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chart5.xml" ContentType="application/vnd.openxmlformats-officedocument.drawingml.chart+xml"/>
  <Override PartName="/word/drawings/drawing1.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drawings/drawing2.xml" ContentType="application/vnd.openxmlformats-officedocument.drawingml.chartshapes+xml"/>
  <Override PartName="/word/charts/chart8.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9.xml" ContentType="application/vnd.openxmlformats-officedocument.drawingml.chart+xml"/>
  <Override PartName="/word/drawings/drawing3.xml" ContentType="application/vnd.openxmlformats-officedocument.drawingml.chartshapes+xml"/>
  <Override PartName="/word/charts/chart10.xml" ContentType="application/vnd.openxmlformats-officedocument.drawingml.chart+xml"/>
  <Override PartName="/word/drawings/drawing4.xml" ContentType="application/vnd.openxmlformats-officedocument.drawingml.chartshapes+xml"/>
  <Override PartName="/word/charts/chart11.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5.xml" ContentType="application/vnd.openxmlformats-officedocument.drawingml.chartshapes+xml"/>
  <Override PartName="/word/charts/chart12.xml" ContentType="application/vnd.openxmlformats-officedocument.drawingml.chart+xml"/>
  <Override PartName="/word/charts/chart13.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4.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6.xml" ContentType="application/vnd.openxmlformats-officedocument.drawingml.chartshapes+xml"/>
  <Override PartName="/word/charts/chart15.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6.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7.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drawings/drawing7.xml" ContentType="application/vnd.openxmlformats-officedocument.drawingml.chartshapes+xml"/>
  <Override PartName="/word/charts/chart22.xml" ContentType="application/vnd.openxmlformats-officedocument.drawingml.chart+xml"/>
  <Override PartName="/word/drawings/drawing8.xml" ContentType="application/vnd.openxmlformats-officedocument.drawingml.chartshapes+xml"/>
  <Override PartName="/word/charts/chart23.xml" ContentType="application/vnd.openxmlformats-officedocument.drawingml.chart+xml"/>
  <Override PartName="/word/charts/chart24.xml" ContentType="application/vnd.openxmlformats-officedocument.drawingml.chart+xml"/>
  <Override PartName="/word/charts/style11.xml" ContentType="application/vnd.ms-office.chartstyle+xml"/>
  <Override PartName="/word/charts/colors11.xml" ContentType="application/vnd.ms-office.chartcolorstyle+xml"/>
  <Override PartName="/word/drawings/drawing9.xml" ContentType="application/vnd.openxmlformats-officedocument.drawingml.chartshapes+xml"/>
  <Override PartName="/word/charts/chart25.xml" ContentType="application/vnd.openxmlformats-officedocument.drawingml.chart+xml"/>
  <Override PartName="/word/charts/chart26.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27.xml" ContentType="application/vnd.openxmlformats-officedocument.drawingml.chart+xml"/>
  <Override PartName="/word/charts/style13.xml" ContentType="application/vnd.ms-office.chartstyle+xml"/>
  <Override PartName="/word/charts/colors13.xml" ContentType="application/vnd.ms-office.chartcolorstyle+xml"/>
  <Override PartName="/word/drawings/drawing10.xml" ContentType="application/vnd.openxmlformats-officedocument.drawingml.chartshapes+xml"/>
  <Override PartName="/word/charts/chart28.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29.xml" ContentType="application/vnd.openxmlformats-officedocument.drawingml.chart+xml"/>
  <Override PartName="/word/charts/style15.xml" ContentType="application/vnd.ms-office.chartstyle+xml"/>
  <Override PartName="/word/charts/colors15.xml" ContentType="application/vnd.ms-office.chartcolorstyle+xml"/>
  <Override PartName="/word/drawings/drawing11.xml" ContentType="application/vnd.openxmlformats-officedocument.drawingml.chartshapes+xml"/>
  <Override PartName="/word/charts/chart30.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31.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32.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33.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34.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35.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1.xml" ContentType="application/vnd.openxmlformats-officedocument.themeOverride+xml"/>
  <Override PartName="/word/charts/chart36.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37.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38.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39.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40.xml" ContentType="application/vnd.openxmlformats-officedocument.drawingml.chart+xml"/>
  <Override PartName="/word/charts/style26.xml" ContentType="application/vnd.ms-office.chartstyle+xml"/>
  <Override PartName="/word/charts/colors26.xml" ContentType="application/vnd.ms-office.chartcolorstyle+xml"/>
  <Override PartName="/word/drawings/drawing12.xml" ContentType="application/vnd.openxmlformats-officedocument.drawingml.chartshapes+xml"/>
  <Override PartName="/word/charts/chart41.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42.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43.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44.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45.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46.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47.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48.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49.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50.xml" ContentType="application/vnd.openxmlformats-officedocument.drawingml.chart+xml"/>
  <Override PartName="/word/charts/style36.xml" ContentType="application/vnd.ms-office.chartstyle+xml"/>
  <Override PartName="/word/charts/colors36.xml" ContentType="application/vnd.ms-office.chartcolorstyle+xml"/>
  <Override PartName="/word/drawings/drawing13.xml" ContentType="application/vnd.openxmlformats-officedocument.drawingml.chartshapes+xml"/>
  <Override PartName="/word/charts/chart51.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52.xml" ContentType="application/vnd.openxmlformats-officedocument.drawingml.chart+xml"/>
  <Override PartName="/word/charts/style38.xml" ContentType="application/vnd.ms-office.chartstyle+xml"/>
  <Override PartName="/word/charts/colors38.xml" ContentType="application/vnd.ms-office.chartcolorstyle+xml"/>
  <Override PartName="/word/drawings/drawing14.xml" ContentType="application/vnd.openxmlformats-officedocument.drawingml.chartshapes+xml"/>
  <Override PartName="/word/charts/chart53.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54.xml" ContentType="application/vnd.openxmlformats-officedocument.drawingml.chart+xml"/>
  <Override PartName="/word/charts/style40.xml" ContentType="application/vnd.ms-office.chartstyle+xml"/>
  <Override PartName="/word/charts/colors40.xml" ContentType="application/vnd.ms-office.chartcolorstyle+xml"/>
  <Override PartName="/word/drawings/drawing15.xml" ContentType="application/vnd.openxmlformats-officedocument.drawingml.chartshapes+xml"/>
  <Override PartName="/word/charts/chart55.xml" ContentType="application/vnd.openxmlformats-officedocument.drawingml.chart+xml"/>
  <Override PartName="/word/charts/style41.xml" ContentType="application/vnd.ms-office.chartstyle+xml"/>
  <Override PartName="/word/charts/colors4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C15FB0" w14:textId="77777777" w:rsidR="004C6CE3" w:rsidRDefault="000E41F3" w:rsidP="004C6CE3">
      <w:pPr>
        <w:widowControl w:val="0"/>
        <w:kinsoku w:val="0"/>
        <w:overflowPunct w:val="0"/>
        <w:autoSpaceDE w:val="0"/>
        <w:autoSpaceDN w:val="0"/>
        <w:adjustRightInd w:val="0"/>
        <w:spacing w:after="0" w:line="735" w:lineRule="exact"/>
        <w:jc w:val="center"/>
        <w:rPr>
          <w:rFonts w:ascii="Times New Roman" w:eastAsia="Times New Roman" w:hAnsi="Times New Roman" w:cs="Times New Roman"/>
          <w:color w:val="1F497D"/>
          <w:spacing w:val="-1"/>
          <w:sz w:val="56"/>
          <w:szCs w:val="56"/>
        </w:rPr>
      </w:pPr>
      <w:bookmarkStart w:id="0" w:name="_Hlk116988161"/>
      <w:bookmarkStart w:id="1" w:name="_Hlk88472327"/>
      <w:r>
        <w:rPr>
          <w:noProof/>
        </w:rPr>
        <mc:AlternateContent>
          <mc:Choice Requires="wpg">
            <w:drawing>
              <wp:anchor distT="0" distB="0" distL="114300" distR="114300" simplePos="0" relativeHeight="251708416" behindDoc="1" locked="0" layoutInCell="0" allowOverlap="1" wp14:anchorId="182DAD64" wp14:editId="47775167">
                <wp:simplePos x="0" y="0"/>
                <wp:positionH relativeFrom="page">
                  <wp:posOffset>285750</wp:posOffset>
                </wp:positionH>
                <wp:positionV relativeFrom="page">
                  <wp:posOffset>276225</wp:posOffset>
                </wp:positionV>
                <wp:extent cx="7193280" cy="9555480"/>
                <wp:effectExtent l="0" t="0" r="26670" b="26670"/>
                <wp:wrapNone/>
                <wp:docPr id="121" name="Group 121"/>
                <wp:cNvGraphicFramePr/>
                <a:graphic xmlns:a="http://schemas.openxmlformats.org/drawingml/2006/main">
                  <a:graphicData uri="http://schemas.microsoft.com/office/word/2010/wordprocessingGroup">
                    <wpg:wgp>
                      <wpg:cNvGrpSpPr/>
                      <wpg:grpSpPr bwMode="auto">
                        <a:xfrm>
                          <a:off x="0" y="0"/>
                          <a:ext cx="7193280" cy="9555480"/>
                          <a:chOff x="0" y="0"/>
                          <a:chExt cx="11328" cy="15048"/>
                        </a:xfrm>
                      </wpg:grpSpPr>
                      <wps:wsp>
                        <wps:cNvPr id="37" name="Freeform 3"/>
                        <wps:cNvSpPr>
                          <a:spLocks/>
                        </wps:cNvSpPr>
                        <wps:spPr bwMode="auto">
                          <a:xfrm>
                            <a:off x="0" y="0"/>
                            <a:ext cx="11328" cy="15048"/>
                          </a:xfrm>
                          <a:custGeom>
                            <a:avLst/>
                            <a:gdLst>
                              <a:gd name="T0" fmla="*/ 0 w 11328"/>
                              <a:gd name="T1" fmla="*/ 0 h 15048"/>
                              <a:gd name="T2" fmla="*/ 11328 w 11328"/>
                              <a:gd name="T3" fmla="*/ 0 h 15048"/>
                              <a:gd name="T4" fmla="*/ 11328 w 11328"/>
                              <a:gd name="T5" fmla="*/ 15048 h 15048"/>
                              <a:gd name="T6" fmla="*/ 0 w 11328"/>
                              <a:gd name="T7" fmla="*/ 15048 h 15048"/>
                              <a:gd name="T8" fmla="*/ 0 w 11328"/>
                              <a:gd name="T9" fmla="*/ 0 h 15048"/>
                            </a:gdLst>
                            <a:ahLst/>
                            <a:cxnLst>
                              <a:cxn ang="0">
                                <a:pos x="T0" y="T1"/>
                              </a:cxn>
                              <a:cxn ang="0">
                                <a:pos x="T2" y="T3"/>
                              </a:cxn>
                              <a:cxn ang="0">
                                <a:pos x="T4" y="T5"/>
                              </a:cxn>
                              <a:cxn ang="0">
                                <a:pos x="T6" y="T7"/>
                              </a:cxn>
                              <a:cxn ang="0">
                                <a:pos x="T8" y="T9"/>
                              </a:cxn>
                            </a:cxnLst>
                            <a:rect l="0" t="0" r="r" b="b"/>
                            <a:pathLst>
                              <a:path w="11328" h="15048">
                                <a:moveTo>
                                  <a:pt x="0" y="0"/>
                                </a:moveTo>
                                <a:lnTo>
                                  <a:pt x="11328" y="0"/>
                                </a:lnTo>
                                <a:lnTo>
                                  <a:pt x="11328" y="15048"/>
                                </a:lnTo>
                                <a:lnTo>
                                  <a:pt x="0" y="15048"/>
                                </a:lnTo>
                                <a:lnTo>
                                  <a:pt x="0" y="0"/>
                                </a:lnTo>
                                <a:close/>
                              </a:path>
                            </a:pathLst>
                          </a:custGeom>
                          <a:solidFill>
                            <a:srgbClr val="DCE6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4"/>
                        <wps:cNvSpPr>
                          <a:spLocks/>
                        </wps:cNvSpPr>
                        <wps:spPr bwMode="auto">
                          <a:xfrm>
                            <a:off x="0" y="0"/>
                            <a:ext cx="11328" cy="15048"/>
                          </a:xfrm>
                          <a:custGeom>
                            <a:avLst/>
                            <a:gdLst>
                              <a:gd name="T0" fmla="*/ 0 w 11328"/>
                              <a:gd name="T1" fmla="*/ 0 h 15048"/>
                              <a:gd name="T2" fmla="*/ 11328 w 11328"/>
                              <a:gd name="T3" fmla="*/ 0 h 15048"/>
                              <a:gd name="T4" fmla="*/ 11328 w 11328"/>
                              <a:gd name="T5" fmla="*/ 15048 h 15048"/>
                              <a:gd name="T6" fmla="*/ 0 w 11328"/>
                              <a:gd name="T7" fmla="*/ 15048 h 15048"/>
                              <a:gd name="T8" fmla="*/ 0 w 11328"/>
                              <a:gd name="T9" fmla="*/ 0 h 15048"/>
                            </a:gdLst>
                            <a:ahLst/>
                            <a:cxnLst>
                              <a:cxn ang="0">
                                <a:pos x="T0" y="T1"/>
                              </a:cxn>
                              <a:cxn ang="0">
                                <a:pos x="T2" y="T3"/>
                              </a:cxn>
                              <a:cxn ang="0">
                                <a:pos x="T4" y="T5"/>
                              </a:cxn>
                              <a:cxn ang="0">
                                <a:pos x="T6" y="T7"/>
                              </a:cxn>
                              <a:cxn ang="0">
                                <a:pos x="T8" y="T9"/>
                              </a:cxn>
                            </a:cxnLst>
                            <a:rect l="0" t="0" r="r" b="b"/>
                            <a:pathLst>
                              <a:path w="11328" h="15048">
                                <a:moveTo>
                                  <a:pt x="0" y="0"/>
                                </a:moveTo>
                                <a:lnTo>
                                  <a:pt x="11328" y="0"/>
                                </a:lnTo>
                                <a:lnTo>
                                  <a:pt x="11328" y="15048"/>
                                </a:lnTo>
                                <a:lnTo>
                                  <a:pt x="0" y="15048"/>
                                </a:lnTo>
                                <a:lnTo>
                                  <a:pt x="0" y="0"/>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5"/>
                        <wps:cNvSpPr>
                          <a:spLocks/>
                        </wps:cNvSpPr>
                        <wps:spPr bwMode="auto">
                          <a:xfrm>
                            <a:off x="422" y="425"/>
                            <a:ext cx="10515" cy="14145"/>
                          </a:xfrm>
                          <a:custGeom>
                            <a:avLst/>
                            <a:gdLst>
                              <a:gd name="T0" fmla="*/ 0 w 10515"/>
                              <a:gd name="T1" fmla="*/ 0 h 14145"/>
                              <a:gd name="T2" fmla="*/ 10515 w 10515"/>
                              <a:gd name="T3" fmla="*/ 0 h 14145"/>
                              <a:gd name="T4" fmla="*/ 10515 w 10515"/>
                              <a:gd name="T5" fmla="*/ 14145 h 14145"/>
                              <a:gd name="T6" fmla="*/ 0 w 10515"/>
                              <a:gd name="T7" fmla="*/ 14145 h 14145"/>
                              <a:gd name="T8" fmla="*/ 0 w 10515"/>
                              <a:gd name="T9" fmla="*/ 0 h 14145"/>
                            </a:gdLst>
                            <a:ahLst/>
                            <a:cxnLst>
                              <a:cxn ang="0">
                                <a:pos x="T0" y="T1"/>
                              </a:cxn>
                              <a:cxn ang="0">
                                <a:pos x="T2" y="T3"/>
                              </a:cxn>
                              <a:cxn ang="0">
                                <a:pos x="T4" y="T5"/>
                              </a:cxn>
                              <a:cxn ang="0">
                                <a:pos x="T6" y="T7"/>
                              </a:cxn>
                              <a:cxn ang="0">
                                <a:pos x="T8" y="T9"/>
                              </a:cxn>
                            </a:cxnLst>
                            <a:rect l="0" t="0" r="r" b="b"/>
                            <a:pathLst>
                              <a:path w="10515" h="14145">
                                <a:moveTo>
                                  <a:pt x="0" y="0"/>
                                </a:moveTo>
                                <a:lnTo>
                                  <a:pt x="10515" y="0"/>
                                </a:lnTo>
                                <a:lnTo>
                                  <a:pt x="10515" y="14145"/>
                                </a:lnTo>
                                <a:lnTo>
                                  <a:pt x="0" y="14145"/>
                                </a:lnTo>
                                <a:lnTo>
                                  <a:pt x="0" y="0"/>
                                </a:lnTo>
                                <a:close/>
                              </a:path>
                            </a:pathLst>
                          </a:custGeom>
                          <a:solidFill>
                            <a:srgbClr val="DCE6F2"/>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5CE607" w14:textId="50C2AB87" w:rsidR="000A3C53" w:rsidRDefault="000A3C53" w:rsidP="000A3C53">
                              <w:pPr>
                                <w:jc w:val="center"/>
                              </w:pPr>
                            </w:p>
                          </w:txbxContent>
                        </wps:txbx>
                        <wps:bodyPr rot="0" vert="horz" wrap="square" lIns="91440" tIns="45720" rIns="91440" bIns="45720" anchor="t" anchorCtr="0" upright="1">
                          <a:noAutofit/>
                        </wps:bodyPr>
                      </wps:wsp>
                      <wps:wsp>
                        <wps:cNvPr id="40" name="Freeform 6"/>
                        <wps:cNvSpPr>
                          <a:spLocks/>
                        </wps:cNvSpPr>
                        <wps:spPr bwMode="auto">
                          <a:xfrm>
                            <a:off x="422" y="425"/>
                            <a:ext cx="10515" cy="14145"/>
                          </a:xfrm>
                          <a:custGeom>
                            <a:avLst/>
                            <a:gdLst>
                              <a:gd name="T0" fmla="*/ 0 w 10515"/>
                              <a:gd name="T1" fmla="*/ 0 h 14145"/>
                              <a:gd name="T2" fmla="*/ 10515 w 10515"/>
                              <a:gd name="T3" fmla="*/ 0 h 14145"/>
                              <a:gd name="T4" fmla="*/ 10515 w 10515"/>
                              <a:gd name="T5" fmla="*/ 14145 h 14145"/>
                              <a:gd name="T6" fmla="*/ 0 w 10515"/>
                              <a:gd name="T7" fmla="*/ 14145 h 14145"/>
                              <a:gd name="T8" fmla="*/ 0 w 10515"/>
                              <a:gd name="T9" fmla="*/ 0 h 14145"/>
                            </a:gdLst>
                            <a:ahLst/>
                            <a:cxnLst>
                              <a:cxn ang="0">
                                <a:pos x="T0" y="T1"/>
                              </a:cxn>
                              <a:cxn ang="0">
                                <a:pos x="T2" y="T3"/>
                              </a:cxn>
                              <a:cxn ang="0">
                                <a:pos x="T4" y="T5"/>
                              </a:cxn>
                              <a:cxn ang="0">
                                <a:pos x="T6" y="T7"/>
                              </a:cxn>
                              <a:cxn ang="0">
                                <a:pos x="T8" y="T9"/>
                              </a:cxn>
                            </a:cxnLst>
                            <a:rect l="0" t="0" r="r" b="b"/>
                            <a:pathLst>
                              <a:path w="10515" h="14145">
                                <a:moveTo>
                                  <a:pt x="0" y="0"/>
                                </a:moveTo>
                                <a:lnTo>
                                  <a:pt x="10515" y="0"/>
                                </a:lnTo>
                                <a:lnTo>
                                  <a:pt x="10515" y="14145"/>
                                </a:lnTo>
                                <a:lnTo>
                                  <a:pt x="0" y="14145"/>
                                </a:lnTo>
                                <a:lnTo>
                                  <a:pt x="0" y="0"/>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2DAD64" id="Group 121" o:spid="_x0000_s1026" style="position:absolute;left:0;text-align:left;margin-left:22.5pt;margin-top:21.75pt;width:566.4pt;height:752.4pt;z-index:-251608064;mso-position-horizontal-relative:page;mso-position-vertical-relative:page" coordsize="11328,15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" o:allowincell="f">
                <v:shape id="Freeform 3" o:spid="_x0000_s1027" style="position:absolute;width:11328;height:15048;visibility:visible;mso-wrap-style:square;v-text-anchor:top" coordsize="11328,15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" path="m,l11328,r,15048l,15048,,xe" fillcolor="#dce6f2" stroked="f">
                  <v:path arrowok="t" o:connecttype="custom" o:connectlocs="0,0;11328,0;11328,15048;0,15048;0,0" o:connectangles="0,0,0,0,0"/>
                </v:shape>
                <v:shape id="Freeform 4" o:spid="_x0000_s1028" style="position:absolute;width:11328;height:15048;visibility:visible;mso-wrap-style:square;v-text-anchor:top" coordsize="11328,15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" path="m,l11328,r,15048l,15048,,xe" filled="f" strokecolor="#385d8a" strokeweight="2pt">
                  <v:path arrowok="t" o:connecttype="custom" o:connectlocs="0,0;11328,0;11328,15048;0,15048;0,0" o:connectangles="0,0,0,0,0"/>
                </v:shape>
                <v:shape id="Freeform 5" o:spid="_x0000_s1029" style="position:absolute;left:422;top:425;width:10515;height:14145;visibility:visible;mso-wrap-style:square;v-text-anchor:top" coordsize="10515,141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" adj="-11796480,,5400" path="m,l10515,r,14145l,14145,,xe" fillcolor="#dce6f2" stroked="f">
                  <v:stroke joinstyle="round"/>
                  <v:formulas/>
                  <v:path arrowok="t" o:connecttype="custom" o:connectlocs="0,0;10515,0;10515,14145;0,14145;0,0" o:connectangles="0,0,0,0,0" textboxrect="0,0,10515,14145"/>
                  <v:textbox>
                    <w:txbxContent>
                      <w:p w14:paraId="1B5CE607" w14:textId="50C2AB87" w:rsidR="000A3C53" w:rsidRDefault="000A3C53" w:rsidP="000A3C53">
                        <w:pPr>
                          <w:jc w:val="center"/>
                        </w:pPr>
                      </w:p>
                    </w:txbxContent>
                  </v:textbox>
                </v:shape>
                <v:shape id="Freeform 6" o:spid="_x0000_s1030" style="position:absolute;left:422;top:425;width:10515;height:14145;visibility:visible;mso-wrap-style:square;v-text-anchor:top" coordsize="10515,14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" path="m,l10515,r,14145l,14145,,xe" filled="f" strokecolor="#385d8a" strokeweight="2pt">
                  <v:path arrowok="t" o:connecttype="custom" o:connectlocs="0,0;10515,0;10515,14145;0,14145;0,0" o:connectangles="0,0,0,0,0"/>
                </v:shape>
                <w10:wrap anchorx="page" anchory="page"/>
              </v:group>
            </w:pict>
          </mc:Fallback>
        </mc:AlternateContent>
      </w:r>
      <w:r w:rsidRPr="00780E3A">
        <w:rPr>
          <w:rFonts w:ascii="Times New Roman" w:eastAsia="Times New Roman" w:hAnsi="Times New Roman" w:cs="Times New Roman"/>
          <w:color w:val="1F497D"/>
          <w:spacing w:val="-1"/>
          <w:sz w:val="56"/>
          <w:szCs w:val="56"/>
        </w:rPr>
        <w:t>Platte</w:t>
      </w:r>
      <w:r w:rsidRPr="00780E3A">
        <w:rPr>
          <w:rFonts w:ascii="Times New Roman" w:eastAsia="Times New Roman" w:hAnsi="Times New Roman" w:cs="Times New Roman"/>
          <w:color w:val="1F497D"/>
          <w:spacing w:val="2"/>
          <w:sz w:val="56"/>
          <w:szCs w:val="56"/>
        </w:rPr>
        <w:t xml:space="preserve"> </w:t>
      </w:r>
      <w:r w:rsidRPr="00780E3A">
        <w:rPr>
          <w:rFonts w:ascii="Times New Roman" w:eastAsia="Times New Roman" w:hAnsi="Times New Roman" w:cs="Times New Roman"/>
          <w:color w:val="1F497D"/>
          <w:spacing w:val="-1"/>
          <w:sz w:val="56"/>
          <w:szCs w:val="56"/>
        </w:rPr>
        <w:t>River</w:t>
      </w:r>
      <w:bookmarkStart w:id="2" w:name="_Hlk90303341"/>
      <w:bookmarkEnd w:id="0"/>
      <w:bookmarkEnd w:id="2"/>
      <w:r w:rsidR="004C6CE3">
        <w:rPr>
          <w:rFonts w:ascii="Times New Roman" w:eastAsia="Times New Roman" w:hAnsi="Times New Roman" w:cs="Times New Roman"/>
          <w:color w:val="000000"/>
          <w:sz w:val="56"/>
          <w:szCs w:val="56"/>
        </w:rPr>
        <w:t xml:space="preserve"> </w:t>
      </w:r>
      <w:r w:rsidRPr="00780E3A">
        <w:rPr>
          <w:rFonts w:ascii="Times New Roman" w:eastAsia="Times New Roman" w:hAnsi="Times New Roman" w:cs="Times New Roman"/>
          <w:color w:val="1F497D"/>
          <w:spacing w:val="-1"/>
          <w:sz w:val="56"/>
          <w:szCs w:val="56"/>
        </w:rPr>
        <w:t xml:space="preserve">Recovery </w:t>
      </w:r>
    </w:p>
    <w:p w14:paraId="7FE614B1" w14:textId="6E31DB92" w:rsidR="000E41F3" w:rsidRPr="00780E3A" w:rsidRDefault="000E41F3" w:rsidP="004C6CE3">
      <w:pPr>
        <w:widowControl w:val="0"/>
        <w:kinsoku w:val="0"/>
        <w:overflowPunct w:val="0"/>
        <w:autoSpaceDE w:val="0"/>
        <w:autoSpaceDN w:val="0"/>
        <w:adjustRightInd w:val="0"/>
        <w:spacing w:after="0" w:line="735" w:lineRule="exact"/>
        <w:jc w:val="center"/>
        <w:rPr>
          <w:rFonts w:ascii="Times New Roman" w:eastAsia="Times New Roman" w:hAnsi="Times New Roman" w:cs="Times New Roman"/>
          <w:color w:val="000000"/>
          <w:sz w:val="56"/>
          <w:szCs w:val="56"/>
        </w:rPr>
      </w:pPr>
      <w:r w:rsidRPr="00780E3A">
        <w:rPr>
          <w:rFonts w:ascii="Times New Roman" w:eastAsia="Times New Roman" w:hAnsi="Times New Roman" w:cs="Times New Roman"/>
          <w:color w:val="1F497D"/>
          <w:spacing w:val="-1"/>
          <w:sz w:val="56"/>
          <w:szCs w:val="56"/>
        </w:rPr>
        <w:t>Implementation Program</w:t>
      </w:r>
    </w:p>
    <w:p w14:paraId="38B4D90A" w14:textId="1C4F9EDE" w:rsidR="000E41F3" w:rsidRPr="00780E3A" w:rsidRDefault="000E41F3" w:rsidP="000E41F3">
      <w:pPr>
        <w:widowControl w:val="0"/>
        <w:kinsoku w:val="0"/>
        <w:overflowPunct w:val="0"/>
        <w:autoSpaceDE w:val="0"/>
        <w:autoSpaceDN w:val="0"/>
        <w:adjustRightInd w:val="0"/>
        <w:spacing w:before="391" w:after="0" w:line="240" w:lineRule="auto"/>
        <w:jc w:val="center"/>
        <w:rPr>
          <w:rFonts w:ascii="Times New Roman" w:eastAsia="Times New Roman" w:hAnsi="Times New Roman" w:cs="Times New Roman"/>
          <w:color w:val="000000"/>
          <w:sz w:val="48"/>
          <w:szCs w:val="48"/>
        </w:rPr>
      </w:pPr>
      <w:r w:rsidRPr="00780E3A">
        <w:rPr>
          <w:rFonts w:ascii="Times New Roman" w:eastAsia="Times New Roman" w:hAnsi="Times New Roman" w:cs="Times New Roman"/>
          <w:color w:val="1F497D"/>
          <w:spacing w:val="-1"/>
          <w:sz w:val="48"/>
          <w:szCs w:val="48"/>
        </w:rPr>
        <w:t>Piping</w:t>
      </w:r>
      <w:r w:rsidRPr="00780E3A">
        <w:rPr>
          <w:rFonts w:ascii="Times New Roman" w:eastAsia="Times New Roman" w:hAnsi="Times New Roman" w:cs="Times New Roman"/>
          <w:color w:val="1F497D"/>
          <w:spacing w:val="31"/>
          <w:sz w:val="48"/>
          <w:szCs w:val="48"/>
        </w:rPr>
        <w:t xml:space="preserve"> </w:t>
      </w:r>
      <w:r w:rsidRPr="00780E3A">
        <w:rPr>
          <w:rFonts w:ascii="Times New Roman" w:eastAsia="Times New Roman" w:hAnsi="Times New Roman" w:cs="Times New Roman"/>
          <w:color w:val="1F497D"/>
          <w:spacing w:val="-1"/>
          <w:sz w:val="48"/>
          <w:szCs w:val="48"/>
        </w:rPr>
        <w:t xml:space="preserve">Plover </w:t>
      </w:r>
      <w:r w:rsidR="00D37EFD">
        <w:rPr>
          <w:rFonts w:ascii="Times New Roman" w:eastAsia="Times New Roman" w:hAnsi="Times New Roman" w:cs="Times New Roman"/>
          <w:color w:val="1F497D"/>
          <w:spacing w:val="-1"/>
          <w:sz w:val="48"/>
          <w:szCs w:val="48"/>
        </w:rPr>
        <w:t xml:space="preserve">and </w:t>
      </w:r>
      <w:r w:rsidR="00D37EFD" w:rsidRPr="00780E3A">
        <w:rPr>
          <w:rFonts w:ascii="Times New Roman" w:eastAsia="Times New Roman" w:hAnsi="Times New Roman" w:cs="Times New Roman"/>
          <w:color w:val="1F497D"/>
          <w:spacing w:val="-1"/>
          <w:sz w:val="48"/>
          <w:szCs w:val="48"/>
        </w:rPr>
        <w:t>Interior Least</w:t>
      </w:r>
      <w:r w:rsidR="00D37EFD" w:rsidRPr="00780E3A">
        <w:rPr>
          <w:rFonts w:ascii="Times New Roman" w:eastAsia="Times New Roman" w:hAnsi="Times New Roman" w:cs="Times New Roman"/>
          <w:color w:val="1F497D"/>
          <w:spacing w:val="-2"/>
          <w:sz w:val="48"/>
          <w:szCs w:val="48"/>
        </w:rPr>
        <w:t xml:space="preserve"> </w:t>
      </w:r>
      <w:r w:rsidR="00D37EFD" w:rsidRPr="00780E3A">
        <w:rPr>
          <w:rFonts w:ascii="Times New Roman" w:eastAsia="Times New Roman" w:hAnsi="Times New Roman" w:cs="Times New Roman"/>
          <w:color w:val="1F497D"/>
          <w:spacing w:val="-1"/>
          <w:sz w:val="48"/>
          <w:szCs w:val="48"/>
        </w:rPr>
        <w:t>Tern</w:t>
      </w:r>
      <w:r w:rsidR="00D37EFD" w:rsidRPr="00780E3A">
        <w:rPr>
          <w:rFonts w:ascii="Times New Roman" w:eastAsia="Times New Roman" w:hAnsi="Times New Roman" w:cs="Times New Roman"/>
          <w:color w:val="1F497D"/>
          <w:sz w:val="48"/>
          <w:szCs w:val="48"/>
        </w:rPr>
        <w:t xml:space="preserve"> </w:t>
      </w:r>
      <w:r w:rsidRPr="00780E3A">
        <w:rPr>
          <w:rFonts w:ascii="Times New Roman" w:eastAsia="Times New Roman" w:hAnsi="Times New Roman" w:cs="Times New Roman"/>
          <w:color w:val="1F497D"/>
          <w:spacing w:val="-1"/>
          <w:sz w:val="48"/>
          <w:szCs w:val="48"/>
        </w:rPr>
        <w:t>Monitoring</w:t>
      </w:r>
      <w:r w:rsidRPr="00780E3A">
        <w:rPr>
          <w:rFonts w:ascii="Times New Roman" w:eastAsia="Times New Roman" w:hAnsi="Times New Roman" w:cs="Times New Roman"/>
          <w:color w:val="1F497D"/>
          <w:sz w:val="48"/>
          <w:szCs w:val="48"/>
        </w:rPr>
        <w:t xml:space="preserve"> </w:t>
      </w:r>
      <w:r w:rsidRPr="00780E3A">
        <w:rPr>
          <w:rFonts w:ascii="Times New Roman" w:eastAsia="Times New Roman" w:hAnsi="Times New Roman" w:cs="Times New Roman"/>
          <w:color w:val="1F497D"/>
          <w:spacing w:val="-1"/>
          <w:sz w:val="48"/>
          <w:szCs w:val="48"/>
        </w:rPr>
        <w:t>and</w:t>
      </w:r>
      <w:r w:rsidRPr="00780E3A">
        <w:rPr>
          <w:rFonts w:ascii="Times New Roman" w:eastAsia="Times New Roman" w:hAnsi="Times New Roman" w:cs="Times New Roman"/>
          <w:color w:val="1F497D"/>
          <w:sz w:val="48"/>
          <w:szCs w:val="48"/>
        </w:rPr>
        <w:t xml:space="preserve"> </w:t>
      </w:r>
      <w:r w:rsidRPr="00780E3A">
        <w:rPr>
          <w:rFonts w:ascii="Times New Roman" w:eastAsia="Times New Roman" w:hAnsi="Times New Roman" w:cs="Times New Roman"/>
          <w:color w:val="1F497D"/>
          <w:spacing w:val="-1"/>
          <w:sz w:val="48"/>
          <w:szCs w:val="48"/>
        </w:rPr>
        <w:t>Research</w:t>
      </w:r>
      <w:r w:rsidRPr="00780E3A">
        <w:rPr>
          <w:rFonts w:ascii="Times New Roman" w:eastAsia="Times New Roman" w:hAnsi="Times New Roman" w:cs="Times New Roman"/>
          <w:color w:val="1F497D"/>
          <w:sz w:val="48"/>
          <w:szCs w:val="48"/>
        </w:rPr>
        <w:t xml:space="preserve"> </w:t>
      </w:r>
      <w:r w:rsidR="004C6CE3">
        <w:rPr>
          <w:rFonts w:ascii="Times New Roman" w:eastAsia="Times New Roman" w:hAnsi="Times New Roman" w:cs="Times New Roman"/>
          <w:color w:val="1F497D"/>
          <w:spacing w:val="-1"/>
          <w:sz w:val="48"/>
          <w:szCs w:val="48"/>
        </w:rPr>
        <w:t>on the</w:t>
      </w:r>
    </w:p>
    <w:p w14:paraId="0CF72F86" w14:textId="6F7485CA" w:rsidR="000E41F3" w:rsidRDefault="000E41F3" w:rsidP="000E41F3">
      <w:pPr>
        <w:widowControl w:val="0"/>
        <w:kinsoku w:val="0"/>
        <w:overflowPunct w:val="0"/>
        <w:autoSpaceDE w:val="0"/>
        <w:autoSpaceDN w:val="0"/>
        <w:adjustRightInd w:val="0"/>
        <w:spacing w:after="0" w:line="597" w:lineRule="exact"/>
        <w:jc w:val="center"/>
        <w:rPr>
          <w:rFonts w:ascii="Times New Roman" w:eastAsia="Times New Roman" w:hAnsi="Times New Roman" w:cs="Times New Roman"/>
          <w:color w:val="1F497D"/>
          <w:spacing w:val="-1"/>
          <w:sz w:val="48"/>
          <w:szCs w:val="48"/>
        </w:rPr>
      </w:pPr>
      <w:r w:rsidRPr="00780E3A">
        <w:rPr>
          <w:rFonts w:ascii="Times New Roman" w:eastAsia="Times New Roman" w:hAnsi="Times New Roman" w:cs="Times New Roman"/>
          <w:color w:val="1F497D"/>
          <w:spacing w:val="-1"/>
          <w:sz w:val="48"/>
          <w:szCs w:val="48"/>
        </w:rPr>
        <w:t>Central</w:t>
      </w:r>
      <w:r w:rsidRPr="00780E3A">
        <w:rPr>
          <w:rFonts w:ascii="Times New Roman" w:eastAsia="Times New Roman" w:hAnsi="Times New Roman" w:cs="Times New Roman"/>
          <w:color w:val="1F497D"/>
          <w:spacing w:val="-2"/>
          <w:sz w:val="48"/>
          <w:szCs w:val="48"/>
        </w:rPr>
        <w:t xml:space="preserve"> </w:t>
      </w:r>
      <w:r w:rsidRPr="00780E3A">
        <w:rPr>
          <w:rFonts w:ascii="Times New Roman" w:eastAsia="Times New Roman" w:hAnsi="Times New Roman" w:cs="Times New Roman"/>
          <w:color w:val="1F497D"/>
          <w:spacing w:val="-1"/>
          <w:sz w:val="48"/>
          <w:szCs w:val="48"/>
        </w:rPr>
        <w:t>Platte</w:t>
      </w:r>
      <w:r w:rsidRPr="00780E3A">
        <w:rPr>
          <w:rFonts w:ascii="Times New Roman" w:eastAsia="Times New Roman" w:hAnsi="Times New Roman" w:cs="Times New Roman"/>
          <w:color w:val="1F497D"/>
          <w:spacing w:val="-2"/>
          <w:sz w:val="48"/>
          <w:szCs w:val="48"/>
        </w:rPr>
        <w:t xml:space="preserve"> </w:t>
      </w:r>
      <w:r w:rsidRPr="00780E3A">
        <w:rPr>
          <w:rFonts w:ascii="Times New Roman" w:eastAsia="Times New Roman" w:hAnsi="Times New Roman" w:cs="Times New Roman"/>
          <w:color w:val="1F497D"/>
          <w:spacing w:val="-1"/>
          <w:sz w:val="48"/>
          <w:szCs w:val="48"/>
        </w:rPr>
        <w:t>River, Nebraska</w:t>
      </w:r>
      <w:r w:rsidR="006C6822">
        <w:rPr>
          <w:rFonts w:ascii="Times New Roman" w:eastAsia="Times New Roman" w:hAnsi="Times New Roman" w:cs="Times New Roman"/>
          <w:color w:val="1F497D"/>
          <w:spacing w:val="-1"/>
          <w:sz w:val="48"/>
          <w:szCs w:val="48"/>
        </w:rPr>
        <w:t xml:space="preserve"> in 2023</w:t>
      </w:r>
    </w:p>
    <w:p w14:paraId="1B636F2C" w14:textId="4FE61FFC" w:rsidR="00890755" w:rsidRPr="00780E3A" w:rsidRDefault="00890755" w:rsidP="000E41F3">
      <w:pPr>
        <w:widowControl w:val="0"/>
        <w:kinsoku w:val="0"/>
        <w:overflowPunct w:val="0"/>
        <w:autoSpaceDE w:val="0"/>
        <w:autoSpaceDN w:val="0"/>
        <w:adjustRightInd w:val="0"/>
        <w:spacing w:after="0" w:line="597" w:lineRule="exact"/>
        <w:jc w:val="center"/>
        <w:rPr>
          <w:rFonts w:ascii="Times New Roman" w:eastAsia="Times New Roman" w:hAnsi="Times New Roman" w:cs="Times New Roman"/>
          <w:color w:val="000000"/>
          <w:sz w:val="52"/>
          <w:szCs w:val="52"/>
        </w:rPr>
      </w:pPr>
      <w:r>
        <w:rPr>
          <w:rFonts w:ascii="Times New Roman" w:eastAsia="Times New Roman" w:hAnsi="Times New Roman" w:cs="Times New Roman"/>
          <w:color w:val="1F497D"/>
          <w:spacing w:val="-1"/>
          <w:sz w:val="48"/>
          <w:szCs w:val="48"/>
        </w:rPr>
        <w:t>DRAFT</w:t>
      </w:r>
      <w:r w:rsidR="004C6CE3">
        <w:rPr>
          <w:rFonts w:ascii="Times New Roman" w:eastAsia="Times New Roman" w:hAnsi="Times New Roman" w:cs="Times New Roman"/>
          <w:color w:val="1F497D"/>
          <w:spacing w:val="-1"/>
          <w:sz w:val="48"/>
          <w:szCs w:val="48"/>
        </w:rPr>
        <w:t xml:space="preserve"> REPORT</w:t>
      </w:r>
    </w:p>
    <w:p w14:paraId="01E6E7D3" w14:textId="007C5BEE" w:rsidR="000E41F3" w:rsidRPr="00780E3A" w:rsidRDefault="00E664FE"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r>
        <w:rPr>
          <w:noProof/>
        </w:rPr>
        <w:drawing>
          <wp:anchor distT="0" distB="0" distL="114300" distR="114300" simplePos="0" relativeHeight="252163072" behindDoc="0" locked="0" layoutInCell="1" allowOverlap="1" wp14:anchorId="1478FFD4" wp14:editId="0E71350E">
            <wp:simplePos x="0" y="0"/>
            <wp:positionH relativeFrom="column">
              <wp:posOffset>3084830</wp:posOffset>
            </wp:positionH>
            <wp:positionV relativeFrom="paragraph">
              <wp:posOffset>197561</wp:posOffset>
            </wp:positionV>
            <wp:extent cx="2911057" cy="2724912"/>
            <wp:effectExtent l="19050" t="19050" r="22860" b="18415"/>
            <wp:wrapNone/>
            <wp:docPr id="13" name="Picture 13" descr="Birds flying in the s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Birds flying in the sand&#10;&#10;Description automatically generated"/>
                    <pic:cNvPicPr/>
                  </pic:nvPicPr>
                  <pic:blipFill rotWithShape="1">
                    <a:blip r:embed="rId8" cstate="print">
                      <a:extLst>
                        <a:ext uri="{28A0092B-C50C-407E-A947-70E740481C1C}">
                          <a14:useLocalDpi xmlns:a14="http://schemas.microsoft.com/office/drawing/2010/main" val="0"/>
                        </a:ext>
                      </a:extLst>
                    </a:blip>
                    <a:srcRect l="31848" t="11133" r="23641" b="33312"/>
                    <a:stretch/>
                  </pic:blipFill>
                  <pic:spPr bwMode="auto">
                    <a:xfrm flipH="1">
                      <a:off x="0" y="0"/>
                      <a:ext cx="2911057" cy="2724912"/>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noProof/>
          <w:sz w:val="52"/>
          <w:szCs w:val="52"/>
        </w:rPr>
        <w:drawing>
          <wp:anchor distT="0" distB="0" distL="114300" distR="114300" simplePos="0" relativeHeight="252162048" behindDoc="0" locked="0" layoutInCell="1" allowOverlap="1" wp14:anchorId="1698ECD2" wp14:editId="10B6CFE2">
            <wp:simplePos x="0" y="0"/>
            <wp:positionH relativeFrom="column">
              <wp:posOffset>-57785</wp:posOffset>
            </wp:positionH>
            <wp:positionV relativeFrom="paragraph">
              <wp:posOffset>201859</wp:posOffset>
            </wp:positionV>
            <wp:extent cx="2910098" cy="2722006"/>
            <wp:effectExtent l="19050" t="19050" r="24130" b="21590"/>
            <wp:wrapNone/>
            <wp:docPr id="3" name="Picture 3" descr="Birds standing on the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Birds standing on the ground&#10;&#10;Description automatically generated"/>
                    <pic:cNvPicPr/>
                  </pic:nvPicPr>
                  <pic:blipFill rotWithShape="1">
                    <a:blip r:embed="rId9" cstate="print">
                      <a:extLst>
                        <a:ext uri="{28A0092B-C50C-407E-A947-70E740481C1C}">
                          <a14:useLocalDpi xmlns:a14="http://schemas.microsoft.com/office/drawing/2010/main" val="0"/>
                        </a:ext>
                      </a:extLst>
                    </a:blip>
                    <a:srcRect l="16360" t="19023" r="37102" b="22937"/>
                    <a:stretch/>
                  </pic:blipFill>
                  <pic:spPr bwMode="auto">
                    <a:xfrm>
                      <a:off x="0" y="0"/>
                      <a:ext cx="2910098" cy="2722006"/>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258295A" w14:textId="7C46B5EE" w:rsidR="000E41F3" w:rsidRPr="00780E3A" w:rsidRDefault="000E41F3"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p>
    <w:p w14:paraId="5B370ECE" w14:textId="029B76D5" w:rsidR="000E41F3" w:rsidRPr="00780E3A" w:rsidRDefault="000E41F3"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p>
    <w:p w14:paraId="6A3FCCA6" w14:textId="48445324" w:rsidR="000E41F3" w:rsidRPr="00780E3A" w:rsidRDefault="000E41F3"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p>
    <w:p w14:paraId="2C9AF803" w14:textId="2C5C2BD9" w:rsidR="000E41F3" w:rsidRPr="00780E3A" w:rsidRDefault="000E41F3"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p>
    <w:p w14:paraId="502960A8" w14:textId="535A6613" w:rsidR="000E41F3" w:rsidRPr="00780E3A" w:rsidRDefault="000E41F3"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p>
    <w:p w14:paraId="5E6DF781" w14:textId="0F263B35" w:rsidR="000E41F3" w:rsidRPr="00780E3A" w:rsidRDefault="000E41F3"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p>
    <w:p w14:paraId="3BBCEDF9" w14:textId="48303AE8" w:rsidR="000E41F3" w:rsidRPr="00780E3A" w:rsidRDefault="000E41F3" w:rsidP="000E41F3">
      <w:pPr>
        <w:widowControl w:val="0"/>
        <w:kinsoku w:val="0"/>
        <w:overflowPunct w:val="0"/>
        <w:autoSpaceDE w:val="0"/>
        <w:autoSpaceDN w:val="0"/>
        <w:adjustRightInd w:val="0"/>
        <w:spacing w:after="0" w:line="240" w:lineRule="auto"/>
        <w:rPr>
          <w:rFonts w:ascii="Times New Roman" w:eastAsia="Times New Roman" w:hAnsi="Times New Roman" w:cs="Times New Roman"/>
          <w:sz w:val="52"/>
          <w:szCs w:val="52"/>
        </w:rPr>
      </w:pPr>
    </w:p>
    <w:p w14:paraId="242BEAC9" w14:textId="77777777" w:rsidR="00E664FE" w:rsidRDefault="00E664FE" w:rsidP="004C6CE3">
      <w:pPr>
        <w:widowControl w:val="0"/>
        <w:kinsoku w:val="0"/>
        <w:overflowPunct w:val="0"/>
        <w:autoSpaceDE w:val="0"/>
        <w:autoSpaceDN w:val="0"/>
        <w:adjustRightInd w:val="0"/>
        <w:spacing w:after="0" w:line="240" w:lineRule="auto"/>
        <w:jc w:val="center"/>
        <w:rPr>
          <w:rFonts w:ascii="Times New Roman" w:eastAsia="Times New Roman" w:hAnsi="Times New Roman" w:cs="Times New Roman"/>
          <w:b/>
          <w:bCs/>
          <w:color w:val="1F497D"/>
          <w:spacing w:val="-1"/>
          <w:sz w:val="28"/>
          <w:szCs w:val="28"/>
        </w:rPr>
      </w:pPr>
    </w:p>
    <w:p w14:paraId="3E795EC5" w14:textId="1B36E640" w:rsidR="00E32598" w:rsidRDefault="000E41F3" w:rsidP="004C6CE3">
      <w:pPr>
        <w:widowControl w:val="0"/>
        <w:kinsoku w:val="0"/>
        <w:overflowPunct w:val="0"/>
        <w:autoSpaceDE w:val="0"/>
        <w:autoSpaceDN w:val="0"/>
        <w:adjustRightInd w:val="0"/>
        <w:spacing w:after="0" w:line="240" w:lineRule="auto"/>
        <w:jc w:val="center"/>
        <w:rPr>
          <w:rFonts w:ascii="Times New Roman" w:eastAsia="Times New Roman" w:hAnsi="Times New Roman" w:cs="Times New Roman"/>
          <w:color w:val="002060"/>
          <w:spacing w:val="-3"/>
          <w:sz w:val="28"/>
          <w:szCs w:val="28"/>
        </w:rPr>
      </w:pPr>
      <w:r w:rsidRPr="004C6CE3">
        <w:rPr>
          <w:rFonts w:ascii="Times New Roman" w:eastAsia="Times New Roman" w:hAnsi="Times New Roman" w:cs="Times New Roman"/>
          <w:b/>
          <w:bCs/>
          <w:color w:val="1F497D"/>
          <w:spacing w:val="-1"/>
          <w:sz w:val="28"/>
          <w:szCs w:val="28"/>
        </w:rPr>
        <w:t>P</w:t>
      </w:r>
      <w:r w:rsidRPr="004C6CE3">
        <w:rPr>
          <w:rFonts w:ascii="Times New Roman" w:eastAsia="Times New Roman" w:hAnsi="Times New Roman" w:cs="Times New Roman"/>
          <w:b/>
          <w:bCs/>
          <w:color w:val="002060"/>
          <w:spacing w:val="-1"/>
          <w:sz w:val="28"/>
          <w:szCs w:val="28"/>
        </w:rPr>
        <w:t>repared for:</w:t>
      </w:r>
      <w:r w:rsidRPr="006C02F5">
        <w:rPr>
          <w:rFonts w:ascii="Times New Roman" w:eastAsia="Times New Roman" w:hAnsi="Times New Roman" w:cs="Times New Roman"/>
          <w:color w:val="002060"/>
          <w:spacing w:val="-3"/>
          <w:sz w:val="28"/>
          <w:szCs w:val="28"/>
        </w:rPr>
        <w:t xml:space="preserve"> </w:t>
      </w:r>
    </w:p>
    <w:p w14:paraId="24AB82F9" w14:textId="43988C09" w:rsidR="000E41F3" w:rsidRPr="006C02F5" w:rsidRDefault="00527758" w:rsidP="004C6CE3">
      <w:pPr>
        <w:widowControl w:val="0"/>
        <w:kinsoku w:val="0"/>
        <w:overflowPunct w:val="0"/>
        <w:autoSpaceDE w:val="0"/>
        <w:autoSpaceDN w:val="0"/>
        <w:adjustRightInd w:val="0"/>
        <w:spacing w:after="0" w:line="240" w:lineRule="auto"/>
        <w:jc w:val="center"/>
        <w:rPr>
          <w:rFonts w:ascii="Times New Roman" w:eastAsia="Times New Roman" w:hAnsi="Times New Roman" w:cs="Times New Roman"/>
          <w:color w:val="1F497D"/>
          <w:spacing w:val="-1"/>
          <w:sz w:val="28"/>
          <w:szCs w:val="28"/>
        </w:rPr>
      </w:pPr>
      <w:r w:rsidRPr="006C02F5">
        <w:rPr>
          <w:rFonts w:ascii="Times New Roman" w:eastAsia="Times New Roman" w:hAnsi="Times New Roman" w:cs="Times New Roman"/>
          <w:noProof/>
          <w:sz w:val="24"/>
          <w:szCs w:val="24"/>
        </w:rPr>
        <w:drawing>
          <wp:anchor distT="0" distB="0" distL="114300" distR="114300" simplePos="0" relativeHeight="251711488" behindDoc="0" locked="0" layoutInCell="1" allowOverlap="1" wp14:anchorId="696EA972" wp14:editId="593F9734">
            <wp:simplePos x="0" y="0"/>
            <wp:positionH relativeFrom="column">
              <wp:posOffset>222255</wp:posOffset>
            </wp:positionH>
            <wp:positionV relativeFrom="paragraph">
              <wp:posOffset>185217</wp:posOffset>
            </wp:positionV>
            <wp:extent cx="913986" cy="1366771"/>
            <wp:effectExtent l="0" t="0" r="635" b="5080"/>
            <wp:wrapNone/>
            <wp:docPr id="28" name="Picture 2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13986" cy="1366771"/>
                    </a:xfrm>
                    <a:prstGeom prst="rect">
                      <a:avLst/>
                    </a:prstGeom>
                    <a:noFill/>
                  </pic:spPr>
                </pic:pic>
              </a:graphicData>
            </a:graphic>
            <wp14:sizeRelH relativeFrom="margin">
              <wp14:pctWidth>0</wp14:pctWidth>
            </wp14:sizeRelH>
            <wp14:sizeRelV relativeFrom="margin">
              <wp14:pctHeight>0</wp14:pctHeight>
            </wp14:sizeRelV>
          </wp:anchor>
        </w:drawing>
      </w:r>
      <w:r w:rsidR="000E41F3" w:rsidRPr="006C02F5">
        <w:rPr>
          <w:rFonts w:ascii="Times New Roman" w:eastAsia="Times New Roman" w:hAnsi="Times New Roman" w:cs="Times New Roman"/>
          <w:color w:val="002060"/>
          <w:spacing w:val="-1"/>
          <w:sz w:val="28"/>
          <w:szCs w:val="28"/>
        </w:rPr>
        <w:t>Governance Committee</w:t>
      </w:r>
      <w:bookmarkStart w:id="3" w:name="_Hlk61426347"/>
      <w:bookmarkStart w:id="4" w:name="_Hlk61426316"/>
      <w:bookmarkEnd w:id="3"/>
      <w:bookmarkEnd w:id="4"/>
    </w:p>
    <w:p w14:paraId="690FC5FE" w14:textId="4E8211BE" w:rsidR="00890755" w:rsidRDefault="00890755" w:rsidP="004C6CE3">
      <w:pPr>
        <w:widowControl w:val="0"/>
        <w:kinsoku w:val="0"/>
        <w:overflowPunct w:val="0"/>
        <w:autoSpaceDE w:val="0"/>
        <w:autoSpaceDN w:val="0"/>
        <w:adjustRightInd w:val="0"/>
        <w:spacing w:after="0" w:line="240" w:lineRule="auto"/>
        <w:ind w:right="810" w:firstLine="90"/>
        <w:jc w:val="center"/>
        <w:rPr>
          <w:rFonts w:ascii="Times New Roman" w:eastAsia="Times New Roman" w:hAnsi="Times New Roman" w:cs="Times New Roman"/>
          <w:color w:val="002060"/>
          <w:spacing w:val="-1"/>
          <w:sz w:val="28"/>
          <w:szCs w:val="28"/>
        </w:rPr>
      </w:pPr>
    </w:p>
    <w:p w14:paraId="51E67AAF" w14:textId="2A820FFC" w:rsidR="000E41F3" w:rsidRPr="004C6CE3" w:rsidRDefault="000E41F3" w:rsidP="004C6CE3">
      <w:pPr>
        <w:widowControl w:val="0"/>
        <w:kinsoku w:val="0"/>
        <w:overflowPunct w:val="0"/>
        <w:autoSpaceDE w:val="0"/>
        <w:autoSpaceDN w:val="0"/>
        <w:adjustRightInd w:val="0"/>
        <w:spacing w:after="0" w:line="240" w:lineRule="auto"/>
        <w:jc w:val="center"/>
        <w:rPr>
          <w:rFonts w:ascii="Times New Roman" w:eastAsia="Times New Roman" w:hAnsi="Times New Roman" w:cs="Times New Roman"/>
          <w:b/>
          <w:bCs/>
          <w:color w:val="002060"/>
          <w:spacing w:val="-2"/>
          <w:sz w:val="24"/>
          <w:szCs w:val="24"/>
        </w:rPr>
      </w:pPr>
      <w:r w:rsidRPr="004C6CE3">
        <w:rPr>
          <w:rFonts w:ascii="Times New Roman" w:eastAsia="Times New Roman" w:hAnsi="Times New Roman" w:cs="Times New Roman"/>
          <w:b/>
          <w:bCs/>
          <w:color w:val="002060"/>
          <w:spacing w:val="-1"/>
          <w:sz w:val="24"/>
          <w:szCs w:val="24"/>
        </w:rPr>
        <w:t>Prepared by:</w:t>
      </w:r>
    </w:p>
    <w:p w14:paraId="11FD6651" w14:textId="7C2B8045" w:rsidR="000E41F3" w:rsidRPr="00780E3A" w:rsidRDefault="00651D38" w:rsidP="004C6CE3">
      <w:pPr>
        <w:widowControl w:val="0"/>
        <w:kinsoku w:val="0"/>
        <w:overflowPunct w:val="0"/>
        <w:autoSpaceDE w:val="0"/>
        <w:autoSpaceDN w:val="0"/>
        <w:adjustRightInd w:val="0"/>
        <w:spacing w:after="0" w:line="240" w:lineRule="auto"/>
        <w:jc w:val="center"/>
        <w:rPr>
          <w:rFonts w:ascii="Times New Roman" w:eastAsia="Times New Roman" w:hAnsi="Times New Roman" w:cs="Times New Roman"/>
          <w:color w:val="002060"/>
          <w:spacing w:val="-1"/>
          <w:sz w:val="24"/>
          <w:szCs w:val="24"/>
        </w:rPr>
      </w:pPr>
      <w:r>
        <w:rPr>
          <w:rFonts w:ascii="Times New Roman" w:eastAsia="Times New Roman" w:hAnsi="Times New Roman" w:cs="Times New Roman"/>
          <w:color w:val="002060"/>
          <w:spacing w:val="-1"/>
          <w:sz w:val="24"/>
          <w:szCs w:val="24"/>
        </w:rPr>
        <w:t>Jason E. Bruggeman</w:t>
      </w:r>
    </w:p>
    <w:p w14:paraId="414AE3A1" w14:textId="77777777" w:rsidR="000E41F3" w:rsidRPr="00780E3A" w:rsidRDefault="000E41F3" w:rsidP="004C6CE3">
      <w:pPr>
        <w:widowControl w:val="0"/>
        <w:kinsoku w:val="0"/>
        <w:overflowPunct w:val="0"/>
        <w:autoSpaceDE w:val="0"/>
        <w:autoSpaceDN w:val="0"/>
        <w:adjustRightInd w:val="0"/>
        <w:spacing w:before="40" w:after="0" w:line="240" w:lineRule="auto"/>
        <w:jc w:val="center"/>
        <w:rPr>
          <w:rFonts w:ascii="Times New Roman" w:eastAsia="Times New Roman" w:hAnsi="Times New Roman" w:cs="Times New Roman"/>
          <w:color w:val="002060"/>
          <w:spacing w:val="-1"/>
          <w:sz w:val="24"/>
          <w:szCs w:val="24"/>
        </w:rPr>
      </w:pPr>
      <w:r w:rsidRPr="00780E3A">
        <w:rPr>
          <w:rFonts w:ascii="Times New Roman" w:eastAsia="Times New Roman" w:hAnsi="Times New Roman" w:cs="Times New Roman"/>
          <w:color w:val="002060"/>
          <w:spacing w:val="-1"/>
          <w:sz w:val="24"/>
          <w:szCs w:val="24"/>
        </w:rPr>
        <w:t>Platte</w:t>
      </w:r>
      <w:r w:rsidRPr="00780E3A">
        <w:rPr>
          <w:rFonts w:ascii="Times New Roman" w:eastAsia="Times New Roman" w:hAnsi="Times New Roman" w:cs="Times New Roman"/>
          <w:color w:val="002060"/>
          <w:sz w:val="24"/>
          <w:szCs w:val="24"/>
        </w:rPr>
        <w:t xml:space="preserve"> </w:t>
      </w:r>
      <w:r w:rsidRPr="00780E3A">
        <w:rPr>
          <w:rFonts w:ascii="Times New Roman" w:eastAsia="Times New Roman" w:hAnsi="Times New Roman" w:cs="Times New Roman"/>
          <w:color w:val="002060"/>
          <w:spacing w:val="-2"/>
          <w:sz w:val="24"/>
          <w:szCs w:val="24"/>
        </w:rPr>
        <w:t>River</w:t>
      </w:r>
      <w:r w:rsidRPr="00780E3A">
        <w:rPr>
          <w:rFonts w:ascii="Times New Roman" w:eastAsia="Times New Roman" w:hAnsi="Times New Roman" w:cs="Times New Roman"/>
          <w:color w:val="002060"/>
          <w:spacing w:val="1"/>
          <w:sz w:val="24"/>
          <w:szCs w:val="24"/>
        </w:rPr>
        <w:t xml:space="preserve"> </w:t>
      </w:r>
      <w:r w:rsidRPr="00780E3A">
        <w:rPr>
          <w:rFonts w:ascii="Times New Roman" w:eastAsia="Times New Roman" w:hAnsi="Times New Roman" w:cs="Times New Roman"/>
          <w:color w:val="002060"/>
          <w:spacing w:val="-1"/>
          <w:sz w:val="24"/>
          <w:szCs w:val="24"/>
        </w:rPr>
        <w:t>Recovery</w:t>
      </w:r>
      <w:r w:rsidRPr="00780E3A">
        <w:rPr>
          <w:rFonts w:ascii="Times New Roman" w:eastAsia="Times New Roman" w:hAnsi="Times New Roman" w:cs="Times New Roman"/>
          <w:color w:val="002060"/>
          <w:spacing w:val="-3"/>
          <w:sz w:val="24"/>
          <w:szCs w:val="24"/>
        </w:rPr>
        <w:t xml:space="preserve"> </w:t>
      </w:r>
      <w:r w:rsidRPr="00780E3A">
        <w:rPr>
          <w:rFonts w:ascii="Times New Roman" w:eastAsia="Times New Roman" w:hAnsi="Times New Roman" w:cs="Times New Roman"/>
          <w:color w:val="002060"/>
          <w:spacing w:val="-1"/>
          <w:sz w:val="24"/>
          <w:szCs w:val="24"/>
        </w:rPr>
        <w:t>Implementation</w:t>
      </w:r>
      <w:r w:rsidRPr="00780E3A">
        <w:rPr>
          <w:rFonts w:ascii="Times New Roman" w:eastAsia="Times New Roman" w:hAnsi="Times New Roman" w:cs="Times New Roman"/>
          <w:color w:val="002060"/>
          <w:sz w:val="24"/>
          <w:szCs w:val="24"/>
        </w:rPr>
        <w:t xml:space="preserve"> </w:t>
      </w:r>
      <w:r w:rsidRPr="00780E3A">
        <w:rPr>
          <w:rFonts w:ascii="Times New Roman" w:eastAsia="Times New Roman" w:hAnsi="Times New Roman" w:cs="Times New Roman"/>
          <w:color w:val="002060"/>
          <w:spacing w:val="-1"/>
          <w:sz w:val="24"/>
          <w:szCs w:val="24"/>
        </w:rPr>
        <w:t>Program</w:t>
      </w:r>
    </w:p>
    <w:p w14:paraId="710B65C9" w14:textId="77777777" w:rsidR="000E41F3" w:rsidRPr="00780E3A" w:rsidRDefault="000E41F3" w:rsidP="004C6CE3">
      <w:pPr>
        <w:widowControl w:val="0"/>
        <w:kinsoku w:val="0"/>
        <w:overflowPunct w:val="0"/>
        <w:autoSpaceDE w:val="0"/>
        <w:autoSpaceDN w:val="0"/>
        <w:adjustRightInd w:val="0"/>
        <w:spacing w:before="40" w:after="0" w:line="240" w:lineRule="auto"/>
        <w:jc w:val="center"/>
        <w:rPr>
          <w:rFonts w:ascii="Times New Roman" w:eastAsia="Times New Roman" w:hAnsi="Times New Roman" w:cs="Times New Roman"/>
          <w:color w:val="002060"/>
          <w:spacing w:val="-1"/>
          <w:sz w:val="24"/>
          <w:szCs w:val="24"/>
        </w:rPr>
      </w:pPr>
      <w:r w:rsidRPr="00780E3A">
        <w:rPr>
          <w:rFonts w:ascii="Times New Roman" w:eastAsia="Times New Roman" w:hAnsi="Times New Roman" w:cs="Times New Roman"/>
          <w:color w:val="002060"/>
          <w:spacing w:val="-1"/>
          <w:sz w:val="24"/>
          <w:szCs w:val="24"/>
        </w:rPr>
        <w:t>Executive</w:t>
      </w:r>
      <w:r w:rsidRPr="00780E3A">
        <w:rPr>
          <w:rFonts w:ascii="Times New Roman" w:eastAsia="Times New Roman" w:hAnsi="Times New Roman" w:cs="Times New Roman"/>
          <w:color w:val="002060"/>
          <w:sz w:val="24"/>
          <w:szCs w:val="24"/>
        </w:rPr>
        <w:t xml:space="preserve"> </w:t>
      </w:r>
      <w:r w:rsidRPr="00780E3A">
        <w:rPr>
          <w:rFonts w:ascii="Times New Roman" w:eastAsia="Times New Roman" w:hAnsi="Times New Roman" w:cs="Times New Roman"/>
          <w:color w:val="002060"/>
          <w:spacing w:val="-1"/>
          <w:sz w:val="24"/>
          <w:szCs w:val="24"/>
        </w:rPr>
        <w:t>Director’s</w:t>
      </w:r>
      <w:r w:rsidRPr="00780E3A">
        <w:rPr>
          <w:rFonts w:ascii="Times New Roman" w:eastAsia="Times New Roman" w:hAnsi="Times New Roman" w:cs="Times New Roman"/>
          <w:color w:val="002060"/>
          <w:sz w:val="24"/>
          <w:szCs w:val="24"/>
        </w:rPr>
        <w:t xml:space="preserve"> </w:t>
      </w:r>
      <w:r w:rsidRPr="00780E3A">
        <w:rPr>
          <w:rFonts w:ascii="Times New Roman" w:eastAsia="Times New Roman" w:hAnsi="Times New Roman" w:cs="Times New Roman"/>
          <w:color w:val="002060"/>
          <w:spacing w:val="-1"/>
          <w:sz w:val="24"/>
          <w:szCs w:val="24"/>
        </w:rPr>
        <w:t>Office</w:t>
      </w:r>
    </w:p>
    <w:p w14:paraId="5D4CC91A" w14:textId="69298A09" w:rsidR="000E41F3" w:rsidRPr="00780E3A" w:rsidRDefault="000E41F3" w:rsidP="004C6CE3">
      <w:pPr>
        <w:widowControl w:val="0"/>
        <w:kinsoku w:val="0"/>
        <w:overflowPunct w:val="0"/>
        <w:autoSpaceDE w:val="0"/>
        <w:autoSpaceDN w:val="0"/>
        <w:adjustRightInd w:val="0"/>
        <w:spacing w:after="0" w:line="240" w:lineRule="auto"/>
        <w:jc w:val="center"/>
        <w:rPr>
          <w:rFonts w:ascii="Times New Roman" w:eastAsia="Times New Roman" w:hAnsi="Times New Roman" w:cs="Times New Roman"/>
          <w:color w:val="002060"/>
          <w:sz w:val="24"/>
          <w:szCs w:val="24"/>
        </w:rPr>
      </w:pPr>
      <w:r w:rsidRPr="00780E3A">
        <w:rPr>
          <w:rFonts w:ascii="Times New Roman" w:eastAsia="Times New Roman" w:hAnsi="Times New Roman" w:cs="Times New Roman"/>
          <w:color w:val="002060"/>
          <w:sz w:val="24"/>
          <w:szCs w:val="24"/>
        </w:rPr>
        <w:t>4111</w:t>
      </w:r>
      <w:r w:rsidRPr="00780E3A">
        <w:rPr>
          <w:rFonts w:ascii="Times New Roman" w:eastAsia="Times New Roman" w:hAnsi="Times New Roman" w:cs="Times New Roman"/>
          <w:color w:val="002060"/>
          <w:spacing w:val="-1"/>
          <w:sz w:val="24"/>
          <w:szCs w:val="24"/>
        </w:rPr>
        <w:t xml:space="preserve"> </w:t>
      </w:r>
      <w:r w:rsidR="00651D38">
        <w:rPr>
          <w:rFonts w:ascii="Times New Roman" w:eastAsia="Times New Roman" w:hAnsi="Times New Roman" w:cs="Times New Roman"/>
          <w:color w:val="002060"/>
          <w:spacing w:val="-2"/>
          <w:sz w:val="24"/>
          <w:szCs w:val="24"/>
        </w:rPr>
        <w:t>4</w:t>
      </w:r>
      <w:r w:rsidR="00651D38" w:rsidRPr="00651D38">
        <w:rPr>
          <w:rFonts w:ascii="Times New Roman" w:eastAsia="Times New Roman" w:hAnsi="Times New Roman" w:cs="Times New Roman"/>
          <w:color w:val="002060"/>
          <w:spacing w:val="-2"/>
          <w:sz w:val="24"/>
          <w:szCs w:val="24"/>
          <w:vertAlign w:val="superscript"/>
        </w:rPr>
        <w:t>th</w:t>
      </w:r>
      <w:r w:rsidR="00651D38">
        <w:rPr>
          <w:rFonts w:ascii="Times New Roman" w:eastAsia="Times New Roman" w:hAnsi="Times New Roman" w:cs="Times New Roman"/>
          <w:color w:val="002060"/>
          <w:spacing w:val="-2"/>
          <w:sz w:val="24"/>
          <w:szCs w:val="24"/>
        </w:rPr>
        <w:t xml:space="preserve"> </w:t>
      </w:r>
      <w:r w:rsidRPr="00780E3A">
        <w:rPr>
          <w:rFonts w:ascii="Times New Roman" w:eastAsia="Times New Roman" w:hAnsi="Times New Roman" w:cs="Times New Roman"/>
          <w:color w:val="002060"/>
          <w:spacing w:val="-1"/>
          <w:sz w:val="24"/>
          <w:szCs w:val="24"/>
        </w:rPr>
        <w:t>Avenue,</w:t>
      </w:r>
      <w:r w:rsidRPr="00780E3A">
        <w:rPr>
          <w:rFonts w:ascii="Times New Roman" w:eastAsia="Times New Roman" w:hAnsi="Times New Roman" w:cs="Times New Roman"/>
          <w:color w:val="002060"/>
          <w:sz w:val="24"/>
          <w:szCs w:val="24"/>
        </w:rPr>
        <w:t xml:space="preserve"> Suite</w:t>
      </w:r>
      <w:r w:rsidRPr="00780E3A">
        <w:rPr>
          <w:rFonts w:ascii="Times New Roman" w:eastAsia="Times New Roman" w:hAnsi="Times New Roman" w:cs="Times New Roman"/>
          <w:color w:val="002060"/>
          <w:spacing w:val="-1"/>
          <w:sz w:val="24"/>
          <w:szCs w:val="24"/>
        </w:rPr>
        <w:t xml:space="preserve"> </w:t>
      </w:r>
      <w:r w:rsidRPr="00780E3A">
        <w:rPr>
          <w:rFonts w:ascii="Times New Roman" w:eastAsia="Times New Roman" w:hAnsi="Times New Roman" w:cs="Times New Roman"/>
          <w:color w:val="002060"/>
          <w:sz w:val="24"/>
          <w:szCs w:val="24"/>
        </w:rPr>
        <w:t>6</w:t>
      </w:r>
    </w:p>
    <w:p w14:paraId="65CBD8AA" w14:textId="4C3451FC" w:rsidR="000E41F3" w:rsidRDefault="000E41F3" w:rsidP="004C6CE3">
      <w:pPr>
        <w:widowControl w:val="0"/>
        <w:kinsoku w:val="0"/>
        <w:overflowPunct w:val="0"/>
        <w:autoSpaceDE w:val="0"/>
        <w:autoSpaceDN w:val="0"/>
        <w:adjustRightInd w:val="0"/>
        <w:spacing w:before="40" w:after="0" w:line="240" w:lineRule="auto"/>
        <w:jc w:val="center"/>
        <w:rPr>
          <w:rFonts w:ascii="Times New Roman" w:eastAsia="Times New Roman" w:hAnsi="Times New Roman" w:cs="Times New Roman"/>
          <w:color w:val="002060"/>
          <w:sz w:val="24"/>
          <w:szCs w:val="24"/>
        </w:rPr>
      </w:pPr>
      <w:r w:rsidRPr="00780E3A">
        <w:rPr>
          <w:rFonts w:ascii="Times New Roman" w:eastAsia="Times New Roman" w:hAnsi="Times New Roman" w:cs="Times New Roman"/>
          <w:color w:val="002060"/>
          <w:spacing w:val="-1"/>
          <w:sz w:val="24"/>
          <w:szCs w:val="24"/>
        </w:rPr>
        <w:t>Kearney,</w:t>
      </w:r>
      <w:r w:rsidRPr="00780E3A">
        <w:rPr>
          <w:rFonts w:ascii="Times New Roman" w:eastAsia="Times New Roman" w:hAnsi="Times New Roman" w:cs="Times New Roman"/>
          <w:color w:val="002060"/>
          <w:sz w:val="24"/>
          <w:szCs w:val="24"/>
        </w:rPr>
        <w:t xml:space="preserve"> </w:t>
      </w:r>
      <w:r w:rsidRPr="00780E3A">
        <w:rPr>
          <w:rFonts w:ascii="Times New Roman" w:eastAsia="Times New Roman" w:hAnsi="Times New Roman" w:cs="Times New Roman"/>
          <w:color w:val="002060"/>
          <w:spacing w:val="-1"/>
          <w:sz w:val="24"/>
          <w:szCs w:val="24"/>
        </w:rPr>
        <w:t xml:space="preserve">NE </w:t>
      </w:r>
      <w:r w:rsidRPr="00780E3A">
        <w:rPr>
          <w:rFonts w:ascii="Times New Roman" w:eastAsia="Times New Roman" w:hAnsi="Times New Roman" w:cs="Times New Roman"/>
          <w:color w:val="002060"/>
          <w:sz w:val="24"/>
          <w:szCs w:val="24"/>
        </w:rPr>
        <w:t>68845</w:t>
      </w:r>
    </w:p>
    <w:p w14:paraId="400A1F1D" w14:textId="51358FBF" w:rsidR="00FD35DD" w:rsidRDefault="00000000" w:rsidP="00E32598">
      <w:pPr>
        <w:widowControl w:val="0"/>
        <w:kinsoku w:val="0"/>
        <w:overflowPunct w:val="0"/>
        <w:autoSpaceDE w:val="0"/>
        <w:autoSpaceDN w:val="0"/>
        <w:adjustRightInd w:val="0"/>
        <w:spacing w:before="40" w:after="0" w:line="240" w:lineRule="auto"/>
        <w:jc w:val="center"/>
        <w:rPr>
          <w:rFonts w:ascii="Times New Roman" w:eastAsia="Times New Roman" w:hAnsi="Times New Roman" w:cs="Times New Roman"/>
          <w:color w:val="002060"/>
          <w:sz w:val="24"/>
          <w:szCs w:val="24"/>
        </w:rPr>
      </w:pPr>
      <w:hyperlink r:id="rId11" w:history="1">
        <w:r w:rsidR="00651D38" w:rsidRPr="002A1596">
          <w:rPr>
            <w:rStyle w:val="Hyperlink"/>
            <w:rFonts w:ascii="Times New Roman" w:eastAsia="Times New Roman" w:hAnsi="Times New Roman" w:cs="Times New Roman"/>
            <w:sz w:val="24"/>
            <w:szCs w:val="24"/>
          </w:rPr>
          <w:t>bruggemanj@headwaterscorp.com</w:t>
        </w:r>
      </w:hyperlink>
    </w:p>
    <w:p w14:paraId="5CECB474" w14:textId="237DC98C" w:rsidR="00FD35DD" w:rsidRDefault="008F1A82" w:rsidP="004C6CE3">
      <w:pPr>
        <w:widowControl w:val="0"/>
        <w:kinsoku w:val="0"/>
        <w:overflowPunct w:val="0"/>
        <w:autoSpaceDE w:val="0"/>
        <w:autoSpaceDN w:val="0"/>
        <w:adjustRightInd w:val="0"/>
        <w:spacing w:before="40" w:after="0" w:line="240" w:lineRule="auto"/>
        <w:jc w:val="center"/>
        <w:rPr>
          <w:rFonts w:ascii="Times New Roman" w:eastAsia="Times New Roman" w:hAnsi="Times New Roman" w:cs="Times New Roman"/>
          <w:color w:val="002060"/>
          <w:sz w:val="24"/>
          <w:szCs w:val="24"/>
        </w:rPr>
      </w:pPr>
      <w:r>
        <w:rPr>
          <w:rFonts w:ascii="Times New Roman" w:eastAsia="Times New Roman" w:hAnsi="Times New Roman" w:cs="Times New Roman"/>
          <w:color w:val="002060"/>
          <w:sz w:val="24"/>
          <w:szCs w:val="24"/>
        </w:rPr>
        <w:t>2</w:t>
      </w:r>
      <w:r w:rsidR="00103AD7">
        <w:rPr>
          <w:rFonts w:ascii="Times New Roman" w:eastAsia="Times New Roman" w:hAnsi="Times New Roman" w:cs="Times New Roman"/>
          <w:color w:val="002060"/>
          <w:sz w:val="24"/>
          <w:szCs w:val="24"/>
        </w:rPr>
        <w:t>2</w:t>
      </w:r>
      <w:r w:rsidR="0094697F">
        <w:rPr>
          <w:rFonts w:ascii="Times New Roman" w:eastAsia="Times New Roman" w:hAnsi="Times New Roman" w:cs="Times New Roman"/>
          <w:color w:val="002060"/>
          <w:sz w:val="24"/>
          <w:szCs w:val="24"/>
        </w:rPr>
        <w:t xml:space="preserve"> </w:t>
      </w:r>
      <w:r w:rsidR="00555482">
        <w:rPr>
          <w:rFonts w:ascii="Times New Roman" w:eastAsia="Times New Roman" w:hAnsi="Times New Roman" w:cs="Times New Roman"/>
          <w:color w:val="002060"/>
          <w:sz w:val="24"/>
          <w:szCs w:val="24"/>
        </w:rPr>
        <w:t>December</w:t>
      </w:r>
      <w:r w:rsidR="00FD35DD">
        <w:rPr>
          <w:rFonts w:ascii="Times New Roman" w:eastAsia="Times New Roman" w:hAnsi="Times New Roman" w:cs="Times New Roman"/>
          <w:color w:val="002060"/>
          <w:sz w:val="24"/>
          <w:szCs w:val="24"/>
        </w:rPr>
        <w:t xml:space="preserve"> 2023</w:t>
      </w:r>
    </w:p>
    <w:p w14:paraId="407F481A" w14:textId="77777777" w:rsidR="00E664FE" w:rsidRDefault="00E664FE" w:rsidP="00030A16">
      <w:pPr>
        <w:widowControl w:val="0"/>
        <w:kinsoku w:val="0"/>
        <w:overflowPunct w:val="0"/>
        <w:autoSpaceDE w:val="0"/>
        <w:autoSpaceDN w:val="0"/>
        <w:adjustRightInd w:val="0"/>
        <w:spacing w:line="240" w:lineRule="auto"/>
        <w:rPr>
          <w:rFonts w:ascii="Times New Roman" w:eastAsia="Times New Roman" w:hAnsi="Times New Roman" w:cs="Times New Roman"/>
          <w:b/>
          <w:bCs/>
          <w:spacing w:val="-1"/>
          <w:sz w:val="24"/>
          <w:szCs w:val="24"/>
        </w:rPr>
      </w:pPr>
      <w:bookmarkStart w:id="5" w:name="_Hlk91227583"/>
      <w:bookmarkEnd w:id="1"/>
    </w:p>
    <w:p w14:paraId="5B2538C2" w14:textId="4052B890" w:rsidR="00651D38" w:rsidRPr="00436F5B" w:rsidRDefault="00651D38" w:rsidP="00030A16">
      <w:pPr>
        <w:widowControl w:val="0"/>
        <w:kinsoku w:val="0"/>
        <w:overflowPunct w:val="0"/>
        <w:autoSpaceDE w:val="0"/>
        <w:autoSpaceDN w:val="0"/>
        <w:adjustRightInd w:val="0"/>
        <w:spacing w:line="240" w:lineRule="auto"/>
        <w:rPr>
          <w:rFonts w:ascii="Times New Roman" w:eastAsia="Times New Roman" w:hAnsi="Times New Roman" w:cs="Times New Roman"/>
          <w:sz w:val="24"/>
          <w:szCs w:val="24"/>
        </w:rPr>
      </w:pPr>
      <w:r w:rsidRPr="00436F5B">
        <w:rPr>
          <w:rFonts w:ascii="Times New Roman" w:eastAsia="Times New Roman" w:hAnsi="Times New Roman" w:cs="Times New Roman"/>
          <w:b/>
          <w:bCs/>
          <w:spacing w:val="-1"/>
          <w:sz w:val="24"/>
          <w:szCs w:val="24"/>
        </w:rPr>
        <w:lastRenderedPageBreak/>
        <w:t>Suggested</w:t>
      </w:r>
      <w:r w:rsidRPr="00436F5B">
        <w:rPr>
          <w:rFonts w:ascii="Times New Roman" w:eastAsia="Times New Roman" w:hAnsi="Times New Roman" w:cs="Times New Roman"/>
          <w:b/>
          <w:bCs/>
          <w:spacing w:val="-17"/>
          <w:sz w:val="24"/>
          <w:szCs w:val="24"/>
        </w:rPr>
        <w:t xml:space="preserve"> </w:t>
      </w:r>
      <w:r w:rsidRPr="00436F5B">
        <w:rPr>
          <w:rFonts w:ascii="Times New Roman" w:eastAsia="Times New Roman" w:hAnsi="Times New Roman" w:cs="Times New Roman"/>
          <w:b/>
          <w:bCs/>
          <w:spacing w:val="-1"/>
          <w:sz w:val="24"/>
          <w:szCs w:val="24"/>
        </w:rPr>
        <w:t>Citation:</w:t>
      </w:r>
    </w:p>
    <w:p w14:paraId="3DFF5D31" w14:textId="68296F1C" w:rsidR="00651D38" w:rsidRPr="00436F5B" w:rsidRDefault="00651D38" w:rsidP="00030A16">
      <w:pPr>
        <w:widowControl w:val="0"/>
        <w:kinsoku w:val="0"/>
        <w:overflowPunct w:val="0"/>
        <w:autoSpaceDE w:val="0"/>
        <w:autoSpaceDN w:val="0"/>
        <w:adjustRightInd w:val="0"/>
        <w:spacing w:line="240" w:lineRule="auto"/>
        <w:jc w:val="both"/>
        <w:rPr>
          <w:rFonts w:ascii="Times New Roman" w:eastAsia="Times New Roman" w:hAnsi="Times New Roman" w:cs="Times New Roman"/>
          <w:sz w:val="24"/>
          <w:szCs w:val="24"/>
        </w:rPr>
      </w:pPr>
      <w:r w:rsidRPr="00436F5B">
        <w:rPr>
          <w:rFonts w:ascii="Times New Roman" w:eastAsia="Times New Roman" w:hAnsi="Times New Roman" w:cs="Times New Roman"/>
          <w:spacing w:val="-1"/>
          <w:sz w:val="24"/>
          <w:szCs w:val="24"/>
        </w:rPr>
        <w:t>PRRIP</w:t>
      </w:r>
      <w:r w:rsidRPr="00436F5B">
        <w:rPr>
          <w:rFonts w:ascii="Times New Roman" w:eastAsia="Times New Roman" w:hAnsi="Times New Roman" w:cs="Times New Roman"/>
          <w:sz w:val="24"/>
          <w:szCs w:val="24"/>
        </w:rPr>
        <w:t>. 202</w:t>
      </w:r>
      <w:r w:rsidR="00A012D5" w:rsidRPr="00436F5B">
        <w:rPr>
          <w:rFonts w:ascii="Times New Roman" w:eastAsia="Times New Roman" w:hAnsi="Times New Roman" w:cs="Times New Roman"/>
          <w:sz w:val="24"/>
          <w:szCs w:val="24"/>
        </w:rPr>
        <w:t>4</w:t>
      </w:r>
      <w:r w:rsidRPr="00436F5B">
        <w:rPr>
          <w:rFonts w:ascii="Times New Roman" w:eastAsia="Times New Roman" w:hAnsi="Times New Roman" w:cs="Times New Roman"/>
          <w:sz w:val="24"/>
          <w:szCs w:val="24"/>
        </w:rPr>
        <w:t>.</w:t>
      </w:r>
      <w:r w:rsidRPr="00436F5B">
        <w:rPr>
          <w:rFonts w:ascii="Times New Roman" w:eastAsia="Times New Roman" w:hAnsi="Times New Roman" w:cs="Times New Roman"/>
          <w:spacing w:val="29"/>
          <w:sz w:val="24"/>
          <w:szCs w:val="24"/>
        </w:rPr>
        <w:t xml:space="preserve"> </w:t>
      </w:r>
      <w:r w:rsidRPr="00436F5B">
        <w:rPr>
          <w:rFonts w:ascii="Times New Roman" w:eastAsia="Times New Roman" w:hAnsi="Times New Roman" w:cs="Times New Roman"/>
          <w:spacing w:val="-1"/>
          <w:sz w:val="24"/>
          <w:szCs w:val="24"/>
        </w:rPr>
        <w:t>Platte</w:t>
      </w:r>
      <w:r w:rsidRPr="00436F5B">
        <w:rPr>
          <w:rFonts w:ascii="Times New Roman" w:eastAsia="Times New Roman" w:hAnsi="Times New Roman" w:cs="Times New Roman"/>
          <w:spacing w:val="28"/>
          <w:sz w:val="24"/>
          <w:szCs w:val="24"/>
        </w:rPr>
        <w:t xml:space="preserve"> </w:t>
      </w:r>
      <w:r w:rsidRPr="00436F5B">
        <w:rPr>
          <w:rFonts w:ascii="Times New Roman" w:eastAsia="Times New Roman" w:hAnsi="Times New Roman" w:cs="Times New Roman"/>
          <w:spacing w:val="-1"/>
          <w:sz w:val="24"/>
          <w:szCs w:val="24"/>
        </w:rPr>
        <w:t>River</w:t>
      </w:r>
      <w:r w:rsidRPr="00436F5B">
        <w:rPr>
          <w:rFonts w:ascii="Times New Roman" w:eastAsia="Times New Roman" w:hAnsi="Times New Roman" w:cs="Times New Roman"/>
          <w:spacing w:val="28"/>
          <w:sz w:val="24"/>
          <w:szCs w:val="24"/>
        </w:rPr>
        <w:t xml:space="preserve"> </w:t>
      </w:r>
      <w:r w:rsidRPr="00436F5B">
        <w:rPr>
          <w:rFonts w:ascii="Times New Roman" w:eastAsia="Times New Roman" w:hAnsi="Times New Roman" w:cs="Times New Roman"/>
          <w:sz w:val="24"/>
          <w:szCs w:val="24"/>
        </w:rPr>
        <w:t>Recovery</w:t>
      </w:r>
      <w:r w:rsidRPr="00436F5B">
        <w:rPr>
          <w:rFonts w:ascii="Times New Roman" w:eastAsia="Times New Roman" w:hAnsi="Times New Roman" w:cs="Times New Roman"/>
          <w:spacing w:val="25"/>
          <w:sz w:val="24"/>
          <w:szCs w:val="24"/>
        </w:rPr>
        <w:t xml:space="preserve"> </w:t>
      </w:r>
      <w:r w:rsidRPr="00436F5B">
        <w:rPr>
          <w:rFonts w:ascii="Times New Roman" w:eastAsia="Times New Roman" w:hAnsi="Times New Roman" w:cs="Times New Roman"/>
          <w:spacing w:val="-1"/>
          <w:sz w:val="24"/>
          <w:szCs w:val="24"/>
        </w:rPr>
        <w:t>Implementation</w:t>
      </w:r>
      <w:r w:rsidRPr="00436F5B">
        <w:rPr>
          <w:rFonts w:ascii="Times New Roman" w:eastAsia="Times New Roman" w:hAnsi="Times New Roman" w:cs="Times New Roman"/>
          <w:spacing w:val="26"/>
          <w:sz w:val="24"/>
          <w:szCs w:val="24"/>
        </w:rPr>
        <w:t xml:space="preserve"> </w:t>
      </w:r>
      <w:r w:rsidRPr="00436F5B">
        <w:rPr>
          <w:rFonts w:ascii="Times New Roman" w:eastAsia="Times New Roman" w:hAnsi="Times New Roman" w:cs="Times New Roman"/>
          <w:spacing w:val="-1"/>
          <w:sz w:val="24"/>
          <w:szCs w:val="24"/>
        </w:rPr>
        <w:t>Program:</w:t>
      </w:r>
      <w:r w:rsidRPr="00436F5B">
        <w:rPr>
          <w:rFonts w:ascii="Times New Roman" w:eastAsia="Times New Roman" w:hAnsi="Times New Roman" w:cs="Times New Roman"/>
          <w:spacing w:val="27"/>
          <w:sz w:val="24"/>
          <w:szCs w:val="24"/>
        </w:rPr>
        <w:t xml:space="preserve"> </w:t>
      </w:r>
      <w:r w:rsidR="00AB607D" w:rsidRPr="00436F5B">
        <w:rPr>
          <w:rFonts w:ascii="Times New Roman" w:eastAsia="Times New Roman" w:hAnsi="Times New Roman" w:cs="Times New Roman"/>
          <w:sz w:val="24"/>
          <w:szCs w:val="24"/>
        </w:rPr>
        <w:t>Piping plover and interior least tern monitoring and research on</w:t>
      </w:r>
      <w:r w:rsidRPr="00436F5B">
        <w:rPr>
          <w:rFonts w:ascii="Times New Roman" w:eastAsia="Times New Roman" w:hAnsi="Times New Roman" w:cs="Times New Roman"/>
          <w:sz w:val="24"/>
          <w:szCs w:val="24"/>
        </w:rPr>
        <w:t xml:space="preserve"> the</w:t>
      </w:r>
      <w:r w:rsidRPr="00436F5B">
        <w:rPr>
          <w:rFonts w:ascii="Times New Roman" w:eastAsia="Times New Roman" w:hAnsi="Times New Roman" w:cs="Times New Roman"/>
          <w:spacing w:val="-6"/>
          <w:sz w:val="24"/>
          <w:szCs w:val="24"/>
        </w:rPr>
        <w:t xml:space="preserve"> </w:t>
      </w:r>
      <w:r w:rsidR="00AB607D" w:rsidRPr="00436F5B">
        <w:rPr>
          <w:rFonts w:ascii="Times New Roman" w:eastAsia="Times New Roman" w:hAnsi="Times New Roman" w:cs="Times New Roman"/>
          <w:spacing w:val="-1"/>
          <w:sz w:val="24"/>
          <w:szCs w:val="24"/>
        </w:rPr>
        <w:t>c</w:t>
      </w:r>
      <w:r w:rsidRPr="00436F5B">
        <w:rPr>
          <w:rFonts w:ascii="Times New Roman" w:eastAsia="Times New Roman" w:hAnsi="Times New Roman" w:cs="Times New Roman"/>
          <w:spacing w:val="-1"/>
          <w:sz w:val="24"/>
          <w:szCs w:val="24"/>
        </w:rPr>
        <w:t>entral</w:t>
      </w:r>
      <w:r w:rsidRPr="00436F5B">
        <w:rPr>
          <w:rFonts w:ascii="Times New Roman" w:eastAsia="Times New Roman" w:hAnsi="Times New Roman" w:cs="Times New Roman"/>
          <w:spacing w:val="-6"/>
          <w:sz w:val="24"/>
          <w:szCs w:val="24"/>
        </w:rPr>
        <w:t xml:space="preserve"> </w:t>
      </w:r>
      <w:r w:rsidRPr="00436F5B">
        <w:rPr>
          <w:rFonts w:ascii="Times New Roman" w:eastAsia="Times New Roman" w:hAnsi="Times New Roman" w:cs="Times New Roman"/>
          <w:spacing w:val="-1"/>
          <w:sz w:val="24"/>
          <w:szCs w:val="24"/>
        </w:rPr>
        <w:t>Platte</w:t>
      </w:r>
      <w:r w:rsidRPr="00436F5B">
        <w:rPr>
          <w:rFonts w:ascii="Times New Roman" w:eastAsia="Times New Roman" w:hAnsi="Times New Roman" w:cs="Times New Roman"/>
          <w:spacing w:val="-8"/>
          <w:sz w:val="24"/>
          <w:szCs w:val="24"/>
        </w:rPr>
        <w:t xml:space="preserve"> </w:t>
      </w:r>
      <w:r w:rsidRPr="00436F5B">
        <w:rPr>
          <w:rFonts w:ascii="Times New Roman" w:eastAsia="Times New Roman" w:hAnsi="Times New Roman" w:cs="Times New Roman"/>
          <w:spacing w:val="-1"/>
          <w:sz w:val="24"/>
          <w:szCs w:val="24"/>
        </w:rPr>
        <w:t>River,</w:t>
      </w:r>
      <w:r w:rsidRPr="00436F5B">
        <w:rPr>
          <w:rFonts w:ascii="Times New Roman" w:eastAsia="Times New Roman" w:hAnsi="Times New Roman" w:cs="Times New Roman"/>
          <w:spacing w:val="-5"/>
          <w:sz w:val="24"/>
          <w:szCs w:val="24"/>
        </w:rPr>
        <w:t xml:space="preserve"> </w:t>
      </w:r>
      <w:r w:rsidRPr="00436F5B">
        <w:rPr>
          <w:rFonts w:ascii="Times New Roman" w:eastAsia="Times New Roman" w:hAnsi="Times New Roman" w:cs="Times New Roman"/>
          <w:sz w:val="24"/>
          <w:szCs w:val="24"/>
        </w:rPr>
        <w:t>Nebraska</w:t>
      </w:r>
      <w:r w:rsidR="006C6822">
        <w:rPr>
          <w:rFonts w:ascii="Times New Roman" w:eastAsia="Times New Roman" w:hAnsi="Times New Roman" w:cs="Times New Roman"/>
          <w:sz w:val="24"/>
          <w:szCs w:val="24"/>
        </w:rPr>
        <w:t xml:space="preserve"> in 2023</w:t>
      </w:r>
      <w:r w:rsidR="00AB607D" w:rsidRPr="00436F5B">
        <w:rPr>
          <w:rFonts w:ascii="Times New Roman" w:eastAsia="Times New Roman" w:hAnsi="Times New Roman" w:cs="Times New Roman"/>
          <w:sz w:val="24"/>
          <w:szCs w:val="24"/>
        </w:rPr>
        <w:t xml:space="preserve">. </w:t>
      </w:r>
      <w:r w:rsidR="006C6822">
        <w:rPr>
          <w:rFonts w:ascii="Times New Roman" w:eastAsia="Times New Roman" w:hAnsi="Times New Roman" w:cs="Times New Roman"/>
          <w:sz w:val="24"/>
          <w:szCs w:val="24"/>
        </w:rPr>
        <w:t>2023 Annual</w:t>
      </w:r>
      <w:r w:rsidR="00AB607D" w:rsidRPr="00436F5B">
        <w:rPr>
          <w:rFonts w:ascii="Times New Roman" w:eastAsia="Times New Roman" w:hAnsi="Times New Roman" w:cs="Times New Roman"/>
          <w:sz w:val="24"/>
          <w:szCs w:val="24"/>
        </w:rPr>
        <w:t xml:space="preserve"> Report.</w:t>
      </w:r>
    </w:p>
    <w:p w14:paraId="13D78C7C" w14:textId="5E788405" w:rsidR="006037AF" w:rsidRPr="00436F5B" w:rsidRDefault="006037AF" w:rsidP="00030A16">
      <w:pPr>
        <w:jc w:val="both"/>
        <w:rPr>
          <w:rFonts w:ascii="Times New Roman" w:hAnsi="Times New Roman" w:cs="Times New Roman"/>
          <w:b/>
          <w:bCs/>
          <w:sz w:val="24"/>
          <w:szCs w:val="24"/>
        </w:rPr>
      </w:pPr>
      <w:r w:rsidRPr="00436F5B">
        <w:rPr>
          <w:rFonts w:ascii="Times New Roman" w:hAnsi="Times New Roman" w:cs="Times New Roman"/>
          <w:b/>
          <w:bCs/>
          <w:sz w:val="24"/>
          <w:szCs w:val="24"/>
        </w:rPr>
        <w:t>PREFACE</w:t>
      </w:r>
    </w:p>
    <w:p w14:paraId="4F3520A0" w14:textId="25EADEA6" w:rsidR="006037AF" w:rsidRPr="00436F5B" w:rsidRDefault="006037AF" w:rsidP="007A2B71">
      <w:pPr>
        <w:spacing w:after="120"/>
        <w:jc w:val="both"/>
        <w:rPr>
          <w:rFonts w:ascii="Times New Roman" w:hAnsi="Times New Roman" w:cs="Times New Roman"/>
          <w:sz w:val="24"/>
          <w:szCs w:val="24"/>
        </w:rPr>
      </w:pPr>
      <w:r w:rsidRPr="00436F5B">
        <w:rPr>
          <w:rFonts w:ascii="Times New Roman" w:hAnsi="Times New Roman" w:cs="Times New Roman"/>
          <w:sz w:val="24"/>
          <w:szCs w:val="24"/>
        </w:rPr>
        <w:t xml:space="preserve">This report </w:t>
      </w:r>
      <w:r w:rsidR="00872AD0" w:rsidRPr="00436F5B">
        <w:rPr>
          <w:rFonts w:ascii="Times New Roman" w:hAnsi="Times New Roman" w:cs="Times New Roman"/>
          <w:sz w:val="24"/>
          <w:szCs w:val="24"/>
        </w:rPr>
        <w:t>summarizes</w:t>
      </w:r>
      <w:r w:rsidRPr="00436F5B">
        <w:rPr>
          <w:rFonts w:ascii="Times New Roman" w:hAnsi="Times New Roman" w:cs="Times New Roman"/>
          <w:sz w:val="24"/>
          <w:szCs w:val="24"/>
        </w:rPr>
        <w:t xml:space="preserve"> the Platte River Recovery Implementation Program’s (Program or PRRIP) monitoring and research efforts for piping plover</w:t>
      </w:r>
      <w:r w:rsidR="00872AD0" w:rsidRPr="00436F5B">
        <w:rPr>
          <w:rFonts w:ascii="Times New Roman" w:hAnsi="Times New Roman" w:cs="Times New Roman"/>
          <w:sz w:val="24"/>
          <w:szCs w:val="24"/>
        </w:rPr>
        <w:t>s</w:t>
      </w:r>
      <w:r w:rsidRPr="00436F5B">
        <w:rPr>
          <w:rFonts w:ascii="Times New Roman" w:hAnsi="Times New Roman" w:cs="Times New Roman"/>
          <w:sz w:val="24"/>
          <w:szCs w:val="24"/>
        </w:rPr>
        <w:t xml:space="preserve"> and interior least tern</w:t>
      </w:r>
      <w:r w:rsidR="00872AD0" w:rsidRPr="00436F5B">
        <w:rPr>
          <w:rFonts w:ascii="Times New Roman" w:hAnsi="Times New Roman" w:cs="Times New Roman"/>
          <w:sz w:val="24"/>
          <w:szCs w:val="24"/>
        </w:rPr>
        <w:t>s</w:t>
      </w:r>
      <w:r w:rsidRPr="00436F5B">
        <w:rPr>
          <w:rFonts w:ascii="Times New Roman" w:hAnsi="Times New Roman" w:cs="Times New Roman"/>
          <w:sz w:val="24"/>
          <w:szCs w:val="24"/>
        </w:rPr>
        <w:t xml:space="preserve"> during </w:t>
      </w:r>
      <w:r w:rsidR="00FA62FC" w:rsidRPr="00436F5B">
        <w:rPr>
          <w:rFonts w:ascii="Times New Roman" w:hAnsi="Times New Roman" w:cs="Times New Roman"/>
          <w:sz w:val="24"/>
          <w:szCs w:val="24"/>
        </w:rPr>
        <w:t>202</w:t>
      </w:r>
      <w:r w:rsidR="00535E76" w:rsidRPr="00436F5B">
        <w:rPr>
          <w:rFonts w:ascii="Times New Roman" w:hAnsi="Times New Roman" w:cs="Times New Roman"/>
          <w:sz w:val="24"/>
          <w:szCs w:val="24"/>
        </w:rPr>
        <w:t>3</w:t>
      </w:r>
      <w:r w:rsidRPr="00436F5B">
        <w:rPr>
          <w:rFonts w:ascii="Times New Roman" w:hAnsi="Times New Roman" w:cs="Times New Roman"/>
          <w:sz w:val="24"/>
          <w:szCs w:val="24"/>
        </w:rPr>
        <w:t xml:space="preserve">. </w:t>
      </w:r>
      <w:r w:rsidR="00CE2A09" w:rsidRPr="00436F5B">
        <w:rPr>
          <w:rFonts w:ascii="Times New Roman" w:hAnsi="Times New Roman" w:cs="Times New Roman"/>
          <w:sz w:val="24"/>
          <w:szCs w:val="24"/>
        </w:rPr>
        <w:t xml:space="preserve"> We prepared this</w:t>
      </w:r>
      <w:r w:rsidRPr="00436F5B">
        <w:rPr>
          <w:rFonts w:ascii="Times New Roman" w:hAnsi="Times New Roman" w:cs="Times New Roman"/>
          <w:sz w:val="24"/>
          <w:szCs w:val="24"/>
        </w:rPr>
        <w:t xml:space="preserve"> report to inform Program partners, licensing agencies, and the public of our activities and to provide a summary of results to fulfill the requirements of the Program’s state (Nebraska Master Permit #1208) and federal (TE183430-3) monitoring permits.</w:t>
      </w:r>
      <w:r w:rsidR="00A31FF4" w:rsidRPr="00436F5B">
        <w:rPr>
          <w:rFonts w:ascii="Times New Roman" w:hAnsi="Times New Roman" w:cs="Times New Roman"/>
          <w:sz w:val="24"/>
          <w:szCs w:val="24"/>
        </w:rPr>
        <w:t xml:space="preserve"> </w:t>
      </w:r>
    </w:p>
    <w:p w14:paraId="1E9058EB" w14:textId="06FB79B9" w:rsidR="00643EEC" w:rsidRDefault="00783125" w:rsidP="00D2485C">
      <w:pPr>
        <w:jc w:val="both"/>
        <w:rPr>
          <w:rFonts w:ascii="Times New Roman" w:hAnsi="Times New Roman" w:cs="Times New Roman"/>
          <w:sz w:val="24"/>
          <w:szCs w:val="24"/>
        </w:rPr>
      </w:pPr>
      <w:r w:rsidRPr="00436F5B">
        <w:rPr>
          <w:rFonts w:ascii="Times New Roman" w:hAnsi="Times New Roman" w:cs="Times New Roman"/>
          <w:sz w:val="24"/>
          <w:szCs w:val="24"/>
        </w:rPr>
        <w:t>A</w:t>
      </w:r>
      <w:r w:rsidR="00643EEC" w:rsidRPr="00436F5B">
        <w:rPr>
          <w:rFonts w:ascii="Times New Roman" w:hAnsi="Times New Roman" w:cs="Times New Roman"/>
          <w:sz w:val="24"/>
          <w:szCs w:val="24"/>
        </w:rPr>
        <w:t>nnual</w:t>
      </w:r>
      <w:r w:rsidRPr="00436F5B">
        <w:rPr>
          <w:rFonts w:ascii="Times New Roman" w:hAnsi="Times New Roman" w:cs="Times New Roman"/>
          <w:sz w:val="24"/>
          <w:szCs w:val="24"/>
        </w:rPr>
        <w:t xml:space="preserve"> monitoring</w:t>
      </w:r>
      <w:r w:rsidR="00643EEC" w:rsidRPr="00436F5B">
        <w:rPr>
          <w:rFonts w:ascii="Times New Roman" w:hAnsi="Times New Roman" w:cs="Times New Roman"/>
          <w:sz w:val="24"/>
          <w:szCs w:val="24"/>
        </w:rPr>
        <w:t xml:space="preserve"> reports produced by West Incorporated (2001</w:t>
      </w:r>
      <w:r w:rsidR="004B0BB9" w:rsidRPr="00436F5B">
        <w:rPr>
          <w:rFonts w:ascii="Times New Roman" w:hAnsi="Times New Roman" w:cs="Times New Roman"/>
          <w:sz w:val="24"/>
          <w:szCs w:val="24"/>
        </w:rPr>
        <w:t>–</w:t>
      </w:r>
      <w:r w:rsidR="00643EEC" w:rsidRPr="00436F5B">
        <w:rPr>
          <w:rFonts w:ascii="Times New Roman" w:hAnsi="Times New Roman" w:cs="Times New Roman"/>
          <w:sz w:val="24"/>
          <w:szCs w:val="24"/>
        </w:rPr>
        <w:t>2007) and Program EDO staff (2008</w:t>
      </w:r>
      <w:r w:rsidR="004B0BB9" w:rsidRPr="00436F5B">
        <w:rPr>
          <w:rFonts w:ascii="Times New Roman" w:hAnsi="Times New Roman" w:cs="Times New Roman"/>
          <w:sz w:val="24"/>
          <w:szCs w:val="24"/>
        </w:rPr>
        <w:t>–</w:t>
      </w:r>
      <w:r w:rsidR="00643EEC" w:rsidRPr="00436F5B">
        <w:rPr>
          <w:rFonts w:ascii="Times New Roman" w:hAnsi="Times New Roman" w:cs="Times New Roman"/>
          <w:sz w:val="24"/>
          <w:szCs w:val="24"/>
        </w:rPr>
        <w:t>202</w:t>
      </w:r>
      <w:r w:rsidRPr="00436F5B">
        <w:rPr>
          <w:rFonts w:ascii="Times New Roman" w:hAnsi="Times New Roman" w:cs="Times New Roman"/>
          <w:sz w:val="24"/>
          <w:szCs w:val="24"/>
        </w:rPr>
        <w:t>3</w:t>
      </w:r>
      <w:r w:rsidR="00643EEC" w:rsidRPr="00436F5B">
        <w:rPr>
          <w:rFonts w:ascii="Times New Roman" w:hAnsi="Times New Roman" w:cs="Times New Roman"/>
          <w:sz w:val="24"/>
          <w:szCs w:val="24"/>
        </w:rPr>
        <w:t xml:space="preserve">) </w:t>
      </w:r>
      <w:r w:rsidRPr="00436F5B">
        <w:rPr>
          <w:rFonts w:ascii="Times New Roman" w:hAnsi="Times New Roman" w:cs="Times New Roman"/>
          <w:sz w:val="24"/>
          <w:szCs w:val="24"/>
        </w:rPr>
        <w:t>include previous data and analyses and</w:t>
      </w:r>
      <w:r w:rsidR="00643EEC" w:rsidRPr="00436F5B">
        <w:rPr>
          <w:rFonts w:ascii="Times New Roman" w:hAnsi="Times New Roman" w:cs="Times New Roman"/>
          <w:sz w:val="24"/>
          <w:szCs w:val="24"/>
        </w:rPr>
        <w:t xml:space="preserve"> are available </w:t>
      </w:r>
      <w:r w:rsidRPr="00436F5B">
        <w:rPr>
          <w:rFonts w:ascii="Times New Roman" w:hAnsi="Times New Roman" w:cs="Times New Roman"/>
          <w:sz w:val="24"/>
          <w:szCs w:val="24"/>
        </w:rPr>
        <w:t>o</w:t>
      </w:r>
      <w:r w:rsidR="00643EEC" w:rsidRPr="00436F5B">
        <w:rPr>
          <w:rFonts w:ascii="Times New Roman" w:hAnsi="Times New Roman" w:cs="Times New Roman"/>
          <w:sz w:val="24"/>
          <w:szCs w:val="24"/>
        </w:rPr>
        <w:t>n the Program’s online Public Library (</w:t>
      </w:r>
      <w:hyperlink r:id="rId12" w:history="1">
        <w:r w:rsidR="00643EEC" w:rsidRPr="00436F5B">
          <w:rPr>
            <w:rStyle w:val="Hyperlink"/>
            <w:rFonts w:ascii="Times New Roman" w:hAnsi="Times New Roman" w:cs="Times New Roman"/>
            <w:sz w:val="24"/>
            <w:szCs w:val="24"/>
          </w:rPr>
          <w:t>https://platteriverprogram.org/program-library</w:t>
        </w:r>
      </w:hyperlink>
      <w:r w:rsidR="00643EEC" w:rsidRPr="00436F5B">
        <w:rPr>
          <w:rFonts w:ascii="Times New Roman" w:hAnsi="Times New Roman" w:cs="Times New Roman"/>
          <w:sz w:val="24"/>
          <w:szCs w:val="24"/>
        </w:rPr>
        <w:t xml:space="preserve">). </w:t>
      </w:r>
      <w:r w:rsidR="004B0BB9" w:rsidRPr="00436F5B">
        <w:rPr>
          <w:rFonts w:ascii="Times New Roman" w:hAnsi="Times New Roman" w:cs="Times New Roman"/>
          <w:sz w:val="24"/>
          <w:szCs w:val="24"/>
        </w:rPr>
        <w:t xml:space="preserve"> </w:t>
      </w:r>
      <w:r w:rsidR="00643EEC" w:rsidRPr="00436F5B">
        <w:rPr>
          <w:rFonts w:ascii="Times New Roman" w:hAnsi="Times New Roman" w:cs="Times New Roman"/>
          <w:sz w:val="24"/>
          <w:szCs w:val="24"/>
        </w:rPr>
        <w:t>PRRIP’s published data are also available for use by other programs to provide information on plover and tern productivity on the central Platte River that may be helpful for broader scale interpretation of species productivity and management decisions.</w:t>
      </w:r>
    </w:p>
    <w:p w14:paraId="78796DE5" w14:textId="5735AF04" w:rsidR="000A28F8" w:rsidRDefault="000A28F8" w:rsidP="00D2485C">
      <w:pPr>
        <w:jc w:val="both"/>
        <w:rPr>
          <w:rFonts w:ascii="Times New Roman" w:hAnsi="Times New Roman" w:cs="Times New Roman"/>
          <w:sz w:val="24"/>
          <w:szCs w:val="24"/>
        </w:rPr>
      </w:pPr>
    </w:p>
    <w:p w14:paraId="418806D1" w14:textId="2ED91077" w:rsidR="000A28F8" w:rsidRDefault="000A28F8" w:rsidP="00D2485C">
      <w:pPr>
        <w:jc w:val="both"/>
        <w:rPr>
          <w:rFonts w:ascii="Times New Roman" w:hAnsi="Times New Roman" w:cs="Times New Roman"/>
          <w:sz w:val="24"/>
          <w:szCs w:val="24"/>
        </w:rPr>
      </w:pPr>
    </w:p>
    <w:p w14:paraId="58596D76" w14:textId="77A3249F" w:rsidR="000A28F8" w:rsidRDefault="000A28F8" w:rsidP="00D2485C">
      <w:pPr>
        <w:jc w:val="both"/>
        <w:rPr>
          <w:rFonts w:ascii="Times New Roman" w:hAnsi="Times New Roman" w:cs="Times New Roman"/>
          <w:sz w:val="24"/>
          <w:szCs w:val="24"/>
        </w:rPr>
      </w:pPr>
    </w:p>
    <w:p w14:paraId="48C0CCFD" w14:textId="292DAE0F" w:rsidR="000A28F8" w:rsidRDefault="000A28F8" w:rsidP="00D2485C">
      <w:pPr>
        <w:jc w:val="both"/>
        <w:rPr>
          <w:rFonts w:ascii="Times New Roman" w:hAnsi="Times New Roman" w:cs="Times New Roman"/>
          <w:sz w:val="24"/>
          <w:szCs w:val="24"/>
        </w:rPr>
      </w:pPr>
    </w:p>
    <w:p w14:paraId="587B37FC" w14:textId="09208D4F" w:rsidR="000A28F8" w:rsidRDefault="000A28F8" w:rsidP="00D2485C">
      <w:pPr>
        <w:jc w:val="both"/>
        <w:rPr>
          <w:rFonts w:ascii="Times New Roman" w:hAnsi="Times New Roman" w:cs="Times New Roman"/>
          <w:sz w:val="24"/>
          <w:szCs w:val="24"/>
        </w:rPr>
      </w:pPr>
    </w:p>
    <w:p w14:paraId="40D9B431" w14:textId="62E232FD" w:rsidR="000A28F8" w:rsidRDefault="000A28F8" w:rsidP="00D2485C">
      <w:pPr>
        <w:jc w:val="both"/>
        <w:rPr>
          <w:rFonts w:ascii="Times New Roman" w:hAnsi="Times New Roman" w:cs="Times New Roman"/>
          <w:sz w:val="24"/>
          <w:szCs w:val="24"/>
        </w:rPr>
      </w:pPr>
    </w:p>
    <w:p w14:paraId="1ACAF9AA" w14:textId="7AE152FE" w:rsidR="000A28F8" w:rsidRDefault="000A28F8" w:rsidP="00D2485C">
      <w:pPr>
        <w:jc w:val="both"/>
        <w:rPr>
          <w:rFonts w:ascii="Times New Roman" w:hAnsi="Times New Roman" w:cs="Times New Roman"/>
          <w:sz w:val="24"/>
          <w:szCs w:val="24"/>
        </w:rPr>
      </w:pPr>
    </w:p>
    <w:p w14:paraId="3139DFCC" w14:textId="13C5D4A2" w:rsidR="000A28F8" w:rsidRDefault="000A28F8" w:rsidP="00D2485C">
      <w:pPr>
        <w:jc w:val="both"/>
        <w:rPr>
          <w:rFonts w:ascii="Times New Roman" w:hAnsi="Times New Roman" w:cs="Times New Roman"/>
          <w:sz w:val="24"/>
          <w:szCs w:val="24"/>
        </w:rPr>
      </w:pPr>
    </w:p>
    <w:p w14:paraId="277B176E" w14:textId="2790D05A" w:rsidR="000A28F8" w:rsidRDefault="000A28F8" w:rsidP="00D2485C">
      <w:pPr>
        <w:jc w:val="both"/>
        <w:rPr>
          <w:rFonts w:ascii="Times New Roman" w:hAnsi="Times New Roman" w:cs="Times New Roman"/>
          <w:sz w:val="24"/>
          <w:szCs w:val="24"/>
        </w:rPr>
      </w:pPr>
    </w:p>
    <w:p w14:paraId="7995D1C7" w14:textId="03187B21" w:rsidR="000A28F8" w:rsidRDefault="000A28F8" w:rsidP="00D2485C">
      <w:pPr>
        <w:jc w:val="both"/>
        <w:rPr>
          <w:rFonts w:ascii="Times New Roman" w:hAnsi="Times New Roman" w:cs="Times New Roman"/>
          <w:sz w:val="24"/>
          <w:szCs w:val="24"/>
        </w:rPr>
      </w:pPr>
    </w:p>
    <w:p w14:paraId="5D384FBE" w14:textId="67993FED" w:rsidR="000A28F8" w:rsidRDefault="000A28F8" w:rsidP="00D2485C">
      <w:pPr>
        <w:jc w:val="both"/>
        <w:rPr>
          <w:rFonts w:ascii="Times New Roman" w:hAnsi="Times New Roman" w:cs="Times New Roman"/>
          <w:sz w:val="24"/>
          <w:szCs w:val="24"/>
        </w:rPr>
      </w:pPr>
    </w:p>
    <w:p w14:paraId="7D366653" w14:textId="7B458610" w:rsidR="000A28F8" w:rsidRDefault="000A28F8" w:rsidP="00D2485C">
      <w:pPr>
        <w:jc w:val="both"/>
        <w:rPr>
          <w:rFonts w:ascii="Times New Roman" w:hAnsi="Times New Roman" w:cs="Times New Roman"/>
          <w:sz w:val="24"/>
          <w:szCs w:val="24"/>
        </w:rPr>
      </w:pPr>
    </w:p>
    <w:p w14:paraId="35350E52" w14:textId="77777777" w:rsidR="000A28F8" w:rsidRDefault="000A28F8" w:rsidP="00D2485C">
      <w:pPr>
        <w:jc w:val="both"/>
        <w:rPr>
          <w:rFonts w:ascii="Times New Roman" w:hAnsi="Times New Roman" w:cs="Times New Roman"/>
          <w:sz w:val="24"/>
          <w:szCs w:val="24"/>
        </w:rPr>
      </w:pPr>
    </w:p>
    <w:p w14:paraId="29B313D5" w14:textId="3D3FECF0" w:rsidR="000A28F8" w:rsidRDefault="000A28F8" w:rsidP="00D2485C">
      <w:pPr>
        <w:jc w:val="both"/>
        <w:rPr>
          <w:rFonts w:ascii="Times New Roman" w:hAnsi="Times New Roman" w:cs="Times New Roman"/>
          <w:sz w:val="24"/>
          <w:szCs w:val="24"/>
        </w:rPr>
      </w:pPr>
    </w:p>
    <w:p w14:paraId="58718C93" w14:textId="3E07B1AC" w:rsidR="000A28F8" w:rsidRDefault="000A28F8" w:rsidP="00D2485C">
      <w:pPr>
        <w:jc w:val="both"/>
        <w:rPr>
          <w:rFonts w:ascii="Times New Roman" w:hAnsi="Times New Roman" w:cs="Times New Roman"/>
          <w:sz w:val="24"/>
          <w:szCs w:val="24"/>
        </w:rPr>
      </w:pPr>
    </w:p>
    <w:p w14:paraId="4837E275" w14:textId="77777777" w:rsidR="000A28F8" w:rsidRPr="00436F5B" w:rsidRDefault="000A28F8" w:rsidP="00D2485C">
      <w:pPr>
        <w:jc w:val="both"/>
        <w:rPr>
          <w:rFonts w:ascii="Times New Roman" w:hAnsi="Times New Roman" w:cs="Times New Roman"/>
          <w:sz w:val="24"/>
          <w:szCs w:val="24"/>
        </w:rPr>
      </w:pPr>
    </w:p>
    <w:bookmarkEnd w:id="5" w:displacedByCustomXml="next"/>
    <w:bookmarkStart w:id="6" w:name="_Toc89761224" w:displacedByCustomXml="next"/>
    <w:sdt>
      <w:sdtPr>
        <w:rPr>
          <w:rFonts w:asciiTheme="minorHAnsi" w:eastAsiaTheme="minorHAnsi" w:hAnsiTheme="minorHAnsi" w:cstheme="minorBidi"/>
          <w:color w:val="auto"/>
          <w:sz w:val="22"/>
          <w:szCs w:val="22"/>
        </w:rPr>
        <w:id w:val="1571533785"/>
        <w:docPartObj>
          <w:docPartGallery w:val="Table of Contents"/>
          <w:docPartUnique/>
        </w:docPartObj>
      </w:sdtPr>
      <w:sdtContent>
        <w:p w14:paraId="22C07A3F" w14:textId="6DE8139E" w:rsidR="00FD4902" w:rsidRPr="002260C6" w:rsidRDefault="0010620D">
          <w:pPr>
            <w:pStyle w:val="TOCHeading"/>
            <w:rPr>
              <w:rFonts w:asciiTheme="minorHAnsi" w:eastAsiaTheme="minorHAnsi" w:hAnsiTheme="minorHAnsi" w:cstheme="minorBidi"/>
              <w:color w:val="auto"/>
              <w:sz w:val="22"/>
              <w:szCs w:val="22"/>
            </w:rPr>
          </w:pPr>
          <w:r w:rsidRPr="002260C6">
            <w:rPr>
              <w:rFonts w:ascii="Times New Roman" w:hAnsi="Times New Roman" w:cs="Times New Roman"/>
              <w:b/>
              <w:bCs/>
              <w:color w:val="auto"/>
              <w:sz w:val="24"/>
              <w:szCs w:val="24"/>
            </w:rPr>
            <w:t>TABLE OF CONTENTS</w:t>
          </w:r>
        </w:p>
        <w:p w14:paraId="673A07AF" w14:textId="77777777" w:rsidR="000C2627" w:rsidRPr="002260C6" w:rsidRDefault="000C2627" w:rsidP="003625B7">
          <w:pPr>
            <w:pStyle w:val="TOC1"/>
          </w:pPr>
        </w:p>
        <w:p w14:paraId="64F839D3" w14:textId="09EF9DA3" w:rsidR="00FD4902" w:rsidRPr="002260C6" w:rsidRDefault="00000000" w:rsidP="003625B7">
          <w:pPr>
            <w:pStyle w:val="TOC1"/>
          </w:pPr>
          <w:hyperlink w:anchor="Table_of_Abbreviations" w:history="1">
            <w:r w:rsidR="00FD4902" w:rsidRPr="002260C6">
              <w:rPr>
                <w:rStyle w:val="Hyperlink"/>
                <w:b/>
                <w:bCs/>
              </w:rPr>
              <w:t xml:space="preserve">Table of Abbreviations </w:t>
            </w:r>
            <w:r w:rsidR="00FD4902" w:rsidRPr="002260C6">
              <w:rPr>
                <w:rStyle w:val="Hyperlink"/>
              </w:rPr>
              <w:ptab w:relativeTo="margin" w:alignment="right" w:leader="dot"/>
            </w:r>
            <w:r w:rsidR="0053401B" w:rsidRPr="002260C6">
              <w:rPr>
                <w:rStyle w:val="Hyperlink"/>
                <w:b/>
                <w:bCs/>
              </w:rPr>
              <w:t>v</w:t>
            </w:r>
          </w:hyperlink>
        </w:p>
        <w:p w14:paraId="7912EDB9" w14:textId="2A1BBA28" w:rsidR="00FD4902" w:rsidRPr="002260C6" w:rsidRDefault="00000000" w:rsidP="003625B7">
          <w:pPr>
            <w:pStyle w:val="TOC1"/>
          </w:pPr>
          <w:hyperlink w:anchor="_Executive_SUMMARY" w:history="1">
            <w:r w:rsidR="00FD4902" w:rsidRPr="002260C6">
              <w:rPr>
                <w:rStyle w:val="Hyperlink"/>
                <w:b/>
                <w:bCs/>
              </w:rPr>
              <w:t>Executive Summary</w:t>
            </w:r>
            <w:r w:rsidR="00FD4902" w:rsidRPr="002260C6">
              <w:rPr>
                <w:rStyle w:val="Hyperlink"/>
              </w:rPr>
              <w:ptab w:relativeTo="margin" w:alignment="right" w:leader="dot"/>
            </w:r>
            <w:r w:rsidR="0053401B" w:rsidRPr="002260C6">
              <w:rPr>
                <w:rStyle w:val="Hyperlink"/>
                <w:b/>
                <w:bCs/>
              </w:rPr>
              <w:t>vi</w:t>
            </w:r>
          </w:hyperlink>
        </w:p>
        <w:p w14:paraId="4D1E904A" w14:textId="1F66124B" w:rsidR="00FD4902" w:rsidRPr="001874FE" w:rsidRDefault="0053401B" w:rsidP="003625B7">
          <w:pPr>
            <w:pStyle w:val="TOC1"/>
            <w:rPr>
              <w:rStyle w:val="Hyperlink"/>
            </w:rPr>
          </w:pPr>
          <w:r w:rsidRPr="001874FE">
            <w:fldChar w:fldCharType="begin"/>
          </w:r>
          <w:r w:rsidRPr="001874FE">
            <w:instrText xml:space="preserve"> HYPERLINK  \l "Introduction" </w:instrText>
          </w:r>
          <w:r w:rsidRPr="001874FE">
            <w:fldChar w:fldCharType="separate"/>
          </w:r>
          <w:r w:rsidR="00FD4902" w:rsidRPr="001874FE">
            <w:rPr>
              <w:rStyle w:val="Hyperlink"/>
              <w:b/>
              <w:bCs/>
            </w:rPr>
            <w:t>Introduction</w:t>
          </w:r>
          <w:r w:rsidR="00FD4902" w:rsidRPr="001874FE">
            <w:rPr>
              <w:rStyle w:val="Hyperlink"/>
            </w:rPr>
            <w:ptab w:relativeTo="margin" w:alignment="right" w:leader="dot"/>
          </w:r>
          <w:r w:rsidRPr="001874FE">
            <w:rPr>
              <w:rStyle w:val="Hyperlink"/>
              <w:b/>
              <w:bCs/>
            </w:rPr>
            <w:t>1</w:t>
          </w:r>
        </w:p>
        <w:p w14:paraId="78824CD6" w14:textId="7D289EDC" w:rsidR="00FD4902" w:rsidRPr="001874FE" w:rsidRDefault="0053401B" w:rsidP="00FA677E">
          <w:pPr>
            <w:pStyle w:val="TOC2"/>
            <w:ind w:left="0"/>
            <w:rPr>
              <w:rFonts w:ascii="Times New Roman" w:hAnsi="Times New Roman" w:cs="Times New Roman"/>
            </w:rPr>
          </w:pPr>
          <w:r w:rsidRPr="001874FE">
            <w:rPr>
              <w:rFonts w:ascii="Times New Roman" w:hAnsi="Times New Roman" w:cs="Times New Roman"/>
              <w:b/>
              <w:bCs/>
            </w:rPr>
            <w:fldChar w:fldCharType="end"/>
          </w:r>
          <w:hyperlink w:anchor="_STUDY_AREA_AND" w:history="1">
            <w:r w:rsidR="00FD4902" w:rsidRPr="001874FE">
              <w:rPr>
                <w:rStyle w:val="Hyperlink"/>
                <w:rFonts w:ascii="Times New Roman" w:hAnsi="Times New Roman" w:cs="Times New Roman"/>
                <w:b/>
                <w:bCs/>
              </w:rPr>
              <w:t>Study Area</w:t>
            </w:r>
            <w:r w:rsidR="00FD4902" w:rsidRPr="001874FE">
              <w:rPr>
                <w:rStyle w:val="Hyperlink"/>
                <w:rFonts w:ascii="Times New Roman" w:hAnsi="Times New Roman" w:cs="Times New Roman"/>
              </w:rPr>
              <w:ptab w:relativeTo="margin" w:alignment="right" w:leader="dot"/>
            </w:r>
            <w:r w:rsidRPr="001874FE">
              <w:rPr>
                <w:rStyle w:val="Hyperlink"/>
                <w:rFonts w:ascii="Times New Roman" w:hAnsi="Times New Roman" w:cs="Times New Roman"/>
                <w:b/>
                <w:bCs/>
              </w:rPr>
              <w:t>2</w:t>
            </w:r>
          </w:hyperlink>
        </w:p>
        <w:p w14:paraId="01221898" w14:textId="7F3A7F7E" w:rsidR="00FD4902" w:rsidRPr="00282831" w:rsidRDefault="00000000" w:rsidP="003510E1">
          <w:pPr>
            <w:pStyle w:val="TOC2"/>
            <w:rPr>
              <w:rFonts w:ascii="Times New Roman" w:hAnsi="Times New Roman" w:cs="Times New Roman"/>
            </w:rPr>
          </w:pPr>
          <w:hyperlink w:anchor="River_Conditions" w:history="1">
            <w:r w:rsidR="00FD4902" w:rsidRPr="00282831">
              <w:rPr>
                <w:rStyle w:val="Hyperlink"/>
                <w:rFonts w:ascii="Times New Roman" w:hAnsi="Times New Roman" w:cs="Times New Roman"/>
              </w:rPr>
              <w:t>202</w:t>
            </w:r>
            <w:r w:rsidR="002C3284" w:rsidRPr="00282831">
              <w:rPr>
                <w:rStyle w:val="Hyperlink"/>
                <w:rFonts w:ascii="Times New Roman" w:hAnsi="Times New Roman" w:cs="Times New Roman"/>
              </w:rPr>
              <w:t>3</w:t>
            </w:r>
            <w:r w:rsidR="00FD4902" w:rsidRPr="00282831">
              <w:rPr>
                <w:rStyle w:val="Hyperlink"/>
                <w:rFonts w:ascii="Times New Roman" w:hAnsi="Times New Roman" w:cs="Times New Roman"/>
              </w:rPr>
              <w:t xml:space="preserve"> River Conditions</w:t>
            </w:r>
            <w:r w:rsidR="00FD4902" w:rsidRPr="00282831">
              <w:rPr>
                <w:rStyle w:val="Hyperlink"/>
                <w:rFonts w:ascii="Times New Roman" w:hAnsi="Times New Roman" w:cs="Times New Roman"/>
              </w:rPr>
              <w:ptab w:relativeTo="margin" w:alignment="right" w:leader="dot"/>
            </w:r>
            <w:r w:rsidR="0053401B" w:rsidRPr="00282831">
              <w:rPr>
                <w:rStyle w:val="Hyperlink"/>
                <w:rFonts w:ascii="Times New Roman" w:hAnsi="Times New Roman" w:cs="Times New Roman"/>
              </w:rPr>
              <w:t>2</w:t>
            </w:r>
          </w:hyperlink>
        </w:p>
        <w:p w14:paraId="22E94427" w14:textId="116497EA" w:rsidR="00FD4902" w:rsidRPr="00282831" w:rsidRDefault="00000000" w:rsidP="003625B7">
          <w:pPr>
            <w:pStyle w:val="TOC1"/>
          </w:pPr>
          <w:hyperlink w:anchor="_management" w:history="1">
            <w:r w:rsidR="00FD4902" w:rsidRPr="00282831">
              <w:rPr>
                <w:rStyle w:val="Hyperlink"/>
              </w:rPr>
              <w:t>Management</w:t>
            </w:r>
            <w:r w:rsidR="00FD4902" w:rsidRPr="00282831">
              <w:rPr>
                <w:rStyle w:val="Hyperlink"/>
              </w:rPr>
              <w:ptab w:relativeTo="margin" w:alignment="right" w:leader="dot"/>
            </w:r>
            <w:r w:rsidR="0053401B" w:rsidRPr="00282831">
              <w:rPr>
                <w:rStyle w:val="Hyperlink"/>
              </w:rPr>
              <w:t>3</w:t>
            </w:r>
          </w:hyperlink>
        </w:p>
        <w:p w14:paraId="46876866" w14:textId="2EA0FC23" w:rsidR="00FD4902" w:rsidRPr="00282831" w:rsidRDefault="00000000" w:rsidP="0010620D">
          <w:pPr>
            <w:spacing w:after="0"/>
            <w:ind w:firstLine="446"/>
            <w:rPr>
              <w:rFonts w:ascii="Times New Roman" w:hAnsi="Times New Roman" w:cs="Times New Roman"/>
            </w:rPr>
          </w:pPr>
          <w:hyperlink w:anchor="_Off-Channel_Mechanical_Habitat" w:history="1">
            <w:r w:rsidR="00FD4902" w:rsidRPr="00282831">
              <w:rPr>
                <w:rStyle w:val="Hyperlink"/>
                <w:rFonts w:ascii="Times New Roman" w:hAnsi="Times New Roman" w:cs="Times New Roman"/>
              </w:rPr>
              <w:t>Off-Channel Mechanical Habitat Creation and Maintenance</w:t>
            </w:r>
            <w:r w:rsidR="00687492" w:rsidRPr="00282831">
              <w:rPr>
                <w:rStyle w:val="Hyperlink"/>
                <w:rFonts w:ascii="Times New Roman" w:hAnsi="Times New Roman" w:cs="Times New Roman"/>
              </w:rPr>
              <w:t xml:space="preserve"> (2007–2023)</w:t>
            </w:r>
            <w:r w:rsidR="00FD4902" w:rsidRPr="00282831">
              <w:rPr>
                <w:rStyle w:val="Hyperlink"/>
                <w:rFonts w:ascii="Times New Roman" w:hAnsi="Times New Roman" w:cs="Times New Roman"/>
              </w:rPr>
              <w:ptab w:relativeTo="margin" w:alignment="right" w:leader="dot"/>
            </w:r>
            <w:r w:rsidR="009E02D3" w:rsidRPr="00282831">
              <w:rPr>
                <w:rStyle w:val="Hyperlink"/>
                <w:rFonts w:ascii="Times New Roman" w:hAnsi="Times New Roman" w:cs="Times New Roman"/>
              </w:rPr>
              <w:t>3</w:t>
            </w:r>
          </w:hyperlink>
        </w:p>
        <w:p w14:paraId="67E5E41B" w14:textId="504922CE" w:rsidR="0010620D" w:rsidRPr="00282831" w:rsidRDefault="00000000" w:rsidP="0010620D">
          <w:pPr>
            <w:spacing w:after="0"/>
            <w:ind w:firstLine="720"/>
            <w:rPr>
              <w:rFonts w:ascii="Times New Roman" w:hAnsi="Times New Roman" w:cs="Times New Roman"/>
            </w:rPr>
          </w:pPr>
          <w:hyperlink w:anchor="OCSW_Sites" w:history="1">
            <w:r w:rsidR="0010620D" w:rsidRPr="00282831">
              <w:rPr>
                <w:rStyle w:val="Hyperlink"/>
                <w:rFonts w:ascii="Times New Roman" w:hAnsi="Times New Roman" w:cs="Times New Roman"/>
              </w:rPr>
              <w:t>O</w:t>
            </w:r>
            <w:r w:rsidR="00687492" w:rsidRPr="00282831">
              <w:rPr>
                <w:rStyle w:val="Hyperlink"/>
                <w:rFonts w:ascii="Times New Roman" w:hAnsi="Times New Roman" w:cs="Times New Roman"/>
              </w:rPr>
              <w:t>ff-Channel Sand and Water</w:t>
            </w:r>
            <w:r w:rsidR="0010620D" w:rsidRPr="00282831">
              <w:rPr>
                <w:rStyle w:val="Hyperlink"/>
                <w:rFonts w:ascii="Times New Roman" w:hAnsi="Times New Roman" w:cs="Times New Roman"/>
              </w:rPr>
              <w:t xml:space="preserve"> Sites</w:t>
            </w:r>
            <w:r w:rsidR="0010620D" w:rsidRPr="00282831">
              <w:rPr>
                <w:rStyle w:val="Hyperlink"/>
                <w:rFonts w:ascii="Times New Roman" w:hAnsi="Times New Roman" w:cs="Times New Roman"/>
              </w:rPr>
              <w:ptab w:relativeTo="margin" w:alignment="right" w:leader="dot"/>
            </w:r>
            <w:r w:rsidR="003C3299" w:rsidRPr="00282831">
              <w:rPr>
                <w:rStyle w:val="Hyperlink"/>
                <w:rFonts w:ascii="Times New Roman" w:hAnsi="Times New Roman" w:cs="Times New Roman"/>
              </w:rPr>
              <w:t>5</w:t>
            </w:r>
          </w:hyperlink>
        </w:p>
        <w:p w14:paraId="5EA3BA31" w14:textId="2F2DE50B" w:rsidR="0010620D" w:rsidRPr="00282831" w:rsidRDefault="00000000" w:rsidP="0010620D">
          <w:pPr>
            <w:spacing w:after="0"/>
            <w:ind w:firstLine="446"/>
            <w:rPr>
              <w:rFonts w:ascii="Times New Roman" w:hAnsi="Times New Roman" w:cs="Times New Roman"/>
            </w:rPr>
          </w:pPr>
          <w:hyperlink w:anchor="_On-Channel_Mechanical_Habitat" w:history="1">
            <w:r w:rsidR="0010620D" w:rsidRPr="00282831">
              <w:rPr>
                <w:rStyle w:val="Hyperlink"/>
                <w:rFonts w:ascii="Times New Roman" w:hAnsi="Times New Roman" w:cs="Times New Roman"/>
              </w:rPr>
              <w:t>On-Channel Mechanical Habitat Creation and Maintenance</w:t>
            </w:r>
            <w:r w:rsidR="00687492" w:rsidRPr="00282831">
              <w:rPr>
                <w:rStyle w:val="Hyperlink"/>
                <w:rFonts w:ascii="Times New Roman" w:hAnsi="Times New Roman" w:cs="Times New Roman"/>
              </w:rPr>
              <w:t xml:space="preserve"> (2007–2023)</w:t>
            </w:r>
            <w:r w:rsidR="0010620D" w:rsidRPr="00282831">
              <w:rPr>
                <w:rStyle w:val="Hyperlink"/>
                <w:rFonts w:ascii="Times New Roman" w:hAnsi="Times New Roman" w:cs="Times New Roman"/>
              </w:rPr>
              <w:ptab w:relativeTo="margin" w:alignment="right" w:leader="dot"/>
            </w:r>
            <w:r w:rsidR="00282831" w:rsidRPr="00282831">
              <w:rPr>
                <w:rStyle w:val="Hyperlink"/>
                <w:rFonts w:ascii="Times New Roman" w:hAnsi="Times New Roman" w:cs="Times New Roman"/>
              </w:rPr>
              <w:t>7</w:t>
            </w:r>
          </w:hyperlink>
        </w:p>
        <w:p w14:paraId="45DD72B1" w14:textId="5289BE8C" w:rsidR="0010620D" w:rsidRPr="00282831" w:rsidRDefault="00000000" w:rsidP="003625B7">
          <w:pPr>
            <w:pStyle w:val="TOC1"/>
          </w:pPr>
          <w:hyperlink w:anchor="_MONITORING" w:history="1">
            <w:r w:rsidR="0030122A" w:rsidRPr="00282831">
              <w:rPr>
                <w:rStyle w:val="Hyperlink"/>
                <w:b/>
                <w:bCs/>
              </w:rPr>
              <w:t>Plover and Tern M</w:t>
            </w:r>
            <w:r w:rsidR="0010620D" w:rsidRPr="00282831">
              <w:rPr>
                <w:rStyle w:val="Hyperlink"/>
                <w:b/>
                <w:bCs/>
              </w:rPr>
              <w:t>onitoring</w:t>
            </w:r>
            <w:r w:rsidR="0010620D" w:rsidRPr="00282831">
              <w:rPr>
                <w:rStyle w:val="Hyperlink"/>
              </w:rPr>
              <w:ptab w:relativeTo="margin" w:alignment="right" w:leader="dot"/>
            </w:r>
            <w:r w:rsidR="00282831" w:rsidRPr="00282831">
              <w:rPr>
                <w:rStyle w:val="Hyperlink"/>
              </w:rPr>
              <w:t>8</w:t>
            </w:r>
          </w:hyperlink>
        </w:p>
        <w:p w14:paraId="5B85D261" w14:textId="2C5A0D99" w:rsidR="0010620D" w:rsidRPr="00CF4A9D" w:rsidRDefault="00000000" w:rsidP="0010620D">
          <w:pPr>
            <w:pStyle w:val="TOC2"/>
            <w:rPr>
              <w:rFonts w:ascii="Times New Roman" w:hAnsi="Times New Roman" w:cs="Times New Roman"/>
            </w:rPr>
          </w:pPr>
          <w:hyperlink w:anchor="_METHODS" w:history="1">
            <w:r w:rsidR="0010620D" w:rsidRPr="00CF4A9D">
              <w:rPr>
                <w:rStyle w:val="Hyperlink"/>
                <w:rFonts w:ascii="Times New Roman" w:hAnsi="Times New Roman" w:cs="Times New Roman"/>
              </w:rPr>
              <w:t>Methods</w:t>
            </w:r>
            <w:r w:rsidR="0010620D" w:rsidRPr="00CF4A9D">
              <w:rPr>
                <w:rStyle w:val="Hyperlink"/>
                <w:rFonts w:ascii="Times New Roman" w:hAnsi="Times New Roman" w:cs="Times New Roman"/>
              </w:rPr>
              <w:ptab w:relativeTo="margin" w:alignment="right" w:leader="dot"/>
            </w:r>
            <w:r w:rsidR="00282831" w:rsidRPr="00CF4A9D">
              <w:rPr>
                <w:rStyle w:val="Hyperlink"/>
                <w:rFonts w:ascii="Times New Roman" w:hAnsi="Times New Roman" w:cs="Times New Roman"/>
              </w:rPr>
              <w:t>8</w:t>
            </w:r>
          </w:hyperlink>
        </w:p>
        <w:p w14:paraId="712A4486" w14:textId="3B57EDFF" w:rsidR="0010620D" w:rsidRPr="00CF4A9D" w:rsidRDefault="00000000" w:rsidP="0010620D">
          <w:pPr>
            <w:spacing w:after="0"/>
            <w:ind w:firstLine="446"/>
            <w:rPr>
              <w:rFonts w:ascii="Times New Roman" w:hAnsi="Times New Roman" w:cs="Times New Roman"/>
            </w:rPr>
          </w:pPr>
          <w:hyperlink w:anchor="_MONITORING_PROTOCOL_REVISIONS" w:history="1">
            <w:r w:rsidR="0010620D" w:rsidRPr="00CF4A9D">
              <w:rPr>
                <w:rStyle w:val="Hyperlink"/>
                <w:rFonts w:ascii="Times New Roman" w:hAnsi="Times New Roman" w:cs="Times New Roman"/>
              </w:rPr>
              <w:t>Monitoring Protocol Revisions Over Time</w:t>
            </w:r>
            <w:r w:rsidR="0010620D" w:rsidRPr="00CF4A9D">
              <w:rPr>
                <w:rStyle w:val="Hyperlink"/>
                <w:rFonts w:ascii="Times New Roman" w:hAnsi="Times New Roman" w:cs="Times New Roman"/>
              </w:rPr>
              <w:ptab w:relativeTo="margin" w:alignment="right" w:leader="dot"/>
            </w:r>
            <w:r w:rsidR="00282831" w:rsidRPr="00CF4A9D">
              <w:rPr>
                <w:rStyle w:val="Hyperlink"/>
                <w:rFonts w:ascii="Times New Roman" w:hAnsi="Times New Roman" w:cs="Times New Roman"/>
              </w:rPr>
              <w:t>8</w:t>
            </w:r>
          </w:hyperlink>
        </w:p>
        <w:p w14:paraId="540CCEC5" w14:textId="3F500584" w:rsidR="0010620D" w:rsidRPr="00CF4A9D" w:rsidRDefault="00000000" w:rsidP="0010620D">
          <w:pPr>
            <w:spacing w:after="0"/>
            <w:ind w:firstLine="446"/>
            <w:rPr>
              <w:rFonts w:ascii="Times New Roman" w:hAnsi="Times New Roman" w:cs="Times New Roman"/>
            </w:rPr>
          </w:pPr>
          <w:hyperlink w:anchor="_SEMI-MONTHLY_OCSW_AND" w:history="1">
            <w:r w:rsidR="0010620D" w:rsidRPr="00CF4A9D">
              <w:rPr>
                <w:rStyle w:val="Hyperlink"/>
                <w:rFonts w:ascii="Times New Roman" w:hAnsi="Times New Roman" w:cs="Times New Roman"/>
              </w:rPr>
              <w:t>Semi-Monthly OCSW and River Surveys</w:t>
            </w:r>
            <w:r w:rsidR="0010620D" w:rsidRPr="00CF4A9D">
              <w:rPr>
                <w:rStyle w:val="Hyperlink"/>
                <w:rFonts w:ascii="Times New Roman" w:hAnsi="Times New Roman" w:cs="Times New Roman"/>
              </w:rPr>
              <w:ptab w:relativeTo="margin" w:alignment="right" w:leader="dot"/>
            </w:r>
            <w:r w:rsidR="003F0E83" w:rsidRPr="00CF4A9D">
              <w:rPr>
                <w:rStyle w:val="Hyperlink"/>
                <w:rFonts w:ascii="Times New Roman" w:hAnsi="Times New Roman" w:cs="Times New Roman"/>
              </w:rPr>
              <w:t>9</w:t>
            </w:r>
          </w:hyperlink>
        </w:p>
        <w:p w14:paraId="13EFDAD9" w14:textId="7CDCA7F4" w:rsidR="0010620D" w:rsidRPr="00CF4A9D" w:rsidRDefault="0010620D" w:rsidP="0010620D">
          <w:pPr>
            <w:spacing w:after="0"/>
            <w:ind w:firstLine="446"/>
            <w:rPr>
              <w:rStyle w:val="Hyperlink"/>
              <w:rFonts w:ascii="Times New Roman" w:hAnsi="Times New Roman" w:cs="Times New Roman"/>
            </w:rPr>
          </w:pPr>
          <w:r w:rsidRPr="00CF4A9D">
            <w:rPr>
              <w:rFonts w:ascii="Times New Roman" w:hAnsi="Times New Roman" w:cs="Times New Roman"/>
            </w:rPr>
            <w:tab/>
          </w:r>
          <w:r w:rsidR="00453337" w:rsidRPr="00CF4A9D">
            <w:rPr>
              <w:rFonts w:ascii="Times New Roman" w:hAnsi="Times New Roman" w:cs="Times New Roman"/>
            </w:rPr>
            <w:fldChar w:fldCharType="begin"/>
          </w:r>
          <w:r w:rsidR="00453337" w:rsidRPr="00CF4A9D">
            <w:rPr>
              <w:rFonts w:ascii="Times New Roman" w:hAnsi="Times New Roman" w:cs="Times New Roman"/>
            </w:rPr>
            <w:instrText xml:space="preserve"> HYPERLINK  \l "Methods_SemiMonthlyOCSW" </w:instrText>
          </w:r>
          <w:r w:rsidR="00453337" w:rsidRPr="00CF4A9D">
            <w:rPr>
              <w:rFonts w:ascii="Times New Roman" w:hAnsi="Times New Roman" w:cs="Times New Roman"/>
            </w:rPr>
          </w:r>
          <w:r w:rsidR="00453337" w:rsidRPr="00CF4A9D">
            <w:rPr>
              <w:rFonts w:ascii="Times New Roman" w:hAnsi="Times New Roman" w:cs="Times New Roman"/>
            </w:rPr>
            <w:fldChar w:fldCharType="separate"/>
          </w:r>
          <w:r w:rsidRPr="00CF4A9D">
            <w:rPr>
              <w:rStyle w:val="Hyperlink"/>
              <w:rFonts w:ascii="Times New Roman" w:hAnsi="Times New Roman" w:cs="Times New Roman"/>
            </w:rPr>
            <w:t>Semi-</w:t>
          </w:r>
          <w:r w:rsidR="00F10611" w:rsidRPr="00CF4A9D">
            <w:rPr>
              <w:rStyle w:val="Hyperlink"/>
              <w:rFonts w:ascii="Times New Roman" w:hAnsi="Times New Roman" w:cs="Times New Roman"/>
            </w:rPr>
            <w:t>M</w:t>
          </w:r>
          <w:r w:rsidRPr="00CF4A9D">
            <w:rPr>
              <w:rStyle w:val="Hyperlink"/>
              <w:rFonts w:ascii="Times New Roman" w:hAnsi="Times New Roman" w:cs="Times New Roman"/>
            </w:rPr>
            <w:t>onthly OCSW Surveys</w:t>
          </w:r>
          <w:r w:rsidRPr="00CF4A9D">
            <w:rPr>
              <w:rStyle w:val="Hyperlink"/>
              <w:rFonts w:ascii="Times New Roman" w:hAnsi="Times New Roman" w:cs="Times New Roman"/>
            </w:rPr>
            <w:ptab w:relativeTo="margin" w:alignment="right" w:leader="dot"/>
          </w:r>
          <w:r w:rsidR="003F0E83" w:rsidRPr="00CF4A9D">
            <w:rPr>
              <w:rStyle w:val="Hyperlink"/>
              <w:rFonts w:ascii="Times New Roman" w:hAnsi="Times New Roman" w:cs="Times New Roman"/>
            </w:rPr>
            <w:t>9</w:t>
          </w:r>
        </w:p>
        <w:p w14:paraId="72AD7C39" w14:textId="1C3505DF" w:rsidR="0010620D" w:rsidRPr="00CF4A9D" w:rsidRDefault="00453337" w:rsidP="0010620D">
          <w:pPr>
            <w:spacing w:after="0"/>
            <w:ind w:firstLine="446"/>
            <w:rPr>
              <w:rFonts w:ascii="Times New Roman" w:hAnsi="Times New Roman" w:cs="Times New Roman"/>
            </w:rPr>
          </w:pPr>
          <w:r w:rsidRPr="00CF4A9D">
            <w:rPr>
              <w:rFonts w:ascii="Times New Roman" w:hAnsi="Times New Roman" w:cs="Times New Roman"/>
            </w:rPr>
            <w:fldChar w:fldCharType="end"/>
          </w:r>
          <w:r w:rsidR="0010620D" w:rsidRPr="00CF4A9D">
            <w:rPr>
              <w:rFonts w:ascii="Times New Roman" w:hAnsi="Times New Roman" w:cs="Times New Roman"/>
            </w:rPr>
            <w:tab/>
          </w:r>
          <w:hyperlink w:anchor="Methods_SemiMonthlyRiver" w:history="1">
            <w:r w:rsidR="0010620D" w:rsidRPr="00CF4A9D">
              <w:rPr>
                <w:rStyle w:val="Hyperlink"/>
                <w:rFonts w:ascii="Times New Roman" w:hAnsi="Times New Roman" w:cs="Times New Roman"/>
              </w:rPr>
              <w:t>Semi-</w:t>
            </w:r>
            <w:r w:rsidR="00F10611" w:rsidRPr="00CF4A9D">
              <w:rPr>
                <w:rStyle w:val="Hyperlink"/>
                <w:rFonts w:ascii="Times New Roman" w:hAnsi="Times New Roman" w:cs="Times New Roman"/>
              </w:rPr>
              <w:t>M</w:t>
            </w:r>
            <w:r w:rsidR="0010620D" w:rsidRPr="00CF4A9D">
              <w:rPr>
                <w:rStyle w:val="Hyperlink"/>
                <w:rFonts w:ascii="Times New Roman" w:hAnsi="Times New Roman" w:cs="Times New Roman"/>
              </w:rPr>
              <w:t>onthly River Surveys</w:t>
            </w:r>
            <w:r w:rsidR="0010620D" w:rsidRPr="00CF4A9D">
              <w:rPr>
                <w:rStyle w:val="Hyperlink"/>
                <w:rFonts w:ascii="Times New Roman" w:hAnsi="Times New Roman" w:cs="Times New Roman"/>
              </w:rPr>
              <w:ptab w:relativeTo="margin" w:alignment="right" w:leader="dot"/>
            </w:r>
            <w:r w:rsidR="003F0E83" w:rsidRPr="00CF4A9D">
              <w:rPr>
                <w:rStyle w:val="Hyperlink"/>
                <w:rFonts w:ascii="Times New Roman" w:hAnsi="Times New Roman" w:cs="Times New Roman"/>
              </w:rPr>
              <w:t>9</w:t>
            </w:r>
          </w:hyperlink>
        </w:p>
        <w:p w14:paraId="67EC8353" w14:textId="086956B7" w:rsidR="0010620D" w:rsidRPr="00CF4A9D" w:rsidRDefault="00000000" w:rsidP="0010620D">
          <w:pPr>
            <w:spacing w:after="0"/>
            <w:ind w:firstLine="446"/>
            <w:rPr>
              <w:rFonts w:ascii="Times New Roman" w:hAnsi="Times New Roman" w:cs="Times New Roman"/>
            </w:rPr>
          </w:pPr>
          <w:hyperlink w:anchor="_SEMI-WEEKLY_NEST_AND" w:history="1">
            <w:r w:rsidR="0010620D" w:rsidRPr="00CF4A9D">
              <w:rPr>
                <w:rStyle w:val="Hyperlink"/>
                <w:rFonts w:ascii="Times New Roman" w:hAnsi="Times New Roman" w:cs="Times New Roman"/>
              </w:rPr>
              <w:t>Semi-Weekly Nest and Chick Monitoring</w:t>
            </w:r>
            <w:r w:rsidR="0010620D" w:rsidRPr="00CF4A9D">
              <w:rPr>
                <w:rStyle w:val="Hyperlink"/>
                <w:rFonts w:ascii="Times New Roman" w:hAnsi="Times New Roman" w:cs="Times New Roman"/>
              </w:rPr>
              <w:ptab w:relativeTo="margin" w:alignment="right" w:leader="dot"/>
            </w:r>
            <w:r w:rsidR="003F0E83" w:rsidRPr="00CF4A9D">
              <w:rPr>
                <w:rStyle w:val="Hyperlink"/>
                <w:rFonts w:ascii="Times New Roman" w:hAnsi="Times New Roman" w:cs="Times New Roman"/>
              </w:rPr>
              <w:t>10</w:t>
            </w:r>
          </w:hyperlink>
        </w:p>
        <w:p w14:paraId="0704B4A6" w14:textId="7F11147F" w:rsidR="0010620D" w:rsidRPr="00CF4A9D" w:rsidRDefault="00000000" w:rsidP="0010620D">
          <w:pPr>
            <w:spacing w:after="0"/>
            <w:ind w:firstLine="446"/>
            <w:rPr>
              <w:rFonts w:ascii="Times New Roman" w:hAnsi="Times New Roman" w:cs="Times New Roman"/>
            </w:rPr>
          </w:pPr>
          <w:hyperlink w:anchor="_BREEDING_PAIR_ESTIMATION" w:history="1">
            <w:r w:rsidR="000C30D2" w:rsidRPr="00CF4A9D">
              <w:rPr>
                <w:rStyle w:val="Hyperlink"/>
                <w:rFonts w:ascii="Times New Roman" w:hAnsi="Times New Roman" w:cs="Times New Roman"/>
              </w:rPr>
              <w:t>Metrics and B</w:t>
            </w:r>
            <w:r w:rsidR="0010620D" w:rsidRPr="00CF4A9D">
              <w:rPr>
                <w:rStyle w:val="Hyperlink"/>
                <w:rFonts w:ascii="Times New Roman" w:hAnsi="Times New Roman" w:cs="Times New Roman"/>
              </w:rPr>
              <w:t>reeding Pair Estimation</w:t>
            </w:r>
            <w:r w:rsidR="0010620D" w:rsidRPr="00CF4A9D">
              <w:rPr>
                <w:rStyle w:val="Hyperlink"/>
                <w:rFonts w:ascii="Times New Roman" w:hAnsi="Times New Roman" w:cs="Times New Roman"/>
              </w:rPr>
              <w:ptab w:relativeTo="margin" w:alignment="right" w:leader="dot"/>
            </w:r>
            <w:r w:rsidR="003F0E83" w:rsidRPr="00CF4A9D">
              <w:rPr>
                <w:rStyle w:val="Hyperlink"/>
                <w:rFonts w:ascii="Times New Roman" w:hAnsi="Times New Roman" w:cs="Times New Roman"/>
              </w:rPr>
              <w:t>10</w:t>
            </w:r>
          </w:hyperlink>
        </w:p>
        <w:p w14:paraId="7D00FCB3" w14:textId="6DF56092" w:rsidR="0010620D" w:rsidRPr="00CF4A9D" w:rsidRDefault="00000000" w:rsidP="0010620D">
          <w:pPr>
            <w:spacing w:after="0"/>
            <w:ind w:firstLine="446"/>
            <w:rPr>
              <w:rFonts w:ascii="Times New Roman" w:hAnsi="Times New Roman" w:cs="Times New Roman"/>
            </w:rPr>
          </w:pPr>
          <w:hyperlink w:anchor="_SURVIVAL_RATES" w:history="1">
            <w:r w:rsidR="0010620D" w:rsidRPr="00CF4A9D">
              <w:rPr>
                <w:rStyle w:val="Hyperlink"/>
                <w:rFonts w:ascii="Times New Roman" w:hAnsi="Times New Roman" w:cs="Times New Roman"/>
              </w:rPr>
              <w:t>Survival Rates</w:t>
            </w:r>
            <w:r w:rsidR="0010620D" w:rsidRPr="00CF4A9D">
              <w:rPr>
                <w:rStyle w:val="Hyperlink"/>
                <w:rFonts w:ascii="Times New Roman" w:hAnsi="Times New Roman" w:cs="Times New Roman"/>
              </w:rPr>
              <w:ptab w:relativeTo="margin" w:alignment="right" w:leader="dot"/>
            </w:r>
            <w:r w:rsidR="00F10611" w:rsidRPr="00CF4A9D">
              <w:rPr>
                <w:rStyle w:val="Hyperlink"/>
                <w:rFonts w:ascii="Times New Roman" w:hAnsi="Times New Roman" w:cs="Times New Roman"/>
              </w:rPr>
              <w:t>1</w:t>
            </w:r>
            <w:r w:rsidR="00513F76" w:rsidRPr="00CF4A9D">
              <w:rPr>
                <w:rStyle w:val="Hyperlink"/>
                <w:rFonts w:ascii="Times New Roman" w:hAnsi="Times New Roman" w:cs="Times New Roman"/>
              </w:rPr>
              <w:t>1</w:t>
            </w:r>
          </w:hyperlink>
        </w:p>
        <w:p w14:paraId="3E2A4DD6" w14:textId="18437A26" w:rsidR="0010620D" w:rsidRPr="00CF4A9D" w:rsidRDefault="00000000" w:rsidP="0010620D">
          <w:pPr>
            <w:pStyle w:val="TOC2"/>
            <w:rPr>
              <w:rFonts w:ascii="Times New Roman" w:hAnsi="Times New Roman" w:cs="Times New Roman"/>
            </w:rPr>
          </w:pPr>
          <w:hyperlink w:anchor="_RESULTS_1" w:history="1">
            <w:r w:rsidR="0010620D" w:rsidRPr="00CF4A9D">
              <w:rPr>
                <w:rStyle w:val="Hyperlink"/>
                <w:rFonts w:ascii="Times New Roman" w:hAnsi="Times New Roman" w:cs="Times New Roman"/>
              </w:rPr>
              <w:t>Results</w:t>
            </w:r>
            <w:r w:rsidR="0010620D" w:rsidRPr="00CF4A9D">
              <w:rPr>
                <w:rStyle w:val="Hyperlink"/>
                <w:rFonts w:ascii="Times New Roman" w:hAnsi="Times New Roman" w:cs="Times New Roman"/>
              </w:rPr>
              <w:ptab w:relativeTo="margin" w:alignment="right" w:leader="dot"/>
            </w:r>
            <w:r w:rsidR="00F10611" w:rsidRPr="00CF4A9D">
              <w:rPr>
                <w:rStyle w:val="Hyperlink"/>
                <w:rFonts w:ascii="Times New Roman" w:hAnsi="Times New Roman" w:cs="Times New Roman"/>
              </w:rPr>
              <w:t>1</w:t>
            </w:r>
            <w:r w:rsidR="00FD6418" w:rsidRPr="00CF4A9D">
              <w:rPr>
                <w:rStyle w:val="Hyperlink"/>
                <w:rFonts w:ascii="Times New Roman" w:hAnsi="Times New Roman" w:cs="Times New Roman"/>
              </w:rPr>
              <w:t>2</w:t>
            </w:r>
          </w:hyperlink>
        </w:p>
        <w:p w14:paraId="0E4ACC63" w14:textId="635F8167" w:rsidR="0010620D" w:rsidRPr="00A97FE2" w:rsidRDefault="00000000" w:rsidP="0010620D">
          <w:pPr>
            <w:spacing w:after="0"/>
            <w:ind w:firstLine="446"/>
            <w:rPr>
              <w:rFonts w:ascii="Times New Roman" w:hAnsi="Times New Roman" w:cs="Times New Roman"/>
            </w:rPr>
          </w:pPr>
          <w:hyperlink w:anchor="_PIPING_PLOVER" w:history="1">
            <w:r w:rsidR="0010620D" w:rsidRPr="00A97FE2">
              <w:rPr>
                <w:rStyle w:val="Hyperlink"/>
                <w:rFonts w:ascii="Times New Roman" w:hAnsi="Times New Roman" w:cs="Times New Roman"/>
              </w:rPr>
              <w:t>Piping Plover</w:t>
            </w:r>
            <w:r w:rsidR="00BD1157" w:rsidRPr="00A97FE2">
              <w:rPr>
                <w:rStyle w:val="Hyperlink"/>
                <w:rFonts w:ascii="Times New Roman" w:hAnsi="Times New Roman" w:cs="Times New Roman"/>
              </w:rPr>
              <w:t>s</w:t>
            </w:r>
            <w:r w:rsidR="0010620D" w:rsidRPr="00A97FE2">
              <w:rPr>
                <w:rStyle w:val="Hyperlink"/>
                <w:rFonts w:ascii="Times New Roman" w:hAnsi="Times New Roman" w:cs="Times New Roman"/>
              </w:rPr>
              <w:ptab w:relativeTo="margin" w:alignment="right" w:leader="dot"/>
            </w:r>
            <w:r w:rsidR="00F10611" w:rsidRPr="00A97FE2">
              <w:rPr>
                <w:rStyle w:val="Hyperlink"/>
                <w:rFonts w:ascii="Times New Roman" w:hAnsi="Times New Roman" w:cs="Times New Roman"/>
              </w:rPr>
              <w:t>1</w:t>
            </w:r>
            <w:r w:rsidR="00FD6418" w:rsidRPr="00A97FE2">
              <w:rPr>
                <w:rStyle w:val="Hyperlink"/>
                <w:rFonts w:ascii="Times New Roman" w:hAnsi="Times New Roman" w:cs="Times New Roman"/>
              </w:rPr>
              <w:t>2</w:t>
            </w:r>
          </w:hyperlink>
        </w:p>
        <w:p w14:paraId="0D09C6DF" w14:textId="1F3947FC" w:rsidR="0010620D" w:rsidRPr="00A97FE2" w:rsidRDefault="0010620D" w:rsidP="0010620D">
          <w:pPr>
            <w:spacing w:after="0"/>
            <w:rPr>
              <w:rFonts w:ascii="Times New Roman" w:hAnsi="Times New Roman" w:cs="Times New Roman"/>
            </w:rPr>
          </w:pPr>
          <w:r w:rsidRPr="00A97FE2">
            <w:rPr>
              <w:rFonts w:ascii="Times New Roman" w:hAnsi="Times New Roman" w:cs="Times New Roman"/>
            </w:rPr>
            <w:tab/>
          </w:r>
          <w:hyperlink w:anchor="Plover2022SeasonalSummary" w:history="1">
            <w:r w:rsidRPr="00A97FE2">
              <w:rPr>
                <w:rStyle w:val="Hyperlink"/>
                <w:rFonts w:ascii="Times New Roman" w:hAnsi="Times New Roman" w:cs="Times New Roman"/>
              </w:rPr>
              <w:t>202</w:t>
            </w:r>
            <w:r w:rsidR="00F10611" w:rsidRPr="00A97FE2">
              <w:rPr>
                <w:rStyle w:val="Hyperlink"/>
                <w:rFonts w:ascii="Times New Roman" w:hAnsi="Times New Roman" w:cs="Times New Roman"/>
              </w:rPr>
              <w:t>3</w:t>
            </w:r>
            <w:r w:rsidRPr="00A97FE2">
              <w:rPr>
                <w:rStyle w:val="Hyperlink"/>
                <w:rFonts w:ascii="Times New Roman" w:hAnsi="Times New Roman" w:cs="Times New Roman"/>
              </w:rPr>
              <w:t xml:space="preserve"> Seasonal Summary</w:t>
            </w:r>
            <w:r w:rsidRPr="00A97FE2">
              <w:rPr>
                <w:rStyle w:val="Hyperlink"/>
                <w:rFonts w:ascii="Times New Roman" w:hAnsi="Times New Roman" w:cs="Times New Roman"/>
              </w:rPr>
              <w:ptab w:relativeTo="margin" w:alignment="right" w:leader="dot"/>
            </w:r>
            <w:r w:rsidR="00F10611" w:rsidRPr="00A97FE2">
              <w:rPr>
                <w:rStyle w:val="Hyperlink"/>
                <w:rFonts w:ascii="Times New Roman" w:hAnsi="Times New Roman" w:cs="Times New Roman"/>
              </w:rPr>
              <w:t>1</w:t>
            </w:r>
            <w:r w:rsidR="00FD6418" w:rsidRPr="00A97FE2">
              <w:rPr>
                <w:rStyle w:val="Hyperlink"/>
                <w:rFonts w:ascii="Times New Roman" w:hAnsi="Times New Roman" w:cs="Times New Roman"/>
              </w:rPr>
              <w:t>2</w:t>
            </w:r>
          </w:hyperlink>
        </w:p>
        <w:p w14:paraId="529268D3" w14:textId="55C2CC96" w:rsidR="0010620D" w:rsidRPr="00A97FE2" w:rsidRDefault="00000000" w:rsidP="00F10611">
          <w:pPr>
            <w:spacing w:after="0"/>
            <w:ind w:left="720"/>
            <w:rPr>
              <w:rFonts w:ascii="Times New Roman" w:hAnsi="Times New Roman" w:cs="Times New Roman"/>
            </w:rPr>
          </w:pPr>
          <w:hyperlink w:anchor="PloverSemiMonthlyOCSW" w:history="1">
            <w:r w:rsidR="0010620D" w:rsidRPr="00A97FE2">
              <w:rPr>
                <w:rStyle w:val="Hyperlink"/>
                <w:rFonts w:ascii="Times New Roman" w:hAnsi="Times New Roman" w:cs="Times New Roman"/>
              </w:rPr>
              <w:t>Semi-Monthly OCSW Surveys</w:t>
            </w:r>
            <w:r w:rsidR="0010620D" w:rsidRPr="00A97FE2">
              <w:rPr>
                <w:rStyle w:val="Hyperlink"/>
                <w:rFonts w:ascii="Times New Roman" w:hAnsi="Times New Roman" w:cs="Times New Roman"/>
              </w:rPr>
              <w:ptab w:relativeTo="margin" w:alignment="right" w:leader="dot"/>
            </w:r>
            <w:r w:rsidR="00F10611" w:rsidRPr="00A97FE2">
              <w:rPr>
                <w:rStyle w:val="Hyperlink"/>
                <w:rFonts w:ascii="Times New Roman" w:hAnsi="Times New Roman" w:cs="Times New Roman"/>
              </w:rPr>
              <w:t>1</w:t>
            </w:r>
            <w:r w:rsidR="005C6CA5" w:rsidRPr="00A97FE2">
              <w:rPr>
                <w:rStyle w:val="Hyperlink"/>
                <w:rFonts w:ascii="Times New Roman" w:hAnsi="Times New Roman" w:cs="Times New Roman"/>
              </w:rPr>
              <w:t>3</w:t>
            </w:r>
          </w:hyperlink>
        </w:p>
        <w:p w14:paraId="4BC87D9E" w14:textId="6AEF24EB" w:rsidR="0010620D" w:rsidRPr="00A97FE2" w:rsidRDefault="00000000" w:rsidP="00F10611">
          <w:pPr>
            <w:spacing w:after="0"/>
            <w:ind w:left="720"/>
            <w:rPr>
              <w:rFonts w:ascii="Times New Roman" w:hAnsi="Times New Roman" w:cs="Times New Roman"/>
            </w:rPr>
          </w:pPr>
          <w:hyperlink w:anchor="PloverSemiMonthlyRiver" w:history="1">
            <w:r w:rsidR="0010620D" w:rsidRPr="00A97FE2">
              <w:rPr>
                <w:rStyle w:val="Hyperlink"/>
                <w:rFonts w:ascii="Times New Roman" w:hAnsi="Times New Roman" w:cs="Times New Roman"/>
              </w:rPr>
              <w:t>Semi-Monthly River Surveys</w:t>
            </w:r>
            <w:r w:rsidR="0010620D" w:rsidRPr="00A97FE2">
              <w:rPr>
                <w:rStyle w:val="Hyperlink"/>
                <w:rFonts w:ascii="Times New Roman" w:hAnsi="Times New Roman" w:cs="Times New Roman"/>
              </w:rPr>
              <w:ptab w:relativeTo="margin" w:alignment="right" w:leader="dot"/>
            </w:r>
            <w:r w:rsidR="00F10611" w:rsidRPr="00A97FE2">
              <w:rPr>
                <w:rStyle w:val="Hyperlink"/>
                <w:rFonts w:ascii="Times New Roman" w:hAnsi="Times New Roman" w:cs="Times New Roman"/>
              </w:rPr>
              <w:t>1</w:t>
            </w:r>
            <w:r w:rsidR="005C6CA5" w:rsidRPr="00A97FE2">
              <w:rPr>
                <w:rStyle w:val="Hyperlink"/>
                <w:rFonts w:ascii="Times New Roman" w:hAnsi="Times New Roman" w:cs="Times New Roman"/>
              </w:rPr>
              <w:t>3</w:t>
            </w:r>
          </w:hyperlink>
        </w:p>
        <w:p w14:paraId="347D0C2D" w14:textId="744CC4A7" w:rsidR="0010620D" w:rsidRPr="00A97FE2" w:rsidRDefault="00000000" w:rsidP="0010620D">
          <w:pPr>
            <w:spacing w:after="0"/>
            <w:ind w:firstLine="720"/>
            <w:rPr>
              <w:rFonts w:ascii="Times New Roman" w:hAnsi="Times New Roman" w:cs="Times New Roman"/>
            </w:rPr>
          </w:pPr>
          <w:hyperlink w:anchor="PloverSemiWeeklyNestBrood" w:history="1">
            <w:r w:rsidR="0010620D" w:rsidRPr="00A97FE2">
              <w:rPr>
                <w:rStyle w:val="Hyperlink"/>
                <w:rFonts w:ascii="Times New Roman" w:hAnsi="Times New Roman" w:cs="Times New Roman"/>
              </w:rPr>
              <w:t xml:space="preserve">Nest </w:t>
            </w:r>
            <w:r w:rsidR="00F10611" w:rsidRPr="00A97FE2">
              <w:rPr>
                <w:rStyle w:val="Hyperlink"/>
                <w:rFonts w:ascii="Times New Roman" w:hAnsi="Times New Roman" w:cs="Times New Roman"/>
              </w:rPr>
              <w:t>Monitoring,</w:t>
            </w:r>
            <w:r w:rsidR="0010620D" w:rsidRPr="00A97FE2">
              <w:rPr>
                <w:rStyle w:val="Hyperlink"/>
                <w:rFonts w:ascii="Times New Roman" w:hAnsi="Times New Roman" w:cs="Times New Roman"/>
              </w:rPr>
              <w:t xml:space="preserve"> Brood Monitoring</w:t>
            </w:r>
            <w:r w:rsidR="00F10611" w:rsidRPr="00A97FE2">
              <w:rPr>
                <w:rStyle w:val="Hyperlink"/>
                <w:rFonts w:ascii="Times New Roman" w:hAnsi="Times New Roman" w:cs="Times New Roman"/>
              </w:rPr>
              <w:t>, and Survival Rates</w:t>
            </w:r>
            <w:r w:rsidR="0010620D" w:rsidRPr="00A97FE2">
              <w:rPr>
                <w:rStyle w:val="Hyperlink"/>
                <w:rFonts w:ascii="Times New Roman" w:hAnsi="Times New Roman" w:cs="Times New Roman"/>
              </w:rPr>
              <w:ptab w:relativeTo="margin" w:alignment="right" w:leader="dot"/>
            </w:r>
            <w:r w:rsidR="00F10611" w:rsidRPr="00A97FE2">
              <w:rPr>
                <w:rStyle w:val="Hyperlink"/>
                <w:rFonts w:ascii="Times New Roman" w:hAnsi="Times New Roman" w:cs="Times New Roman"/>
              </w:rPr>
              <w:t>1</w:t>
            </w:r>
            <w:r w:rsidR="005C6CA5" w:rsidRPr="00A97FE2">
              <w:rPr>
                <w:rStyle w:val="Hyperlink"/>
                <w:rFonts w:ascii="Times New Roman" w:hAnsi="Times New Roman" w:cs="Times New Roman"/>
              </w:rPr>
              <w:t>3</w:t>
            </w:r>
          </w:hyperlink>
        </w:p>
        <w:p w14:paraId="237EAD2C" w14:textId="010E65EC" w:rsidR="0010620D" w:rsidRPr="00A97FE2" w:rsidRDefault="0010620D" w:rsidP="0010620D">
          <w:pPr>
            <w:spacing w:after="0"/>
            <w:ind w:firstLine="720"/>
            <w:rPr>
              <w:rFonts w:ascii="Times New Roman" w:hAnsi="Times New Roman" w:cs="Times New Roman"/>
            </w:rPr>
          </w:pPr>
          <w:r w:rsidRPr="00A97FE2">
            <w:rPr>
              <w:rFonts w:ascii="Times New Roman" w:hAnsi="Times New Roman" w:cs="Times New Roman"/>
            </w:rPr>
            <w:tab/>
          </w:r>
          <w:hyperlink w:anchor="PloverBreedingPairs" w:history="1">
            <w:r w:rsidRPr="00A97FE2">
              <w:rPr>
                <w:rStyle w:val="Hyperlink"/>
                <w:rFonts w:ascii="Times New Roman" w:hAnsi="Times New Roman" w:cs="Times New Roman"/>
              </w:rPr>
              <w:t>Breeding Pairs</w:t>
            </w:r>
            <w:r w:rsidRPr="00A97FE2">
              <w:rPr>
                <w:rStyle w:val="Hyperlink"/>
                <w:rFonts w:ascii="Times New Roman" w:hAnsi="Times New Roman" w:cs="Times New Roman"/>
              </w:rPr>
              <w:ptab w:relativeTo="margin" w:alignment="right" w:leader="dot"/>
            </w:r>
            <w:r w:rsidR="00125EEF" w:rsidRPr="00A97FE2">
              <w:rPr>
                <w:rStyle w:val="Hyperlink"/>
                <w:rFonts w:ascii="Times New Roman" w:hAnsi="Times New Roman" w:cs="Times New Roman"/>
              </w:rPr>
              <w:t>1</w:t>
            </w:r>
            <w:r w:rsidR="00F872A4" w:rsidRPr="00A97FE2">
              <w:rPr>
                <w:rStyle w:val="Hyperlink"/>
                <w:rFonts w:ascii="Times New Roman" w:hAnsi="Times New Roman" w:cs="Times New Roman"/>
              </w:rPr>
              <w:t>4</w:t>
            </w:r>
          </w:hyperlink>
        </w:p>
        <w:p w14:paraId="7E8638E8" w14:textId="729F7A78" w:rsidR="0010620D" w:rsidRPr="00A97FE2" w:rsidRDefault="00000000" w:rsidP="0010620D">
          <w:pPr>
            <w:spacing w:after="0"/>
            <w:ind w:left="720" w:firstLine="720"/>
            <w:rPr>
              <w:rFonts w:ascii="Times New Roman" w:hAnsi="Times New Roman" w:cs="Times New Roman"/>
            </w:rPr>
          </w:pPr>
          <w:hyperlink w:anchor="PloverNests" w:history="1">
            <w:r w:rsidR="0010620D" w:rsidRPr="00A97FE2">
              <w:rPr>
                <w:rStyle w:val="Hyperlink"/>
                <w:rFonts w:ascii="Times New Roman" w:hAnsi="Times New Roman" w:cs="Times New Roman"/>
              </w:rPr>
              <w:t>Nests</w:t>
            </w:r>
            <w:r w:rsidR="0010620D" w:rsidRPr="00A97FE2">
              <w:rPr>
                <w:rStyle w:val="Hyperlink"/>
                <w:rFonts w:ascii="Times New Roman" w:hAnsi="Times New Roman" w:cs="Times New Roman"/>
              </w:rPr>
              <w:ptab w:relativeTo="margin" w:alignment="right" w:leader="dot"/>
            </w:r>
            <w:r w:rsidR="00125EEF" w:rsidRPr="00A97FE2">
              <w:rPr>
                <w:rStyle w:val="Hyperlink"/>
                <w:rFonts w:ascii="Times New Roman" w:hAnsi="Times New Roman" w:cs="Times New Roman"/>
              </w:rPr>
              <w:t>1</w:t>
            </w:r>
            <w:r w:rsidR="00F872A4" w:rsidRPr="00A97FE2">
              <w:rPr>
                <w:rStyle w:val="Hyperlink"/>
                <w:rFonts w:ascii="Times New Roman" w:hAnsi="Times New Roman" w:cs="Times New Roman"/>
              </w:rPr>
              <w:t>4</w:t>
            </w:r>
          </w:hyperlink>
        </w:p>
        <w:p w14:paraId="06D1009C" w14:textId="522E9C6E" w:rsidR="0010620D" w:rsidRPr="00414567" w:rsidRDefault="00000000" w:rsidP="0010620D">
          <w:pPr>
            <w:spacing w:after="0"/>
            <w:ind w:left="720" w:firstLine="720"/>
            <w:rPr>
              <w:rFonts w:ascii="Times New Roman" w:hAnsi="Times New Roman" w:cs="Times New Roman"/>
            </w:rPr>
          </w:pPr>
          <w:hyperlink w:anchor="PloverBroods" w:history="1">
            <w:r w:rsidR="0010620D" w:rsidRPr="00414567">
              <w:rPr>
                <w:rStyle w:val="Hyperlink"/>
                <w:rFonts w:ascii="Times New Roman" w:hAnsi="Times New Roman" w:cs="Times New Roman"/>
              </w:rPr>
              <w:t>Broods</w:t>
            </w:r>
            <w:r w:rsidR="0010620D" w:rsidRPr="00414567">
              <w:rPr>
                <w:rStyle w:val="Hyperlink"/>
                <w:rFonts w:ascii="Times New Roman" w:hAnsi="Times New Roman" w:cs="Times New Roman"/>
              </w:rPr>
              <w:ptab w:relativeTo="margin" w:alignment="right" w:leader="dot"/>
            </w:r>
            <w:r w:rsidR="00F77BBB" w:rsidRPr="00414567">
              <w:rPr>
                <w:rStyle w:val="Hyperlink"/>
                <w:rFonts w:ascii="Times New Roman" w:hAnsi="Times New Roman" w:cs="Times New Roman"/>
              </w:rPr>
              <w:t>1</w:t>
            </w:r>
            <w:r w:rsidR="00F872A4" w:rsidRPr="00414567">
              <w:rPr>
                <w:rStyle w:val="Hyperlink"/>
                <w:rFonts w:ascii="Times New Roman" w:hAnsi="Times New Roman" w:cs="Times New Roman"/>
              </w:rPr>
              <w:t>4</w:t>
            </w:r>
          </w:hyperlink>
        </w:p>
        <w:p w14:paraId="73C91F0C" w14:textId="4B5E9663" w:rsidR="0010620D" w:rsidRPr="00414567" w:rsidRDefault="00000000" w:rsidP="0010620D">
          <w:pPr>
            <w:spacing w:after="0"/>
            <w:ind w:left="720" w:firstLine="720"/>
            <w:rPr>
              <w:rStyle w:val="Hyperlink"/>
              <w:rFonts w:ascii="Times New Roman" w:hAnsi="Times New Roman" w:cs="Times New Roman"/>
            </w:rPr>
          </w:pPr>
          <w:hyperlink w:anchor="PloverFledges" w:history="1">
            <w:r w:rsidR="0010620D" w:rsidRPr="00414567">
              <w:rPr>
                <w:rStyle w:val="Hyperlink"/>
                <w:rFonts w:ascii="Times New Roman" w:hAnsi="Times New Roman" w:cs="Times New Roman"/>
              </w:rPr>
              <w:t>Fledges</w:t>
            </w:r>
            <w:r w:rsidR="0010620D" w:rsidRPr="00414567">
              <w:rPr>
                <w:rStyle w:val="Hyperlink"/>
                <w:rFonts w:ascii="Times New Roman" w:hAnsi="Times New Roman" w:cs="Times New Roman"/>
              </w:rPr>
              <w:ptab w:relativeTo="margin" w:alignment="right" w:leader="dot"/>
            </w:r>
            <w:r w:rsidR="00F77BBB" w:rsidRPr="00414567">
              <w:rPr>
                <w:rStyle w:val="Hyperlink"/>
                <w:rFonts w:ascii="Times New Roman" w:hAnsi="Times New Roman" w:cs="Times New Roman"/>
              </w:rPr>
              <w:t>1</w:t>
            </w:r>
            <w:r w:rsidR="00A97FE2" w:rsidRPr="00414567">
              <w:rPr>
                <w:rStyle w:val="Hyperlink"/>
                <w:rFonts w:ascii="Times New Roman" w:hAnsi="Times New Roman" w:cs="Times New Roman"/>
              </w:rPr>
              <w:t>5</w:t>
            </w:r>
          </w:hyperlink>
        </w:p>
        <w:p w14:paraId="603E4ACE" w14:textId="0733C8BF" w:rsidR="00F95CA0" w:rsidRPr="00414567" w:rsidRDefault="00000000" w:rsidP="00F95CA0">
          <w:pPr>
            <w:spacing w:after="0"/>
            <w:ind w:firstLine="720"/>
            <w:rPr>
              <w:rFonts w:ascii="Times New Roman" w:hAnsi="Times New Roman" w:cs="Times New Roman"/>
            </w:rPr>
          </w:pPr>
          <w:hyperlink w:anchor="Results_plover_nest_fates" w:history="1">
            <w:r w:rsidR="00F95CA0" w:rsidRPr="00414567">
              <w:rPr>
                <w:rStyle w:val="Hyperlink"/>
                <w:rFonts w:ascii="Times New Roman" w:hAnsi="Times New Roman" w:cs="Times New Roman"/>
              </w:rPr>
              <w:t xml:space="preserve">Nest </w:t>
            </w:r>
            <w:r w:rsidR="005F55B3" w:rsidRPr="00414567">
              <w:rPr>
                <w:rStyle w:val="Hyperlink"/>
                <w:rFonts w:ascii="Times New Roman" w:hAnsi="Times New Roman" w:cs="Times New Roman"/>
              </w:rPr>
              <w:t xml:space="preserve">and Brood </w:t>
            </w:r>
            <w:r w:rsidR="00F95CA0" w:rsidRPr="00414567">
              <w:rPr>
                <w:rStyle w:val="Hyperlink"/>
                <w:rFonts w:ascii="Times New Roman" w:hAnsi="Times New Roman" w:cs="Times New Roman"/>
              </w:rPr>
              <w:t>Fates</w:t>
            </w:r>
            <w:r w:rsidR="00F95CA0" w:rsidRPr="00414567">
              <w:rPr>
                <w:rStyle w:val="Hyperlink"/>
                <w:rFonts w:ascii="Times New Roman" w:hAnsi="Times New Roman" w:cs="Times New Roman"/>
              </w:rPr>
              <w:ptab w:relativeTo="margin" w:alignment="right" w:leader="dot"/>
            </w:r>
            <w:r w:rsidR="00F77BBB" w:rsidRPr="00414567">
              <w:rPr>
                <w:rStyle w:val="Hyperlink"/>
                <w:rFonts w:ascii="Times New Roman" w:hAnsi="Times New Roman" w:cs="Times New Roman"/>
              </w:rPr>
              <w:t>1</w:t>
            </w:r>
            <w:r w:rsidR="00A97FE2" w:rsidRPr="00414567">
              <w:rPr>
                <w:rStyle w:val="Hyperlink"/>
                <w:rFonts w:ascii="Times New Roman" w:hAnsi="Times New Roman" w:cs="Times New Roman"/>
              </w:rPr>
              <w:t>5</w:t>
            </w:r>
          </w:hyperlink>
        </w:p>
        <w:p w14:paraId="5CAABD2D" w14:textId="2DA0D307" w:rsidR="00BA2446" w:rsidRPr="00B17E48" w:rsidRDefault="00000000" w:rsidP="00BA2446">
          <w:pPr>
            <w:spacing w:after="0"/>
            <w:ind w:firstLine="720"/>
            <w:rPr>
              <w:rFonts w:ascii="Times New Roman" w:hAnsi="Times New Roman" w:cs="Times New Roman"/>
            </w:rPr>
          </w:pPr>
          <w:hyperlink w:anchor="PloverIndicentalTake" w:history="1">
            <w:r w:rsidR="00BA2446" w:rsidRPr="00B17E48">
              <w:rPr>
                <w:rStyle w:val="Hyperlink"/>
                <w:rFonts w:ascii="Times New Roman" w:hAnsi="Times New Roman" w:cs="Times New Roman"/>
              </w:rPr>
              <w:t>Incidental Take Summary and Mortality</w:t>
            </w:r>
            <w:r w:rsidR="00BA2446" w:rsidRPr="00B17E48">
              <w:rPr>
                <w:rStyle w:val="Hyperlink"/>
                <w:rFonts w:ascii="Times New Roman" w:hAnsi="Times New Roman" w:cs="Times New Roman"/>
              </w:rPr>
              <w:ptab w:relativeTo="margin" w:alignment="right" w:leader="dot"/>
            </w:r>
            <w:r w:rsidR="00F77BBB" w:rsidRPr="00B17E48">
              <w:rPr>
                <w:rStyle w:val="Hyperlink"/>
                <w:rFonts w:ascii="Times New Roman" w:hAnsi="Times New Roman" w:cs="Times New Roman"/>
              </w:rPr>
              <w:t>1</w:t>
            </w:r>
            <w:r w:rsidR="00A97FE2" w:rsidRPr="00B17E48">
              <w:rPr>
                <w:rStyle w:val="Hyperlink"/>
                <w:rFonts w:ascii="Times New Roman" w:hAnsi="Times New Roman" w:cs="Times New Roman"/>
              </w:rPr>
              <w:t>5</w:t>
            </w:r>
          </w:hyperlink>
        </w:p>
        <w:p w14:paraId="516AF436" w14:textId="6E4E20B7" w:rsidR="00BA2446" w:rsidRPr="00B17E48" w:rsidRDefault="00000000" w:rsidP="00BA2446">
          <w:pPr>
            <w:spacing w:after="0"/>
            <w:ind w:firstLine="720"/>
            <w:rPr>
              <w:rFonts w:ascii="Times New Roman" w:hAnsi="Times New Roman" w:cs="Times New Roman"/>
            </w:rPr>
          </w:pPr>
          <w:hyperlink w:anchor="PloverConclusions" w:history="1">
            <w:r w:rsidR="00BA2446" w:rsidRPr="00B17E48">
              <w:rPr>
                <w:rStyle w:val="Hyperlink"/>
                <w:rFonts w:ascii="Times New Roman" w:hAnsi="Times New Roman" w:cs="Times New Roman"/>
              </w:rPr>
              <w:t>Conclusions</w:t>
            </w:r>
            <w:r w:rsidR="00BA2446" w:rsidRPr="00B17E48">
              <w:rPr>
                <w:rStyle w:val="Hyperlink"/>
                <w:rFonts w:ascii="Times New Roman" w:hAnsi="Times New Roman" w:cs="Times New Roman"/>
              </w:rPr>
              <w:ptab w:relativeTo="margin" w:alignment="right" w:leader="dot"/>
            </w:r>
            <w:r w:rsidR="008E788E" w:rsidRPr="00B17E48">
              <w:rPr>
                <w:rStyle w:val="Hyperlink"/>
                <w:rFonts w:ascii="Times New Roman" w:hAnsi="Times New Roman" w:cs="Times New Roman"/>
              </w:rPr>
              <w:t>1</w:t>
            </w:r>
            <w:r w:rsidR="008A1544" w:rsidRPr="00B17E48">
              <w:rPr>
                <w:rStyle w:val="Hyperlink"/>
                <w:rFonts w:ascii="Times New Roman" w:hAnsi="Times New Roman" w:cs="Times New Roman"/>
              </w:rPr>
              <w:t>6</w:t>
            </w:r>
          </w:hyperlink>
        </w:p>
        <w:p w14:paraId="1DF522FE" w14:textId="7ECFA2C0" w:rsidR="00BA2446" w:rsidRPr="00B17E48" w:rsidRDefault="00000000" w:rsidP="00BA2446">
          <w:pPr>
            <w:spacing w:after="0"/>
            <w:ind w:firstLine="446"/>
            <w:rPr>
              <w:rFonts w:ascii="Times New Roman" w:hAnsi="Times New Roman" w:cs="Times New Roman"/>
            </w:rPr>
          </w:pPr>
          <w:hyperlink w:anchor="_LEAST_TERN" w:history="1">
            <w:r w:rsidR="00BA2446" w:rsidRPr="00B17E48">
              <w:rPr>
                <w:rStyle w:val="Hyperlink"/>
                <w:rFonts w:ascii="Times New Roman" w:hAnsi="Times New Roman" w:cs="Times New Roman"/>
              </w:rPr>
              <w:t>Least Tern</w:t>
            </w:r>
            <w:r w:rsidR="00F95CA0" w:rsidRPr="00B17E48">
              <w:rPr>
                <w:rStyle w:val="Hyperlink"/>
                <w:rFonts w:ascii="Times New Roman" w:hAnsi="Times New Roman" w:cs="Times New Roman"/>
              </w:rPr>
              <w:t>s</w:t>
            </w:r>
            <w:r w:rsidR="00BA2446" w:rsidRPr="00B17E48">
              <w:rPr>
                <w:rStyle w:val="Hyperlink"/>
                <w:rFonts w:ascii="Times New Roman" w:hAnsi="Times New Roman" w:cs="Times New Roman"/>
              </w:rPr>
              <w:ptab w:relativeTo="margin" w:alignment="right" w:leader="dot"/>
            </w:r>
            <w:r w:rsidR="008E788E" w:rsidRPr="00B17E48">
              <w:rPr>
                <w:rStyle w:val="Hyperlink"/>
                <w:rFonts w:ascii="Times New Roman" w:hAnsi="Times New Roman" w:cs="Times New Roman"/>
              </w:rPr>
              <w:t>1</w:t>
            </w:r>
            <w:r w:rsidR="004E6EFF" w:rsidRPr="00B17E48">
              <w:rPr>
                <w:rStyle w:val="Hyperlink"/>
                <w:rFonts w:ascii="Times New Roman" w:hAnsi="Times New Roman" w:cs="Times New Roman"/>
              </w:rPr>
              <w:t>8</w:t>
            </w:r>
          </w:hyperlink>
        </w:p>
        <w:p w14:paraId="604C355A" w14:textId="39724F2D" w:rsidR="00BA2446" w:rsidRPr="00B17E48" w:rsidRDefault="00BA2446" w:rsidP="00BA2446">
          <w:pPr>
            <w:spacing w:after="0"/>
            <w:rPr>
              <w:rFonts w:ascii="Times New Roman" w:hAnsi="Times New Roman" w:cs="Times New Roman"/>
            </w:rPr>
          </w:pPr>
          <w:r w:rsidRPr="00B17E48">
            <w:rPr>
              <w:rFonts w:ascii="Times New Roman" w:hAnsi="Times New Roman" w:cs="Times New Roman"/>
            </w:rPr>
            <w:tab/>
          </w:r>
          <w:hyperlink w:anchor="Tern2022SeasonalSummary" w:history="1">
            <w:r w:rsidRPr="00B17E48">
              <w:rPr>
                <w:rStyle w:val="Hyperlink"/>
                <w:rFonts w:ascii="Times New Roman" w:hAnsi="Times New Roman" w:cs="Times New Roman"/>
              </w:rPr>
              <w:t>202</w:t>
            </w:r>
            <w:r w:rsidR="00F95CA0" w:rsidRPr="00B17E48">
              <w:rPr>
                <w:rStyle w:val="Hyperlink"/>
                <w:rFonts w:ascii="Times New Roman" w:hAnsi="Times New Roman" w:cs="Times New Roman"/>
              </w:rPr>
              <w:t>3</w:t>
            </w:r>
            <w:r w:rsidRPr="00B17E48">
              <w:rPr>
                <w:rStyle w:val="Hyperlink"/>
                <w:rFonts w:ascii="Times New Roman" w:hAnsi="Times New Roman" w:cs="Times New Roman"/>
              </w:rPr>
              <w:t xml:space="preserve"> Seasonal Summary</w:t>
            </w:r>
            <w:r w:rsidRPr="00B17E48">
              <w:rPr>
                <w:rStyle w:val="Hyperlink"/>
                <w:rFonts w:ascii="Times New Roman" w:hAnsi="Times New Roman" w:cs="Times New Roman"/>
              </w:rPr>
              <w:ptab w:relativeTo="margin" w:alignment="right" w:leader="dot"/>
            </w:r>
            <w:r w:rsidR="008E788E" w:rsidRPr="00B17E48">
              <w:rPr>
                <w:rStyle w:val="Hyperlink"/>
                <w:rFonts w:ascii="Times New Roman" w:hAnsi="Times New Roman" w:cs="Times New Roman"/>
              </w:rPr>
              <w:t>1</w:t>
            </w:r>
            <w:r w:rsidR="004E6EFF" w:rsidRPr="00B17E48">
              <w:rPr>
                <w:rStyle w:val="Hyperlink"/>
                <w:rFonts w:ascii="Times New Roman" w:hAnsi="Times New Roman" w:cs="Times New Roman"/>
              </w:rPr>
              <w:t>8</w:t>
            </w:r>
          </w:hyperlink>
        </w:p>
        <w:p w14:paraId="4672F42F" w14:textId="7837C3CD" w:rsidR="00BA2446" w:rsidRPr="00B17E48" w:rsidRDefault="00BA2446" w:rsidP="00F95CA0">
          <w:pPr>
            <w:spacing w:after="0"/>
            <w:ind w:left="540" w:firstLine="90"/>
            <w:rPr>
              <w:rFonts w:ascii="Times New Roman" w:hAnsi="Times New Roman" w:cs="Times New Roman"/>
            </w:rPr>
          </w:pPr>
          <w:r w:rsidRPr="00B17E48">
            <w:rPr>
              <w:rFonts w:ascii="Times New Roman" w:hAnsi="Times New Roman" w:cs="Times New Roman"/>
            </w:rPr>
            <w:tab/>
          </w:r>
          <w:hyperlink w:anchor="TernSemiMonthlyOCSW" w:history="1">
            <w:r w:rsidRPr="00B17E48">
              <w:rPr>
                <w:rStyle w:val="Hyperlink"/>
                <w:rFonts w:ascii="Times New Roman" w:hAnsi="Times New Roman" w:cs="Times New Roman"/>
              </w:rPr>
              <w:t>Semi-Monthly OCSW Surveys</w:t>
            </w:r>
            <w:r w:rsidRPr="00B17E48">
              <w:rPr>
                <w:rStyle w:val="Hyperlink"/>
                <w:rFonts w:ascii="Times New Roman" w:hAnsi="Times New Roman" w:cs="Times New Roman"/>
              </w:rPr>
              <w:ptab w:relativeTo="margin" w:alignment="right" w:leader="dot"/>
            </w:r>
            <w:r w:rsidR="006E29A0" w:rsidRPr="00B17E48">
              <w:rPr>
                <w:rStyle w:val="Hyperlink"/>
                <w:rFonts w:ascii="Times New Roman" w:hAnsi="Times New Roman" w:cs="Times New Roman"/>
              </w:rPr>
              <w:t>1</w:t>
            </w:r>
            <w:r w:rsidR="0000006D" w:rsidRPr="00B17E48">
              <w:rPr>
                <w:rStyle w:val="Hyperlink"/>
                <w:rFonts w:ascii="Times New Roman" w:hAnsi="Times New Roman" w:cs="Times New Roman"/>
              </w:rPr>
              <w:t>9</w:t>
            </w:r>
          </w:hyperlink>
        </w:p>
        <w:p w14:paraId="430E8039" w14:textId="260A04E9" w:rsidR="00BA2446" w:rsidRPr="00B17E48" w:rsidRDefault="00000000" w:rsidP="00F95CA0">
          <w:pPr>
            <w:spacing w:after="0"/>
            <w:ind w:left="720"/>
            <w:rPr>
              <w:rFonts w:ascii="Times New Roman" w:hAnsi="Times New Roman" w:cs="Times New Roman"/>
            </w:rPr>
          </w:pPr>
          <w:hyperlink w:anchor="TernSemiMonthlyRiver" w:history="1">
            <w:r w:rsidR="00BA2446" w:rsidRPr="00B17E48">
              <w:rPr>
                <w:rStyle w:val="Hyperlink"/>
                <w:rFonts w:ascii="Times New Roman" w:hAnsi="Times New Roman" w:cs="Times New Roman"/>
              </w:rPr>
              <w:t>Semi-Monthly River Surveys</w:t>
            </w:r>
            <w:r w:rsidR="00BA2446" w:rsidRPr="00B17E48">
              <w:rPr>
                <w:rStyle w:val="Hyperlink"/>
                <w:rFonts w:ascii="Times New Roman" w:hAnsi="Times New Roman" w:cs="Times New Roman"/>
              </w:rPr>
              <w:ptab w:relativeTo="margin" w:alignment="right" w:leader="dot"/>
            </w:r>
            <w:r w:rsidR="006E29A0" w:rsidRPr="00B17E48">
              <w:rPr>
                <w:rStyle w:val="Hyperlink"/>
                <w:rFonts w:ascii="Times New Roman" w:hAnsi="Times New Roman" w:cs="Times New Roman"/>
              </w:rPr>
              <w:t>1</w:t>
            </w:r>
            <w:r w:rsidR="0000006D" w:rsidRPr="00B17E48">
              <w:rPr>
                <w:rStyle w:val="Hyperlink"/>
                <w:rFonts w:ascii="Times New Roman" w:hAnsi="Times New Roman" w:cs="Times New Roman"/>
              </w:rPr>
              <w:t>9</w:t>
            </w:r>
          </w:hyperlink>
        </w:p>
        <w:p w14:paraId="1E59D9AF" w14:textId="652EF943" w:rsidR="00BA2446" w:rsidRPr="00B17E48" w:rsidRDefault="00000000" w:rsidP="00BA2446">
          <w:pPr>
            <w:spacing w:after="0"/>
            <w:ind w:firstLine="720"/>
            <w:rPr>
              <w:rFonts w:ascii="Times New Roman" w:hAnsi="Times New Roman" w:cs="Times New Roman"/>
            </w:rPr>
          </w:pPr>
          <w:hyperlink w:anchor="Results_terns_nest_brood_survival" w:history="1">
            <w:r w:rsidR="00BA2446" w:rsidRPr="00B17E48">
              <w:rPr>
                <w:rStyle w:val="Hyperlink"/>
                <w:rFonts w:ascii="Times New Roman" w:hAnsi="Times New Roman" w:cs="Times New Roman"/>
              </w:rPr>
              <w:t>Nest</w:t>
            </w:r>
            <w:r w:rsidR="00F95CA0" w:rsidRPr="00B17E48">
              <w:rPr>
                <w:rStyle w:val="Hyperlink"/>
                <w:rFonts w:ascii="Times New Roman" w:hAnsi="Times New Roman" w:cs="Times New Roman"/>
              </w:rPr>
              <w:t xml:space="preserve"> Monitoring,</w:t>
            </w:r>
            <w:r w:rsidR="00BA2446" w:rsidRPr="00B17E48">
              <w:rPr>
                <w:rStyle w:val="Hyperlink"/>
                <w:rFonts w:ascii="Times New Roman" w:hAnsi="Times New Roman" w:cs="Times New Roman"/>
              </w:rPr>
              <w:t xml:space="preserve"> Brood Monitoring</w:t>
            </w:r>
            <w:r w:rsidR="00F95CA0" w:rsidRPr="00B17E48">
              <w:rPr>
                <w:rStyle w:val="Hyperlink"/>
                <w:rFonts w:ascii="Times New Roman" w:hAnsi="Times New Roman" w:cs="Times New Roman"/>
              </w:rPr>
              <w:t>, and Survival Rates</w:t>
            </w:r>
            <w:r w:rsidR="00BA2446" w:rsidRPr="00B17E48">
              <w:rPr>
                <w:rStyle w:val="Hyperlink"/>
                <w:rFonts w:ascii="Times New Roman" w:hAnsi="Times New Roman" w:cs="Times New Roman"/>
              </w:rPr>
              <w:ptab w:relativeTo="margin" w:alignment="right" w:leader="dot"/>
            </w:r>
            <w:r w:rsidR="00F56B3D" w:rsidRPr="00B17E48">
              <w:rPr>
                <w:rStyle w:val="Hyperlink"/>
                <w:rFonts w:ascii="Times New Roman" w:hAnsi="Times New Roman" w:cs="Times New Roman"/>
              </w:rPr>
              <w:t>1</w:t>
            </w:r>
            <w:r w:rsidR="0000006D" w:rsidRPr="00B17E48">
              <w:rPr>
                <w:rStyle w:val="Hyperlink"/>
                <w:rFonts w:ascii="Times New Roman" w:hAnsi="Times New Roman" w:cs="Times New Roman"/>
              </w:rPr>
              <w:t>9</w:t>
            </w:r>
          </w:hyperlink>
        </w:p>
        <w:p w14:paraId="7800D348" w14:textId="22CE0342" w:rsidR="00BA2446" w:rsidRPr="00B344A8" w:rsidRDefault="00BA2446" w:rsidP="00BA2446">
          <w:pPr>
            <w:spacing w:after="0"/>
            <w:ind w:firstLine="720"/>
            <w:rPr>
              <w:rFonts w:ascii="Times New Roman" w:hAnsi="Times New Roman" w:cs="Times New Roman"/>
            </w:rPr>
          </w:pPr>
          <w:r w:rsidRPr="00B17E48">
            <w:rPr>
              <w:rFonts w:ascii="Times New Roman" w:hAnsi="Times New Roman" w:cs="Times New Roman"/>
            </w:rPr>
            <w:tab/>
          </w:r>
          <w:hyperlink w:anchor="Results_terns_bpe" w:history="1">
            <w:r w:rsidRPr="00B344A8">
              <w:rPr>
                <w:rStyle w:val="Hyperlink"/>
                <w:rFonts w:ascii="Times New Roman" w:hAnsi="Times New Roman" w:cs="Times New Roman"/>
              </w:rPr>
              <w:t>Breeding Pairs</w:t>
            </w:r>
            <w:r w:rsidRPr="00B344A8">
              <w:rPr>
                <w:rStyle w:val="Hyperlink"/>
                <w:rFonts w:ascii="Times New Roman" w:hAnsi="Times New Roman" w:cs="Times New Roman"/>
              </w:rPr>
              <w:ptab w:relativeTo="margin" w:alignment="right" w:leader="dot"/>
            </w:r>
            <w:r w:rsidR="00F56B3D" w:rsidRPr="00B344A8">
              <w:rPr>
                <w:rStyle w:val="Hyperlink"/>
                <w:rFonts w:ascii="Times New Roman" w:hAnsi="Times New Roman" w:cs="Times New Roman"/>
              </w:rPr>
              <w:t>1</w:t>
            </w:r>
            <w:r w:rsidR="0000006D" w:rsidRPr="00B344A8">
              <w:rPr>
                <w:rStyle w:val="Hyperlink"/>
                <w:rFonts w:ascii="Times New Roman" w:hAnsi="Times New Roman" w:cs="Times New Roman"/>
              </w:rPr>
              <w:t>9</w:t>
            </w:r>
          </w:hyperlink>
        </w:p>
        <w:p w14:paraId="52B660A6" w14:textId="3D4E99FC" w:rsidR="00BA2446" w:rsidRPr="00B344A8" w:rsidRDefault="00000000" w:rsidP="00BA2446">
          <w:pPr>
            <w:spacing w:after="0"/>
            <w:ind w:left="720" w:firstLine="720"/>
            <w:rPr>
              <w:rFonts w:ascii="Times New Roman" w:hAnsi="Times New Roman" w:cs="Times New Roman"/>
            </w:rPr>
          </w:pPr>
          <w:hyperlink w:anchor="Results_terns_nests" w:history="1">
            <w:r w:rsidR="00BA2446" w:rsidRPr="00B344A8">
              <w:rPr>
                <w:rStyle w:val="Hyperlink"/>
                <w:rFonts w:ascii="Times New Roman" w:hAnsi="Times New Roman" w:cs="Times New Roman"/>
              </w:rPr>
              <w:t>Nests</w:t>
            </w:r>
            <w:r w:rsidR="00BA2446" w:rsidRPr="00B344A8">
              <w:rPr>
                <w:rStyle w:val="Hyperlink"/>
                <w:rFonts w:ascii="Times New Roman" w:hAnsi="Times New Roman" w:cs="Times New Roman"/>
              </w:rPr>
              <w:ptab w:relativeTo="margin" w:alignment="right" w:leader="dot"/>
            </w:r>
            <w:r w:rsidR="00D92465" w:rsidRPr="00B344A8">
              <w:rPr>
                <w:rStyle w:val="Hyperlink"/>
                <w:rFonts w:ascii="Times New Roman" w:hAnsi="Times New Roman" w:cs="Times New Roman"/>
              </w:rPr>
              <w:t>20</w:t>
            </w:r>
          </w:hyperlink>
        </w:p>
        <w:p w14:paraId="39A6A4EF" w14:textId="457617EC" w:rsidR="00BA2446" w:rsidRPr="00CE165F" w:rsidRDefault="00000000" w:rsidP="00BA2446">
          <w:pPr>
            <w:spacing w:after="0"/>
            <w:ind w:left="720" w:firstLine="720"/>
            <w:rPr>
              <w:rFonts w:ascii="Times New Roman" w:hAnsi="Times New Roman" w:cs="Times New Roman"/>
            </w:rPr>
          </w:pPr>
          <w:hyperlink w:anchor="Results_terns_broods" w:history="1">
            <w:r w:rsidR="00BA2446" w:rsidRPr="00CE165F">
              <w:rPr>
                <w:rStyle w:val="Hyperlink"/>
                <w:rFonts w:ascii="Times New Roman" w:hAnsi="Times New Roman" w:cs="Times New Roman"/>
              </w:rPr>
              <w:t>Broods</w:t>
            </w:r>
            <w:r w:rsidR="00BA2446" w:rsidRPr="00CE165F">
              <w:rPr>
                <w:rStyle w:val="Hyperlink"/>
                <w:rFonts w:ascii="Times New Roman" w:hAnsi="Times New Roman" w:cs="Times New Roman"/>
              </w:rPr>
              <w:ptab w:relativeTo="margin" w:alignment="right" w:leader="dot"/>
            </w:r>
            <w:r w:rsidR="00D92465" w:rsidRPr="00CE165F">
              <w:rPr>
                <w:rStyle w:val="Hyperlink"/>
                <w:rFonts w:ascii="Times New Roman" w:hAnsi="Times New Roman" w:cs="Times New Roman"/>
              </w:rPr>
              <w:t>2</w:t>
            </w:r>
            <w:r w:rsidR="003F2B0C" w:rsidRPr="00CE165F">
              <w:rPr>
                <w:rStyle w:val="Hyperlink"/>
                <w:rFonts w:ascii="Times New Roman" w:hAnsi="Times New Roman" w:cs="Times New Roman"/>
              </w:rPr>
              <w:t>0</w:t>
            </w:r>
          </w:hyperlink>
        </w:p>
        <w:p w14:paraId="49123C7D" w14:textId="10E4C7B6" w:rsidR="00BA2446" w:rsidRPr="00CE165F" w:rsidRDefault="00000000" w:rsidP="00BA2446">
          <w:pPr>
            <w:spacing w:after="0"/>
            <w:ind w:left="720" w:firstLine="720"/>
            <w:rPr>
              <w:rStyle w:val="Hyperlink"/>
              <w:rFonts w:ascii="Times New Roman" w:hAnsi="Times New Roman" w:cs="Times New Roman"/>
            </w:rPr>
          </w:pPr>
          <w:hyperlink w:anchor="Results_terns_fledges" w:history="1">
            <w:r w:rsidR="00BA2446" w:rsidRPr="00CE165F">
              <w:rPr>
                <w:rStyle w:val="Hyperlink"/>
                <w:rFonts w:ascii="Times New Roman" w:hAnsi="Times New Roman" w:cs="Times New Roman"/>
              </w:rPr>
              <w:t>Fledges</w:t>
            </w:r>
            <w:r w:rsidR="00BA2446" w:rsidRPr="00CE165F">
              <w:rPr>
                <w:rStyle w:val="Hyperlink"/>
                <w:rFonts w:ascii="Times New Roman" w:hAnsi="Times New Roman" w:cs="Times New Roman"/>
              </w:rPr>
              <w:ptab w:relativeTo="margin" w:alignment="right" w:leader="dot"/>
            </w:r>
            <w:r w:rsidR="003F2B0C" w:rsidRPr="00CE165F">
              <w:rPr>
                <w:rStyle w:val="Hyperlink"/>
                <w:rFonts w:ascii="Times New Roman" w:hAnsi="Times New Roman" w:cs="Times New Roman"/>
              </w:rPr>
              <w:t>21</w:t>
            </w:r>
          </w:hyperlink>
        </w:p>
        <w:p w14:paraId="685A38A5" w14:textId="07C22F88" w:rsidR="00B7055B" w:rsidRPr="00CE165F" w:rsidRDefault="00000000" w:rsidP="00B7055B">
          <w:pPr>
            <w:spacing w:after="0"/>
            <w:ind w:firstLine="720"/>
            <w:rPr>
              <w:rFonts w:ascii="Times New Roman" w:hAnsi="Times New Roman" w:cs="Times New Roman"/>
            </w:rPr>
          </w:pPr>
          <w:hyperlink w:anchor="Results_terns_nest_fates" w:history="1">
            <w:r w:rsidR="00B7055B" w:rsidRPr="00CE165F">
              <w:rPr>
                <w:rStyle w:val="Hyperlink"/>
                <w:rFonts w:ascii="Times New Roman" w:hAnsi="Times New Roman" w:cs="Times New Roman"/>
              </w:rPr>
              <w:t xml:space="preserve">Nest </w:t>
            </w:r>
            <w:r w:rsidR="00E81AB9" w:rsidRPr="00CE165F">
              <w:rPr>
                <w:rStyle w:val="Hyperlink"/>
                <w:rFonts w:ascii="Times New Roman" w:hAnsi="Times New Roman" w:cs="Times New Roman"/>
              </w:rPr>
              <w:t xml:space="preserve">and Brood </w:t>
            </w:r>
            <w:r w:rsidR="00B7055B" w:rsidRPr="00CE165F">
              <w:rPr>
                <w:rStyle w:val="Hyperlink"/>
                <w:rFonts w:ascii="Times New Roman" w:hAnsi="Times New Roman" w:cs="Times New Roman"/>
              </w:rPr>
              <w:t>Fates</w:t>
            </w:r>
            <w:r w:rsidR="00B7055B" w:rsidRPr="00CE165F">
              <w:rPr>
                <w:rStyle w:val="Hyperlink"/>
                <w:rFonts w:ascii="Times New Roman" w:hAnsi="Times New Roman" w:cs="Times New Roman"/>
              </w:rPr>
              <w:ptab w:relativeTo="margin" w:alignment="right" w:leader="dot"/>
            </w:r>
            <w:r w:rsidR="00E22367" w:rsidRPr="00CE165F">
              <w:rPr>
                <w:rStyle w:val="Hyperlink"/>
                <w:rFonts w:ascii="Times New Roman" w:hAnsi="Times New Roman" w:cs="Times New Roman"/>
              </w:rPr>
              <w:t>21</w:t>
            </w:r>
          </w:hyperlink>
        </w:p>
        <w:p w14:paraId="5BA7752E" w14:textId="490EF863" w:rsidR="00BA2446" w:rsidRPr="00CE165F" w:rsidRDefault="00CE165F" w:rsidP="00BA2446">
          <w:pPr>
            <w:spacing w:after="0"/>
            <w:ind w:firstLine="720"/>
            <w:rPr>
              <w:rStyle w:val="Hyperlink"/>
              <w:rFonts w:ascii="Times New Roman" w:hAnsi="Times New Roman" w:cs="Times New Roman"/>
            </w:rPr>
          </w:pPr>
          <w:r w:rsidRPr="00CE165F">
            <w:rPr>
              <w:rFonts w:ascii="Times New Roman" w:hAnsi="Times New Roman" w:cs="Times New Roman"/>
            </w:rPr>
            <w:fldChar w:fldCharType="begin"/>
          </w:r>
          <w:r w:rsidRPr="00CE165F">
            <w:rPr>
              <w:rFonts w:ascii="Times New Roman" w:hAnsi="Times New Roman" w:cs="Times New Roman"/>
            </w:rPr>
            <w:instrText xml:space="preserve"> HYPERLINK  \l "TernIncidentalTake" </w:instrText>
          </w:r>
          <w:r w:rsidRPr="00CE165F">
            <w:rPr>
              <w:rFonts w:ascii="Times New Roman" w:hAnsi="Times New Roman" w:cs="Times New Roman"/>
            </w:rPr>
          </w:r>
          <w:r w:rsidRPr="00CE165F">
            <w:rPr>
              <w:rFonts w:ascii="Times New Roman" w:hAnsi="Times New Roman" w:cs="Times New Roman"/>
            </w:rPr>
            <w:fldChar w:fldCharType="separate"/>
          </w:r>
          <w:r w:rsidR="00BA2446" w:rsidRPr="00CE165F">
            <w:rPr>
              <w:rStyle w:val="Hyperlink"/>
              <w:rFonts w:ascii="Times New Roman" w:hAnsi="Times New Roman" w:cs="Times New Roman"/>
            </w:rPr>
            <w:t>Incidental Take Summary and Mortality</w:t>
          </w:r>
          <w:r w:rsidR="00BA2446" w:rsidRPr="00CE165F">
            <w:rPr>
              <w:rStyle w:val="Hyperlink"/>
              <w:rFonts w:ascii="Times New Roman" w:hAnsi="Times New Roman" w:cs="Times New Roman"/>
            </w:rPr>
            <w:ptab w:relativeTo="margin" w:alignment="right" w:leader="dot"/>
          </w:r>
          <w:r w:rsidR="00E22367" w:rsidRPr="00CE165F">
            <w:rPr>
              <w:rStyle w:val="Hyperlink"/>
              <w:rFonts w:ascii="Times New Roman" w:hAnsi="Times New Roman" w:cs="Times New Roman"/>
            </w:rPr>
            <w:t>21</w:t>
          </w:r>
        </w:p>
        <w:p w14:paraId="7B8C990B" w14:textId="4D2ECB57" w:rsidR="00BA2446" w:rsidRPr="0069234F" w:rsidRDefault="00CE165F" w:rsidP="00BA2446">
          <w:pPr>
            <w:spacing w:after="0"/>
            <w:ind w:firstLine="720"/>
            <w:rPr>
              <w:rFonts w:ascii="Times New Roman" w:hAnsi="Times New Roman" w:cs="Times New Roman"/>
            </w:rPr>
          </w:pPr>
          <w:r w:rsidRPr="00CE165F">
            <w:rPr>
              <w:rFonts w:ascii="Times New Roman" w:hAnsi="Times New Roman" w:cs="Times New Roman"/>
            </w:rPr>
            <w:fldChar w:fldCharType="end"/>
          </w:r>
          <w:hyperlink w:anchor="TernConclusions" w:history="1">
            <w:r w:rsidR="00BA2446" w:rsidRPr="00CE165F">
              <w:rPr>
                <w:rStyle w:val="Hyperlink"/>
                <w:rFonts w:ascii="Times New Roman" w:hAnsi="Times New Roman" w:cs="Times New Roman"/>
              </w:rPr>
              <w:t>Conclusions</w:t>
            </w:r>
            <w:r w:rsidR="00BA2446" w:rsidRPr="00CE165F">
              <w:rPr>
                <w:rStyle w:val="Hyperlink"/>
                <w:rFonts w:ascii="Times New Roman" w:hAnsi="Times New Roman" w:cs="Times New Roman"/>
              </w:rPr>
              <w:ptab w:relativeTo="margin" w:alignment="right" w:leader="dot"/>
            </w:r>
            <w:r w:rsidR="00E22367" w:rsidRPr="00CE165F">
              <w:rPr>
                <w:rStyle w:val="Hyperlink"/>
                <w:rFonts w:ascii="Times New Roman" w:hAnsi="Times New Roman" w:cs="Times New Roman"/>
              </w:rPr>
              <w:t>21</w:t>
            </w:r>
          </w:hyperlink>
        </w:p>
        <w:p w14:paraId="6F40D93F" w14:textId="77777777" w:rsidR="00B7055B" w:rsidRPr="000E472A" w:rsidRDefault="00B7055B" w:rsidP="003625B7">
          <w:pPr>
            <w:pStyle w:val="TOC1"/>
            <w:rPr>
              <w:highlight w:val="yellow"/>
            </w:rPr>
          </w:pPr>
        </w:p>
        <w:p w14:paraId="668D2400" w14:textId="77777777" w:rsidR="00B7055B" w:rsidRPr="000E472A" w:rsidRDefault="00B7055B" w:rsidP="003625B7">
          <w:pPr>
            <w:pStyle w:val="TOC1"/>
            <w:rPr>
              <w:highlight w:val="yellow"/>
            </w:rPr>
          </w:pPr>
        </w:p>
        <w:p w14:paraId="06FAA2C8" w14:textId="7EA6292E" w:rsidR="00B7055B" w:rsidRPr="00F33F15" w:rsidRDefault="00B7055B" w:rsidP="00B7055B">
          <w:pPr>
            <w:pStyle w:val="TOCHeading"/>
            <w:rPr>
              <w:rFonts w:asciiTheme="minorHAnsi" w:eastAsiaTheme="minorHAnsi" w:hAnsiTheme="minorHAnsi" w:cstheme="minorBidi"/>
              <w:color w:val="auto"/>
              <w:sz w:val="22"/>
              <w:szCs w:val="22"/>
            </w:rPr>
          </w:pPr>
          <w:r w:rsidRPr="00F33F15">
            <w:rPr>
              <w:rFonts w:ascii="Times New Roman" w:hAnsi="Times New Roman" w:cs="Times New Roman"/>
              <w:b/>
              <w:bCs/>
              <w:color w:val="auto"/>
              <w:sz w:val="24"/>
              <w:szCs w:val="24"/>
            </w:rPr>
            <w:lastRenderedPageBreak/>
            <w:t>TABLE OF CONTENTS—continued</w:t>
          </w:r>
        </w:p>
        <w:p w14:paraId="2CA37B11" w14:textId="77777777" w:rsidR="00B7055B" w:rsidRPr="00F33F15" w:rsidRDefault="00B7055B" w:rsidP="003625B7">
          <w:pPr>
            <w:pStyle w:val="TOC1"/>
          </w:pPr>
        </w:p>
        <w:p w14:paraId="024AF6A3" w14:textId="17555418" w:rsidR="00BA2446" w:rsidRPr="008B0BA7" w:rsidRDefault="00000000" w:rsidP="003625B7">
          <w:pPr>
            <w:pStyle w:val="TOC1"/>
          </w:pPr>
          <w:hyperlink w:anchor="_Predator_Management_and" w:history="1">
            <w:r w:rsidR="00BA2446" w:rsidRPr="008B0BA7">
              <w:rPr>
                <w:rStyle w:val="Hyperlink"/>
                <w:b/>
                <w:bCs/>
              </w:rPr>
              <w:t>Predator Management and Monitoring</w:t>
            </w:r>
            <w:r w:rsidR="00BA2446" w:rsidRPr="008B0BA7">
              <w:rPr>
                <w:rStyle w:val="Hyperlink"/>
                <w:b/>
                <w:bCs/>
              </w:rPr>
              <w:ptab w:relativeTo="margin" w:alignment="right" w:leader="dot"/>
            </w:r>
            <w:r w:rsidR="00CF510B" w:rsidRPr="008B0BA7">
              <w:rPr>
                <w:rStyle w:val="Hyperlink"/>
                <w:b/>
                <w:bCs/>
              </w:rPr>
              <w:t>2</w:t>
            </w:r>
            <w:r w:rsidR="00102AFB" w:rsidRPr="008B0BA7">
              <w:rPr>
                <w:rStyle w:val="Hyperlink"/>
                <w:b/>
                <w:bCs/>
              </w:rPr>
              <w:t>3</w:t>
            </w:r>
          </w:hyperlink>
        </w:p>
        <w:p w14:paraId="2CFDE0C0" w14:textId="68CC1D59" w:rsidR="009E02D3" w:rsidRPr="008B0BA7" w:rsidRDefault="00000000" w:rsidP="009E02D3">
          <w:pPr>
            <w:pStyle w:val="TOC2"/>
            <w:rPr>
              <w:rFonts w:ascii="Times New Roman" w:hAnsi="Times New Roman" w:cs="Times New Roman"/>
            </w:rPr>
          </w:pPr>
          <w:hyperlink w:anchor="_PREDATOR_MANAGEMENT" w:history="1">
            <w:r w:rsidR="009E02D3" w:rsidRPr="008B0BA7">
              <w:rPr>
                <w:rStyle w:val="Hyperlink"/>
                <w:rFonts w:ascii="Times New Roman" w:hAnsi="Times New Roman" w:cs="Times New Roman"/>
              </w:rPr>
              <w:t>Predator Management</w:t>
            </w:r>
            <w:r w:rsidR="009E02D3" w:rsidRPr="008B0BA7">
              <w:rPr>
                <w:rStyle w:val="Hyperlink"/>
                <w:rFonts w:ascii="Times New Roman" w:hAnsi="Times New Roman" w:cs="Times New Roman"/>
              </w:rPr>
              <w:ptab w:relativeTo="margin" w:alignment="right" w:leader="dot"/>
            </w:r>
            <w:r w:rsidR="00CF510B" w:rsidRPr="008B0BA7">
              <w:rPr>
                <w:rStyle w:val="Hyperlink"/>
                <w:rFonts w:ascii="Times New Roman" w:hAnsi="Times New Roman" w:cs="Times New Roman"/>
              </w:rPr>
              <w:t>2</w:t>
            </w:r>
          </w:hyperlink>
          <w:r w:rsidR="008B0BA7" w:rsidRPr="008B0BA7">
            <w:rPr>
              <w:rStyle w:val="Hyperlink"/>
              <w:rFonts w:ascii="Times New Roman" w:hAnsi="Times New Roman" w:cs="Times New Roman"/>
            </w:rPr>
            <w:t>4</w:t>
          </w:r>
        </w:p>
        <w:p w14:paraId="22A3F434" w14:textId="0FABB283" w:rsidR="009E02D3" w:rsidRPr="008B0BA7" w:rsidRDefault="00000000" w:rsidP="009E02D3">
          <w:pPr>
            <w:spacing w:after="0"/>
            <w:ind w:firstLine="446"/>
            <w:rPr>
              <w:rFonts w:ascii="Times New Roman" w:hAnsi="Times New Roman" w:cs="Times New Roman"/>
            </w:rPr>
          </w:pPr>
          <w:hyperlink w:anchor="_METHODS_1" w:history="1">
            <w:r w:rsidR="009E02D3" w:rsidRPr="008B0BA7">
              <w:rPr>
                <w:rStyle w:val="Hyperlink"/>
                <w:rFonts w:ascii="Times New Roman" w:hAnsi="Times New Roman" w:cs="Times New Roman"/>
              </w:rPr>
              <w:t>Methods</w:t>
            </w:r>
            <w:r w:rsidR="009E02D3" w:rsidRPr="008B0BA7">
              <w:rPr>
                <w:rStyle w:val="Hyperlink"/>
                <w:rFonts w:ascii="Times New Roman" w:hAnsi="Times New Roman" w:cs="Times New Roman"/>
              </w:rPr>
              <w:ptab w:relativeTo="margin" w:alignment="right" w:leader="dot"/>
            </w:r>
            <w:r w:rsidR="00CF510B" w:rsidRPr="008B0BA7">
              <w:rPr>
                <w:rStyle w:val="Hyperlink"/>
                <w:rFonts w:ascii="Times New Roman" w:hAnsi="Times New Roman" w:cs="Times New Roman"/>
              </w:rPr>
              <w:t>2</w:t>
            </w:r>
            <w:r w:rsidR="008B0BA7" w:rsidRPr="008B0BA7">
              <w:rPr>
                <w:rStyle w:val="Hyperlink"/>
                <w:rFonts w:ascii="Times New Roman" w:hAnsi="Times New Roman" w:cs="Times New Roman"/>
              </w:rPr>
              <w:t>4</w:t>
            </w:r>
          </w:hyperlink>
        </w:p>
        <w:p w14:paraId="4724D60D" w14:textId="27080798" w:rsidR="009E02D3" w:rsidRPr="00834A4B" w:rsidRDefault="009E02D3" w:rsidP="009E02D3">
          <w:pPr>
            <w:spacing w:after="0"/>
            <w:ind w:firstLine="446"/>
            <w:rPr>
              <w:rFonts w:ascii="Times New Roman" w:hAnsi="Times New Roman" w:cs="Times New Roman"/>
            </w:rPr>
          </w:pPr>
          <w:r w:rsidRPr="008B0BA7">
            <w:rPr>
              <w:rFonts w:ascii="Times New Roman" w:hAnsi="Times New Roman" w:cs="Times New Roman"/>
            </w:rPr>
            <w:tab/>
          </w:r>
          <w:hyperlink w:anchor="MethodsTrapping" w:history="1">
            <w:r w:rsidRPr="00834A4B">
              <w:rPr>
                <w:rStyle w:val="Hyperlink"/>
                <w:rFonts w:ascii="Times New Roman" w:hAnsi="Times New Roman" w:cs="Times New Roman"/>
              </w:rPr>
              <w:t>Terrestrial Mammal Trapping</w:t>
            </w:r>
            <w:r w:rsidRPr="00834A4B">
              <w:rPr>
                <w:rStyle w:val="Hyperlink"/>
                <w:rFonts w:ascii="Times New Roman" w:hAnsi="Times New Roman" w:cs="Times New Roman"/>
              </w:rPr>
              <w:ptab w:relativeTo="margin" w:alignment="right" w:leader="dot"/>
            </w:r>
            <w:r w:rsidR="00CF510B" w:rsidRPr="00834A4B">
              <w:rPr>
                <w:rStyle w:val="Hyperlink"/>
                <w:rFonts w:ascii="Times New Roman" w:hAnsi="Times New Roman" w:cs="Times New Roman"/>
              </w:rPr>
              <w:t>2</w:t>
            </w:r>
            <w:r w:rsidR="008B0BA7" w:rsidRPr="00834A4B">
              <w:rPr>
                <w:rStyle w:val="Hyperlink"/>
                <w:rFonts w:ascii="Times New Roman" w:hAnsi="Times New Roman" w:cs="Times New Roman"/>
              </w:rPr>
              <w:t>4</w:t>
            </w:r>
          </w:hyperlink>
        </w:p>
        <w:p w14:paraId="590C6F98" w14:textId="136F0C8A" w:rsidR="009E02D3" w:rsidRPr="00834A4B" w:rsidRDefault="00000000" w:rsidP="00626AAF">
          <w:pPr>
            <w:spacing w:after="0"/>
            <w:ind w:firstLine="720"/>
            <w:rPr>
              <w:rFonts w:ascii="Times New Roman" w:hAnsi="Times New Roman" w:cs="Times New Roman"/>
            </w:rPr>
          </w:pPr>
          <w:hyperlink w:anchor="MethodsPredatorExclosure" w:history="1">
            <w:r w:rsidR="00626AAF" w:rsidRPr="00834A4B">
              <w:rPr>
                <w:rStyle w:val="Hyperlink"/>
                <w:rFonts w:ascii="Times New Roman" w:hAnsi="Times New Roman" w:cs="Times New Roman"/>
              </w:rPr>
              <w:t xml:space="preserve">Predator </w:t>
            </w:r>
            <w:proofErr w:type="spellStart"/>
            <w:r w:rsidR="00626AAF" w:rsidRPr="00834A4B">
              <w:rPr>
                <w:rStyle w:val="Hyperlink"/>
                <w:rFonts w:ascii="Times New Roman" w:hAnsi="Times New Roman" w:cs="Times New Roman"/>
              </w:rPr>
              <w:t>Exclosure</w:t>
            </w:r>
            <w:proofErr w:type="spellEnd"/>
            <w:r w:rsidR="00626AAF" w:rsidRPr="00834A4B">
              <w:rPr>
                <w:rStyle w:val="Hyperlink"/>
                <w:rFonts w:ascii="Times New Roman" w:hAnsi="Times New Roman" w:cs="Times New Roman"/>
              </w:rPr>
              <w:t xml:space="preserve"> Fencing</w:t>
            </w:r>
            <w:r w:rsidR="009E02D3" w:rsidRPr="00834A4B">
              <w:rPr>
                <w:rStyle w:val="Hyperlink"/>
                <w:rFonts w:ascii="Times New Roman" w:hAnsi="Times New Roman" w:cs="Times New Roman"/>
              </w:rPr>
              <w:ptab w:relativeTo="margin" w:alignment="right" w:leader="dot"/>
            </w:r>
            <w:r w:rsidR="00CF510B" w:rsidRPr="00834A4B">
              <w:rPr>
                <w:rStyle w:val="Hyperlink"/>
                <w:rFonts w:ascii="Times New Roman" w:hAnsi="Times New Roman" w:cs="Times New Roman"/>
              </w:rPr>
              <w:t>2</w:t>
            </w:r>
            <w:r w:rsidR="008B0BA7" w:rsidRPr="00834A4B">
              <w:rPr>
                <w:rStyle w:val="Hyperlink"/>
                <w:rFonts w:ascii="Times New Roman" w:hAnsi="Times New Roman" w:cs="Times New Roman"/>
              </w:rPr>
              <w:t>4</w:t>
            </w:r>
          </w:hyperlink>
        </w:p>
        <w:p w14:paraId="59814CC6" w14:textId="59B52ED1" w:rsidR="00626AAF" w:rsidRPr="00AB09C9" w:rsidRDefault="00000000" w:rsidP="00626AAF">
          <w:pPr>
            <w:spacing w:after="0"/>
            <w:ind w:firstLine="720"/>
            <w:rPr>
              <w:rFonts w:ascii="Times New Roman" w:hAnsi="Times New Roman" w:cs="Times New Roman"/>
            </w:rPr>
          </w:pPr>
          <w:hyperlink w:anchor="MethodsPredatorLighting" w:history="1">
            <w:r w:rsidR="00626AAF" w:rsidRPr="00AB09C9">
              <w:rPr>
                <w:rStyle w:val="Hyperlink"/>
                <w:rFonts w:ascii="Times New Roman" w:hAnsi="Times New Roman" w:cs="Times New Roman"/>
              </w:rPr>
              <w:t>Predator Deterrent Lighting</w:t>
            </w:r>
            <w:r w:rsidR="00626AAF" w:rsidRPr="00AB09C9">
              <w:rPr>
                <w:rStyle w:val="Hyperlink"/>
                <w:rFonts w:ascii="Times New Roman" w:hAnsi="Times New Roman" w:cs="Times New Roman"/>
              </w:rPr>
              <w:ptab w:relativeTo="margin" w:alignment="right" w:leader="dot"/>
            </w:r>
            <w:r w:rsidR="00CF510B" w:rsidRPr="00AB09C9">
              <w:rPr>
                <w:rStyle w:val="Hyperlink"/>
                <w:rFonts w:ascii="Times New Roman" w:hAnsi="Times New Roman" w:cs="Times New Roman"/>
              </w:rPr>
              <w:t>2</w:t>
            </w:r>
            <w:r w:rsidR="00A66B24" w:rsidRPr="00AB09C9">
              <w:rPr>
                <w:rStyle w:val="Hyperlink"/>
                <w:rFonts w:ascii="Times New Roman" w:hAnsi="Times New Roman" w:cs="Times New Roman"/>
              </w:rPr>
              <w:t>4</w:t>
            </w:r>
          </w:hyperlink>
        </w:p>
        <w:p w14:paraId="7376DA4F" w14:textId="5DAAD1AB" w:rsidR="00626AAF" w:rsidRPr="00AB09C9" w:rsidRDefault="00000000" w:rsidP="00626AAF">
          <w:pPr>
            <w:pStyle w:val="TOC2"/>
            <w:rPr>
              <w:rFonts w:ascii="Times New Roman" w:hAnsi="Times New Roman" w:cs="Times New Roman"/>
            </w:rPr>
          </w:pPr>
          <w:hyperlink w:anchor="_PREDATOR_MONITORING" w:history="1">
            <w:r w:rsidR="00626AAF" w:rsidRPr="00AB09C9">
              <w:rPr>
                <w:rStyle w:val="Hyperlink"/>
                <w:rFonts w:ascii="Times New Roman" w:hAnsi="Times New Roman" w:cs="Times New Roman"/>
              </w:rPr>
              <w:t>Predator Monitoring</w:t>
            </w:r>
            <w:r w:rsidR="00626AAF" w:rsidRPr="00AB09C9">
              <w:rPr>
                <w:rStyle w:val="Hyperlink"/>
                <w:rFonts w:ascii="Times New Roman" w:hAnsi="Times New Roman" w:cs="Times New Roman"/>
              </w:rPr>
              <w:ptab w:relativeTo="margin" w:alignment="right" w:leader="dot"/>
            </w:r>
            <w:r w:rsidR="00CF510B" w:rsidRPr="00AB09C9">
              <w:rPr>
                <w:rStyle w:val="Hyperlink"/>
                <w:rFonts w:ascii="Times New Roman" w:hAnsi="Times New Roman" w:cs="Times New Roman"/>
              </w:rPr>
              <w:t>2</w:t>
            </w:r>
            <w:r w:rsidR="00FC3B0A" w:rsidRPr="00AB09C9">
              <w:rPr>
                <w:rStyle w:val="Hyperlink"/>
                <w:rFonts w:ascii="Times New Roman" w:hAnsi="Times New Roman" w:cs="Times New Roman"/>
              </w:rPr>
              <w:t>5</w:t>
            </w:r>
          </w:hyperlink>
        </w:p>
        <w:p w14:paraId="31A20FB9" w14:textId="2632B350" w:rsidR="00626AAF" w:rsidRPr="00AB09C9" w:rsidRDefault="00000000" w:rsidP="00626AAF">
          <w:pPr>
            <w:spacing w:after="0"/>
            <w:ind w:firstLine="446"/>
            <w:rPr>
              <w:rFonts w:ascii="Times New Roman" w:hAnsi="Times New Roman" w:cs="Times New Roman"/>
            </w:rPr>
          </w:pPr>
          <w:hyperlink w:anchor="_METHODS_2" w:history="1">
            <w:r w:rsidR="00626AAF" w:rsidRPr="00AB09C9">
              <w:rPr>
                <w:rStyle w:val="Hyperlink"/>
                <w:rFonts w:ascii="Times New Roman" w:hAnsi="Times New Roman" w:cs="Times New Roman"/>
              </w:rPr>
              <w:t>Methods</w:t>
            </w:r>
            <w:r w:rsidR="00626AAF" w:rsidRPr="00AB09C9">
              <w:rPr>
                <w:rStyle w:val="Hyperlink"/>
                <w:rFonts w:ascii="Times New Roman" w:hAnsi="Times New Roman" w:cs="Times New Roman"/>
              </w:rPr>
              <w:ptab w:relativeTo="margin" w:alignment="right" w:leader="dot"/>
            </w:r>
            <w:r w:rsidR="00CF510B" w:rsidRPr="00AB09C9">
              <w:rPr>
                <w:rStyle w:val="Hyperlink"/>
                <w:rFonts w:ascii="Times New Roman" w:hAnsi="Times New Roman" w:cs="Times New Roman"/>
              </w:rPr>
              <w:t>2</w:t>
            </w:r>
            <w:r w:rsidR="00FC3B0A" w:rsidRPr="00AB09C9">
              <w:rPr>
                <w:rStyle w:val="Hyperlink"/>
                <w:rFonts w:ascii="Times New Roman" w:hAnsi="Times New Roman" w:cs="Times New Roman"/>
              </w:rPr>
              <w:t>5</w:t>
            </w:r>
          </w:hyperlink>
        </w:p>
        <w:p w14:paraId="1ABE1525" w14:textId="72B66777" w:rsidR="00626AAF" w:rsidRPr="00AB09C9" w:rsidRDefault="00000000" w:rsidP="00626AAF">
          <w:pPr>
            <w:spacing w:after="0"/>
            <w:ind w:firstLine="720"/>
            <w:rPr>
              <w:rFonts w:ascii="Times New Roman" w:hAnsi="Times New Roman" w:cs="Times New Roman"/>
            </w:rPr>
          </w:pPr>
          <w:hyperlink w:anchor="PredMgmt_Trapping" w:history="1">
            <w:r w:rsidR="00626AAF" w:rsidRPr="00AB09C9">
              <w:rPr>
                <w:rStyle w:val="Hyperlink"/>
                <w:rFonts w:ascii="Times New Roman" w:hAnsi="Times New Roman" w:cs="Times New Roman"/>
              </w:rPr>
              <w:t>Terrestrial Mammal Trapping</w:t>
            </w:r>
            <w:r w:rsidR="00626AAF" w:rsidRPr="00AB09C9">
              <w:rPr>
                <w:rStyle w:val="Hyperlink"/>
                <w:rFonts w:ascii="Times New Roman" w:hAnsi="Times New Roman" w:cs="Times New Roman"/>
              </w:rPr>
              <w:ptab w:relativeTo="margin" w:alignment="right" w:leader="dot"/>
            </w:r>
            <w:r w:rsidR="00CF510B" w:rsidRPr="00AB09C9">
              <w:rPr>
                <w:rStyle w:val="Hyperlink"/>
                <w:rFonts w:ascii="Times New Roman" w:hAnsi="Times New Roman" w:cs="Times New Roman"/>
              </w:rPr>
              <w:t>2</w:t>
            </w:r>
            <w:r w:rsidR="00FC3B0A" w:rsidRPr="00AB09C9">
              <w:rPr>
                <w:rStyle w:val="Hyperlink"/>
                <w:rFonts w:ascii="Times New Roman" w:hAnsi="Times New Roman" w:cs="Times New Roman"/>
              </w:rPr>
              <w:t>5</w:t>
            </w:r>
          </w:hyperlink>
        </w:p>
        <w:p w14:paraId="73B4FFC4" w14:textId="2BB03314" w:rsidR="00626AAF" w:rsidRPr="00AF4545" w:rsidRDefault="00000000" w:rsidP="00626AAF">
          <w:pPr>
            <w:spacing w:after="0"/>
            <w:ind w:firstLine="720"/>
            <w:rPr>
              <w:rFonts w:ascii="Times New Roman" w:hAnsi="Times New Roman" w:cs="Times New Roman"/>
            </w:rPr>
          </w:pPr>
          <w:hyperlink w:anchor="PredMgmt_TrackSurveys" w:history="1">
            <w:r w:rsidR="00626AAF" w:rsidRPr="00AF4545">
              <w:rPr>
                <w:rStyle w:val="Hyperlink"/>
                <w:rFonts w:ascii="Times New Roman" w:hAnsi="Times New Roman" w:cs="Times New Roman"/>
              </w:rPr>
              <w:t>Track Surveys</w:t>
            </w:r>
            <w:r w:rsidR="00626AAF" w:rsidRPr="00AF4545">
              <w:rPr>
                <w:rStyle w:val="Hyperlink"/>
                <w:rFonts w:ascii="Times New Roman" w:hAnsi="Times New Roman" w:cs="Times New Roman"/>
              </w:rPr>
              <w:ptab w:relativeTo="margin" w:alignment="right" w:leader="dot"/>
            </w:r>
            <w:r w:rsidR="00CF510B" w:rsidRPr="00AF4545">
              <w:rPr>
                <w:rStyle w:val="Hyperlink"/>
                <w:rFonts w:ascii="Times New Roman" w:hAnsi="Times New Roman" w:cs="Times New Roman"/>
              </w:rPr>
              <w:t>2</w:t>
            </w:r>
            <w:r w:rsidR="00FC3B0A" w:rsidRPr="00AF4545">
              <w:rPr>
                <w:rStyle w:val="Hyperlink"/>
                <w:rFonts w:ascii="Times New Roman" w:hAnsi="Times New Roman" w:cs="Times New Roman"/>
              </w:rPr>
              <w:t>5</w:t>
            </w:r>
          </w:hyperlink>
        </w:p>
        <w:p w14:paraId="790E63B9" w14:textId="220E4D62" w:rsidR="00626AAF" w:rsidRPr="00AF4545" w:rsidRDefault="00000000" w:rsidP="00626AAF">
          <w:pPr>
            <w:spacing w:after="0"/>
            <w:ind w:firstLine="720"/>
            <w:rPr>
              <w:rFonts w:ascii="Times New Roman" w:hAnsi="Times New Roman" w:cs="Times New Roman"/>
            </w:rPr>
          </w:pPr>
          <w:hyperlink w:anchor="PredMgmt_TrailCameras" w:history="1">
            <w:r w:rsidR="00626AAF" w:rsidRPr="00AF4545">
              <w:rPr>
                <w:rStyle w:val="Hyperlink"/>
                <w:rFonts w:ascii="Times New Roman" w:hAnsi="Times New Roman" w:cs="Times New Roman"/>
              </w:rPr>
              <w:t xml:space="preserve">Remote </w:t>
            </w:r>
            <w:r w:rsidR="00E26FF8" w:rsidRPr="00AF4545">
              <w:rPr>
                <w:rStyle w:val="Hyperlink"/>
                <w:rFonts w:ascii="Times New Roman" w:hAnsi="Times New Roman" w:cs="Times New Roman"/>
              </w:rPr>
              <w:t>T</w:t>
            </w:r>
            <w:r w:rsidR="00626AAF" w:rsidRPr="00AF4545">
              <w:rPr>
                <w:rStyle w:val="Hyperlink"/>
                <w:rFonts w:ascii="Times New Roman" w:hAnsi="Times New Roman" w:cs="Times New Roman"/>
              </w:rPr>
              <w:t xml:space="preserve">rail and </w:t>
            </w:r>
            <w:r w:rsidR="00E26FF8" w:rsidRPr="00AF4545">
              <w:rPr>
                <w:rStyle w:val="Hyperlink"/>
                <w:rFonts w:ascii="Times New Roman" w:hAnsi="Times New Roman" w:cs="Times New Roman"/>
              </w:rPr>
              <w:t>V</w:t>
            </w:r>
            <w:r w:rsidR="00626AAF" w:rsidRPr="00AF4545">
              <w:rPr>
                <w:rStyle w:val="Hyperlink"/>
                <w:rFonts w:ascii="Times New Roman" w:hAnsi="Times New Roman" w:cs="Times New Roman"/>
              </w:rPr>
              <w:t xml:space="preserve">ideo </w:t>
            </w:r>
            <w:r w:rsidR="00DB1BAF" w:rsidRPr="00AF4545">
              <w:rPr>
                <w:rStyle w:val="Hyperlink"/>
                <w:rFonts w:ascii="Times New Roman" w:hAnsi="Times New Roman" w:cs="Times New Roman"/>
              </w:rPr>
              <w:t>C</w:t>
            </w:r>
            <w:r w:rsidR="00626AAF" w:rsidRPr="00AF4545">
              <w:rPr>
                <w:rStyle w:val="Hyperlink"/>
                <w:rFonts w:ascii="Times New Roman" w:hAnsi="Times New Roman" w:cs="Times New Roman"/>
              </w:rPr>
              <w:t>ameras</w:t>
            </w:r>
            <w:r w:rsidR="00626AAF" w:rsidRPr="00AF4545">
              <w:rPr>
                <w:rStyle w:val="Hyperlink"/>
                <w:rFonts w:ascii="Times New Roman" w:hAnsi="Times New Roman" w:cs="Times New Roman"/>
              </w:rPr>
              <w:ptab w:relativeTo="margin" w:alignment="right" w:leader="dot"/>
            </w:r>
            <w:r w:rsidR="00CF510B" w:rsidRPr="00AF4545">
              <w:rPr>
                <w:rStyle w:val="Hyperlink"/>
                <w:rFonts w:ascii="Times New Roman" w:hAnsi="Times New Roman" w:cs="Times New Roman"/>
              </w:rPr>
              <w:t>2</w:t>
            </w:r>
            <w:r w:rsidR="00281493" w:rsidRPr="00AF4545">
              <w:rPr>
                <w:rStyle w:val="Hyperlink"/>
                <w:rFonts w:ascii="Times New Roman" w:hAnsi="Times New Roman" w:cs="Times New Roman"/>
              </w:rPr>
              <w:t>6</w:t>
            </w:r>
          </w:hyperlink>
        </w:p>
        <w:p w14:paraId="7F5FE682" w14:textId="04598C35" w:rsidR="00626AAF" w:rsidRPr="00AF4545" w:rsidRDefault="00000000" w:rsidP="00626AAF">
          <w:pPr>
            <w:spacing w:after="0"/>
            <w:ind w:firstLine="446"/>
            <w:rPr>
              <w:rFonts w:ascii="Times New Roman" w:hAnsi="Times New Roman" w:cs="Times New Roman"/>
            </w:rPr>
          </w:pPr>
          <w:hyperlink w:anchor="_RESULTS" w:history="1">
            <w:r w:rsidR="00626AAF" w:rsidRPr="00AF4545">
              <w:rPr>
                <w:rStyle w:val="Hyperlink"/>
                <w:rFonts w:ascii="Times New Roman" w:hAnsi="Times New Roman" w:cs="Times New Roman"/>
              </w:rPr>
              <w:t>Results</w:t>
            </w:r>
            <w:r w:rsidR="00626AAF" w:rsidRPr="00AF4545">
              <w:rPr>
                <w:rStyle w:val="Hyperlink"/>
                <w:rFonts w:ascii="Times New Roman" w:hAnsi="Times New Roman" w:cs="Times New Roman"/>
              </w:rPr>
              <w:ptab w:relativeTo="margin" w:alignment="right" w:leader="dot"/>
            </w:r>
            <w:r w:rsidR="00CF510B" w:rsidRPr="00AF4545">
              <w:rPr>
                <w:rStyle w:val="Hyperlink"/>
                <w:rFonts w:ascii="Times New Roman" w:hAnsi="Times New Roman" w:cs="Times New Roman"/>
              </w:rPr>
              <w:t>2</w:t>
            </w:r>
            <w:r w:rsidR="00E846B5" w:rsidRPr="00AF4545">
              <w:rPr>
                <w:rStyle w:val="Hyperlink"/>
                <w:rFonts w:ascii="Times New Roman" w:hAnsi="Times New Roman" w:cs="Times New Roman"/>
              </w:rPr>
              <w:t>7</w:t>
            </w:r>
          </w:hyperlink>
        </w:p>
        <w:p w14:paraId="1D1B0E87" w14:textId="202B2202" w:rsidR="00626AAF" w:rsidRPr="00AF4545" w:rsidRDefault="00000000" w:rsidP="00626AAF">
          <w:pPr>
            <w:spacing w:after="0"/>
            <w:ind w:firstLine="720"/>
            <w:rPr>
              <w:rFonts w:ascii="Times New Roman" w:hAnsi="Times New Roman" w:cs="Times New Roman"/>
            </w:rPr>
          </w:pPr>
          <w:hyperlink w:anchor="Results_trapping" w:history="1">
            <w:r w:rsidR="00626AAF" w:rsidRPr="00AF4545">
              <w:rPr>
                <w:rStyle w:val="Hyperlink"/>
                <w:rFonts w:ascii="Times New Roman" w:hAnsi="Times New Roman" w:cs="Times New Roman"/>
              </w:rPr>
              <w:t>Trapping of Terrestrial Mammals</w:t>
            </w:r>
            <w:r w:rsidR="00626AAF" w:rsidRPr="00AF4545">
              <w:rPr>
                <w:rStyle w:val="Hyperlink"/>
                <w:rFonts w:ascii="Times New Roman" w:hAnsi="Times New Roman" w:cs="Times New Roman"/>
              </w:rPr>
              <w:ptab w:relativeTo="margin" w:alignment="right" w:leader="dot"/>
            </w:r>
            <w:r w:rsidR="00CF510B" w:rsidRPr="00AF4545">
              <w:rPr>
                <w:rStyle w:val="Hyperlink"/>
                <w:rFonts w:ascii="Times New Roman" w:hAnsi="Times New Roman" w:cs="Times New Roman"/>
              </w:rPr>
              <w:t>2</w:t>
            </w:r>
            <w:r w:rsidR="00E846B5" w:rsidRPr="00AF4545">
              <w:rPr>
                <w:rStyle w:val="Hyperlink"/>
                <w:rFonts w:ascii="Times New Roman" w:hAnsi="Times New Roman" w:cs="Times New Roman"/>
              </w:rPr>
              <w:t>7</w:t>
            </w:r>
          </w:hyperlink>
        </w:p>
        <w:p w14:paraId="320909EA" w14:textId="5E517669" w:rsidR="00626AAF" w:rsidRPr="00AF4545" w:rsidRDefault="00000000" w:rsidP="00626AAF">
          <w:pPr>
            <w:spacing w:after="0"/>
            <w:ind w:firstLine="720"/>
            <w:rPr>
              <w:rFonts w:ascii="Times New Roman" w:hAnsi="Times New Roman" w:cs="Times New Roman"/>
            </w:rPr>
          </w:pPr>
          <w:hyperlink w:anchor="Results_TrackSurveys" w:history="1">
            <w:r w:rsidR="00626AAF" w:rsidRPr="00AF4545">
              <w:rPr>
                <w:rStyle w:val="Hyperlink"/>
                <w:rFonts w:ascii="Times New Roman" w:hAnsi="Times New Roman" w:cs="Times New Roman"/>
              </w:rPr>
              <w:t>Shoreline Track Surveys</w:t>
            </w:r>
            <w:r w:rsidR="00626AAF" w:rsidRPr="00AF4545">
              <w:rPr>
                <w:rStyle w:val="Hyperlink"/>
                <w:rFonts w:ascii="Times New Roman" w:hAnsi="Times New Roman" w:cs="Times New Roman"/>
              </w:rPr>
              <w:ptab w:relativeTo="margin" w:alignment="right" w:leader="dot"/>
            </w:r>
            <w:r w:rsidR="00965ED0" w:rsidRPr="00AF4545">
              <w:rPr>
                <w:rStyle w:val="Hyperlink"/>
                <w:rFonts w:ascii="Times New Roman" w:hAnsi="Times New Roman" w:cs="Times New Roman"/>
              </w:rPr>
              <w:t>2</w:t>
            </w:r>
            <w:r w:rsidR="00EA4EC4" w:rsidRPr="00AF4545">
              <w:rPr>
                <w:rStyle w:val="Hyperlink"/>
                <w:rFonts w:ascii="Times New Roman" w:hAnsi="Times New Roman" w:cs="Times New Roman"/>
              </w:rPr>
              <w:t>8</w:t>
            </w:r>
          </w:hyperlink>
        </w:p>
        <w:p w14:paraId="1E9D3064" w14:textId="7AAEC3C9" w:rsidR="00626AAF" w:rsidRPr="00AF4545" w:rsidRDefault="00000000" w:rsidP="00626AAF">
          <w:pPr>
            <w:spacing w:after="0"/>
            <w:ind w:firstLine="720"/>
            <w:rPr>
              <w:rStyle w:val="Hyperlink"/>
              <w:rFonts w:ascii="Times New Roman" w:hAnsi="Times New Roman" w:cs="Times New Roman"/>
            </w:rPr>
          </w:pPr>
          <w:hyperlink w:anchor="Results_ShoreSiteCameras" w:history="1">
            <w:r w:rsidR="00626AAF" w:rsidRPr="00AF4545">
              <w:rPr>
                <w:rStyle w:val="Hyperlink"/>
                <w:rFonts w:ascii="Times New Roman" w:hAnsi="Times New Roman" w:cs="Times New Roman"/>
              </w:rPr>
              <w:t>Shoreline Camera Monitoring</w:t>
            </w:r>
            <w:r w:rsidR="00626AAF" w:rsidRPr="00AF4545">
              <w:rPr>
                <w:rStyle w:val="Hyperlink"/>
                <w:rFonts w:ascii="Times New Roman" w:hAnsi="Times New Roman" w:cs="Times New Roman"/>
              </w:rPr>
              <w:ptab w:relativeTo="margin" w:alignment="right" w:leader="dot"/>
            </w:r>
            <w:r w:rsidR="00965ED0" w:rsidRPr="00AF4545">
              <w:rPr>
                <w:rStyle w:val="Hyperlink"/>
                <w:rFonts w:ascii="Times New Roman" w:hAnsi="Times New Roman" w:cs="Times New Roman"/>
              </w:rPr>
              <w:t>2</w:t>
            </w:r>
            <w:r w:rsidR="009B6367" w:rsidRPr="00AF4545">
              <w:rPr>
                <w:rStyle w:val="Hyperlink"/>
                <w:rFonts w:ascii="Times New Roman" w:hAnsi="Times New Roman" w:cs="Times New Roman"/>
              </w:rPr>
              <w:t>9</w:t>
            </w:r>
          </w:hyperlink>
        </w:p>
        <w:p w14:paraId="665F4033" w14:textId="1C5B6C2A" w:rsidR="00E26FF8" w:rsidRPr="002733B6" w:rsidRDefault="00D80CA0" w:rsidP="00E26FF8">
          <w:pPr>
            <w:spacing w:after="0"/>
            <w:ind w:firstLine="720"/>
            <w:rPr>
              <w:rStyle w:val="Hyperlink"/>
              <w:rFonts w:ascii="Times New Roman" w:hAnsi="Times New Roman" w:cs="Times New Roman"/>
            </w:rPr>
          </w:pPr>
          <w:r w:rsidRPr="002733B6">
            <w:rPr>
              <w:rFonts w:ascii="Times New Roman" w:hAnsi="Times New Roman" w:cs="Times New Roman"/>
            </w:rPr>
            <w:fldChar w:fldCharType="begin"/>
          </w:r>
          <w:r w:rsidRPr="002733B6">
            <w:rPr>
              <w:rFonts w:ascii="Times New Roman" w:hAnsi="Times New Roman" w:cs="Times New Roman"/>
            </w:rPr>
            <w:instrText xml:space="preserve"> HYPERLINK  \l "Results_SiteLevelCameraMonitoring" </w:instrText>
          </w:r>
          <w:r w:rsidRPr="002733B6">
            <w:rPr>
              <w:rFonts w:ascii="Times New Roman" w:hAnsi="Times New Roman" w:cs="Times New Roman"/>
            </w:rPr>
          </w:r>
          <w:r w:rsidRPr="002733B6">
            <w:rPr>
              <w:rFonts w:ascii="Times New Roman" w:hAnsi="Times New Roman" w:cs="Times New Roman"/>
            </w:rPr>
            <w:fldChar w:fldCharType="separate"/>
          </w:r>
          <w:r w:rsidR="00E26FF8" w:rsidRPr="002733B6">
            <w:rPr>
              <w:rStyle w:val="Hyperlink"/>
              <w:rFonts w:ascii="Times New Roman" w:hAnsi="Times New Roman" w:cs="Times New Roman"/>
            </w:rPr>
            <w:t>Site-</w:t>
          </w:r>
          <w:r w:rsidR="00DB1BAF" w:rsidRPr="002733B6">
            <w:rPr>
              <w:rStyle w:val="Hyperlink"/>
              <w:rFonts w:ascii="Times New Roman" w:hAnsi="Times New Roman" w:cs="Times New Roman"/>
            </w:rPr>
            <w:t>L</w:t>
          </w:r>
          <w:r w:rsidR="00E26FF8" w:rsidRPr="002733B6">
            <w:rPr>
              <w:rStyle w:val="Hyperlink"/>
              <w:rFonts w:ascii="Times New Roman" w:hAnsi="Times New Roman" w:cs="Times New Roman"/>
            </w:rPr>
            <w:t>evel Camera Monitoring</w:t>
          </w:r>
          <w:r w:rsidR="00E26FF8" w:rsidRPr="002733B6">
            <w:rPr>
              <w:rStyle w:val="Hyperlink"/>
              <w:rFonts w:ascii="Times New Roman" w:hAnsi="Times New Roman" w:cs="Times New Roman"/>
            </w:rPr>
            <w:ptab w:relativeTo="margin" w:alignment="right" w:leader="dot"/>
          </w:r>
          <w:r w:rsidR="00965ED0" w:rsidRPr="002733B6">
            <w:rPr>
              <w:rStyle w:val="Hyperlink"/>
              <w:rFonts w:ascii="Times New Roman" w:hAnsi="Times New Roman" w:cs="Times New Roman"/>
            </w:rPr>
            <w:t>2</w:t>
          </w:r>
          <w:r w:rsidR="009B6367" w:rsidRPr="002733B6">
            <w:rPr>
              <w:rStyle w:val="Hyperlink"/>
              <w:rFonts w:ascii="Times New Roman" w:hAnsi="Times New Roman" w:cs="Times New Roman"/>
            </w:rPr>
            <w:t>9</w:t>
          </w:r>
        </w:p>
        <w:p w14:paraId="584F0318" w14:textId="774C9221" w:rsidR="00626AAF" w:rsidRPr="00CF21CF" w:rsidRDefault="00D80CA0" w:rsidP="00626AAF">
          <w:pPr>
            <w:spacing w:after="0"/>
            <w:ind w:firstLine="720"/>
            <w:rPr>
              <w:rFonts w:ascii="Times New Roman" w:hAnsi="Times New Roman" w:cs="Times New Roman"/>
            </w:rPr>
          </w:pPr>
          <w:r w:rsidRPr="002733B6">
            <w:rPr>
              <w:rFonts w:ascii="Times New Roman" w:hAnsi="Times New Roman" w:cs="Times New Roman"/>
            </w:rPr>
            <w:fldChar w:fldCharType="end"/>
          </w:r>
          <w:hyperlink w:anchor="Results_nestcameras" w:history="1">
            <w:r w:rsidR="00626AAF" w:rsidRPr="00CF21CF">
              <w:rPr>
                <w:rStyle w:val="Hyperlink"/>
                <w:rFonts w:ascii="Times New Roman" w:hAnsi="Times New Roman" w:cs="Times New Roman"/>
              </w:rPr>
              <w:t>Nest-</w:t>
            </w:r>
            <w:r w:rsidR="00DB1BAF" w:rsidRPr="00CF21CF">
              <w:rPr>
                <w:rStyle w:val="Hyperlink"/>
                <w:rFonts w:ascii="Times New Roman" w:hAnsi="Times New Roman" w:cs="Times New Roman"/>
              </w:rPr>
              <w:t>L</w:t>
            </w:r>
            <w:r w:rsidR="00E26FF8" w:rsidRPr="00CF21CF">
              <w:rPr>
                <w:rStyle w:val="Hyperlink"/>
                <w:rFonts w:ascii="Times New Roman" w:hAnsi="Times New Roman" w:cs="Times New Roman"/>
              </w:rPr>
              <w:t>evel</w:t>
            </w:r>
            <w:r w:rsidR="00626AAF" w:rsidRPr="00CF21CF">
              <w:rPr>
                <w:rStyle w:val="Hyperlink"/>
                <w:rFonts w:ascii="Times New Roman" w:hAnsi="Times New Roman" w:cs="Times New Roman"/>
              </w:rPr>
              <w:t xml:space="preserve"> Camera Monitoring</w:t>
            </w:r>
            <w:r w:rsidR="00626AAF" w:rsidRPr="00CF21CF">
              <w:rPr>
                <w:rStyle w:val="Hyperlink"/>
                <w:rFonts w:ascii="Times New Roman" w:hAnsi="Times New Roman" w:cs="Times New Roman"/>
              </w:rPr>
              <w:ptab w:relativeTo="margin" w:alignment="right" w:leader="dot"/>
            </w:r>
            <w:r w:rsidR="004F5D4D" w:rsidRPr="00CF21CF">
              <w:rPr>
                <w:rStyle w:val="Hyperlink"/>
                <w:rFonts w:ascii="Times New Roman" w:hAnsi="Times New Roman" w:cs="Times New Roman"/>
              </w:rPr>
              <w:t>30</w:t>
            </w:r>
          </w:hyperlink>
        </w:p>
        <w:p w14:paraId="3BC0D596" w14:textId="74DF0EFE" w:rsidR="00BB6898" w:rsidRPr="00376D54" w:rsidRDefault="00000000" w:rsidP="00BB6898">
          <w:pPr>
            <w:spacing w:after="0"/>
            <w:ind w:firstLine="720"/>
            <w:rPr>
              <w:rFonts w:ascii="Times New Roman" w:hAnsi="Times New Roman" w:cs="Times New Roman"/>
            </w:rPr>
          </w:pPr>
          <w:hyperlink w:anchor="Results_DSR" w:history="1">
            <w:r w:rsidR="00BB6898" w:rsidRPr="00376D54">
              <w:rPr>
                <w:rStyle w:val="Hyperlink"/>
                <w:rFonts w:ascii="Times New Roman" w:hAnsi="Times New Roman" w:cs="Times New Roman"/>
              </w:rPr>
              <w:t>Effect of Nest-Site Cameras on Daily Survival Rates</w:t>
            </w:r>
            <w:r w:rsidR="00BB6898" w:rsidRPr="00376D54">
              <w:rPr>
                <w:rStyle w:val="Hyperlink"/>
                <w:rFonts w:ascii="Times New Roman" w:hAnsi="Times New Roman" w:cs="Times New Roman"/>
              </w:rPr>
              <w:ptab w:relativeTo="margin" w:alignment="right" w:leader="dot"/>
            </w:r>
            <w:r w:rsidR="00BF0555" w:rsidRPr="00376D54">
              <w:rPr>
                <w:rStyle w:val="Hyperlink"/>
                <w:rFonts w:ascii="Times New Roman" w:hAnsi="Times New Roman" w:cs="Times New Roman"/>
              </w:rPr>
              <w:t>3</w:t>
            </w:r>
            <w:r w:rsidR="00691E8F" w:rsidRPr="00376D54">
              <w:rPr>
                <w:rStyle w:val="Hyperlink"/>
                <w:rFonts w:ascii="Times New Roman" w:hAnsi="Times New Roman" w:cs="Times New Roman"/>
              </w:rPr>
              <w:t>1</w:t>
            </w:r>
          </w:hyperlink>
        </w:p>
        <w:p w14:paraId="4A9B328D" w14:textId="5B8FAA5E" w:rsidR="00BB6898" w:rsidRPr="004E29D1" w:rsidRDefault="00000000" w:rsidP="00BB6898">
          <w:pPr>
            <w:spacing w:after="0"/>
            <w:ind w:firstLine="446"/>
            <w:rPr>
              <w:rFonts w:ascii="Times New Roman" w:hAnsi="Times New Roman" w:cs="Times New Roman"/>
            </w:rPr>
          </w:pPr>
          <w:hyperlink w:anchor="_DISCUSSION" w:history="1">
            <w:r w:rsidR="00BB6898" w:rsidRPr="004E29D1">
              <w:rPr>
                <w:rStyle w:val="Hyperlink"/>
                <w:rFonts w:ascii="Times New Roman" w:hAnsi="Times New Roman" w:cs="Times New Roman"/>
              </w:rPr>
              <w:t>Discussion</w:t>
            </w:r>
            <w:r w:rsidR="00BB6898" w:rsidRPr="004E29D1">
              <w:rPr>
                <w:rStyle w:val="Hyperlink"/>
                <w:rFonts w:ascii="Times New Roman" w:hAnsi="Times New Roman" w:cs="Times New Roman"/>
              </w:rPr>
              <w:ptab w:relativeTo="margin" w:alignment="right" w:leader="dot"/>
            </w:r>
            <w:r w:rsidR="00BF0555" w:rsidRPr="004E29D1">
              <w:rPr>
                <w:rStyle w:val="Hyperlink"/>
                <w:rFonts w:ascii="Times New Roman" w:hAnsi="Times New Roman" w:cs="Times New Roman"/>
              </w:rPr>
              <w:t>3</w:t>
            </w:r>
            <w:r w:rsidR="004D7C1C" w:rsidRPr="004E29D1">
              <w:rPr>
                <w:rStyle w:val="Hyperlink"/>
                <w:rFonts w:ascii="Times New Roman" w:hAnsi="Times New Roman" w:cs="Times New Roman"/>
              </w:rPr>
              <w:t>2</w:t>
            </w:r>
          </w:hyperlink>
        </w:p>
        <w:p w14:paraId="37E76A88" w14:textId="0208103C" w:rsidR="00BB6898" w:rsidRPr="004E29D1" w:rsidRDefault="00000000" w:rsidP="003625B7">
          <w:pPr>
            <w:pStyle w:val="TOC1"/>
          </w:pPr>
          <w:hyperlink w:anchor="_Past_Research_Synthesis" w:history="1">
            <w:r w:rsidR="00BB6898" w:rsidRPr="004E29D1">
              <w:rPr>
                <w:rStyle w:val="Hyperlink"/>
                <w:b/>
                <w:bCs/>
              </w:rPr>
              <w:t>Past Research Synthesis</w:t>
            </w:r>
            <w:r w:rsidR="00BB6898" w:rsidRPr="004E29D1">
              <w:rPr>
                <w:rStyle w:val="Hyperlink"/>
                <w:b/>
                <w:bCs/>
              </w:rPr>
              <w:ptab w:relativeTo="margin" w:alignment="right" w:leader="dot"/>
            </w:r>
            <w:r w:rsidR="003625B7" w:rsidRPr="004E29D1">
              <w:rPr>
                <w:rStyle w:val="Hyperlink"/>
                <w:b/>
                <w:bCs/>
              </w:rPr>
              <w:t>3</w:t>
            </w:r>
            <w:r w:rsidR="00010663" w:rsidRPr="004E29D1">
              <w:rPr>
                <w:rStyle w:val="Hyperlink"/>
                <w:b/>
                <w:bCs/>
              </w:rPr>
              <w:t>6</w:t>
            </w:r>
          </w:hyperlink>
        </w:p>
        <w:p w14:paraId="4489953D" w14:textId="201A83A1" w:rsidR="00BB6898" w:rsidRPr="004E29D1" w:rsidRDefault="00000000" w:rsidP="003625B7">
          <w:pPr>
            <w:pStyle w:val="TOC1"/>
          </w:pPr>
          <w:hyperlink w:anchor="_References_(CITED_IN" w:history="1">
            <w:r w:rsidR="00BB6898" w:rsidRPr="004E29D1">
              <w:rPr>
                <w:rStyle w:val="Hyperlink"/>
                <w:b/>
                <w:bCs/>
              </w:rPr>
              <w:t>References</w:t>
            </w:r>
            <w:r w:rsidR="00BB6898" w:rsidRPr="004E29D1">
              <w:rPr>
                <w:rStyle w:val="Hyperlink"/>
                <w:b/>
                <w:bCs/>
              </w:rPr>
              <w:ptab w:relativeTo="margin" w:alignment="right" w:leader="dot"/>
            </w:r>
            <w:r w:rsidR="003625B7" w:rsidRPr="004E29D1">
              <w:rPr>
                <w:rStyle w:val="Hyperlink"/>
                <w:b/>
                <w:bCs/>
              </w:rPr>
              <w:t>3</w:t>
            </w:r>
            <w:r w:rsidR="00010663" w:rsidRPr="004E29D1">
              <w:rPr>
                <w:rStyle w:val="Hyperlink"/>
                <w:b/>
                <w:bCs/>
              </w:rPr>
              <w:t>6</w:t>
            </w:r>
          </w:hyperlink>
        </w:p>
        <w:p w14:paraId="110652F3" w14:textId="137E4931" w:rsidR="00BB6898" w:rsidRPr="004E29D1" w:rsidRDefault="00F751F5" w:rsidP="003625B7">
          <w:pPr>
            <w:pStyle w:val="TOC1"/>
            <w:rPr>
              <w:rStyle w:val="Hyperlink"/>
              <w:b/>
              <w:bCs/>
            </w:rPr>
          </w:pPr>
          <w:r w:rsidRPr="004E29D1">
            <w:rPr>
              <w:b/>
              <w:bCs/>
            </w:rPr>
            <w:fldChar w:fldCharType="begin"/>
          </w:r>
          <w:r w:rsidRPr="004E29D1">
            <w:rPr>
              <w:b/>
              <w:bCs/>
            </w:rPr>
            <w:instrText xml:space="preserve"> HYPERLINK  \l "Acknowledgements" </w:instrText>
          </w:r>
          <w:r w:rsidRPr="004E29D1">
            <w:rPr>
              <w:b/>
              <w:bCs/>
            </w:rPr>
          </w:r>
          <w:r w:rsidRPr="004E29D1">
            <w:rPr>
              <w:b/>
              <w:bCs/>
            </w:rPr>
            <w:fldChar w:fldCharType="separate"/>
          </w:r>
          <w:r w:rsidR="00BB6898" w:rsidRPr="004E29D1">
            <w:rPr>
              <w:rStyle w:val="Hyperlink"/>
              <w:b/>
              <w:bCs/>
            </w:rPr>
            <w:t>Acknowledgements</w:t>
          </w:r>
          <w:r w:rsidR="00BB6898" w:rsidRPr="004E29D1">
            <w:rPr>
              <w:rStyle w:val="Hyperlink"/>
              <w:b/>
              <w:bCs/>
            </w:rPr>
            <w:ptab w:relativeTo="margin" w:alignment="right" w:leader="dot"/>
          </w:r>
          <w:r w:rsidR="003B1644" w:rsidRPr="004E29D1">
            <w:rPr>
              <w:rStyle w:val="Hyperlink"/>
              <w:b/>
              <w:bCs/>
            </w:rPr>
            <w:t>40</w:t>
          </w:r>
        </w:p>
        <w:p w14:paraId="158E6FFB" w14:textId="34C1FB05" w:rsidR="000C2627" w:rsidRPr="004E29D1" w:rsidRDefault="00F751F5" w:rsidP="003625B7">
          <w:pPr>
            <w:pStyle w:val="TOC1"/>
            <w:rPr>
              <w:b/>
              <w:bCs/>
            </w:rPr>
          </w:pPr>
          <w:r w:rsidRPr="004E29D1">
            <w:rPr>
              <w:b/>
              <w:bCs/>
            </w:rPr>
            <w:fldChar w:fldCharType="end"/>
          </w:r>
          <w:hyperlink w:anchor="_Tables" w:history="1">
            <w:r w:rsidR="000C2627" w:rsidRPr="004E29D1">
              <w:rPr>
                <w:rStyle w:val="Hyperlink"/>
                <w:b/>
                <w:bCs/>
              </w:rPr>
              <w:t>Tables</w:t>
            </w:r>
            <w:r w:rsidR="000C2627" w:rsidRPr="004E29D1">
              <w:rPr>
                <w:rStyle w:val="Hyperlink"/>
                <w:b/>
                <w:bCs/>
              </w:rPr>
              <w:ptab w:relativeTo="margin" w:alignment="right" w:leader="dot"/>
            </w:r>
            <w:r w:rsidR="003B1644" w:rsidRPr="004E29D1">
              <w:rPr>
                <w:rStyle w:val="Hyperlink"/>
                <w:b/>
                <w:bCs/>
              </w:rPr>
              <w:t>41</w:t>
            </w:r>
          </w:hyperlink>
        </w:p>
        <w:p w14:paraId="466BADA1" w14:textId="6FD2CB1D" w:rsidR="000C2627" w:rsidRPr="004E29D1" w:rsidRDefault="00000000" w:rsidP="003625B7">
          <w:pPr>
            <w:pStyle w:val="TOC1"/>
            <w:rPr>
              <w:rStyle w:val="Hyperlink"/>
              <w:b/>
              <w:bCs/>
            </w:rPr>
          </w:pPr>
          <w:hyperlink w:anchor="_Figures" w:history="1">
            <w:r w:rsidR="000C2627" w:rsidRPr="004E29D1">
              <w:rPr>
                <w:rStyle w:val="Hyperlink"/>
                <w:b/>
                <w:bCs/>
              </w:rPr>
              <w:t>Figures</w:t>
            </w:r>
            <w:r w:rsidR="000C2627" w:rsidRPr="004E29D1">
              <w:rPr>
                <w:rStyle w:val="Hyperlink"/>
                <w:b/>
                <w:bCs/>
              </w:rPr>
              <w:ptab w:relativeTo="margin" w:alignment="right" w:leader="dot"/>
            </w:r>
            <w:r w:rsidR="00B83CAC" w:rsidRPr="004E29D1">
              <w:rPr>
                <w:rStyle w:val="Hyperlink"/>
                <w:b/>
                <w:bCs/>
              </w:rPr>
              <w:t>71</w:t>
            </w:r>
          </w:hyperlink>
        </w:p>
        <w:p w14:paraId="7DEB9FF0" w14:textId="650A2CCE" w:rsidR="00DB1BAF" w:rsidRPr="004E29D1" w:rsidRDefault="00DB1BAF" w:rsidP="003625B7">
          <w:pPr>
            <w:pStyle w:val="TOC1"/>
            <w:rPr>
              <w:rStyle w:val="Hyperlink"/>
              <w:b/>
              <w:bCs/>
            </w:rPr>
          </w:pPr>
          <w:r w:rsidRPr="004E29D1">
            <w:rPr>
              <w:b/>
              <w:bCs/>
            </w:rPr>
            <w:fldChar w:fldCharType="begin"/>
          </w:r>
          <w:r w:rsidRPr="004E29D1">
            <w:rPr>
              <w:b/>
              <w:bCs/>
            </w:rPr>
            <w:instrText xml:space="preserve"> HYPERLINK  \l "AppendixA1" </w:instrText>
          </w:r>
          <w:r w:rsidRPr="004E29D1">
            <w:rPr>
              <w:b/>
              <w:bCs/>
            </w:rPr>
          </w:r>
          <w:r w:rsidRPr="004E29D1">
            <w:rPr>
              <w:b/>
              <w:bCs/>
            </w:rPr>
            <w:fldChar w:fldCharType="separate"/>
          </w:r>
          <w:r w:rsidRPr="004E29D1">
            <w:rPr>
              <w:rStyle w:val="Hyperlink"/>
              <w:b/>
              <w:bCs/>
            </w:rPr>
            <w:t>Appendix</w:t>
          </w:r>
          <w:r w:rsidRPr="004E29D1">
            <w:rPr>
              <w:rStyle w:val="Hyperlink"/>
              <w:b/>
              <w:bCs/>
            </w:rPr>
            <w:ptab w:relativeTo="margin" w:alignment="right" w:leader="dot"/>
          </w:r>
          <w:r w:rsidR="001B0566" w:rsidRPr="004E29D1">
            <w:rPr>
              <w:rStyle w:val="Hyperlink"/>
              <w:b/>
              <w:bCs/>
            </w:rPr>
            <w:t>11</w:t>
          </w:r>
          <w:r w:rsidR="00050B05" w:rsidRPr="004E29D1">
            <w:rPr>
              <w:rStyle w:val="Hyperlink"/>
              <w:b/>
              <w:bCs/>
            </w:rPr>
            <w:t>4</w:t>
          </w:r>
        </w:p>
        <w:p w14:paraId="6082EDE5" w14:textId="0D1D951D" w:rsidR="004008A2" w:rsidRPr="004008A2" w:rsidRDefault="00DB1BAF" w:rsidP="007A2762">
          <w:r w:rsidRPr="004E29D1">
            <w:rPr>
              <w:rFonts w:ascii="Times New Roman" w:hAnsi="Times New Roman" w:cs="Times New Roman"/>
              <w:b/>
              <w:bCs/>
            </w:rPr>
            <w:fldChar w:fldCharType="end"/>
          </w:r>
        </w:p>
        <w:p w14:paraId="111919F0" w14:textId="77777777" w:rsidR="0010620D" w:rsidRDefault="0010620D" w:rsidP="00FD4902">
          <w:pPr>
            <w:ind w:firstLine="446"/>
            <w:rPr>
              <w:rFonts w:ascii="Times New Roman" w:hAnsi="Times New Roman" w:cs="Times New Roman"/>
            </w:rPr>
          </w:pPr>
        </w:p>
        <w:p w14:paraId="0BE842BC" w14:textId="0FE1CE70" w:rsidR="00FD4902" w:rsidRDefault="00000000">
          <w:pPr>
            <w:pStyle w:val="TOC3"/>
            <w:ind w:left="446"/>
          </w:pPr>
        </w:p>
      </w:sdtContent>
    </w:sdt>
    <w:sdt>
      <w:sdtPr>
        <w:id w:val="1911192821"/>
        <w:docPartObj>
          <w:docPartGallery w:val="Table of Contents"/>
          <w:docPartUnique/>
        </w:docPartObj>
      </w:sdtPr>
      <w:sdtContent>
        <w:p w14:paraId="6F2278A8" w14:textId="1548DD57" w:rsidR="00FD4902" w:rsidRDefault="00000000">
          <w:pPr>
            <w:pStyle w:val="TOC3"/>
            <w:ind w:left="446"/>
          </w:pPr>
        </w:p>
      </w:sdtContent>
    </w:sdt>
    <w:p w14:paraId="04872714" w14:textId="77777777" w:rsidR="00411068" w:rsidRDefault="00411068" w:rsidP="005E04C0">
      <w:pPr>
        <w:rPr>
          <w:rFonts w:ascii="Times New Roman" w:hAnsi="Times New Roman" w:cs="Times New Roman"/>
          <w:b/>
          <w:bCs/>
          <w:sz w:val="24"/>
          <w:szCs w:val="24"/>
        </w:rPr>
        <w:sectPr w:rsidR="00411068" w:rsidSect="0080794D">
          <w:headerReference w:type="default" r:id="rId13"/>
          <w:footerReference w:type="default" r:id="rId14"/>
          <w:type w:val="continuous"/>
          <w:pgSz w:w="12240" w:h="15840"/>
          <w:pgMar w:top="1440" w:right="1440" w:bottom="1440" w:left="1440" w:header="720" w:footer="720" w:gutter="0"/>
          <w:lnNumType w:countBy="1"/>
          <w:pgNumType w:fmt="lowerRoman" w:start="1"/>
          <w:cols w:space="720"/>
          <w:docGrid w:linePitch="360"/>
        </w:sectPr>
      </w:pPr>
    </w:p>
    <w:p w14:paraId="319F8CEA" w14:textId="77777777" w:rsidR="005E04C0" w:rsidRPr="005E04C0" w:rsidRDefault="005E04C0" w:rsidP="005E04C0">
      <w:pPr>
        <w:rPr>
          <w:rFonts w:ascii="Times New Roman" w:hAnsi="Times New Roman" w:cs="Times New Roman"/>
          <w:b/>
          <w:bCs/>
          <w:sz w:val="24"/>
          <w:szCs w:val="24"/>
        </w:rPr>
      </w:pPr>
      <w:bookmarkStart w:id="7" w:name="Table_of_Abbreviations"/>
      <w:bookmarkEnd w:id="7"/>
      <w:r w:rsidRPr="005E04C0">
        <w:rPr>
          <w:rFonts w:ascii="Times New Roman" w:hAnsi="Times New Roman" w:cs="Times New Roman"/>
          <w:b/>
          <w:bCs/>
          <w:sz w:val="24"/>
          <w:szCs w:val="24"/>
        </w:rPr>
        <w:lastRenderedPageBreak/>
        <w:t>TABLE OF ABBREVIATIONS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5"/>
        <w:gridCol w:w="7105"/>
      </w:tblGrid>
      <w:tr w:rsidR="0074385C" w:rsidRPr="00535E76" w14:paraId="1781F409" w14:textId="77777777" w:rsidTr="00965907">
        <w:tc>
          <w:tcPr>
            <w:tcW w:w="2245" w:type="dxa"/>
            <w:tcBorders>
              <w:top w:val="single" w:sz="8" w:space="0" w:color="auto"/>
              <w:bottom w:val="single" w:sz="8" w:space="0" w:color="auto"/>
            </w:tcBorders>
          </w:tcPr>
          <w:p w14:paraId="08399C11" w14:textId="0C41FFB2" w:rsidR="0074385C" w:rsidRPr="0004446E" w:rsidRDefault="0074385C" w:rsidP="0074385C">
            <w:pPr>
              <w:jc w:val="center"/>
              <w:rPr>
                <w:rFonts w:ascii="Times New Roman" w:hAnsi="Times New Roman" w:cs="Times New Roman"/>
                <w:b/>
                <w:bCs/>
                <w:sz w:val="24"/>
                <w:szCs w:val="24"/>
              </w:rPr>
            </w:pPr>
            <w:r w:rsidRPr="0004446E">
              <w:rPr>
                <w:rFonts w:ascii="Times New Roman" w:hAnsi="Times New Roman" w:cs="Times New Roman"/>
                <w:b/>
                <w:bCs/>
                <w:sz w:val="24"/>
                <w:szCs w:val="24"/>
              </w:rPr>
              <w:t>Abbreviation</w:t>
            </w:r>
          </w:p>
        </w:tc>
        <w:tc>
          <w:tcPr>
            <w:tcW w:w="7105" w:type="dxa"/>
            <w:tcBorders>
              <w:top w:val="single" w:sz="8" w:space="0" w:color="auto"/>
              <w:bottom w:val="single" w:sz="8" w:space="0" w:color="auto"/>
            </w:tcBorders>
          </w:tcPr>
          <w:p w14:paraId="2525001C" w14:textId="50321337" w:rsidR="0074385C" w:rsidRPr="0004446E" w:rsidRDefault="0074385C" w:rsidP="0074385C">
            <w:pPr>
              <w:jc w:val="center"/>
              <w:rPr>
                <w:rFonts w:ascii="Times New Roman" w:hAnsi="Times New Roman" w:cs="Times New Roman"/>
                <w:b/>
                <w:bCs/>
                <w:sz w:val="24"/>
                <w:szCs w:val="24"/>
              </w:rPr>
            </w:pPr>
            <w:r w:rsidRPr="0004446E">
              <w:rPr>
                <w:rFonts w:ascii="Times New Roman" w:hAnsi="Times New Roman" w:cs="Times New Roman"/>
                <w:b/>
                <w:bCs/>
                <w:sz w:val="24"/>
                <w:szCs w:val="24"/>
              </w:rPr>
              <w:t>Definition</w:t>
            </w:r>
          </w:p>
        </w:tc>
      </w:tr>
      <w:tr w:rsidR="00F33BBF" w:rsidRPr="00535E76" w14:paraId="490F792C" w14:textId="77777777" w:rsidTr="00965907">
        <w:tc>
          <w:tcPr>
            <w:tcW w:w="2245" w:type="dxa"/>
            <w:tcBorders>
              <w:top w:val="single" w:sz="8" w:space="0" w:color="auto"/>
            </w:tcBorders>
          </w:tcPr>
          <w:p w14:paraId="68D96EB3" w14:textId="631ECE1A" w:rsidR="00F33BBF" w:rsidRPr="0004446E" w:rsidRDefault="00F33BBF" w:rsidP="0068198A">
            <w:pPr>
              <w:rPr>
                <w:rFonts w:ascii="Times New Roman" w:hAnsi="Times New Roman" w:cs="Times New Roman"/>
                <w:sz w:val="24"/>
                <w:szCs w:val="24"/>
              </w:rPr>
            </w:pPr>
            <w:r w:rsidRPr="0004446E">
              <w:rPr>
                <w:rFonts w:ascii="Times New Roman" w:hAnsi="Times New Roman" w:cs="Times New Roman"/>
                <w:sz w:val="24"/>
                <w:szCs w:val="24"/>
              </w:rPr>
              <w:t>ac</w:t>
            </w:r>
          </w:p>
        </w:tc>
        <w:tc>
          <w:tcPr>
            <w:tcW w:w="7105" w:type="dxa"/>
            <w:tcBorders>
              <w:top w:val="single" w:sz="8" w:space="0" w:color="auto"/>
            </w:tcBorders>
          </w:tcPr>
          <w:p w14:paraId="7878B047" w14:textId="008BF003" w:rsidR="00F33BBF" w:rsidRPr="0004446E" w:rsidRDefault="00F33BBF" w:rsidP="0068198A">
            <w:pPr>
              <w:rPr>
                <w:rFonts w:ascii="Times New Roman" w:hAnsi="Times New Roman" w:cs="Times New Roman"/>
                <w:sz w:val="24"/>
                <w:szCs w:val="24"/>
              </w:rPr>
            </w:pPr>
            <w:r w:rsidRPr="0004446E">
              <w:rPr>
                <w:rFonts w:ascii="Times New Roman" w:hAnsi="Times New Roman" w:cs="Times New Roman"/>
                <w:sz w:val="24"/>
                <w:szCs w:val="24"/>
              </w:rPr>
              <w:t>Acres</w:t>
            </w:r>
          </w:p>
        </w:tc>
      </w:tr>
      <w:tr w:rsidR="005E04C0" w:rsidRPr="00535E76" w14:paraId="44668D54" w14:textId="77777777" w:rsidTr="0074385C">
        <w:tc>
          <w:tcPr>
            <w:tcW w:w="2245" w:type="dxa"/>
          </w:tcPr>
          <w:p w14:paraId="50EDC0A1"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AHR</w:t>
            </w:r>
          </w:p>
        </w:tc>
        <w:tc>
          <w:tcPr>
            <w:tcW w:w="7105" w:type="dxa"/>
          </w:tcPr>
          <w:p w14:paraId="4C03AF3D" w14:textId="6906F78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 xml:space="preserve">Associated </w:t>
            </w:r>
            <w:r w:rsidR="000277BC" w:rsidRPr="0004446E">
              <w:rPr>
                <w:rFonts w:ascii="Times New Roman" w:hAnsi="Times New Roman" w:cs="Times New Roman"/>
                <w:sz w:val="24"/>
                <w:szCs w:val="24"/>
              </w:rPr>
              <w:t>H</w:t>
            </w:r>
            <w:r w:rsidRPr="0004446E">
              <w:rPr>
                <w:rFonts w:ascii="Times New Roman" w:hAnsi="Times New Roman" w:cs="Times New Roman"/>
                <w:sz w:val="24"/>
                <w:szCs w:val="24"/>
              </w:rPr>
              <w:t xml:space="preserve">abitat </w:t>
            </w:r>
            <w:r w:rsidR="000277BC" w:rsidRPr="0004446E">
              <w:rPr>
                <w:rFonts w:ascii="Times New Roman" w:hAnsi="Times New Roman" w:cs="Times New Roman"/>
                <w:sz w:val="24"/>
                <w:szCs w:val="24"/>
              </w:rPr>
              <w:t>R</w:t>
            </w:r>
            <w:r w:rsidRPr="0004446E">
              <w:rPr>
                <w:rFonts w:ascii="Times New Roman" w:hAnsi="Times New Roman" w:cs="Times New Roman"/>
                <w:sz w:val="24"/>
                <w:szCs w:val="24"/>
              </w:rPr>
              <w:t>each</w:t>
            </w:r>
          </w:p>
        </w:tc>
      </w:tr>
      <w:tr w:rsidR="005E04C0" w:rsidRPr="00535E76" w14:paraId="5024BEA5" w14:textId="77777777" w:rsidTr="0074385C">
        <w:tc>
          <w:tcPr>
            <w:tcW w:w="2245" w:type="dxa"/>
          </w:tcPr>
          <w:p w14:paraId="1A2E6B25" w14:textId="77777777" w:rsidR="005E04C0" w:rsidRPr="0004446E" w:rsidRDefault="005E04C0" w:rsidP="0068198A">
            <w:pPr>
              <w:rPr>
                <w:rFonts w:ascii="Times New Roman" w:hAnsi="Times New Roman" w:cs="Times New Roman"/>
                <w:sz w:val="24"/>
                <w:szCs w:val="24"/>
              </w:rPr>
            </w:pPr>
            <w:proofErr w:type="spellStart"/>
            <w:r w:rsidRPr="0004446E">
              <w:rPr>
                <w:rFonts w:ascii="Times New Roman" w:hAnsi="Times New Roman" w:cs="Times New Roman"/>
                <w:sz w:val="24"/>
                <w:szCs w:val="24"/>
              </w:rPr>
              <w:t>cfs</w:t>
            </w:r>
            <w:proofErr w:type="spellEnd"/>
          </w:p>
        </w:tc>
        <w:tc>
          <w:tcPr>
            <w:tcW w:w="7105" w:type="dxa"/>
          </w:tcPr>
          <w:p w14:paraId="01D12929"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Cubic feet per second</w:t>
            </w:r>
          </w:p>
        </w:tc>
      </w:tr>
      <w:tr w:rsidR="006A163E" w:rsidRPr="00535E76" w14:paraId="163F2C91" w14:textId="77777777" w:rsidTr="0074385C">
        <w:tc>
          <w:tcPr>
            <w:tcW w:w="2245" w:type="dxa"/>
          </w:tcPr>
          <w:p w14:paraId="2E17CCEC" w14:textId="11D8517F" w:rsidR="006A163E" w:rsidRPr="0004446E" w:rsidRDefault="006A163E" w:rsidP="0068198A">
            <w:pPr>
              <w:rPr>
                <w:rFonts w:ascii="Times New Roman" w:hAnsi="Times New Roman" w:cs="Times New Roman"/>
                <w:sz w:val="24"/>
                <w:szCs w:val="24"/>
              </w:rPr>
            </w:pPr>
            <w:r>
              <w:rPr>
                <w:rFonts w:ascii="Times New Roman" w:hAnsi="Times New Roman" w:cs="Times New Roman"/>
                <w:sz w:val="24"/>
                <w:szCs w:val="24"/>
              </w:rPr>
              <w:t>CI</w:t>
            </w:r>
          </w:p>
        </w:tc>
        <w:tc>
          <w:tcPr>
            <w:tcW w:w="7105" w:type="dxa"/>
          </w:tcPr>
          <w:p w14:paraId="621D39CC" w14:textId="2F38D534" w:rsidR="006A163E" w:rsidRPr="0004446E" w:rsidRDefault="006A163E" w:rsidP="0068198A">
            <w:pPr>
              <w:rPr>
                <w:rFonts w:ascii="Times New Roman" w:hAnsi="Times New Roman" w:cs="Times New Roman"/>
                <w:sz w:val="24"/>
                <w:szCs w:val="24"/>
              </w:rPr>
            </w:pPr>
            <w:r>
              <w:rPr>
                <w:rFonts w:ascii="Times New Roman" w:hAnsi="Times New Roman" w:cs="Times New Roman"/>
                <w:sz w:val="24"/>
                <w:szCs w:val="24"/>
              </w:rPr>
              <w:t>Confidence interval</w:t>
            </w:r>
          </w:p>
        </w:tc>
      </w:tr>
      <w:tr w:rsidR="005E04C0" w:rsidRPr="00535E76" w14:paraId="5FA7F233" w14:textId="77777777" w:rsidTr="0074385C">
        <w:tc>
          <w:tcPr>
            <w:tcW w:w="2245" w:type="dxa"/>
          </w:tcPr>
          <w:p w14:paraId="2CB294FD"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CNPPID</w:t>
            </w:r>
          </w:p>
        </w:tc>
        <w:tc>
          <w:tcPr>
            <w:tcW w:w="7105" w:type="dxa"/>
          </w:tcPr>
          <w:p w14:paraId="5A0A7E9B"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Central Nebraska Public Power and Irrigation District</w:t>
            </w:r>
          </w:p>
        </w:tc>
      </w:tr>
      <w:tr w:rsidR="005E04C0" w:rsidRPr="00535E76" w14:paraId="0EE4BF6F" w14:textId="77777777" w:rsidTr="0074385C">
        <w:tc>
          <w:tcPr>
            <w:tcW w:w="2245" w:type="dxa"/>
          </w:tcPr>
          <w:p w14:paraId="49036BF6" w14:textId="2FFEE954"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CP</w:t>
            </w:r>
            <w:r w:rsidR="001644D5" w:rsidRPr="0004446E">
              <w:rPr>
                <w:rFonts w:ascii="Times New Roman" w:hAnsi="Times New Roman" w:cs="Times New Roman"/>
                <w:sz w:val="24"/>
                <w:szCs w:val="24"/>
              </w:rPr>
              <w:t>N</w:t>
            </w:r>
            <w:r w:rsidRPr="0004446E">
              <w:rPr>
                <w:rFonts w:ascii="Times New Roman" w:hAnsi="Times New Roman" w:cs="Times New Roman"/>
                <w:sz w:val="24"/>
                <w:szCs w:val="24"/>
              </w:rPr>
              <w:t>R</w:t>
            </w:r>
            <w:r w:rsidR="001644D5" w:rsidRPr="0004446E">
              <w:rPr>
                <w:rFonts w:ascii="Times New Roman" w:hAnsi="Times New Roman" w:cs="Times New Roman"/>
                <w:sz w:val="24"/>
                <w:szCs w:val="24"/>
              </w:rPr>
              <w:t>D</w:t>
            </w:r>
          </w:p>
        </w:tc>
        <w:tc>
          <w:tcPr>
            <w:tcW w:w="7105" w:type="dxa"/>
          </w:tcPr>
          <w:p w14:paraId="2351A99D" w14:textId="145CFEDF" w:rsidR="005E04C0" w:rsidRPr="0004446E" w:rsidRDefault="00802710" w:rsidP="0068198A">
            <w:pPr>
              <w:rPr>
                <w:rFonts w:ascii="Times New Roman" w:hAnsi="Times New Roman" w:cs="Times New Roman"/>
                <w:sz w:val="24"/>
                <w:szCs w:val="24"/>
              </w:rPr>
            </w:pPr>
            <w:r w:rsidRPr="0004446E">
              <w:rPr>
                <w:rFonts w:ascii="Times New Roman" w:hAnsi="Times New Roman" w:cs="Times New Roman"/>
                <w:spacing w:val="-1"/>
                <w:sz w:val="24"/>
                <w:szCs w:val="24"/>
              </w:rPr>
              <w:t>Central</w:t>
            </w:r>
            <w:r w:rsidRPr="0004446E">
              <w:rPr>
                <w:rFonts w:ascii="Times New Roman" w:hAnsi="Times New Roman" w:cs="Times New Roman"/>
                <w:spacing w:val="22"/>
                <w:sz w:val="24"/>
                <w:szCs w:val="24"/>
              </w:rPr>
              <w:t xml:space="preserve"> </w:t>
            </w:r>
            <w:r w:rsidRPr="0004446E">
              <w:rPr>
                <w:rFonts w:ascii="Times New Roman" w:hAnsi="Times New Roman" w:cs="Times New Roman"/>
                <w:spacing w:val="-1"/>
                <w:sz w:val="24"/>
                <w:szCs w:val="24"/>
              </w:rPr>
              <w:t>Platte</w:t>
            </w:r>
            <w:r w:rsidRPr="0004446E">
              <w:rPr>
                <w:rFonts w:ascii="Times New Roman" w:hAnsi="Times New Roman" w:cs="Times New Roman"/>
                <w:spacing w:val="20"/>
                <w:sz w:val="24"/>
                <w:szCs w:val="24"/>
              </w:rPr>
              <w:t xml:space="preserve"> </w:t>
            </w:r>
            <w:r w:rsidRPr="0004446E">
              <w:rPr>
                <w:rFonts w:ascii="Times New Roman" w:hAnsi="Times New Roman" w:cs="Times New Roman"/>
                <w:spacing w:val="-1"/>
                <w:sz w:val="24"/>
                <w:szCs w:val="24"/>
              </w:rPr>
              <w:t>Natural</w:t>
            </w:r>
            <w:r w:rsidRPr="0004446E">
              <w:rPr>
                <w:rFonts w:ascii="Times New Roman" w:hAnsi="Times New Roman" w:cs="Times New Roman"/>
                <w:spacing w:val="22"/>
                <w:sz w:val="24"/>
                <w:szCs w:val="24"/>
              </w:rPr>
              <w:t xml:space="preserve"> </w:t>
            </w:r>
            <w:r w:rsidRPr="0004446E">
              <w:rPr>
                <w:rFonts w:ascii="Times New Roman" w:hAnsi="Times New Roman" w:cs="Times New Roman"/>
                <w:spacing w:val="-1"/>
                <w:sz w:val="24"/>
                <w:szCs w:val="24"/>
              </w:rPr>
              <w:t>Resources</w:t>
            </w:r>
            <w:r w:rsidRPr="0004446E">
              <w:rPr>
                <w:rFonts w:ascii="Times New Roman" w:hAnsi="Times New Roman" w:cs="Times New Roman"/>
                <w:spacing w:val="24"/>
                <w:sz w:val="24"/>
                <w:szCs w:val="24"/>
              </w:rPr>
              <w:t xml:space="preserve"> </w:t>
            </w:r>
            <w:r w:rsidRPr="0004446E">
              <w:rPr>
                <w:rFonts w:ascii="Times New Roman" w:hAnsi="Times New Roman" w:cs="Times New Roman"/>
                <w:spacing w:val="-1"/>
                <w:sz w:val="24"/>
                <w:szCs w:val="24"/>
              </w:rPr>
              <w:t>District</w:t>
            </w:r>
            <w:r w:rsidRPr="0004446E" w:rsidDel="001644D5">
              <w:rPr>
                <w:rFonts w:ascii="Times New Roman" w:hAnsi="Times New Roman" w:cs="Times New Roman"/>
                <w:sz w:val="24"/>
                <w:szCs w:val="24"/>
              </w:rPr>
              <w:t xml:space="preserve"> </w:t>
            </w:r>
          </w:p>
        </w:tc>
      </w:tr>
      <w:tr w:rsidR="005E04C0" w:rsidRPr="00535E76" w14:paraId="5739279C" w14:textId="77777777" w:rsidTr="0074385C">
        <w:tc>
          <w:tcPr>
            <w:tcW w:w="2245" w:type="dxa"/>
          </w:tcPr>
          <w:p w14:paraId="7890BF2A"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EA</w:t>
            </w:r>
          </w:p>
        </w:tc>
        <w:tc>
          <w:tcPr>
            <w:tcW w:w="7105" w:type="dxa"/>
          </w:tcPr>
          <w:p w14:paraId="6402B726" w14:textId="382ADA21"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 xml:space="preserve">Environmental </w:t>
            </w:r>
            <w:r w:rsidR="008F1939" w:rsidRPr="0004446E">
              <w:rPr>
                <w:rFonts w:ascii="Times New Roman" w:hAnsi="Times New Roman" w:cs="Times New Roman"/>
                <w:sz w:val="24"/>
                <w:szCs w:val="24"/>
              </w:rPr>
              <w:t>A</w:t>
            </w:r>
            <w:r w:rsidRPr="0004446E">
              <w:rPr>
                <w:rFonts w:ascii="Times New Roman" w:hAnsi="Times New Roman" w:cs="Times New Roman"/>
                <w:sz w:val="24"/>
                <w:szCs w:val="24"/>
              </w:rPr>
              <w:t>ccount</w:t>
            </w:r>
          </w:p>
        </w:tc>
      </w:tr>
      <w:tr w:rsidR="005E04C0" w:rsidRPr="00535E76" w14:paraId="78A41E09" w14:textId="77777777" w:rsidTr="0074385C">
        <w:tc>
          <w:tcPr>
            <w:tcW w:w="2245" w:type="dxa"/>
          </w:tcPr>
          <w:p w14:paraId="46B180B6"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EBQ</w:t>
            </w:r>
          </w:p>
        </w:tc>
        <w:tc>
          <w:tcPr>
            <w:tcW w:w="7105" w:type="dxa"/>
          </w:tcPr>
          <w:p w14:paraId="22A39552"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Extension Big Question</w:t>
            </w:r>
          </w:p>
        </w:tc>
      </w:tr>
      <w:tr w:rsidR="005E04C0" w:rsidRPr="00535E76" w14:paraId="0130E232" w14:textId="77777777" w:rsidTr="0074385C">
        <w:tc>
          <w:tcPr>
            <w:tcW w:w="2245" w:type="dxa"/>
          </w:tcPr>
          <w:p w14:paraId="4B2148C3"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EDO</w:t>
            </w:r>
          </w:p>
        </w:tc>
        <w:tc>
          <w:tcPr>
            <w:tcW w:w="7105" w:type="dxa"/>
          </w:tcPr>
          <w:p w14:paraId="56F146AB"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Executive Director’s Office</w:t>
            </w:r>
          </w:p>
        </w:tc>
      </w:tr>
      <w:tr w:rsidR="005E04C0" w:rsidRPr="00535E76" w14:paraId="4B27DF41" w14:textId="77777777" w:rsidTr="0074385C">
        <w:tc>
          <w:tcPr>
            <w:tcW w:w="2245" w:type="dxa"/>
          </w:tcPr>
          <w:p w14:paraId="4B6243FF"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ft</w:t>
            </w:r>
          </w:p>
        </w:tc>
        <w:tc>
          <w:tcPr>
            <w:tcW w:w="7105" w:type="dxa"/>
          </w:tcPr>
          <w:p w14:paraId="13D77172" w14:textId="7FF20AAB"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Feet</w:t>
            </w:r>
            <w:r w:rsidR="001D5733" w:rsidRPr="0004446E">
              <w:rPr>
                <w:rFonts w:ascii="Times New Roman" w:hAnsi="Times New Roman" w:cs="Times New Roman"/>
                <w:sz w:val="24"/>
                <w:szCs w:val="24"/>
              </w:rPr>
              <w:t xml:space="preserve"> or foot</w:t>
            </w:r>
          </w:p>
        </w:tc>
      </w:tr>
      <w:tr w:rsidR="005E04C0" w:rsidRPr="00535E76" w14:paraId="043DB267" w14:textId="77777777" w:rsidTr="0074385C">
        <w:tc>
          <w:tcPr>
            <w:tcW w:w="2245" w:type="dxa"/>
          </w:tcPr>
          <w:p w14:paraId="53ACAD55"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GC</w:t>
            </w:r>
          </w:p>
        </w:tc>
        <w:tc>
          <w:tcPr>
            <w:tcW w:w="7105" w:type="dxa"/>
          </w:tcPr>
          <w:p w14:paraId="22828539"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Governance Committee</w:t>
            </w:r>
          </w:p>
        </w:tc>
      </w:tr>
      <w:tr w:rsidR="005E04C0" w:rsidRPr="00535E76" w14:paraId="69AFFC6E" w14:textId="77777777" w:rsidTr="0074385C">
        <w:tc>
          <w:tcPr>
            <w:tcW w:w="2245" w:type="dxa"/>
          </w:tcPr>
          <w:p w14:paraId="6BDD847F"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ISAC</w:t>
            </w:r>
          </w:p>
        </w:tc>
        <w:tc>
          <w:tcPr>
            <w:tcW w:w="7105" w:type="dxa"/>
          </w:tcPr>
          <w:p w14:paraId="2C30DD8C"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Independent Scientific Advisory Committee</w:t>
            </w:r>
          </w:p>
        </w:tc>
      </w:tr>
      <w:tr w:rsidR="005E04C0" w:rsidRPr="00535E76" w14:paraId="23FF8E12" w14:textId="77777777" w:rsidTr="0074385C">
        <w:tc>
          <w:tcPr>
            <w:tcW w:w="2245" w:type="dxa"/>
            <w:shd w:val="clear" w:color="auto" w:fill="auto"/>
          </w:tcPr>
          <w:p w14:paraId="1F73E71F"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J-2</w:t>
            </w:r>
          </w:p>
        </w:tc>
        <w:tc>
          <w:tcPr>
            <w:tcW w:w="7105" w:type="dxa"/>
            <w:shd w:val="clear" w:color="auto" w:fill="auto"/>
          </w:tcPr>
          <w:p w14:paraId="3C765DF7"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Johnson Hydropower Return</w:t>
            </w:r>
          </w:p>
        </w:tc>
      </w:tr>
      <w:tr w:rsidR="005E04C0" w:rsidRPr="00535E76" w14:paraId="447E1F9C" w14:textId="77777777" w:rsidTr="0074385C">
        <w:tc>
          <w:tcPr>
            <w:tcW w:w="2245" w:type="dxa"/>
          </w:tcPr>
          <w:p w14:paraId="03CA0D05" w14:textId="554E85C5"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L</w:t>
            </w:r>
            <w:r w:rsidR="001644D5" w:rsidRPr="0004446E">
              <w:rPr>
                <w:rFonts w:ascii="Times New Roman" w:hAnsi="Times New Roman" w:cs="Times New Roman"/>
                <w:sz w:val="24"/>
                <w:szCs w:val="24"/>
              </w:rPr>
              <w:t>E</w:t>
            </w:r>
            <w:r w:rsidRPr="0004446E">
              <w:rPr>
                <w:rFonts w:ascii="Times New Roman" w:hAnsi="Times New Roman" w:cs="Times New Roman"/>
                <w:sz w:val="24"/>
                <w:szCs w:val="24"/>
              </w:rPr>
              <w:t>T</w:t>
            </w:r>
            <w:r w:rsidR="001644D5" w:rsidRPr="0004446E">
              <w:rPr>
                <w:rFonts w:ascii="Times New Roman" w:hAnsi="Times New Roman" w:cs="Times New Roman"/>
                <w:sz w:val="24"/>
                <w:szCs w:val="24"/>
              </w:rPr>
              <w:t>E</w:t>
            </w:r>
          </w:p>
        </w:tc>
        <w:tc>
          <w:tcPr>
            <w:tcW w:w="7105" w:type="dxa"/>
          </w:tcPr>
          <w:p w14:paraId="7962204D" w14:textId="314DF029" w:rsidR="005E04C0" w:rsidRPr="0004446E" w:rsidRDefault="00D851D8" w:rsidP="0068198A">
            <w:pPr>
              <w:rPr>
                <w:rFonts w:ascii="Times New Roman" w:hAnsi="Times New Roman" w:cs="Times New Roman"/>
                <w:sz w:val="24"/>
                <w:szCs w:val="24"/>
              </w:rPr>
            </w:pPr>
            <w:r w:rsidRPr="0004446E">
              <w:rPr>
                <w:rFonts w:ascii="Times New Roman" w:hAnsi="Times New Roman" w:cs="Times New Roman"/>
                <w:sz w:val="24"/>
                <w:szCs w:val="24"/>
              </w:rPr>
              <w:t>Interior l</w:t>
            </w:r>
            <w:r w:rsidR="005E04C0" w:rsidRPr="0004446E">
              <w:rPr>
                <w:rFonts w:ascii="Times New Roman" w:hAnsi="Times New Roman" w:cs="Times New Roman"/>
                <w:sz w:val="24"/>
                <w:szCs w:val="24"/>
              </w:rPr>
              <w:t xml:space="preserve">east tern, </w:t>
            </w:r>
            <w:proofErr w:type="spellStart"/>
            <w:r w:rsidR="005E04C0" w:rsidRPr="0004446E">
              <w:rPr>
                <w:rFonts w:ascii="Times New Roman" w:hAnsi="Times New Roman" w:cs="Times New Roman"/>
                <w:i/>
                <w:iCs/>
                <w:sz w:val="24"/>
                <w:szCs w:val="24"/>
              </w:rPr>
              <w:t>Sternula</w:t>
            </w:r>
            <w:proofErr w:type="spellEnd"/>
            <w:r w:rsidR="005E04C0" w:rsidRPr="0004446E">
              <w:rPr>
                <w:rFonts w:ascii="Times New Roman" w:hAnsi="Times New Roman" w:cs="Times New Roman"/>
                <w:i/>
                <w:iCs/>
                <w:sz w:val="24"/>
                <w:szCs w:val="24"/>
              </w:rPr>
              <w:t xml:space="preserve"> </w:t>
            </w:r>
            <w:proofErr w:type="spellStart"/>
            <w:r w:rsidR="005E04C0" w:rsidRPr="0004446E">
              <w:rPr>
                <w:rFonts w:ascii="Times New Roman" w:hAnsi="Times New Roman" w:cs="Times New Roman"/>
                <w:i/>
                <w:iCs/>
                <w:sz w:val="24"/>
                <w:szCs w:val="24"/>
              </w:rPr>
              <w:t>antillarum</w:t>
            </w:r>
            <w:proofErr w:type="spellEnd"/>
          </w:p>
        </w:tc>
      </w:tr>
      <w:tr w:rsidR="005E04C0" w:rsidRPr="00535E76" w14:paraId="2832DDAC" w14:textId="77777777" w:rsidTr="0074385C">
        <w:tc>
          <w:tcPr>
            <w:tcW w:w="2245" w:type="dxa"/>
          </w:tcPr>
          <w:p w14:paraId="358F8468"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MCA</w:t>
            </w:r>
          </w:p>
        </w:tc>
        <w:tc>
          <w:tcPr>
            <w:tcW w:w="7105" w:type="dxa"/>
          </w:tcPr>
          <w:p w14:paraId="5DD7505D"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Moving complex approach</w:t>
            </w:r>
          </w:p>
        </w:tc>
      </w:tr>
      <w:tr w:rsidR="00F218EE" w:rsidRPr="00535E76" w14:paraId="004F6BB3" w14:textId="77777777" w:rsidTr="0074385C">
        <w:tc>
          <w:tcPr>
            <w:tcW w:w="2245" w:type="dxa"/>
          </w:tcPr>
          <w:p w14:paraId="26FB6896" w14:textId="50DD3FBF" w:rsidR="00F218EE" w:rsidRPr="0004446E" w:rsidRDefault="00F218EE" w:rsidP="0068198A">
            <w:pPr>
              <w:rPr>
                <w:rFonts w:ascii="Times New Roman" w:hAnsi="Times New Roman" w:cs="Times New Roman"/>
                <w:sz w:val="24"/>
                <w:szCs w:val="24"/>
              </w:rPr>
            </w:pPr>
            <w:r w:rsidRPr="0004446E">
              <w:rPr>
                <w:rFonts w:ascii="Times New Roman" w:hAnsi="Times New Roman" w:cs="Times New Roman"/>
                <w:sz w:val="24"/>
                <w:szCs w:val="24"/>
              </w:rPr>
              <w:t>mi</w:t>
            </w:r>
          </w:p>
        </w:tc>
        <w:tc>
          <w:tcPr>
            <w:tcW w:w="7105" w:type="dxa"/>
          </w:tcPr>
          <w:p w14:paraId="15E7FFDD" w14:textId="64432067" w:rsidR="00F218EE" w:rsidRPr="0004446E" w:rsidRDefault="00F218EE" w:rsidP="0068198A">
            <w:pPr>
              <w:rPr>
                <w:rFonts w:ascii="Times New Roman" w:hAnsi="Times New Roman" w:cs="Times New Roman"/>
                <w:sz w:val="24"/>
                <w:szCs w:val="24"/>
              </w:rPr>
            </w:pPr>
            <w:r w:rsidRPr="0004446E">
              <w:rPr>
                <w:rFonts w:ascii="Times New Roman" w:hAnsi="Times New Roman" w:cs="Times New Roman"/>
                <w:sz w:val="24"/>
                <w:szCs w:val="24"/>
              </w:rPr>
              <w:t>Miles</w:t>
            </w:r>
          </w:p>
        </w:tc>
      </w:tr>
      <w:tr w:rsidR="001644D5" w:rsidRPr="00535E76" w14:paraId="29290D4D" w14:textId="77777777" w:rsidTr="0074385C">
        <w:tc>
          <w:tcPr>
            <w:tcW w:w="2245" w:type="dxa"/>
          </w:tcPr>
          <w:p w14:paraId="650386AF" w14:textId="12BA0DAB" w:rsidR="001644D5" w:rsidRPr="0004446E" w:rsidRDefault="001644D5" w:rsidP="0068198A">
            <w:pPr>
              <w:rPr>
                <w:rFonts w:ascii="Times New Roman" w:hAnsi="Times New Roman" w:cs="Times New Roman"/>
                <w:sz w:val="24"/>
                <w:szCs w:val="24"/>
              </w:rPr>
            </w:pPr>
            <w:r w:rsidRPr="0004446E">
              <w:rPr>
                <w:rFonts w:ascii="Times New Roman" w:hAnsi="Times New Roman" w:cs="Times New Roman"/>
                <w:sz w:val="24"/>
                <w:szCs w:val="24"/>
              </w:rPr>
              <w:t>NPPD</w:t>
            </w:r>
          </w:p>
        </w:tc>
        <w:tc>
          <w:tcPr>
            <w:tcW w:w="7105" w:type="dxa"/>
          </w:tcPr>
          <w:p w14:paraId="5352C3A9" w14:textId="22D57B8A" w:rsidR="001644D5" w:rsidRPr="0004446E" w:rsidRDefault="006226F9" w:rsidP="0068198A">
            <w:pPr>
              <w:rPr>
                <w:rStyle w:val="FollowedHyperlink"/>
                <w:rFonts w:ascii="Times New Roman" w:hAnsi="Times New Roman" w:cs="Times New Roman"/>
                <w:color w:val="auto"/>
                <w:sz w:val="24"/>
                <w:szCs w:val="24"/>
                <w:u w:val="none"/>
              </w:rPr>
            </w:pPr>
            <w:r w:rsidRPr="0004446E">
              <w:rPr>
                <w:rFonts w:ascii="Times New Roman" w:hAnsi="Times New Roman" w:cs="Times New Roman"/>
                <w:sz w:val="24"/>
                <w:szCs w:val="24"/>
              </w:rPr>
              <w:t>Nebraska Public Power District</w:t>
            </w:r>
          </w:p>
        </w:tc>
      </w:tr>
      <w:tr w:rsidR="005E04C0" w:rsidRPr="00535E76" w14:paraId="701CD135" w14:textId="77777777" w:rsidTr="0074385C">
        <w:tc>
          <w:tcPr>
            <w:tcW w:w="2245" w:type="dxa"/>
          </w:tcPr>
          <w:p w14:paraId="5154C83F"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OCSW</w:t>
            </w:r>
          </w:p>
        </w:tc>
        <w:tc>
          <w:tcPr>
            <w:tcW w:w="7105" w:type="dxa"/>
          </w:tcPr>
          <w:p w14:paraId="3C930B14"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Off-channel sand and water</w:t>
            </w:r>
          </w:p>
        </w:tc>
      </w:tr>
      <w:tr w:rsidR="005E04C0" w:rsidRPr="00535E76" w14:paraId="426C7937" w14:textId="77777777" w:rsidTr="0074385C">
        <w:tc>
          <w:tcPr>
            <w:tcW w:w="2245" w:type="dxa"/>
          </w:tcPr>
          <w:p w14:paraId="1C92E162" w14:textId="0815F13D"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P</w:t>
            </w:r>
            <w:r w:rsidR="001644D5" w:rsidRPr="0004446E">
              <w:rPr>
                <w:rFonts w:ascii="Times New Roman" w:hAnsi="Times New Roman" w:cs="Times New Roman"/>
                <w:sz w:val="24"/>
                <w:szCs w:val="24"/>
              </w:rPr>
              <w:t>I</w:t>
            </w:r>
            <w:r w:rsidRPr="0004446E">
              <w:rPr>
                <w:rFonts w:ascii="Times New Roman" w:hAnsi="Times New Roman" w:cs="Times New Roman"/>
                <w:sz w:val="24"/>
                <w:szCs w:val="24"/>
              </w:rPr>
              <w:t>P</w:t>
            </w:r>
            <w:r w:rsidR="001644D5" w:rsidRPr="0004446E">
              <w:rPr>
                <w:rFonts w:ascii="Times New Roman" w:hAnsi="Times New Roman" w:cs="Times New Roman"/>
                <w:sz w:val="24"/>
                <w:szCs w:val="24"/>
              </w:rPr>
              <w:t>L</w:t>
            </w:r>
          </w:p>
        </w:tc>
        <w:tc>
          <w:tcPr>
            <w:tcW w:w="7105" w:type="dxa"/>
          </w:tcPr>
          <w:p w14:paraId="49DD1B48"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 xml:space="preserve">Piping plover, </w:t>
            </w:r>
            <w:r w:rsidRPr="0004446E">
              <w:rPr>
                <w:rFonts w:ascii="Times New Roman" w:hAnsi="Times New Roman" w:cs="Times New Roman"/>
                <w:i/>
                <w:iCs/>
                <w:sz w:val="24"/>
                <w:szCs w:val="24"/>
              </w:rPr>
              <w:t xml:space="preserve">Charadrius </w:t>
            </w:r>
            <w:proofErr w:type="spellStart"/>
            <w:r w:rsidRPr="0004446E">
              <w:rPr>
                <w:rFonts w:ascii="Times New Roman" w:hAnsi="Times New Roman" w:cs="Times New Roman"/>
                <w:i/>
                <w:iCs/>
                <w:sz w:val="24"/>
                <w:szCs w:val="24"/>
              </w:rPr>
              <w:t>melodus</w:t>
            </w:r>
            <w:proofErr w:type="spellEnd"/>
          </w:p>
        </w:tc>
      </w:tr>
      <w:tr w:rsidR="005E04C0" w:rsidRPr="00535E76" w14:paraId="2A0DB369" w14:textId="77777777" w:rsidTr="0074385C">
        <w:tc>
          <w:tcPr>
            <w:tcW w:w="2245" w:type="dxa"/>
          </w:tcPr>
          <w:p w14:paraId="56730793"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PRRIP or Program</w:t>
            </w:r>
          </w:p>
        </w:tc>
        <w:tc>
          <w:tcPr>
            <w:tcW w:w="7105" w:type="dxa"/>
          </w:tcPr>
          <w:p w14:paraId="15F66F04"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Platte River Recovery Implementation Program</w:t>
            </w:r>
          </w:p>
        </w:tc>
      </w:tr>
      <w:tr w:rsidR="005E04C0" w:rsidRPr="00535E76" w14:paraId="69F8DE00" w14:textId="77777777" w:rsidTr="0074385C">
        <w:tc>
          <w:tcPr>
            <w:tcW w:w="2245" w:type="dxa"/>
          </w:tcPr>
          <w:p w14:paraId="4CEAD754"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TAC</w:t>
            </w:r>
          </w:p>
        </w:tc>
        <w:tc>
          <w:tcPr>
            <w:tcW w:w="7105" w:type="dxa"/>
          </w:tcPr>
          <w:p w14:paraId="685397F1"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Technical Advisory Committee</w:t>
            </w:r>
          </w:p>
        </w:tc>
      </w:tr>
      <w:tr w:rsidR="005E04C0" w:rsidRPr="00535E76" w14:paraId="640806FB" w14:textId="77777777" w:rsidTr="0074385C">
        <w:tc>
          <w:tcPr>
            <w:tcW w:w="2245" w:type="dxa"/>
          </w:tcPr>
          <w:p w14:paraId="0B69A3F5" w14:textId="49B59ED9"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USDA</w:t>
            </w:r>
            <w:r w:rsidR="0074385C" w:rsidRPr="0004446E">
              <w:rPr>
                <w:rFonts w:ascii="Times New Roman" w:hAnsi="Times New Roman" w:cs="Times New Roman"/>
                <w:sz w:val="24"/>
                <w:szCs w:val="24"/>
              </w:rPr>
              <w:t>-</w:t>
            </w:r>
            <w:r w:rsidRPr="0004446E">
              <w:rPr>
                <w:rFonts w:ascii="Times New Roman" w:hAnsi="Times New Roman" w:cs="Times New Roman"/>
                <w:sz w:val="24"/>
                <w:szCs w:val="24"/>
              </w:rPr>
              <w:t>APHIS</w:t>
            </w:r>
            <w:r w:rsidR="007C3C84" w:rsidRPr="0004446E">
              <w:rPr>
                <w:rFonts w:ascii="Times New Roman" w:hAnsi="Times New Roman" w:cs="Times New Roman"/>
                <w:sz w:val="24"/>
                <w:szCs w:val="24"/>
              </w:rPr>
              <w:t>-WS</w:t>
            </w:r>
          </w:p>
        </w:tc>
        <w:tc>
          <w:tcPr>
            <w:tcW w:w="7105" w:type="dxa"/>
          </w:tcPr>
          <w:p w14:paraId="6EC3AE71"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United States Department of Agriculture and Animal and Plant Health Inspections Service Wildlife Services</w:t>
            </w:r>
          </w:p>
        </w:tc>
      </w:tr>
      <w:tr w:rsidR="005E04C0" w:rsidRPr="00535E76" w14:paraId="21DB95D8" w14:textId="77777777" w:rsidTr="0074385C">
        <w:tc>
          <w:tcPr>
            <w:tcW w:w="2245" w:type="dxa"/>
          </w:tcPr>
          <w:p w14:paraId="2300B49C"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USFWS</w:t>
            </w:r>
          </w:p>
        </w:tc>
        <w:tc>
          <w:tcPr>
            <w:tcW w:w="7105" w:type="dxa"/>
          </w:tcPr>
          <w:p w14:paraId="6D1D8DF3"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United States Fish and Wildlife Service</w:t>
            </w:r>
          </w:p>
        </w:tc>
      </w:tr>
      <w:tr w:rsidR="005E04C0" w:rsidRPr="00535E76" w14:paraId="2F95E9FE" w14:textId="77777777" w:rsidTr="00965907">
        <w:tc>
          <w:tcPr>
            <w:tcW w:w="2245" w:type="dxa"/>
          </w:tcPr>
          <w:p w14:paraId="00104EF9"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USGS</w:t>
            </w:r>
          </w:p>
        </w:tc>
        <w:tc>
          <w:tcPr>
            <w:tcW w:w="7105" w:type="dxa"/>
          </w:tcPr>
          <w:p w14:paraId="0CB24F39" w14:textId="77777777" w:rsidR="005E04C0" w:rsidRPr="0004446E" w:rsidRDefault="005E04C0" w:rsidP="0068198A">
            <w:pPr>
              <w:rPr>
                <w:rFonts w:ascii="Times New Roman" w:hAnsi="Times New Roman" w:cs="Times New Roman"/>
                <w:sz w:val="24"/>
                <w:szCs w:val="24"/>
              </w:rPr>
            </w:pPr>
            <w:r w:rsidRPr="0004446E">
              <w:rPr>
                <w:rFonts w:ascii="Times New Roman" w:hAnsi="Times New Roman" w:cs="Times New Roman"/>
                <w:sz w:val="24"/>
                <w:szCs w:val="24"/>
              </w:rPr>
              <w:t>United States Geological Survey</w:t>
            </w:r>
          </w:p>
        </w:tc>
      </w:tr>
      <w:tr w:rsidR="004D6EEE" w:rsidRPr="00535E76" w14:paraId="41536891" w14:textId="77777777" w:rsidTr="00965907">
        <w:tc>
          <w:tcPr>
            <w:tcW w:w="2245" w:type="dxa"/>
            <w:tcBorders>
              <w:bottom w:val="single" w:sz="8" w:space="0" w:color="auto"/>
            </w:tcBorders>
          </w:tcPr>
          <w:p w14:paraId="3159853C" w14:textId="027282D9" w:rsidR="004D6EEE" w:rsidRPr="0004446E" w:rsidRDefault="004D6EEE" w:rsidP="0068198A">
            <w:pPr>
              <w:rPr>
                <w:rFonts w:ascii="Times New Roman" w:hAnsi="Times New Roman" w:cs="Times New Roman"/>
                <w:sz w:val="24"/>
                <w:szCs w:val="24"/>
              </w:rPr>
            </w:pPr>
            <w:r w:rsidRPr="0004446E">
              <w:rPr>
                <w:rFonts w:ascii="Times New Roman" w:hAnsi="Times New Roman" w:cs="Times New Roman"/>
                <w:sz w:val="24"/>
                <w:szCs w:val="24"/>
              </w:rPr>
              <w:t>WS</w:t>
            </w:r>
          </w:p>
        </w:tc>
        <w:tc>
          <w:tcPr>
            <w:tcW w:w="7105" w:type="dxa"/>
            <w:tcBorders>
              <w:bottom w:val="single" w:sz="8" w:space="0" w:color="auto"/>
            </w:tcBorders>
          </w:tcPr>
          <w:p w14:paraId="525927A9" w14:textId="15ED5172" w:rsidR="004D6EEE" w:rsidRPr="0004446E" w:rsidRDefault="004D6EEE" w:rsidP="0068198A">
            <w:pPr>
              <w:rPr>
                <w:rFonts w:ascii="Times New Roman" w:hAnsi="Times New Roman" w:cs="Times New Roman"/>
                <w:sz w:val="24"/>
                <w:szCs w:val="24"/>
              </w:rPr>
            </w:pPr>
            <w:r w:rsidRPr="0004446E">
              <w:rPr>
                <w:rFonts w:ascii="Times New Roman" w:hAnsi="Times New Roman" w:cs="Times New Roman"/>
                <w:sz w:val="24"/>
                <w:szCs w:val="24"/>
              </w:rPr>
              <w:t>Wildlife Services</w:t>
            </w:r>
          </w:p>
        </w:tc>
      </w:tr>
    </w:tbl>
    <w:p w14:paraId="64A3F420" w14:textId="77777777" w:rsidR="005E04C0" w:rsidRDefault="005E04C0" w:rsidP="004B1DD5">
      <w:pPr>
        <w:pStyle w:val="Heading1"/>
        <w:spacing w:before="0" w:after="120"/>
        <w:rPr>
          <w:rFonts w:ascii="Times New Roman" w:hAnsi="Times New Roman" w:cs="Times New Roman"/>
          <w:b/>
          <w:bCs/>
          <w:caps/>
          <w:color w:val="000000" w:themeColor="text1"/>
          <w:sz w:val="24"/>
          <w:szCs w:val="24"/>
        </w:rPr>
      </w:pPr>
    </w:p>
    <w:p w14:paraId="2DF4E899" w14:textId="77777777" w:rsidR="005E04C0" w:rsidRDefault="005E04C0">
      <w:pPr>
        <w:rPr>
          <w:rFonts w:ascii="Times New Roman" w:eastAsiaTheme="majorEastAsia" w:hAnsi="Times New Roman" w:cs="Times New Roman"/>
          <w:b/>
          <w:bCs/>
          <w:caps/>
          <w:color w:val="000000" w:themeColor="text1"/>
          <w:sz w:val="24"/>
          <w:szCs w:val="24"/>
        </w:rPr>
      </w:pPr>
      <w:r>
        <w:rPr>
          <w:rFonts w:ascii="Times New Roman" w:hAnsi="Times New Roman" w:cs="Times New Roman"/>
          <w:b/>
          <w:bCs/>
          <w:caps/>
          <w:color w:val="000000" w:themeColor="text1"/>
          <w:sz w:val="24"/>
          <w:szCs w:val="24"/>
        </w:rPr>
        <w:br w:type="page"/>
      </w:r>
    </w:p>
    <w:p w14:paraId="1DB157AD" w14:textId="00D95DEC" w:rsidR="006037AF" w:rsidRPr="006777D0" w:rsidRDefault="00E97DFF" w:rsidP="004B1DD5">
      <w:pPr>
        <w:pStyle w:val="Heading1"/>
        <w:spacing w:before="0" w:after="120"/>
        <w:rPr>
          <w:rFonts w:ascii="Times New Roman" w:hAnsi="Times New Roman" w:cs="Times New Roman"/>
          <w:b/>
          <w:bCs/>
          <w:caps/>
          <w:color w:val="000000" w:themeColor="text1"/>
          <w:sz w:val="24"/>
          <w:szCs w:val="24"/>
        </w:rPr>
      </w:pPr>
      <w:bookmarkStart w:id="8" w:name="_Executive_SUMMARY"/>
      <w:bookmarkEnd w:id="8"/>
      <w:r w:rsidRPr="006777D0">
        <w:rPr>
          <w:rFonts w:ascii="Times New Roman" w:hAnsi="Times New Roman" w:cs="Times New Roman"/>
          <w:b/>
          <w:bCs/>
          <w:caps/>
          <w:color w:val="000000" w:themeColor="text1"/>
          <w:sz w:val="24"/>
          <w:szCs w:val="24"/>
        </w:rPr>
        <w:lastRenderedPageBreak/>
        <w:t xml:space="preserve">Executive </w:t>
      </w:r>
      <w:r w:rsidR="006037AF" w:rsidRPr="006777D0">
        <w:rPr>
          <w:rFonts w:ascii="Times New Roman" w:hAnsi="Times New Roman" w:cs="Times New Roman"/>
          <w:b/>
          <w:bCs/>
          <w:caps/>
          <w:color w:val="000000" w:themeColor="text1"/>
          <w:sz w:val="24"/>
          <w:szCs w:val="24"/>
        </w:rPr>
        <w:t>SUMMARY</w:t>
      </w:r>
      <w:bookmarkEnd w:id="6"/>
    </w:p>
    <w:p w14:paraId="79C1F755" w14:textId="04218941" w:rsidR="00D95758" w:rsidRPr="00180E0C" w:rsidRDefault="002646FB" w:rsidP="00D95758">
      <w:pPr>
        <w:jc w:val="both"/>
        <w:rPr>
          <w:rFonts w:ascii="Times New Roman" w:hAnsi="Times New Roman" w:cs="Times New Roman"/>
          <w:sz w:val="24"/>
          <w:szCs w:val="24"/>
        </w:rPr>
      </w:pPr>
      <w:r w:rsidRPr="006777D0">
        <w:rPr>
          <w:rFonts w:ascii="Times New Roman" w:hAnsi="Times New Roman" w:cs="Times New Roman"/>
          <w:sz w:val="24"/>
          <w:szCs w:val="24"/>
        </w:rPr>
        <w:t>Improving productivity of piping plovers (</w:t>
      </w:r>
      <w:r w:rsidRPr="006777D0">
        <w:rPr>
          <w:rFonts w:ascii="Times New Roman" w:hAnsi="Times New Roman" w:cs="Times New Roman"/>
          <w:i/>
          <w:iCs/>
          <w:sz w:val="24"/>
          <w:szCs w:val="24"/>
        </w:rPr>
        <w:t xml:space="preserve">Charadrius </w:t>
      </w:r>
      <w:proofErr w:type="spellStart"/>
      <w:r w:rsidRPr="006777D0">
        <w:rPr>
          <w:rFonts w:ascii="Times New Roman" w:hAnsi="Times New Roman" w:cs="Times New Roman"/>
          <w:i/>
          <w:iCs/>
          <w:sz w:val="24"/>
          <w:szCs w:val="24"/>
        </w:rPr>
        <w:t>melodus</w:t>
      </w:r>
      <w:proofErr w:type="spellEnd"/>
      <w:r w:rsidRPr="006777D0">
        <w:rPr>
          <w:rFonts w:ascii="Times New Roman" w:hAnsi="Times New Roman" w:cs="Times New Roman"/>
          <w:sz w:val="24"/>
          <w:szCs w:val="24"/>
        </w:rPr>
        <w:t>; hereafter plovers) and interior least terns (</w:t>
      </w:r>
      <w:proofErr w:type="spellStart"/>
      <w:r w:rsidRPr="006777D0">
        <w:rPr>
          <w:rFonts w:ascii="Times New Roman" w:hAnsi="Times New Roman" w:cs="Times New Roman"/>
          <w:i/>
          <w:iCs/>
          <w:sz w:val="24"/>
          <w:szCs w:val="24"/>
        </w:rPr>
        <w:t>Sternula</w:t>
      </w:r>
      <w:proofErr w:type="spellEnd"/>
      <w:r w:rsidRPr="006777D0">
        <w:rPr>
          <w:rFonts w:ascii="Times New Roman" w:hAnsi="Times New Roman" w:cs="Times New Roman"/>
          <w:i/>
          <w:iCs/>
          <w:sz w:val="24"/>
          <w:szCs w:val="24"/>
        </w:rPr>
        <w:t xml:space="preserve"> </w:t>
      </w:r>
      <w:proofErr w:type="spellStart"/>
      <w:r w:rsidRPr="006777D0">
        <w:rPr>
          <w:rFonts w:ascii="Times New Roman" w:hAnsi="Times New Roman" w:cs="Times New Roman"/>
          <w:i/>
          <w:iCs/>
          <w:sz w:val="24"/>
          <w:szCs w:val="24"/>
        </w:rPr>
        <w:t>antillarum</w:t>
      </w:r>
      <w:proofErr w:type="spellEnd"/>
      <w:r w:rsidRPr="006777D0">
        <w:rPr>
          <w:rFonts w:ascii="Times New Roman" w:hAnsi="Times New Roman" w:cs="Times New Roman"/>
          <w:sz w:val="24"/>
          <w:szCs w:val="24"/>
        </w:rPr>
        <w:t xml:space="preserve">; hereafter terns) on the central Platte River is a primary management objective of Platte River Recovery Implementation Program (“Program” or “PRRIP”). </w:t>
      </w:r>
      <w:r w:rsidR="00917156">
        <w:rPr>
          <w:rFonts w:ascii="Times New Roman" w:hAnsi="Times New Roman" w:cs="Times New Roman"/>
          <w:sz w:val="24"/>
          <w:szCs w:val="24"/>
        </w:rPr>
        <w:t xml:space="preserve"> Long-tern monitoring of plovers and terns by the Program has been </w:t>
      </w:r>
      <w:proofErr w:type="gramStart"/>
      <w:r w:rsidR="00917156">
        <w:rPr>
          <w:rFonts w:ascii="Times New Roman" w:hAnsi="Times New Roman" w:cs="Times New Roman"/>
          <w:sz w:val="24"/>
          <w:szCs w:val="24"/>
        </w:rPr>
        <w:t>key</w:t>
      </w:r>
      <w:proofErr w:type="gramEnd"/>
      <w:r w:rsidR="00917156">
        <w:rPr>
          <w:rFonts w:ascii="Times New Roman" w:hAnsi="Times New Roman" w:cs="Times New Roman"/>
          <w:sz w:val="24"/>
          <w:szCs w:val="24"/>
        </w:rPr>
        <w:t xml:space="preserve"> to understanding the status of both species along the central Platte River. </w:t>
      </w:r>
      <w:r w:rsidRPr="006777D0">
        <w:rPr>
          <w:rFonts w:ascii="Times New Roman" w:hAnsi="Times New Roman" w:cs="Times New Roman"/>
          <w:sz w:val="24"/>
          <w:szCs w:val="24"/>
        </w:rPr>
        <w:t xml:space="preserve"> During 2023, t</w:t>
      </w:r>
      <w:r w:rsidR="008E6B1F" w:rsidRPr="006777D0">
        <w:rPr>
          <w:rFonts w:ascii="Times New Roman" w:hAnsi="Times New Roman" w:cs="Times New Roman"/>
          <w:sz w:val="24"/>
          <w:szCs w:val="24"/>
        </w:rPr>
        <w:t>he Executive Director’s Office (EDO)</w:t>
      </w:r>
      <w:r w:rsidR="00FD54AD" w:rsidRPr="006777D0">
        <w:rPr>
          <w:rFonts w:ascii="Times New Roman" w:hAnsi="Times New Roman" w:cs="Times New Roman"/>
          <w:sz w:val="24"/>
          <w:szCs w:val="24"/>
        </w:rPr>
        <w:t xml:space="preserve"> and Program partners</w:t>
      </w:r>
      <w:r w:rsidR="008E6B1F" w:rsidRPr="006777D0">
        <w:rPr>
          <w:rFonts w:ascii="Times New Roman" w:hAnsi="Times New Roman" w:cs="Times New Roman"/>
          <w:sz w:val="24"/>
          <w:szCs w:val="24"/>
        </w:rPr>
        <w:t xml:space="preserve"> </w:t>
      </w:r>
      <w:r w:rsidR="00FD54AD" w:rsidRPr="006777D0">
        <w:rPr>
          <w:rFonts w:ascii="Times New Roman" w:hAnsi="Times New Roman" w:cs="Times New Roman"/>
          <w:sz w:val="24"/>
          <w:szCs w:val="24"/>
        </w:rPr>
        <w:t>surveyed the</w:t>
      </w:r>
      <w:r w:rsidR="008E6B1F" w:rsidRPr="006777D0">
        <w:rPr>
          <w:rFonts w:ascii="Times New Roman" w:hAnsi="Times New Roman" w:cs="Times New Roman"/>
          <w:sz w:val="24"/>
          <w:szCs w:val="24"/>
        </w:rPr>
        <w:t xml:space="preserve"> </w:t>
      </w:r>
      <w:r w:rsidRPr="006777D0">
        <w:rPr>
          <w:rFonts w:ascii="Times New Roman" w:hAnsi="Times New Roman" w:cs="Times New Roman"/>
          <w:sz w:val="24"/>
          <w:szCs w:val="24"/>
        </w:rPr>
        <w:t xml:space="preserve">river and </w:t>
      </w:r>
      <w:r w:rsidR="00DD0D21" w:rsidRPr="006777D0">
        <w:rPr>
          <w:rFonts w:ascii="Times New Roman" w:hAnsi="Times New Roman" w:cs="Times New Roman"/>
          <w:sz w:val="24"/>
          <w:szCs w:val="24"/>
        </w:rPr>
        <w:t xml:space="preserve">18 </w:t>
      </w:r>
      <w:r w:rsidRPr="006777D0">
        <w:rPr>
          <w:rFonts w:ascii="Times New Roman" w:hAnsi="Times New Roman" w:cs="Times New Roman"/>
          <w:sz w:val="24"/>
          <w:szCs w:val="24"/>
        </w:rPr>
        <w:t xml:space="preserve">adjacent off-channel sand and water (OCSW) sites </w:t>
      </w:r>
      <w:r w:rsidR="00FD54AD" w:rsidRPr="006777D0">
        <w:rPr>
          <w:rFonts w:ascii="Times New Roman" w:hAnsi="Times New Roman" w:cs="Times New Roman"/>
          <w:sz w:val="24"/>
          <w:szCs w:val="24"/>
        </w:rPr>
        <w:t xml:space="preserve">for plovers and terns along PRRIP’s Associated Habitat Reach (AHR) on the central Platte River between Lexington and Chapman, Nebraska.  </w:t>
      </w:r>
      <w:r w:rsidR="00CF7FEB" w:rsidRPr="006777D0">
        <w:rPr>
          <w:rFonts w:ascii="Times New Roman" w:hAnsi="Times New Roman" w:cs="Times New Roman"/>
          <w:sz w:val="24"/>
          <w:szCs w:val="24"/>
        </w:rPr>
        <w:t>B</w:t>
      </w:r>
      <w:r w:rsidR="00FD54AD" w:rsidRPr="006777D0">
        <w:rPr>
          <w:rFonts w:ascii="Times New Roman" w:hAnsi="Times New Roman" w:cs="Times New Roman"/>
          <w:sz w:val="24"/>
          <w:szCs w:val="24"/>
        </w:rPr>
        <w:t xml:space="preserve">iologists conducted surveys </w:t>
      </w:r>
      <w:r w:rsidR="00DD0D21" w:rsidRPr="006777D0">
        <w:rPr>
          <w:rFonts w:ascii="Times New Roman" w:hAnsi="Times New Roman" w:cs="Times New Roman"/>
          <w:sz w:val="24"/>
          <w:szCs w:val="24"/>
        </w:rPr>
        <w:t xml:space="preserve">twice per month </w:t>
      </w:r>
      <w:r w:rsidR="00FD54AD" w:rsidRPr="006777D0">
        <w:rPr>
          <w:rFonts w:ascii="Times New Roman" w:hAnsi="Times New Roman" w:cs="Times New Roman"/>
          <w:sz w:val="24"/>
          <w:szCs w:val="24"/>
        </w:rPr>
        <w:t>between 1 May and 1 August</w:t>
      </w:r>
      <w:r w:rsidR="00CF7FEB" w:rsidRPr="006777D0">
        <w:rPr>
          <w:rFonts w:ascii="Times New Roman" w:hAnsi="Times New Roman" w:cs="Times New Roman"/>
          <w:sz w:val="24"/>
          <w:szCs w:val="24"/>
        </w:rPr>
        <w:t xml:space="preserve"> to enumerate number of adults and nests.  Once ≥1 nest was found, biologists monitored the site twice per week to determine nest fate and if the nest was successful, enumerate number of chicks</w:t>
      </w:r>
      <w:r w:rsidR="00D95758" w:rsidRPr="006777D0">
        <w:rPr>
          <w:rFonts w:ascii="Times New Roman" w:hAnsi="Times New Roman" w:cs="Times New Roman"/>
          <w:sz w:val="24"/>
          <w:szCs w:val="24"/>
        </w:rPr>
        <w:t xml:space="preserve">, monitor chick fates, </w:t>
      </w:r>
      <w:r w:rsidR="00CF7FEB" w:rsidRPr="006777D0">
        <w:rPr>
          <w:rFonts w:ascii="Times New Roman" w:hAnsi="Times New Roman" w:cs="Times New Roman"/>
          <w:sz w:val="24"/>
          <w:szCs w:val="24"/>
        </w:rPr>
        <w:t xml:space="preserve">and </w:t>
      </w:r>
      <w:r w:rsidR="00D95758" w:rsidRPr="006777D0">
        <w:rPr>
          <w:rFonts w:ascii="Times New Roman" w:hAnsi="Times New Roman" w:cs="Times New Roman"/>
          <w:sz w:val="24"/>
          <w:szCs w:val="24"/>
        </w:rPr>
        <w:t xml:space="preserve">enumerate number of </w:t>
      </w:r>
      <w:r w:rsidR="00CF7FEB" w:rsidRPr="006777D0">
        <w:rPr>
          <w:rFonts w:ascii="Times New Roman" w:hAnsi="Times New Roman" w:cs="Times New Roman"/>
          <w:sz w:val="24"/>
          <w:szCs w:val="24"/>
        </w:rPr>
        <w:t>fledglings.</w:t>
      </w:r>
      <w:r w:rsidR="00D95758" w:rsidRPr="006777D0">
        <w:rPr>
          <w:rFonts w:ascii="Times New Roman" w:hAnsi="Times New Roman" w:cs="Times New Roman"/>
          <w:sz w:val="24"/>
          <w:szCs w:val="24"/>
        </w:rPr>
        <w:t xml:space="preserve"> </w:t>
      </w:r>
      <w:r w:rsidR="00CB4799" w:rsidRPr="006777D0">
        <w:rPr>
          <w:rFonts w:ascii="Times New Roman" w:hAnsi="Times New Roman" w:cs="Times New Roman"/>
          <w:sz w:val="24"/>
          <w:szCs w:val="24"/>
        </w:rPr>
        <w:t xml:space="preserve"> </w:t>
      </w:r>
      <w:r w:rsidR="00D95758" w:rsidRPr="006777D0">
        <w:rPr>
          <w:rFonts w:ascii="Times New Roman" w:hAnsi="Times New Roman" w:cs="Times New Roman"/>
          <w:sz w:val="24"/>
          <w:szCs w:val="24"/>
        </w:rPr>
        <w:t xml:space="preserve">In addition to </w:t>
      </w:r>
      <w:r w:rsidR="00952E0C" w:rsidRPr="006777D0">
        <w:rPr>
          <w:rFonts w:ascii="Times New Roman" w:hAnsi="Times New Roman" w:cs="Times New Roman"/>
          <w:sz w:val="24"/>
          <w:szCs w:val="24"/>
        </w:rPr>
        <w:t xml:space="preserve">these monitoring efforts, the EDO implemented additional </w:t>
      </w:r>
      <w:r w:rsidR="00816A20" w:rsidRPr="006777D0">
        <w:rPr>
          <w:rFonts w:ascii="Times New Roman" w:hAnsi="Times New Roman" w:cs="Times New Roman"/>
          <w:sz w:val="24"/>
          <w:szCs w:val="24"/>
        </w:rPr>
        <w:t>remote camera monitoring</w:t>
      </w:r>
      <w:r w:rsidR="001E45E8" w:rsidRPr="006777D0">
        <w:rPr>
          <w:rFonts w:ascii="Times New Roman" w:hAnsi="Times New Roman" w:cs="Times New Roman"/>
          <w:sz w:val="24"/>
          <w:szCs w:val="24"/>
        </w:rPr>
        <w:t>, predator track surveys,</w:t>
      </w:r>
      <w:r w:rsidR="00816A20" w:rsidRPr="006777D0">
        <w:rPr>
          <w:rFonts w:ascii="Times New Roman" w:hAnsi="Times New Roman" w:cs="Times New Roman"/>
          <w:sz w:val="24"/>
          <w:szCs w:val="24"/>
        </w:rPr>
        <w:t xml:space="preserve"> and </w:t>
      </w:r>
      <w:r w:rsidR="00952E0C" w:rsidRPr="006777D0">
        <w:rPr>
          <w:rFonts w:ascii="Times New Roman" w:hAnsi="Times New Roman" w:cs="Times New Roman"/>
          <w:sz w:val="24"/>
          <w:szCs w:val="24"/>
        </w:rPr>
        <w:t xml:space="preserve">predator management actions at six </w:t>
      </w:r>
      <w:r w:rsidR="00D72DBC" w:rsidRPr="006777D0">
        <w:rPr>
          <w:rFonts w:ascii="Times New Roman" w:hAnsi="Times New Roman" w:cs="Times New Roman"/>
          <w:sz w:val="24"/>
          <w:szCs w:val="24"/>
        </w:rPr>
        <w:t xml:space="preserve">Program-managed </w:t>
      </w:r>
      <w:r w:rsidR="00952E0C" w:rsidRPr="006777D0">
        <w:rPr>
          <w:rFonts w:ascii="Times New Roman" w:hAnsi="Times New Roman" w:cs="Times New Roman"/>
          <w:sz w:val="24"/>
          <w:szCs w:val="24"/>
        </w:rPr>
        <w:t xml:space="preserve">OCSW sites </w:t>
      </w:r>
      <w:r w:rsidR="0060466C">
        <w:rPr>
          <w:rFonts w:ascii="Times New Roman" w:hAnsi="Times New Roman" w:cs="Times New Roman"/>
          <w:sz w:val="24"/>
          <w:szCs w:val="24"/>
        </w:rPr>
        <w:t xml:space="preserve">for the third straight year </w:t>
      </w:r>
      <w:r w:rsidR="00952E0C" w:rsidRPr="006777D0">
        <w:rPr>
          <w:rFonts w:ascii="Times New Roman" w:hAnsi="Times New Roman" w:cs="Times New Roman"/>
          <w:sz w:val="24"/>
          <w:szCs w:val="24"/>
        </w:rPr>
        <w:t>to better understand the role of predation on plover productivity and the efficacy of predator</w:t>
      </w:r>
      <w:r w:rsidR="00816A20" w:rsidRPr="006777D0">
        <w:rPr>
          <w:rFonts w:ascii="Times New Roman" w:hAnsi="Times New Roman" w:cs="Times New Roman"/>
          <w:sz w:val="24"/>
          <w:szCs w:val="24"/>
        </w:rPr>
        <w:t xml:space="preserve"> deterrents on nest and chick depredations.  </w:t>
      </w:r>
      <w:r w:rsidR="00CB4799" w:rsidRPr="006777D0">
        <w:rPr>
          <w:rFonts w:ascii="Times New Roman" w:hAnsi="Times New Roman" w:cs="Times New Roman"/>
          <w:sz w:val="24"/>
          <w:szCs w:val="24"/>
        </w:rPr>
        <w:t xml:space="preserve">Below, we summarize results from our 2023 plover and tern monitoring, and </w:t>
      </w:r>
      <w:r w:rsidR="00CB4799" w:rsidRPr="00180E0C">
        <w:rPr>
          <w:rFonts w:ascii="Times New Roman" w:hAnsi="Times New Roman" w:cs="Times New Roman"/>
          <w:sz w:val="24"/>
          <w:szCs w:val="24"/>
        </w:rPr>
        <w:t>predator management and monitoring efforts.</w:t>
      </w:r>
    </w:p>
    <w:p w14:paraId="3723B1D4" w14:textId="2A3B5053" w:rsidR="002646FB" w:rsidRPr="00180E0C" w:rsidRDefault="00F31F2F" w:rsidP="008E6B1F">
      <w:pPr>
        <w:jc w:val="both"/>
        <w:rPr>
          <w:rFonts w:ascii="Times New Roman" w:hAnsi="Times New Roman" w:cs="Times New Roman"/>
          <w:b/>
          <w:bCs/>
          <w:sz w:val="24"/>
          <w:szCs w:val="24"/>
        </w:rPr>
      </w:pPr>
      <w:r w:rsidRPr="00180E0C">
        <w:rPr>
          <w:rFonts w:ascii="Times New Roman" w:hAnsi="Times New Roman" w:cs="Times New Roman"/>
          <w:b/>
          <w:bCs/>
          <w:sz w:val="24"/>
          <w:szCs w:val="24"/>
        </w:rPr>
        <w:t>Plover Monitoring</w:t>
      </w:r>
    </w:p>
    <w:p w14:paraId="6ED83066" w14:textId="3E936639" w:rsidR="00087792" w:rsidRPr="001D339E" w:rsidRDefault="006C07E0" w:rsidP="008E6B1F">
      <w:pPr>
        <w:jc w:val="both"/>
        <w:rPr>
          <w:rFonts w:ascii="Times New Roman" w:hAnsi="Times New Roman" w:cs="Times New Roman"/>
          <w:sz w:val="24"/>
          <w:szCs w:val="24"/>
        </w:rPr>
      </w:pPr>
      <w:r w:rsidRPr="00180E0C">
        <w:rPr>
          <w:rFonts w:ascii="Times New Roman" w:hAnsi="Times New Roman" w:cs="Times New Roman"/>
          <w:sz w:val="24"/>
          <w:szCs w:val="24"/>
        </w:rPr>
        <w:t>Plovers nested at 10 of 18 OCSW sites that provided a total of 256 ac of potential nesting habitat</w:t>
      </w:r>
      <w:r w:rsidR="00E047E0" w:rsidRPr="00180E0C">
        <w:rPr>
          <w:rFonts w:ascii="Times New Roman" w:hAnsi="Times New Roman" w:cs="Times New Roman"/>
          <w:sz w:val="24"/>
          <w:szCs w:val="24"/>
        </w:rPr>
        <w:t xml:space="preserve"> during 2023</w:t>
      </w:r>
      <w:r w:rsidRPr="00180E0C">
        <w:rPr>
          <w:rFonts w:ascii="Times New Roman" w:hAnsi="Times New Roman" w:cs="Times New Roman"/>
          <w:sz w:val="24"/>
          <w:szCs w:val="24"/>
        </w:rPr>
        <w:t xml:space="preserve">.  Additionally, we observed the first plover nest on an island in the Platte River channel since 2016.  </w:t>
      </w:r>
      <w:r w:rsidR="00E95CEA" w:rsidRPr="00465FE8">
        <w:rPr>
          <w:rFonts w:ascii="Times New Roman" w:hAnsi="Times New Roman" w:cs="Times New Roman"/>
          <w:sz w:val="24"/>
          <w:szCs w:val="24"/>
        </w:rPr>
        <w:t>We have observed a significant, positive relationship between the estimated number of plover breeding pairs and area of potential nesting habitat at OCSW sites since 2001</w:t>
      </w:r>
      <w:r w:rsidR="00E95CEA">
        <w:rPr>
          <w:rFonts w:ascii="Times New Roman" w:hAnsi="Times New Roman" w:cs="Times New Roman"/>
          <w:sz w:val="24"/>
          <w:szCs w:val="24"/>
        </w:rPr>
        <w:t>.</w:t>
      </w:r>
      <w:r w:rsidR="00E95CEA" w:rsidRPr="00465FE8">
        <w:rPr>
          <w:rFonts w:ascii="Times New Roman" w:hAnsi="Times New Roman" w:cs="Times New Roman"/>
          <w:sz w:val="24"/>
          <w:szCs w:val="24"/>
        </w:rPr>
        <w:t xml:space="preserve"> </w:t>
      </w:r>
      <w:r w:rsidR="00E95CEA">
        <w:rPr>
          <w:rFonts w:ascii="Times New Roman" w:hAnsi="Times New Roman" w:cs="Times New Roman"/>
          <w:sz w:val="24"/>
          <w:szCs w:val="24"/>
        </w:rPr>
        <w:t xml:space="preserve">  </w:t>
      </w:r>
      <w:r w:rsidR="007D7DFC" w:rsidRPr="00180E0C">
        <w:rPr>
          <w:rFonts w:ascii="Times New Roman" w:hAnsi="Times New Roman" w:cs="Times New Roman"/>
          <w:sz w:val="24"/>
          <w:szCs w:val="24"/>
        </w:rPr>
        <w:t>We estimated a peak of 41 plover breeding pairs (BPE) at our monitored sites across the AHR</w:t>
      </w:r>
      <w:r w:rsidR="00610317">
        <w:rPr>
          <w:rFonts w:ascii="Times New Roman" w:hAnsi="Times New Roman" w:cs="Times New Roman"/>
          <w:sz w:val="24"/>
          <w:szCs w:val="24"/>
        </w:rPr>
        <w:t xml:space="preserve"> during 2023</w:t>
      </w:r>
      <w:r w:rsidR="007D7DFC" w:rsidRPr="00180E0C">
        <w:rPr>
          <w:rFonts w:ascii="Times New Roman" w:hAnsi="Times New Roman" w:cs="Times New Roman"/>
          <w:sz w:val="24"/>
          <w:szCs w:val="24"/>
        </w:rPr>
        <w:t xml:space="preserve">, which was the highest BPE since 2019.  Forty of 48 plover nests were successful, </w:t>
      </w:r>
      <w:r w:rsidR="008C5289" w:rsidRPr="00180E0C">
        <w:rPr>
          <w:rFonts w:ascii="Times New Roman" w:hAnsi="Times New Roman" w:cs="Times New Roman"/>
          <w:sz w:val="24"/>
          <w:szCs w:val="24"/>
        </w:rPr>
        <w:t xml:space="preserve">which were the most </w:t>
      </w:r>
      <w:r w:rsidR="00180E0C" w:rsidRPr="00180E0C">
        <w:rPr>
          <w:rFonts w:ascii="Times New Roman" w:hAnsi="Times New Roman" w:cs="Times New Roman"/>
          <w:sz w:val="24"/>
          <w:szCs w:val="24"/>
        </w:rPr>
        <w:t xml:space="preserve">successful nests </w:t>
      </w:r>
      <w:r w:rsidR="008C5289" w:rsidRPr="00180E0C">
        <w:rPr>
          <w:rFonts w:ascii="Times New Roman" w:hAnsi="Times New Roman" w:cs="Times New Roman"/>
          <w:sz w:val="24"/>
          <w:szCs w:val="24"/>
        </w:rPr>
        <w:t xml:space="preserve">since 2016, </w:t>
      </w:r>
      <w:r w:rsidR="007D7DFC" w:rsidRPr="00180E0C">
        <w:rPr>
          <w:rFonts w:ascii="Times New Roman" w:hAnsi="Times New Roman" w:cs="Times New Roman"/>
          <w:sz w:val="24"/>
          <w:szCs w:val="24"/>
        </w:rPr>
        <w:t xml:space="preserve">resulting in the highest apparent nest success (0.83) </w:t>
      </w:r>
      <w:r w:rsidR="008C5289" w:rsidRPr="00180E0C">
        <w:rPr>
          <w:rFonts w:ascii="Times New Roman" w:hAnsi="Times New Roman" w:cs="Times New Roman"/>
          <w:sz w:val="24"/>
          <w:szCs w:val="24"/>
        </w:rPr>
        <w:t xml:space="preserve">observed </w:t>
      </w:r>
      <w:r w:rsidR="007D7DFC" w:rsidRPr="00180E0C">
        <w:rPr>
          <w:rFonts w:ascii="Times New Roman" w:hAnsi="Times New Roman" w:cs="Times New Roman"/>
          <w:sz w:val="24"/>
          <w:szCs w:val="24"/>
        </w:rPr>
        <w:t>during the contemporary 2010–2023 monitoring period.</w:t>
      </w:r>
      <w:r w:rsidR="00E67182">
        <w:rPr>
          <w:rFonts w:ascii="Times New Roman" w:hAnsi="Times New Roman" w:cs="Times New Roman"/>
          <w:sz w:val="24"/>
          <w:szCs w:val="24"/>
        </w:rPr>
        <w:t xml:space="preserve">  </w:t>
      </w:r>
      <w:r w:rsidR="002018BA" w:rsidRPr="00465FE8">
        <w:rPr>
          <w:rFonts w:ascii="Times New Roman" w:hAnsi="Times New Roman" w:cs="Times New Roman"/>
          <w:sz w:val="24"/>
          <w:szCs w:val="24"/>
        </w:rPr>
        <w:t>Plover nests produced 143 chicks (&lt;15</w:t>
      </w:r>
      <w:r w:rsidR="00610317">
        <w:rPr>
          <w:rFonts w:ascii="Times New Roman" w:hAnsi="Times New Roman" w:cs="Times New Roman"/>
          <w:sz w:val="24"/>
          <w:szCs w:val="24"/>
        </w:rPr>
        <w:t xml:space="preserve"> </w:t>
      </w:r>
      <w:r w:rsidR="002018BA" w:rsidRPr="00465FE8">
        <w:rPr>
          <w:rFonts w:ascii="Times New Roman" w:hAnsi="Times New Roman" w:cs="Times New Roman"/>
          <w:sz w:val="24"/>
          <w:szCs w:val="24"/>
        </w:rPr>
        <w:t>day</w:t>
      </w:r>
      <w:r w:rsidR="00610317">
        <w:rPr>
          <w:rFonts w:ascii="Times New Roman" w:hAnsi="Times New Roman" w:cs="Times New Roman"/>
          <w:sz w:val="24"/>
          <w:szCs w:val="24"/>
        </w:rPr>
        <w:t>s</w:t>
      </w:r>
      <w:r w:rsidR="002018BA" w:rsidRPr="00465FE8">
        <w:rPr>
          <w:rFonts w:ascii="Times New Roman" w:hAnsi="Times New Roman" w:cs="Times New Roman"/>
          <w:sz w:val="24"/>
          <w:szCs w:val="24"/>
        </w:rPr>
        <w:t xml:space="preserve"> old) and 58 fledglings (</w:t>
      </w:r>
      <w:r w:rsidR="00610317">
        <w:rPr>
          <w:rFonts w:ascii="Times New Roman" w:hAnsi="Times New Roman" w:cs="Times New Roman"/>
          <w:sz w:val="24"/>
          <w:szCs w:val="24"/>
        </w:rPr>
        <w:t>≥</w:t>
      </w:r>
      <w:r w:rsidR="002018BA" w:rsidRPr="00465FE8">
        <w:rPr>
          <w:rFonts w:ascii="Times New Roman" w:hAnsi="Times New Roman" w:cs="Times New Roman"/>
          <w:sz w:val="24"/>
          <w:szCs w:val="24"/>
        </w:rPr>
        <w:t>28</w:t>
      </w:r>
      <w:r w:rsidR="00610317">
        <w:rPr>
          <w:rFonts w:ascii="Times New Roman" w:hAnsi="Times New Roman" w:cs="Times New Roman"/>
          <w:sz w:val="24"/>
          <w:szCs w:val="24"/>
        </w:rPr>
        <w:t xml:space="preserve"> </w:t>
      </w:r>
      <w:r w:rsidR="002018BA" w:rsidRPr="00465FE8">
        <w:rPr>
          <w:rFonts w:ascii="Times New Roman" w:hAnsi="Times New Roman" w:cs="Times New Roman"/>
          <w:sz w:val="24"/>
          <w:szCs w:val="24"/>
        </w:rPr>
        <w:t>day</w:t>
      </w:r>
      <w:r w:rsidR="00610317">
        <w:rPr>
          <w:rFonts w:ascii="Times New Roman" w:hAnsi="Times New Roman" w:cs="Times New Roman"/>
          <w:sz w:val="24"/>
          <w:szCs w:val="24"/>
        </w:rPr>
        <w:t>s</w:t>
      </w:r>
      <w:r w:rsidR="002018BA" w:rsidRPr="00465FE8">
        <w:rPr>
          <w:rFonts w:ascii="Times New Roman" w:hAnsi="Times New Roman" w:cs="Times New Roman"/>
          <w:sz w:val="24"/>
          <w:szCs w:val="24"/>
        </w:rPr>
        <w:t xml:space="preserve"> old), </w:t>
      </w:r>
      <w:r w:rsidR="00087792">
        <w:rPr>
          <w:rFonts w:ascii="Times New Roman" w:hAnsi="Times New Roman" w:cs="Times New Roman"/>
          <w:sz w:val="24"/>
          <w:szCs w:val="24"/>
        </w:rPr>
        <w:t>which w</w:t>
      </w:r>
      <w:r w:rsidR="00276FE6">
        <w:rPr>
          <w:rFonts w:ascii="Times New Roman" w:hAnsi="Times New Roman" w:cs="Times New Roman"/>
          <w:sz w:val="24"/>
          <w:szCs w:val="24"/>
        </w:rPr>
        <w:t>ere</w:t>
      </w:r>
      <w:r w:rsidR="00087792">
        <w:rPr>
          <w:rFonts w:ascii="Times New Roman" w:hAnsi="Times New Roman" w:cs="Times New Roman"/>
          <w:sz w:val="24"/>
          <w:szCs w:val="24"/>
        </w:rPr>
        <w:t xml:space="preserve"> the most fledglings enumerated on our sites since 2012</w:t>
      </w:r>
      <w:r w:rsidR="00A52EFB">
        <w:rPr>
          <w:rFonts w:ascii="Times New Roman" w:hAnsi="Times New Roman" w:cs="Times New Roman"/>
          <w:sz w:val="24"/>
          <w:szCs w:val="24"/>
        </w:rPr>
        <w:t>.</w:t>
      </w:r>
      <w:r w:rsidR="00A52EFB" w:rsidRPr="00A52EFB">
        <w:rPr>
          <w:rFonts w:ascii="Times New Roman" w:hAnsi="Times New Roman" w:cs="Times New Roman"/>
          <w:sz w:val="24"/>
          <w:szCs w:val="24"/>
        </w:rPr>
        <w:t xml:space="preserve"> </w:t>
      </w:r>
      <w:r w:rsidR="00A52EFB">
        <w:rPr>
          <w:rFonts w:ascii="Times New Roman" w:hAnsi="Times New Roman" w:cs="Times New Roman"/>
          <w:sz w:val="24"/>
          <w:szCs w:val="24"/>
        </w:rPr>
        <w:t xml:space="preserve"> </w:t>
      </w:r>
      <w:r w:rsidR="00A52EFB" w:rsidRPr="00465FE8">
        <w:rPr>
          <w:rFonts w:ascii="Times New Roman" w:hAnsi="Times New Roman" w:cs="Times New Roman"/>
          <w:sz w:val="24"/>
          <w:szCs w:val="24"/>
        </w:rPr>
        <w:t xml:space="preserve">We observed higher fledge ratios in 2023 than </w:t>
      </w:r>
      <w:r w:rsidR="00A52EFB" w:rsidRPr="001D339E">
        <w:rPr>
          <w:rFonts w:ascii="Times New Roman" w:hAnsi="Times New Roman" w:cs="Times New Roman"/>
          <w:sz w:val="24"/>
          <w:szCs w:val="24"/>
        </w:rPr>
        <w:t xml:space="preserve">2022 with increases from 1.37 chicks/BPE </w:t>
      </w:r>
      <w:r w:rsidR="00610317">
        <w:rPr>
          <w:rFonts w:ascii="Times New Roman" w:hAnsi="Times New Roman" w:cs="Times New Roman"/>
          <w:sz w:val="24"/>
          <w:szCs w:val="24"/>
        </w:rPr>
        <w:t>(</w:t>
      </w:r>
      <w:r w:rsidR="00610317" w:rsidRPr="001D339E">
        <w:rPr>
          <w:rFonts w:ascii="Times New Roman" w:hAnsi="Times New Roman" w:cs="Times New Roman"/>
          <w:sz w:val="24"/>
          <w:szCs w:val="24"/>
        </w:rPr>
        <w:t>0.95 chicks/nest</w:t>
      </w:r>
      <w:r w:rsidR="00610317">
        <w:rPr>
          <w:rFonts w:ascii="Times New Roman" w:hAnsi="Times New Roman" w:cs="Times New Roman"/>
          <w:sz w:val="24"/>
          <w:szCs w:val="24"/>
        </w:rPr>
        <w:t xml:space="preserve">) </w:t>
      </w:r>
      <w:r w:rsidR="00A52EFB" w:rsidRPr="001D339E">
        <w:rPr>
          <w:rFonts w:ascii="Times New Roman" w:hAnsi="Times New Roman" w:cs="Times New Roman"/>
          <w:sz w:val="24"/>
          <w:szCs w:val="24"/>
        </w:rPr>
        <w:t>to 1.41 chicks/BPE</w:t>
      </w:r>
      <w:r w:rsidR="00610317">
        <w:rPr>
          <w:rFonts w:ascii="Times New Roman" w:hAnsi="Times New Roman" w:cs="Times New Roman"/>
          <w:sz w:val="24"/>
          <w:szCs w:val="24"/>
        </w:rPr>
        <w:t xml:space="preserve"> (</w:t>
      </w:r>
      <w:r w:rsidR="00610317" w:rsidRPr="001D339E">
        <w:rPr>
          <w:rFonts w:ascii="Times New Roman" w:hAnsi="Times New Roman" w:cs="Times New Roman"/>
          <w:sz w:val="24"/>
          <w:szCs w:val="24"/>
        </w:rPr>
        <w:t>1.21 chicks/nest</w:t>
      </w:r>
      <w:r w:rsidR="00610317">
        <w:rPr>
          <w:rFonts w:ascii="Times New Roman" w:hAnsi="Times New Roman" w:cs="Times New Roman"/>
          <w:sz w:val="24"/>
          <w:szCs w:val="24"/>
        </w:rPr>
        <w:t xml:space="preserve">). </w:t>
      </w:r>
    </w:p>
    <w:p w14:paraId="52627FA9" w14:textId="14B2B201" w:rsidR="002018BA" w:rsidRDefault="002018BA" w:rsidP="008E6B1F">
      <w:pPr>
        <w:jc w:val="both"/>
        <w:rPr>
          <w:rFonts w:ascii="Times New Roman" w:hAnsi="Times New Roman" w:cs="Times New Roman"/>
          <w:sz w:val="24"/>
          <w:szCs w:val="24"/>
        </w:rPr>
      </w:pPr>
      <w:r w:rsidRPr="001D339E">
        <w:rPr>
          <w:rFonts w:ascii="Times New Roman" w:hAnsi="Times New Roman" w:cs="Times New Roman"/>
          <w:sz w:val="24"/>
          <w:szCs w:val="24"/>
        </w:rPr>
        <w:t xml:space="preserve">We observed a high amount of variability in </w:t>
      </w:r>
      <w:r w:rsidR="00EE49C3" w:rsidRPr="001D339E">
        <w:rPr>
          <w:rFonts w:ascii="Times New Roman" w:hAnsi="Times New Roman" w:cs="Times New Roman"/>
          <w:sz w:val="24"/>
          <w:szCs w:val="24"/>
        </w:rPr>
        <w:t xml:space="preserve">plover </w:t>
      </w:r>
      <w:r w:rsidRPr="001D339E">
        <w:rPr>
          <w:rFonts w:ascii="Times New Roman" w:hAnsi="Times New Roman" w:cs="Times New Roman"/>
          <w:sz w:val="24"/>
          <w:szCs w:val="24"/>
        </w:rPr>
        <w:t>reproductive effort and success among sites.</w:t>
      </w:r>
      <w:r w:rsidR="00EE49C3" w:rsidRPr="001D339E">
        <w:rPr>
          <w:rFonts w:ascii="Times New Roman" w:hAnsi="Times New Roman" w:cs="Times New Roman"/>
          <w:sz w:val="24"/>
          <w:szCs w:val="24"/>
        </w:rPr>
        <w:t xml:space="preserve">  </w:t>
      </w:r>
      <w:r w:rsidR="00EA4C87" w:rsidRPr="001D339E">
        <w:rPr>
          <w:rFonts w:ascii="Times New Roman" w:hAnsi="Times New Roman" w:cs="Times New Roman"/>
          <w:sz w:val="24"/>
          <w:szCs w:val="24"/>
        </w:rPr>
        <w:t xml:space="preserve">Dyer, Blue Hole, Newark East, and Kearney </w:t>
      </w:r>
      <w:proofErr w:type="spellStart"/>
      <w:r w:rsidR="00EA4C87" w:rsidRPr="001D339E">
        <w:rPr>
          <w:rFonts w:ascii="Times New Roman" w:hAnsi="Times New Roman" w:cs="Times New Roman"/>
          <w:sz w:val="24"/>
          <w:szCs w:val="24"/>
        </w:rPr>
        <w:t>Broadfoot</w:t>
      </w:r>
      <w:proofErr w:type="spellEnd"/>
      <w:r w:rsidR="00EA4C87" w:rsidRPr="001D339E">
        <w:rPr>
          <w:rFonts w:ascii="Times New Roman" w:hAnsi="Times New Roman" w:cs="Times New Roman"/>
          <w:sz w:val="24"/>
          <w:szCs w:val="24"/>
        </w:rPr>
        <w:t xml:space="preserve"> South were the most productive OCSW nesting sites for plovers in 2023 with fledge ratios ≥1.  These four sites were also the most productive during 2022.  </w:t>
      </w:r>
      <w:r w:rsidR="004F63D6" w:rsidRPr="00465FE8">
        <w:rPr>
          <w:rFonts w:ascii="Times New Roman" w:hAnsi="Times New Roman" w:cs="Times New Roman"/>
          <w:sz w:val="24"/>
          <w:szCs w:val="24"/>
        </w:rPr>
        <w:t xml:space="preserve">High apparent nest success and fledge ratios at each of these sites was largely due to limited predation of nests and chicks.  </w:t>
      </w:r>
      <w:r w:rsidR="00EA4C87" w:rsidRPr="001D339E">
        <w:rPr>
          <w:rFonts w:ascii="Times New Roman" w:hAnsi="Times New Roman" w:cs="Times New Roman"/>
          <w:sz w:val="24"/>
          <w:szCs w:val="24"/>
        </w:rPr>
        <w:t xml:space="preserve">The other six OCSW sites at which we observed plover nesting had between one and three successful nests with fledge ratios ranging between 0.0 </w:t>
      </w:r>
      <w:r w:rsidR="008124C0" w:rsidRPr="001D339E">
        <w:rPr>
          <w:rFonts w:ascii="Times New Roman" w:hAnsi="Times New Roman" w:cs="Times New Roman"/>
          <w:sz w:val="24"/>
          <w:szCs w:val="24"/>
        </w:rPr>
        <w:t xml:space="preserve">chicks/BPE </w:t>
      </w:r>
      <w:r w:rsidR="008124C0">
        <w:rPr>
          <w:rFonts w:ascii="Times New Roman" w:hAnsi="Times New Roman" w:cs="Times New Roman"/>
          <w:sz w:val="24"/>
          <w:szCs w:val="24"/>
        </w:rPr>
        <w:t xml:space="preserve">(0.0 chicks/nest) </w:t>
      </w:r>
      <w:r w:rsidR="00EA4C87" w:rsidRPr="001D339E">
        <w:rPr>
          <w:rFonts w:ascii="Times New Roman" w:hAnsi="Times New Roman" w:cs="Times New Roman"/>
          <w:sz w:val="24"/>
          <w:szCs w:val="24"/>
        </w:rPr>
        <w:t>and 2.0 chicks/BPE</w:t>
      </w:r>
      <w:r w:rsidR="001D339E" w:rsidRPr="001D339E">
        <w:rPr>
          <w:rFonts w:ascii="Times New Roman" w:hAnsi="Times New Roman" w:cs="Times New Roman"/>
          <w:sz w:val="24"/>
          <w:szCs w:val="24"/>
        </w:rPr>
        <w:t xml:space="preserve"> (2.0 chicks/nest)</w:t>
      </w:r>
      <w:r w:rsidR="00EA4C87" w:rsidRPr="001D339E">
        <w:rPr>
          <w:rFonts w:ascii="Times New Roman" w:hAnsi="Times New Roman" w:cs="Times New Roman"/>
          <w:sz w:val="24"/>
          <w:szCs w:val="24"/>
        </w:rPr>
        <w:t>.</w:t>
      </w:r>
      <w:r w:rsidR="00215A81">
        <w:rPr>
          <w:rFonts w:ascii="Times New Roman" w:hAnsi="Times New Roman" w:cs="Times New Roman"/>
          <w:sz w:val="24"/>
          <w:szCs w:val="24"/>
        </w:rPr>
        <w:t xml:space="preserve">  The nest on an island in the river channel at the </w:t>
      </w:r>
      <w:proofErr w:type="spellStart"/>
      <w:r w:rsidR="00215A81">
        <w:rPr>
          <w:rFonts w:ascii="Times New Roman" w:hAnsi="Times New Roman" w:cs="Times New Roman"/>
          <w:sz w:val="24"/>
          <w:szCs w:val="24"/>
        </w:rPr>
        <w:t>Dippel</w:t>
      </w:r>
      <w:proofErr w:type="spellEnd"/>
      <w:r w:rsidR="00215A81">
        <w:rPr>
          <w:rFonts w:ascii="Times New Roman" w:hAnsi="Times New Roman" w:cs="Times New Roman"/>
          <w:sz w:val="24"/>
          <w:szCs w:val="24"/>
        </w:rPr>
        <w:t xml:space="preserve"> property was depredated after five days.</w:t>
      </w:r>
    </w:p>
    <w:p w14:paraId="68DA3CC5" w14:textId="1C1635CA" w:rsidR="00276FE6" w:rsidRDefault="00276FE6" w:rsidP="008E6B1F">
      <w:pPr>
        <w:jc w:val="both"/>
        <w:rPr>
          <w:rFonts w:ascii="Times New Roman" w:hAnsi="Times New Roman" w:cs="Times New Roman"/>
          <w:sz w:val="24"/>
          <w:szCs w:val="24"/>
        </w:rPr>
      </w:pPr>
      <w:r w:rsidRPr="00465FE8">
        <w:rPr>
          <w:rFonts w:ascii="Times New Roman" w:hAnsi="Times New Roman" w:cs="Times New Roman"/>
          <w:sz w:val="24"/>
          <w:szCs w:val="24"/>
        </w:rPr>
        <w:t xml:space="preserve">We successfully assigned nest fates to 37 of the 48 plover nests observed during 2023.  Twenty-nine nests successfully fledged (0.604 of nests), two nests failed due to abandonment (0.042), and </w:t>
      </w:r>
      <w:r w:rsidR="006833FC">
        <w:rPr>
          <w:rFonts w:ascii="Times New Roman" w:hAnsi="Times New Roman" w:cs="Times New Roman"/>
          <w:sz w:val="24"/>
          <w:szCs w:val="24"/>
        </w:rPr>
        <w:t>five</w:t>
      </w:r>
      <w:r w:rsidR="006833FC" w:rsidRPr="00465FE8">
        <w:rPr>
          <w:rFonts w:ascii="Times New Roman" w:hAnsi="Times New Roman" w:cs="Times New Roman"/>
          <w:sz w:val="24"/>
          <w:szCs w:val="24"/>
        </w:rPr>
        <w:t xml:space="preserve"> nests</w:t>
      </w:r>
      <w:r w:rsidR="006833FC">
        <w:rPr>
          <w:rFonts w:ascii="Times New Roman" w:hAnsi="Times New Roman" w:cs="Times New Roman"/>
          <w:sz w:val="24"/>
          <w:szCs w:val="24"/>
        </w:rPr>
        <w:t xml:space="preserve"> and one </w:t>
      </w:r>
      <w:r w:rsidR="006833FC" w:rsidRPr="00465FE8">
        <w:rPr>
          <w:rFonts w:ascii="Times New Roman" w:hAnsi="Times New Roman" w:cs="Times New Roman"/>
          <w:sz w:val="24"/>
          <w:szCs w:val="24"/>
        </w:rPr>
        <w:t xml:space="preserve">brood </w:t>
      </w:r>
      <w:r w:rsidRPr="00465FE8">
        <w:rPr>
          <w:rFonts w:ascii="Times New Roman" w:hAnsi="Times New Roman" w:cs="Times New Roman"/>
          <w:sz w:val="24"/>
          <w:szCs w:val="24"/>
        </w:rPr>
        <w:t xml:space="preserve">failed due to predation (0.125).  Nine broods failed due to unknown causes </w:t>
      </w:r>
      <w:r w:rsidRPr="00465FE8">
        <w:rPr>
          <w:rFonts w:ascii="Times New Roman" w:hAnsi="Times New Roman" w:cs="Times New Roman"/>
          <w:sz w:val="24"/>
          <w:szCs w:val="24"/>
        </w:rPr>
        <w:lastRenderedPageBreak/>
        <w:t xml:space="preserve">(0.188) and the </w:t>
      </w:r>
      <w:r w:rsidR="00992C9E" w:rsidRPr="00465FE8">
        <w:rPr>
          <w:rFonts w:ascii="Times New Roman" w:hAnsi="Times New Roman" w:cs="Times New Roman"/>
          <w:sz w:val="24"/>
          <w:szCs w:val="24"/>
        </w:rPr>
        <w:t>fate</w:t>
      </w:r>
      <w:r w:rsidR="00992C9E">
        <w:rPr>
          <w:rFonts w:ascii="Times New Roman" w:hAnsi="Times New Roman" w:cs="Times New Roman"/>
          <w:sz w:val="24"/>
          <w:szCs w:val="24"/>
        </w:rPr>
        <w:t>s</w:t>
      </w:r>
      <w:r w:rsidR="00992C9E" w:rsidRPr="00465FE8">
        <w:rPr>
          <w:rFonts w:ascii="Times New Roman" w:hAnsi="Times New Roman" w:cs="Times New Roman"/>
          <w:sz w:val="24"/>
          <w:szCs w:val="24"/>
        </w:rPr>
        <w:t xml:space="preserve"> of </w:t>
      </w:r>
      <w:r w:rsidR="00992C9E">
        <w:rPr>
          <w:rFonts w:ascii="Times New Roman" w:hAnsi="Times New Roman" w:cs="Times New Roman"/>
          <w:sz w:val="24"/>
          <w:szCs w:val="24"/>
        </w:rPr>
        <w:t>one</w:t>
      </w:r>
      <w:r w:rsidR="00992C9E" w:rsidRPr="00465FE8">
        <w:rPr>
          <w:rFonts w:ascii="Times New Roman" w:hAnsi="Times New Roman" w:cs="Times New Roman"/>
          <w:sz w:val="24"/>
          <w:szCs w:val="24"/>
        </w:rPr>
        <w:t xml:space="preserve"> nest</w:t>
      </w:r>
      <w:r w:rsidR="00992C9E">
        <w:rPr>
          <w:rFonts w:ascii="Times New Roman" w:hAnsi="Times New Roman" w:cs="Times New Roman"/>
          <w:sz w:val="24"/>
          <w:szCs w:val="24"/>
        </w:rPr>
        <w:t xml:space="preserve"> and one </w:t>
      </w:r>
      <w:r w:rsidR="00992C9E" w:rsidRPr="00465FE8">
        <w:rPr>
          <w:rFonts w:ascii="Times New Roman" w:hAnsi="Times New Roman" w:cs="Times New Roman"/>
          <w:sz w:val="24"/>
          <w:szCs w:val="24"/>
        </w:rPr>
        <w:t xml:space="preserve">brood </w:t>
      </w:r>
      <w:r w:rsidR="00992C9E">
        <w:rPr>
          <w:rFonts w:ascii="Times New Roman" w:hAnsi="Times New Roman" w:cs="Times New Roman"/>
          <w:sz w:val="24"/>
          <w:szCs w:val="24"/>
        </w:rPr>
        <w:t xml:space="preserve">were </w:t>
      </w:r>
      <w:r w:rsidRPr="00465FE8">
        <w:rPr>
          <w:rFonts w:ascii="Times New Roman" w:hAnsi="Times New Roman" w:cs="Times New Roman"/>
          <w:sz w:val="24"/>
          <w:szCs w:val="24"/>
        </w:rPr>
        <w:t>unknown</w:t>
      </w:r>
      <w:r w:rsidR="00D91F14">
        <w:rPr>
          <w:rFonts w:ascii="Times New Roman" w:hAnsi="Times New Roman" w:cs="Times New Roman"/>
          <w:sz w:val="24"/>
          <w:szCs w:val="24"/>
        </w:rPr>
        <w:t xml:space="preserve"> (0.042)</w:t>
      </w:r>
      <w:r w:rsidRPr="00465FE8">
        <w:rPr>
          <w:rFonts w:ascii="Times New Roman" w:hAnsi="Times New Roman" w:cs="Times New Roman"/>
          <w:sz w:val="24"/>
          <w:szCs w:val="24"/>
        </w:rPr>
        <w:t xml:space="preserve">.  </w:t>
      </w:r>
      <w:r w:rsidR="007F4225">
        <w:rPr>
          <w:rFonts w:ascii="Times New Roman" w:hAnsi="Times New Roman" w:cs="Times New Roman"/>
          <w:sz w:val="24"/>
          <w:szCs w:val="24"/>
        </w:rPr>
        <w:t>Since initiating remote camera monitoring in 2020, t</w:t>
      </w:r>
      <w:r w:rsidRPr="00465FE8">
        <w:rPr>
          <w:rFonts w:ascii="Times New Roman" w:hAnsi="Times New Roman" w:cs="Times New Roman"/>
          <w:sz w:val="24"/>
          <w:szCs w:val="24"/>
        </w:rPr>
        <w:t xml:space="preserve">he proportion of nests and broods that failed due to unknown causes has decreased from a maximum of 0.566 of nest fates in 2019 </w:t>
      </w:r>
      <w:r w:rsidR="007F4225">
        <w:rPr>
          <w:rFonts w:ascii="Times New Roman" w:hAnsi="Times New Roman" w:cs="Times New Roman"/>
          <w:sz w:val="24"/>
          <w:szCs w:val="24"/>
        </w:rPr>
        <w:t>to 0.188 in 2023</w:t>
      </w:r>
      <w:r w:rsidRPr="00465FE8">
        <w:rPr>
          <w:rFonts w:ascii="Times New Roman" w:hAnsi="Times New Roman" w:cs="Times New Roman"/>
          <w:sz w:val="24"/>
          <w:szCs w:val="24"/>
        </w:rPr>
        <w:t xml:space="preserve">.  </w:t>
      </w:r>
    </w:p>
    <w:p w14:paraId="25BC24C9" w14:textId="254B3566" w:rsidR="004F63D6" w:rsidRPr="00F25C8C" w:rsidRDefault="004F63D6" w:rsidP="008E6B1F">
      <w:pPr>
        <w:jc w:val="both"/>
        <w:rPr>
          <w:rFonts w:ascii="Times New Roman" w:hAnsi="Times New Roman" w:cs="Times New Roman"/>
          <w:sz w:val="24"/>
          <w:szCs w:val="24"/>
        </w:rPr>
      </w:pPr>
      <w:r w:rsidRPr="00465FE8">
        <w:rPr>
          <w:rFonts w:ascii="Times New Roman" w:hAnsi="Times New Roman" w:cs="Times New Roman"/>
          <w:sz w:val="24"/>
          <w:szCs w:val="24"/>
        </w:rPr>
        <w:t>Results from our 2023 plover monitoring efforts indicate continued increases in plover nest productivity metrics on monitored sites across the central Platte River from recent lows observed during 2018 and 2019.  The number of plover fledglings and fledge ratios observed during 2023 were the highest since 2012 and 2014, respectively, which was shortly after the Program began constructing and adding more potential nesting habitat at OCSW sites</w:t>
      </w:r>
      <w:r>
        <w:rPr>
          <w:rFonts w:ascii="Times New Roman" w:hAnsi="Times New Roman" w:cs="Times New Roman"/>
          <w:sz w:val="24"/>
          <w:szCs w:val="24"/>
        </w:rPr>
        <w:t xml:space="preserve">.  </w:t>
      </w:r>
      <w:r w:rsidRPr="00465FE8">
        <w:rPr>
          <w:rFonts w:ascii="Times New Roman" w:hAnsi="Times New Roman" w:cs="Times New Roman"/>
          <w:sz w:val="24"/>
          <w:szCs w:val="24"/>
        </w:rPr>
        <w:t xml:space="preserve">These increases in nest </w:t>
      </w:r>
      <w:r w:rsidRPr="00F25C8C">
        <w:rPr>
          <w:rFonts w:ascii="Times New Roman" w:hAnsi="Times New Roman" w:cs="Times New Roman"/>
          <w:sz w:val="24"/>
          <w:szCs w:val="24"/>
        </w:rPr>
        <w:t>success and productivity were likely attributable to fewer severe weather events during summer 2023 and a decrease in predation of nests and chicks relative to previous years.</w:t>
      </w:r>
    </w:p>
    <w:p w14:paraId="02446136" w14:textId="408554F9" w:rsidR="00CB4799" w:rsidRPr="00F25C8C" w:rsidRDefault="00CB4799" w:rsidP="00CB4799">
      <w:pPr>
        <w:jc w:val="both"/>
        <w:rPr>
          <w:rFonts w:ascii="Times New Roman" w:hAnsi="Times New Roman" w:cs="Times New Roman"/>
          <w:b/>
          <w:bCs/>
          <w:sz w:val="24"/>
          <w:szCs w:val="24"/>
        </w:rPr>
      </w:pPr>
      <w:r w:rsidRPr="00F25C8C">
        <w:rPr>
          <w:rFonts w:ascii="Times New Roman" w:hAnsi="Times New Roman" w:cs="Times New Roman"/>
          <w:b/>
          <w:bCs/>
          <w:sz w:val="24"/>
          <w:szCs w:val="24"/>
        </w:rPr>
        <w:t>Tern Monitoring</w:t>
      </w:r>
    </w:p>
    <w:p w14:paraId="3DC7170F" w14:textId="366BDC67" w:rsidR="004E7296" w:rsidRDefault="00F67D36" w:rsidP="004E7296">
      <w:pPr>
        <w:jc w:val="both"/>
        <w:rPr>
          <w:rFonts w:ascii="Times New Roman" w:hAnsi="Times New Roman" w:cs="Times New Roman"/>
          <w:sz w:val="24"/>
          <w:szCs w:val="24"/>
        </w:rPr>
      </w:pPr>
      <w:r>
        <w:rPr>
          <w:rFonts w:ascii="Times New Roman" w:hAnsi="Times New Roman" w:cs="Times New Roman"/>
          <w:sz w:val="24"/>
          <w:szCs w:val="24"/>
        </w:rPr>
        <w:t>T</w:t>
      </w:r>
      <w:r w:rsidR="00F25C8C" w:rsidRPr="00F25C8C">
        <w:rPr>
          <w:rFonts w:ascii="Times New Roman" w:hAnsi="Times New Roman" w:cs="Times New Roman"/>
          <w:sz w:val="24"/>
          <w:szCs w:val="24"/>
        </w:rPr>
        <w:t>erns breeding on OCSW sites along the central Platte River</w:t>
      </w:r>
      <w:r w:rsidR="00F25C8C" w:rsidRPr="00465FE8">
        <w:rPr>
          <w:rFonts w:ascii="Times New Roman" w:hAnsi="Times New Roman" w:cs="Times New Roman"/>
          <w:sz w:val="24"/>
          <w:szCs w:val="24"/>
        </w:rPr>
        <w:t xml:space="preserve"> continued to nest in high numbers </w:t>
      </w:r>
      <w:r>
        <w:rPr>
          <w:rFonts w:ascii="Times New Roman" w:hAnsi="Times New Roman" w:cs="Times New Roman"/>
          <w:sz w:val="24"/>
          <w:szCs w:val="24"/>
        </w:rPr>
        <w:t xml:space="preserve">during 2023 </w:t>
      </w:r>
      <w:r w:rsidR="00F25C8C" w:rsidRPr="00465FE8">
        <w:rPr>
          <w:rFonts w:ascii="Times New Roman" w:hAnsi="Times New Roman" w:cs="Times New Roman"/>
          <w:sz w:val="24"/>
          <w:szCs w:val="24"/>
        </w:rPr>
        <w:t xml:space="preserve">with above-average productivity relative to 2010–2022 averages.  </w:t>
      </w:r>
      <w:r w:rsidR="00FF2E17" w:rsidRPr="00465FE8">
        <w:rPr>
          <w:rFonts w:ascii="Times New Roman" w:hAnsi="Times New Roman" w:cs="Times New Roman"/>
          <w:sz w:val="24"/>
          <w:szCs w:val="24"/>
        </w:rPr>
        <w:t>Terns nested at eight of 18 OCSW sites</w:t>
      </w:r>
      <w:r w:rsidR="00FF2E17">
        <w:rPr>
          <w:rFonts w:ascii="Times New Roman" w:hAnsi="Times New Roman" w:cs="Times New Roman"/>
          <w:sz w:val="24"/>
          <w:szCs w:val="24"/>
        </w:rPr>
        <w:t xml:space="preserve"> </w:t>
      </w:r>
      <w:r w:rsidR="00FF2E17" w:rsidRPr="00FF2E17">
        <w:rPr>
          <w:rFonts w:ascii="Times New Roman" w:hAnsi="Times New Roman" w:cs="Times New Roman"/>
          <w:sz w:val="24"/>
          <w:szCs w:val="24"/>
        </w:rPr>
        <w:t>during 2023</w:t>
      </w:r>
      <w:r w:rsidR="00E95CEA">
        <w:rPr>
          <w:rFonts w:ascii="Times New Roman" w:hAnsi="Times New Roman" w:cs="Times New Roman"/>
          <w:sz w:val="24"/>
          <w:szCs w:val="24"/>
        </w:rPr>
        <w:t xml:space="preserve"> and there has been a </w:t>
      </w:r>
      <w:r w:rsidR="00E95CEA" w:rsidRPr="00465FE8">
        <w:rPr>
          <w:rFonts w:ascii="Times New Roman" w:hAnsi="Times New Roman" w:cs="Times New Roman"/>
          <w:sz w:val="24"/>
          <w:szCs w:val="24"/>
        </w:rPr>
        <w:t>positive relationship between the estimated number of tern breeding pairs and area of potential nesting habitat at OCSW sites</w:t>
      </w:r>
      <w:r w:rsidR="00E95CEA">
        <w:rPr>
          <w:rFonts w:ascii="Times New Roman" w:hAnsi="Times New Roman" w:cs="Times New Roman"/>
          <w:sz w:val="24"/>
          <w:szCs w:val="24"/>
        </w:rPr>
        <w:t xml:space="preserve"> since 2001</w:t>
      </w:r>
      <w:r w:rsidR="00FF2E17" w:rsidRPr="00FF2E17">
        <w:rPr>
          <w:rFonts w:ascii="Times New Roman" w:hAnsi="Times New Roman" w:cs="Times New Roman"/>
          <w:sz w:val="24"/>
          <w:szCs w:val="24"/>
        </w:rPr>
        <w:t xml:space="preserve">.  We estimated a peak of 90 tern breeding </w:t>
      </w:r>
      <w:r w:rsidR="00FF2E17" w:rsidRPr="004E7296">
        <w:rPr>
          <w:rFonts w:ascii="Times New Roman" w:hAnsi="Times New Roman" w:cs="Times New Roman"/>
          <w:sz w:val="24"/>
          <w:szCs w:val="24"/>
        </w:rPr>
        <w:t xml:space="preserve">pairs at our monitored sites, which was the highest </w:t>
      </w:r>
      <w:r w:rsidR="00602B33">
        <w:rPr>
          <w:rFonts w:ascii="Times New Roman" w:hAnsi="Times New Roman" w:cs="Times New Roman"/>
          <w:sz w:val="24"/>
          <w:szCs w:val="24"/>
        </w:rPr>
        <w:t xml:space="preserve">tern BPE </w:t>
      </w:r>
      <w:r w:rsidR="00FF2E17" w:rsidRPr="004E7296">
        <w:rPr>
          <w:rFonts w:ascii="Times New Roman" w:hAnsi="Times New Roman" w:cs="Times New Roman"/>
          <w:sz w:val="24"/>
          <w:szCs w:val="24"/>
        </w:rPr>
        <w:t>since 2019.  Of 124 tern nests, 83 were successful for an apparent nest success of 0.67, which was comparable to 2022.</w:t>
      </w:r>
      <w:r w:rsidR="004E7296" w:rsidRPr="004E7296">
        <w:rPr>
          <w:rFonts w:ascii="Times New Roman" w:hAnsi="Times New Roman" w:cs="Times New Roman"/>
          <w:sz w:val="24"/>
          <w:szCs w:val="24"/>
        </w:rPr>
        <w:t xml:space="preserve">  Tern</w:t>
      </w:r>
      <w:r w:rsidR="00FF2E17" w:rsidRPr="004E7296">
        <w:rPr>
          <w:rFonts w:ascii="Times New Roman" w:hAnsi="Times New Roman" w:cs="Times New Roman"/>
          <w:sz w:val="24"/>
          <w:szCs w:val="24"/>
        </w:rPr>
        <w:t xml:space="preserve"> nests produced </w:t>
      </w:r>
      <w:r w:rsidR="004E7296" w:rsidRPr="004E7296">
        <w:rPr>
          <w:rFonts w:ascii="Times New Roman" w:hAnsi="Times New Roman" w:cs="Times New Roman"/>
          <w:sz w:val="24"/>
          <w:szCs w:val="24"/>
        </w:rPr>
        <w:t>207 chicks</w:t>
      </w:r>
      <w:r w:rsidR="004E7296" w:rsidRPr="00465FE8">
        <w:rPr>
          <w:rFonts w:ascii="Times New Roman" w:hAnsi="Times New Roman" w:cs="Times New Roman"/>
          <w:sz w:val="24"/>
          <w:szCs w:val="24"/>
        </w:rPr>
        <w:t xml:space="preserve"> (&lt;15</w:t>
      </w:r>
      <w:r>
        <w:rPr>
          <w:rFonts w:ascii="Times New Roman" w:hAnsi="Times New Roman" w:cs="Times New Roman"/>
          <w:sz w:val="24"/>
          <w:szCs w:val="24"/>
        </w:rPr>
        <w:t xml:space="preserve"> </w:t>
      </w:r>
      <w:r w:rsidR="004E7296" w:rsidRPr="00465FE8">
        <w:rPr>
          <w:rFonts w:ascii="Times New Roman" w:hAnsi="Times New Roman" w:cs="Times New Roman"/>
          <w:sz w:val="24"/>
          <w:szCs w:val="24"/>
        </w:rPr>
        <w:t>day</w:t>
      </w:r>
      <w:r>
        <w:rPr>
          <w:rFonts w:ascii="Times New Roman" w:hAnsi="Times New Roman" w:cs="Times New Roman"/>
          <w:sz w:val="24"/>
          <w:szCs w:val="24"/>
        </w:rPr>
        <w:t>s</w:t>
      </w:r>
      <w:r w:rsidR="004E7296" w:rsidRPr="00465FE8">
        <w:rPr>
          <w:rFonts w:ascii="Times New Roman" w:hAnsi="Times New Roman" w:cs="Times New Roman"/>
          <w:sz w:val="24"/>
          <w:szCs w:val="24"/>
        </w:rPr>
        <w:t xml:space="preserve"> old) resulting in a hatch ratio of 2.30 chicks/BPE </w:t>
      </w:r>
      <w:r w:rsidR="004E7296">
        <w:rPr>
          <w:rFonts w:ascii="Times New Roman" w:hAnsi="Times New Roman" w:cs="Times New Roman"/>
          <w:sz w:val="24"/>
          <w:szCs w:val="24"/>
        </w:rPr>
        <w:t>(</w:t>
      </w:r>
      <w:r w:rsidR="004E7296" w:rsidRPr="00465FE8">
        <w:rPr>
          <w:rFonts w:ascii="Times New Roman" w:hAnsi="Times New Roman" w:cs="Times New Roman"/>
          <w:sz w:val="24"/>
          <w:szCs w:val="24"/>
        </w:rPr>
        <w:t>1.67 chicks/nest</w:t>
      </w:r>
      <w:r w:rsidR="004E7296">
        <w:rPr>
          <w:rFonts w:ascii="Times New Roman" w:hAnsi="Times New Roman" w:cs="Times New Roman"/>
          <w:sz w:val="24"/>
          <w:szCs w:val="24"/>
        </w:rPr>
        <w:t>)</w:t>
      </w:r>
      <w:r w:rsidR="00F55FD5">
        <w:rPr>
          <w:rFonts w:ascii="Times New Roman" w:hAnsi="Times New Roman" w:cs="Times New Roman"/>
          <w:sz w:val="24"/>
          <w:szCs w:val="24"/>
        </w:rPr>
        <w:t>.  The</w:t>
      </w:r>
      <w:r w:rsidR="00F55FD5" w:rsidRPr="00465FE8">
        <w:rPr>
          <w:rFonts w:ascii="Times New Roman" w:hAnsi="Times New Roman" w:cs="Times New Roman"/>
          <w:sz w:val="24"/>
          <w:szCs w:val="24"/>
        </w:rPr>
        <w:t xml:space="preserve"> 124 </w:t>
      </w:r>
      <w:r w:rsidR="00F55FD5">
        <w:rPr>
          <w:rFonts w:ascii="Times New Roman" w:hAnsi="Times New Roman" w:cs="Times New Roman"/>
          <w:sz w:val="24"/>
          <w:szCs w:val="24"/>
        </w:rPr>
        <w:t xml:space="preserve">tern </w:t>
      </w:r>
      <w:r w:rsidR="00F55FD5" w:rsidRPr="00465FE8">
        <w:rPr>
          <w:rFonts w:ascii="Times New Roman" w:hAnsi="Times New Roman" w:cs="Times New Roman"/>
          <w:sz w:val="24"/>
          <w:szCs w:val="24"/>
        </w:rPr>
        <w:t>fledglings (</w:t>
      </w:r>
      <w:r>
        <w:rPr>
          <w:rFonts w:ascii="Times New Roman" w:hAnsi="Times New Roman" w:cs="Times New Roman"/>
          <w:sz w:val="24"/>
          <w:szCs w:val="24"/>
        </w:rPr>
        <w:t>≥</w:t>
      </w:r>
      <w:r w:rsidR="00F55FD5" w:rsidRPr="00465FE8">
        <w:rPr>
          <w:rFonts w:ascii="Times New Roman" w:hAnsi="Times New Roman" w:cs="Times New Roman"/>
          <w:sz w:val="24"/>
          <w:szCs w:val="24"/>
        </w:rPr>
        <w:t>21</w:t>
      </w:r>
      <w:r>
        <w:rPr>
          <w:rFonts w:ascii="Times New Roman" w:hAnsi="Times New Roman" w:cs="Times New Roman"/>
          <w:sz w:val="24"/>
          <w:szCs w:val="24"/>
        </w:rPr>
        <w:t xml:space="preserve"> </w:t>
      </w:r>
      <w:r w:rsidR="00F55FD5" w:rsidRPr="00465FE8">
        <w:rPr>
          <w:rFonts w:ascii="Times New Roman" w:hAnsi="Times New Roman" w:cs="Times New Roman"/>
          <w:sz w:val="24"/>
          <w:szCs w:val="24"/>
        </w:rPr>
        <w:t>day</w:t>
      </w:r>
      <w:r>
        <w:rPr>
          <w:rFonts w:ascii="Times New Roman" w:hAnsi="Times New Roman" w:cs="Times New Roman"/>
          <w:sz w:val="24"/>
          <w:szCs w:val="24"/>
        </w:rPr>
        <w:t>s</w:t>
      </w:r>
      <w:r w:rsidR="00F55FD5" w:rsidRPr="00465FE8">
        <w:rPr>
          <w:rFonts w:ascii="Times New Roman" w:hAnsi="Times New Roman" w:cs="Times New Roman"/>
          <w:sz w:val="24"/>
          <w:szCs w:val="24"/>
        </w:rPr>
        <w:t xml:space="preserve"> old)</w:t>
      </w:r>
      <w:r w:rsidR="00F55FD5">
        <w:rPr>
          <w:rFonts w:ascii="Times New Roman" w:hAnsi="Times New Roman" w:cs="Times New Roman"/>
          <w:sz w:val="24"/>
          <w:szCs w:val="24"/>
        </w:rPr>
        <w:t xml:space="preserve"> </w:t>
      </w:r>
      <w:r w:rsidR="00956B19">
        <w:rPr>
          <w:rFonts w:ascii="Times New Roman" w:hAnsi="Times New Roman" w:cs="Times New Roman"/>
          <w:sz w:val="24"/>
          <w:szCs w:val="24"/>
        </w:rPr>
        <w:t xml:space="preserve">observed </w:t>
      </w:r>
      <w:r w:rsidR="00F55FD5">
        <w:rPr>
          <w:rFonts w:ascii="Times New Roman" w:hAnsi="Times New Roman" w:cs="Times New Roman"/>
          <w:sz w:val="24"/>
          <w:szCs w:val="24"/>
        </w:rPr>
        <w:t xml:space="preserve">resulted in a </w:t>
      </w:r>
      <w:r w:rsidR="00F55FD5" w:rsidRPr="00465FE8">
        <w:rPr>
          <w:rFonts w:ascii="Times New Roman" w:hAnsi="Times New Roman" w:cs="Times New Roman"/>
          <w:sz w:val="24"/>
          <w:szCs w:val="24"/>
        </w:rPr>
        <w:t xml:space="preserve">fledge ratio of 1.38 chicks/BPE </w:t>
      </w:r>
      <w:r w:rsidR="00F55FD5">
        <w:rPr>
          <w:rFonts w:ascii="Times New Roman" w:hAnsi="Times New Roman" w:cs="Times New Roman"/>
          <w:sz w:val="24"/>
          <w:szCs w:val="24"/>
        </w:rPr>
        <w:t>(</w:t>
      </w:r>
      <w:r w:rsidR="00F55FD5" w:rsidRPr="00465FE8">
        <w:rPr>
          <w:rFonts w:ascii="Times New Roman" w:hAnsi="Times New Roman" w:cs="Times New Roman"/>
          <w:sz w:val="24"/>
          <w:szCs w:val="24"/>
        </w:rPr>
        <w:t>1.00 chicks/nest</w:t>
      </w:r>
      <w:r w:rsidR="00F55FD5">
        <w:rPr>
          <w:rFonts w:ascii="Times New Roman" w:hAnsi="Times New Roman" w:cs="Times New Roman"/>
          <w:sz w:val="24"/>
          <w:szCs w:val="24"/>
        </w:rPr>
        <w:t>) a</w:t>
      </w:r>
      <w:r w:rsidR="00956B19">
        <w:rPr>
          <w:rFonts w:ascii="Times New Roman" w:hAnsi="Times New Roman" w:cs="Times New Roman"/>
          <w:sz w:val="24"/>
          <w:szCs w:val="24"/>
        </w:rPr>
        <w:t xml:space="preserve">nd represented the most tern fledglings </w:t>
      </w:r>
      <w:r w:rsidR="00F55FD5">
        <w:rPr>
          <w:rFonts w:ascii="Times New Roman" w:hAnsi="Times New Roman" w:cs="Times New Roman"/>
          <w:sz w:val="24"/>
          <w:szCs w:val="24"/>
        </w:rPr>
        <w:t xml:space="preserve">enumerated </w:t>
      </w:r>
      <w:r w:rsidR="000751B8">
        <w:rPr>
          <w:rFonts w:ascii="Times New Roman" w:hAnsi="Times New Roman" w:cs="Times New Roman"/>
          <w:sz w:val="24"/>
          <w:szCs w:val="24"/>
        </w:rPr>
        <w:t xml:space="preserve">at our sites </w:t>
      </w:r>
      <w:r w:rsidR="00956B19">
        <w:rPr>
          <w:rFonts w:ascii="Times New Roman" w:hAnsi="Times New Roman" w:cs="Times New Roman"/>
          <w:sz w:val="24"/>
          <w:szCs w:val="24"/>
        </w:rPr>
        <w:t>since 2015.</w:t>
      </w:r>
      <w:r w:rsidR="004E7296" w:rsidRPr="00465FE8">
        <w:rPr>
          <w:rFonts w:ascii="Times New Roman" w:hAnsi="Times New Roman" w:cs="Times New Roman"/>
          <w:sz w:val="24"/>
          <w:szCs w:val="24"/>
        </w:rPr>
        <w:t xml:space="preserve"> </w:t>
      </w:r>
      <w:r w:rsidR="00956B19">
        <w:rPr>
          <w:rFonts w:ascii="Times New Roman" w:hAnsi="Times New Roman" w:cs="Times New Roman"/>
          <w:sz w:val="24"/>
          <w:szCs w:val="24"/>
        </w:rPr>
        <w:t xml:space="preserve"> </w:t>
      </w:r>
      <w:r w:rsidR="00953711">
        <w:rPr>
          <w:rFonts w:ascii="Times New Roman" w:hAnsi="Times New Roman" w:cs="Times New Roman"/>
          <w:sz w:val="24"/>
          <w:szCs w:val="24"/>
        </w:rPr>
        <w:t xml:space="preserve">These fledge ratios represented a slight decrease from the </w:t>
      </w:r>
      <w:r w:rsidR="00F14354">
        <w:rPr>
          <w:rFonts w:ascii="Times New Roman" w:hAnsi="Times New Roman" w:cs="Times New Roman"/>
          <w:sz w:val="24"/>
          <w:szCs w:val="24"/>
        </w:rPr>
        <w:t xml:space="preserve">high of </w:t>
      </w:r>
      <w:r w:rsidR="00F14354" w:rsidRPr="00465FE8">
        <w:rPr>
          <w:rFonts w:ascii="Times New Roman" w:hAnsi="Times New Roman" w:cs="Times New Roman"/>
          <w:sz w:val="24"/>
          <w:szCs w:val="24"/>
        </w:rPr>
        <w:t>1.68 chicks/BPE</w:t>
      </w:r>
      <w:r w:rsidR="00953711">
        <w:rPr>
          <w:rFonts w:ascii="Times New Roman" w:hAnsi="Times New Roman" w:cs="Times New Roman"/>
          <w:sz w:val="24"/>
          <w:szCs w:val="24"/>
        </w:rPr>
        <w:t xml:space="preserve"> </w:t>
      </w:r>
      <w:r w:rsidR="00F14354">
        <w:rPr>
          <w:rFonts w:ascii="Times New Roman" w:hAnsi="Times New Roman" w:cs="Times New Roman"/>
          <w:sz w:val="24"/>
          <w:szCs w:val="24"/>
        </w:rPr>
        <w:t>(</w:t>
      </w:r>
      <w:r w:rsidR="00F14354" w:rsidRPr="00465FE8">
        <w:rPr>
          <w:rFonts w:ascii="Times New Roman" w:hAnsi="Times New Roman" w:cs="Times New Roman"/>
          <w:sz w:val="24"/>
          <w:szCs w:val="24"/>
        </w:rPr>
        <w:t>1.12 chicks/nest</w:t>
      </w:r>
      <w:r w:rsidR="00F14354">
        <w:rPr>
          <w:rFonts w:ascii="Times New Roman" w:hAnsi="Times New Roman" w:cs="Times New Roman"/>
          <w:sz w:val="24"/>
          <w:szCs w:val="24"/>
        </w:rPr>
        <w:t xml:space="preserve">) </w:t>
      </w:r>
      <w:r w:rsidR="00953711">
        <w:rPr>
          <w:rFonts w:ascii="Times New Roman" w:hAnsi="Times New Roman" w:cs="Times New Roman"/>
          <w:sz w:val="24"/>
          <w:szCs w:val="24"/>
        </w:rPr>
        <w:t xml:space="preserve">observed in 2022.  </w:t>
      </w:r>
      <w:r w:rsidR="004E7296">
        <w:rPr>
          <w:rFonts w:ascii="Times New Roman" w:hAnsi="Times New Roman" w:cs="Times New Roman"/>
          <w:sz w:val="24"/>
          <w:szCs w:val="24"/>
        </w:rPr>
        <w:t xml:space="preserve"> However,</w:t>
      </w:r>
      <w:r w:rsidR="004E7296" w:rsidRPr="00465FE8">
        <w:rPr>
          <w:rFonts w:ascii="Times New Roman" w:hAnsi="Times New Roman" w:cs="Times New Roman"/>
          <w:sz w:val="24"/>
          <w:szCs w:val="24"/>
        </w:rPr>
        <w:t xml:space="preserve"> the ratios of 1.00 chicks/nest and 1.38 chicks/BPE observed in 2023 were still above the average (1.18 chicks/BPE</w:t>
      </w:r>
      <w:r w:rsidR="003507E7">
        <w:rPr>
          <w:rFonts w:ascii="Times New Roman" w:hAnsi="Times New Roman" w:cs="Times New Roman"/>
          <w:sz w:val="24"/>
          <w:szCs w:val="24"/>
        </w:rPr>
        <w:t xml:space="preserve">; </w:t>
      </w:r>
      <w:r w:rsidR="003507E7" w:rsidRPr="00465FE8">
        <w:rPr>
          <w:rFonts w:ascii="Times New Roman" w:hAnsi="Times New Roman" w:cs="Times New Roman"/>
          <w:sz w:val="24"/>
          <w:szCs w:val="24"/>
        </w:rPr>
        <w:t>0.86 chicks/nest</w:t>
      </w:r>
      <w:r w:rsidR="004E7296" w:rsidRPr="00465FE8">
        <w:rPr>
          <w:rFonts w:ascii="Times New Roman" w:hAnsi="Times New Roman" w:cs="Times New Roman"/>
          <w:sz w:val="24"/>
          <w:szCs w:val="24"/>
        </w:rPr>
        <w:t>) during 2010–2022</w:t>
      </w:r>
      <w:r w:rsidR="004E7296">
        <w:rPr>
          <w:rFonts w:ascii="Times New Roman" w:hAnsi="Times New Roman" w:cs="Times New Roman"/>
          <w:sz w:val="24"/>
          <w:szCs w:val="24"/>
        </w:rPr>
        <w:t>.</w:t>
      </w:r>
      <w:r w:rsidR="005C78F8" w:rsidRPr="005C78F8">
        <w:rPr>
          <w:rFonts w:ascii="Times New Roman" w:hAnsi="Times New Roman" w:cs="Times New Roman"/>
          <w:sz w:val="24"/>
          <w:szCs w:val="24"/>
        </w:rPr>
        <w:t xml:space="preserve"> </w:t>
      </w:r>
      <w:r w:rsidR="005C78F8">
        <w:rPr>
          <w:rFonts w:ascii="Times New Roman" w:hAnsi="Times New Roman" w:cs="Times New Roman"/>
          <w:sz w:val="24"/>
          <w:szCs w:val="24"/>
        </w:rPr>
        <w:t xml:space="preserve"> </w:t>
      </w:r>
    </w:p>
    <w:p w14:paraId="21135E83" w14:textId="229FC568" w:rsidR="009B4651" w:rsidRDefault="009B4651" w:rsidP="005E1B5C">
      <w:pPr>
        <w:jc w:val="both"/>
        <w:rPr>
          <w:rFonts w:ascii="Times New Roman" w:hAnsi="Times New Roman" w:cs="Times New Roman"/>
          <w:sz w:val="24"/>
          <w:szCs w:val="24"/>
        </w:rPr>
      </w:pPr>
      <w:r w:rsidRPr="00465FE8">
        <w:rPr>
          <w:rFonts w:ascii="Times New Roman" w:hAnsi="Times New Roman" w:cs="Times New Roman"/>
          <w:sz w:val="24"/>
          <w:szCs w:val="24"/>
        </w:rPr>
        <w:t xml:space="preserve">Of the eight OCSW sites </w:t>
      </w:r>
      <w:r w:rsidR="00CC4291">
        <w:rPr>
          <w:rFonts w:ascii="Times New Roman" w:hAnsi="Times New Roman" w:cs="Times New Roman"/>
          <w:sz w:val="24"/>
          <w:szCs w:val="24"/>
        </w:rPr>
        <w:t>with</w:t>
      </w:r>
      <w:r w:rsidRPr="00465FE8">
        <w:rPr>
          <w:rFonts w:ascii="Times New Roman" w:hAnsi="Times New Roman" w:cs="Times New Roman"/>
          <w:sz w:val="24"/>
          <w:szCs w:val="24"/>
        </w:rPr>
        <w:t xml:space="preserve"> tern nesting</w:t>
      </w:r>
      <w:r w:rsidR="00CC4291" w:rsidRPr="00CC4291">
        <w:rPr>
          <w:rFonts w:ascii="Times New Roman" w:hAnsi="Times New Roman" w:cs="Times New Roman"/>
          <w:sz w:val="24"/>
          <w:szCs w:val="24"/>
        </w:rPr>
        <w:t xml:space="preserve"> </w:t>
      </w:r>
      <w:r w:rsidR="00CC4291" w:rsidRPr="00465FE8">
        <w:rPr>
          <w:rFonts w:ascii="Times New Roman" w:hAnsi="Times New Roman" w:cs="Times New Roman"/>
          <w:sz w:val="24"/>
          <w:szCs w:val="24"/>
        </w:rPr>
        <w:t>during 2023</w:t>
      </w:r>
      <w:r w:rsidRPr="00465FE8">
        <w:rPr>
          <w:rFonts w:ascii="Times New Roman" w:hAnsi="Times New Roman" w:cs="Times New Roman"/>
          <w:sz w:val="24"/>
          <w:szCs w:val="24"/>
        </w:rPr>
        <w:t xml:space="preserve">, we observed a greater number of nests established at the Newark East, Blue Hole, Kearney </w:t>
      </w:r>
      <w:proofErr w:type="spellStart"/>
      <w:r w:rsidRPr="00465FE8">
        <w:rPr>
          <w:rFonts w:ascii="Times New Roman" w:hAnsi="Times New Roman" w:cs="Times New Roman"/>
          <w:sz w:val="24"/>
          <w:szCs w:val="24"/>
        </w:rPr>
        <w:t>Broadfoot</w:t>
      </w:r>
      <w:proofErr w:type="spellEnd"/>
      <w:r w:rsidRPr="00465FE8">
        <w:rPr>
          <w:rFonts w:ascii="Times New Roman" w:hAnsi="Times New Roman" w:cs="Times New Roman"/>
          <w:sz w:val="24"/>
          <w:szCs w:val="24"/>
        </w:rPr>
        <w:t xml:space="preserve"> South, Dyer, and OSG Lexington sites</w:t>
      </w:r>
      <w:r w:rsidR="00CC4291">
        <w:rPr>
          <w:rFonts w:ascii="Times New Roman" w:hAnsi="Times New Roman" w:cs="Times New Roman"/>
          <w:sz w:val="24"/>
          <w:szCs w:val="24"/>
        </w:rPr>
        <w:t>.</w:t>
      </w:r>
      <w:r w:rsidR="005E1B5C">
        <w:rPr>
          <w:rFonts w:ascii="Times New Roman" w:hAnsi="Times New Roman" w:cs="Times New Roman"/>
          <w:sz w:val="24"/>
          <w:szCs w:val="24"/>
        </w:rPr>
        <w:t xml:space="preserve">  Three of these five sites had </w:t>
      </w:r>
      <w:proofErr w:type="gramStart"/>
      <w:r w:rsidR="005E1B5C">
        <w:rPr>
          <w:rFonts w:ascii="Times New Roman" w:hAnsi="Times New Roman" w:cs="Times New Roman"/>
          <w:sz w:val="24"/>
          <w:szCs w:val="24"/>
        </w:rPr>
        <w:t>fledge</w:t>
      </w:r>
      <w:proofErr w:type="gramEnd"/>
      <w:r w:rsidR="005E1B5C">
        <w:rPr>
          <w:rFonts w:ascii="Times New Roman" w:hAnsi="Times New Roman" w:cs="Times New Roman"/>
          <w:sz w:val="24"/>
          <w:szCs w:val="24"/>
        </w:rPr>
        <w:t xml:space="preserve"> ratios</w:t>
      </w:r>
      <w:r w:rsidR="00FD6765">
        <w:rPr>
          <w:rFonts w:ascii="Times New Roman" w:hAnsi="Times New Roman" w:cs="Times New Roman"/>
          <w:sz w:val="24"/>
          <w:szCs w:val="24"/>
        </w:rPr>
        <w:t xml:space="preserve"> </w:t>
      </w:r>
      <w:r w:rsidR="005E1B5C">
        <w:rPr>
          <w:rFonts w:ascii="Times New Roman" w:hAnsi="Times New Roman" w:cs="Times New Roman"/>
          <w:sz w:val="24"/>
          <w:szCs w:val="24"/>
        </w:rPr>
        <w:t>&gt;</w:t>
      </w:r>
      <w:r w:rsidR="005E1B5C" w:rsidRPr="00465FE8">
        <w:rPr>
          <w:rFonts w:ascii="Times New Roman" w:hAnsi="Times New Roman" w:cs="Times New Roman"/>
          <w:sz w:val="24"/>
          <w:szCs w:val="24"/>
        </w:rPr>
        <w:t>1</w:t>
      </w:r>
      <w:r w:rsidR="005E1B5C">
        <w:rPr>
          <w:rFonts w:ascii="Times New Roman" w:hAnsi="Times New Roman" w:cs="Times New Roman"/>
          <w:sz w:val="24"/>
          <w:szCs w:val="24"/>
        </w:rPr>
        <w:t xml:space="preserve"> based on BPE.</w:t>
      </w:r>
      <w:r w:rsidR="00FD6765">
        <w:rPr>
          <w:rFonts w:ascii="Times New Roman" w:hAnsi="Times New Roman" w:cs="Times New Roman"/>
          <w:sz w:val="24"/>
          <w:szCs w:val="24"/>
        </w:rPr>
        <w:t xml:space="preserve"> </w:t>
      </w:r>
      <w:r w:rsidR="005E1B5C">
        <w:rPr>
          <w:rFonts w:ascii="Times New Roman" w:hAnsi="Times New Roman" w:cs="Times New Roman"/>
          <w:sz w:val="24"/>
          <w:szCs w:val="24"/>
        </w:rPr>
        <w:t xml:space="preserve"> </w:t>
      </w:r>
      <w:r w:rsidR="00396941" w:rsidRPr="00465FE8">
        <w:rPr>
          <w:rFonts w:ascii="Times New Roman" w:hAnsi="Times New Roman" w:cs="Times New Roman"/>
          <w:sz w:val="24"/>
          <w:szCs w:val="24"/>
        </w:rPr>
        <w:t>At the Newark East site, which has become one of the Program’s most consistent sites for higher tern productivity, we observed 34 of 41 tern nests to be successful that produced 45 fledglings for a fledge ratio of 1.32 chicks/BPE</w:t>
      </w:r>
      <w:r w:rsidR="00396941">
        <w:rPr>
          <w:rFonts w:ascii="Times New Roman" w:hAnsi="Times New Roman" w:cs="Times New Roman"/>
          <w:sz w:val="24"/>
          <w:szCs w:val="24"/>
        </w:rPr>
        <w:t xml:space="preserve"> (1.10 chicks/nest).</w:t>
      </w:r>
      <w:r w:rsidR="00F04681">
        <w:rPr>
          <w:rFonts w:ascii="Times New Roman" w:hAnsi="Times New Roman" w:cs="Times New Roman"/>
          <w:sz w:val="24"/>
          <w:szCs w:val="24"/>
        </w:rPr>
        <w:t xml:space="preserve">  In contrast, at OSG Lexington, only two of 11 nests were successful and produced two fledglings.</w:t>
      </w:r>
      <w:r w:rsidR="00DC4A00">
        <w:rPr>
          <w:rFonts w:ascii="Times New Roman" w:hAnsi="Times New Roman" w:cs="Times New Roman"/>
          <w:sz w:val="24"/>
          <w:szCs w:val="24"/>
        </w:rPr>
        <w:t xml:space="preserve">  </w:t>
      </w:r>
      <w:r w:rsidR="005E1B5C">
        <w:rPr>
          <w:rFonts w:ascii="Times New Roman" w:hAnsi="Times New Roman" w:cs="Times New Roman"/>
          <w:sz w:val="24"/>
          <w:szCs w:val="24"/>
        </w:rPr>
        <w:t>W</w:t>
      </w:r>
      <w:r w:rsidR="00DC4A00" w:rsidRPr="00465FE8">
        <w:rPr>
          <w:rFonts w:ascii="Times New Roman" w:hAnsi="Times New Roman" w:cs="Times New Roman"/>
          <w:sz w:val="24"/>
          <w:szCs w:val="24"/>
        </w:rPr>
        <w:t xml:space="preserve">e also observed tern fledge ratios &gt;1 </w:t>
      </w:r>
      <w:r w:rsidR="005E1B5C">
        <w:rPr>
          <w:rFonts w:ascii="Times New Roman" w:hAnsi="Times New Roman" w:cs="Times New Roman"/>
          <w:sz w:val="24"/>
          <w:szCs w:val="24"/>
        </w:rPr>
        <w:t>at</w:t>
      </w:r>
      <w:r w:rsidR="00DC4A00" w:rsidRPr="00465FE8">
        <w:rPr>
          <w:rFonts w:ascii="Times New Roman" w:hAnsi="Times New Roman" w:cs="Times New Roman"/>
          <w:sz w:val="24"/>
          <w:szCs w:val="24"/>
        </w:rPr>
        <w:t xml:space="preserve"> Cottonwood Ranch (2.83 chicks/BPE; 17 fledglings; six successful nests)</w:t>
      </w:r>
      <w:r w:rsidR="005E1B5C">
        <w:rPr>
          <w:rFonts w:ascii="Times New Roman" w:hAnsi="Times New Roman" w:cs="Times New Roman"/>
          <w:sz w:val="24"/>
          <w:szCs w:val="24"/>
        </w:rPr>
        <w:t xml:space="preserve"> and</w:t>
      </w:r>
      <w:r w:rsidR="00DC4A00" w:rsidRPr="00465FE8">
        <w:rPr>
          <w:rFonts w:ascii="Times New Roman" w:hAnsi="Times New Roman" w:cs="Times New Roman"/>
          <w:sz w:val="24"/>
          <w:szCs w:val="24"/>
        </w:rPr>
        <w:t xml:space="preserve"> Newark West (2.00 chicks/BPE; eight fledglings; five successful nests)</w:t>
      </w:r>
      <w:r w:rsidR="005E1B5C">
        <w:rPr>
          <w:rFonts w:ascii="Times New Roman" w:hAnsi="Times New Roman" w:cs="Times New Roman"/>
          <w:sz w:val="24"/>
          <w:szCs w:val="24"/>
        </w:rPr>
        <w:t>.</w:t>
      </w:r>
    </w:p>
    <w:p w14:paraId="50F16988" w14:textId="502F126E" w:rsidR="00956B19" w:rsidRPr="00A33B2B" w:rsidRDefault="005C78F8" w:rsidP="00956B19">
      <w:pPr>
        <w:jc w:val="both"/>
        <w:rPr>
          <w:rFonts w:ascii="Times New Roman" w:hAnsi="Times New Roman" w:cs="Times New Roman"/>
          <w:sz w:val="24"/>
          <w:szCs w:val="24"/>
        </w:rPr>
      </w:pPr>
      <w:r w:rsidRPr="00465FE8">
        <w:rPr>
          <w:rFonts w:ascii="Times New Roman" w:hAnsi="Times New Roman" w:cs="Times New Roman"/>
          <w:sz w:val="24"/>
          <w:szCs w:val="24"/>
        </w:rPr>
        <w:t xml:space="preserve">We successfully assigned nest fates to 84 of the 124 tern nests observed during 2023.  Sixty-four nests successfully fledged (0.516 of nests); </w:t>
      </w:r>
      <w:r w:rsidR="00116318">
        <w:rPr>
          <w:rFonts w:ascii="Times New Roman" w:hAnsi="Times New Roman" w:cs="Times New Roman"/>
          <w:sz w:val="24"/>
          <w:szCs w:val="24"/>
        </w:rPr>
        <w:t>two</w:t>
      </w:r>
      <w:r w:rsidR="00116318" w:rsidRPr="00465FE8">
        <w:rPr>
          <w:rFonts w:ascii="Times New Roman" w:hAnsi="Times New Roman" w:cs="Times New Roman"/>
          <w:sz w:val="24"/>
          <w:szCs w:val="24"/>
        </w:rPr>
        <w:t xml:space="preserve"> nests</w:t>
      </w:r>
      <w:r w:rsidR="00116318">
        <w:rPr>
          <w:rFonts w:ascii="Times New Roman" w:hAnsi="Times New Roman" w:cs="Times New Roman"/>
          <w:sz w:val="24"/>
          <w:szCs w:val="24"/>
        </w:rPr>
        <w:t xml:space="preserve"> and one </w:t>
      </w:r>
      <w:r w:rsidR="00116318" w:rsidRPr="00465FE8">
        <w:rPr>
          <w:rFonts w:ascii="Times New Roman" w:hAnsi="Times New Roman" w:cs="Times New Roman"/>
          <w:sz w:val="24"/>
          <w:szCs w:val="24"/>
        </w:rPr>
        <w:t xml:space="preserve">brood </w:t>
      </w:r>
      <w:r w:rsidRPr="00465FE8">
        <w:rPr>
          <w:rFonts w:ascii="Times New Roman" w:hAnsi="Times New Roman" w:cs="Times New Roman"/>
          <w:sz w:val="24"/>
          <w:szCs w:val="24"/>
        </w:rPr>
        <w:t xml:space="preserve">failed due to abandonment (0.024); one nest failed due to flooding (0.008); one nest failed due to weather (0.008); and 15 nests failed due to predation (0.121).  </w:t>
      </w:r>
      <w:r w:rsidR="00116318" w:rsidRPr="00465FE8">
        <w:rPr>
          <w:rFonts w:ascii="Times New Roman" w:hAnsi="Times New Roman" w:cs="Times New Roman"/>
          <w:sz w:val="24"/>
          <w:szCs w:val="24"/>
        </w:rPr>
        <w:t xml:space="preserve">A total of </w:t>
      </w:r>
      <w:r w:rsidR="00116318">
        <w:rPr>
          <w:rFonts w:ascii="Times New Roman" w:hAnsi="Times New Roman" w:cs="Times New Roman"/>
          <w:sz w:val="24"/>
          <w:szCs w:val="24"/>
        </w:rPr>
        <w:t>20</w:t>
      </w:r>
      <w:r w:rsidR="00116318" w:rsidRPr="00465FE8">
        <w:rPr>
          <w:rFonts w:ascii="Times New Roman" w:hAnsi="Times New Roman" w:cs="Times New Roman"/>
          <w:sz w:val="24"/>
          <w:szCs w:val="24"/>
        </w:rPr>
        <w:t xml:space="preserve"> nests</w:t>
      </w:r>
      <w:r w:rsidR="00116318">
        <w:rPr>
          <w:rFonts w:ascii="Times New Roman" w:hAnsi="Times New Roman" w:cs="Times New Roman"/>
          <w:sz w:val="24"/>
          <w:szCs w:val="24"/>
        </w:rPr>
        <w:t xml:space="preserve"> and 18 broods </w:t>
      </w:r>
      <w:r w:rsidRPr="00465FE8">
        <w:rPr>
          <w:rFonts w:ascii="Times New Roman" w:hAnsi="Times New Roman" w:cs="Times New Roman"/>
          <w:sz w:val="24"/>
          <w:szCs w:val="24"/>
        </w:rPr>
        <w:t>failed due to unknown causes (0.30</w:t>
      </w:r>
      <w:r w:rsidR="00116318">
        <w:rPr>
          <w:rFonts w:ascii="Times New Roman" w:hAnsi="Times New Roman" w:cs="Times New Roman"/>
          <w:sz w:val="24"/>
          <w:szCs w:val="24"/>
        </w:rPr>
        <w:t>6</w:t>
      </w:r>
      <w:r w:rsidRPr="00465FE8">
        <w:rPr>
          <w:rFonts w:ascii="Times New Roman" w:hAnsi="Times New Roman" w:cs="Times New Roman"/>
          <w:sz w:val="24"/>
          <w:szCs w:val="24"/>
        </w:rPr>
        <w:t>) and the fate of two nests was unknown</w:t>
      </w:r>
      <w:r>
        <w:rPr>
          <w:rFonts w:ascii="Times New Roman" w:hAnsi="Times New Roman" w:cs="Times New Roman"/>
          <w:sz w:val="24"/>
          <w:szCs w:val="24"/>
        </w:rPr>
        <w:t>.</w:t>
      </w:r>
      <w:r w:rsidRPr="00465FE8">
        <w:rPr>
          <w:rFonts w:ascii="Times New Roman" w:hAnsi="Times New Roman" w:cs="Times New Roman"/>
          <w:sz w:val="24"/>
          <w:szCs w:val="24"/>
        </w:rPr>
        <w:t xml:space="preserve"> </w:t>
      </w:r>
      <w:r>
        <w:rPr>
          <w:rFonts w:ascii="Times New Roman" w:hAnsi="Times New Roman" w:cs="Times New Roman"/>
          <w:sz w:val="24"/>
          <w:szCs w:val="24"/>
        </w:rPr>
        <w:t xml:space="preserve"> </w:t>
      </w:r>
      <w:r w:rsidR="009B4651" w:rsidRPr="00465FE8">
        <w:rPr>
          <w:rFonts w:ascii="Times New Roman" w:hAnsi="Times New Roman" w:cs="Times New Roman"/>
          <w:sz w:val="24"/>
          <w:szCs w:val="24"/>
        </w:rPr>
        <w:t xml:space="preserve">The proportion of </w:t>
      </w:r>
      <w:r>
        <w:rPr>
          <w:rFonts w:ascii="Times New Roman" w:hAnsi="Times New Roman" w:cs="Times New Roman"/>
          <w:sz w:val="24"/>
          <w:szCs w:val="24"/>
        </w:rPr>
        <w:t xml:space="preserve">tern </w:t>
      </w:r>
      <w:r w:rsidR="009B4651" w:rsidRPr="00465FE8">
        <w:rPr>
          <w:rFonts w:ascii="Times New Roman" w:hAnsi="Times New Roman" w:cs="Times New Roman"/>
          <w:sz w:val="24"/>
          <w:szCs w:val="24"/>
        </w:rPr>
        <w:t xml:space="preserve">nests that failed due to unknown causes was higher in 2023 than 2022, but still lower than the 2017–2019 period prior </w:t>
      </w:r>
      <w:r w:rsidR="009B4651" w:rsidRPr="00465FE8">
        <w:rPr>
          <w:rFonts w:ascii="Times New Roman" w:hAnsi="Times New Roman" w:cs="Times New Roman"/>
          <w:sz w:val="24"/>
          <w:szCs w:val="24"/>
        </w:rPr>
        <w:lastRenderedPageBreak/>
        <w:t>to implementation of camera monitoring</w:t>
      </w:r>
      <w:r>
        <w:rPr>
          <w:rFonts w:ascii="Times New Roman" w:hAnsi="Times New Roman" w:cs="Times New Roman"/>
          <w:sz w:val="24"/>
          <w:szCs w:val="24"/>
        </w:rPr>
        <w:t xml:space="preserve">.  </w:t>
      </w:r>
      <w:r w:rsidR="00956B19" w:rsidRPr="00465FE8">
        <w:rPr>
          <w:rFonts w:ascii="Times New Roman" w:hAnsi="Times New Roman" w:cs="Times New Roman"/>
          <w:sz w:val="24"/>
          <w:szCs w:val="24"/>
        </w:rPr>
        <w:t xml:space="preserve">Severe weather events led to the failure of </w:t>
      </w:r>
      <w:r w:rsidR="00956B19" w:rsidRPr="00A33B2B">
        <w:rPr>
          <w:rFonts w:ascii="Times New Roman" w:hAnsi="Times New Roman" w:cs="Times New Roman"/>
          <w:sz w:val="24"/>
          <w:szCs w:val="24"/>
        </w:rPr>
        <w:t xml:space="preserve">13% of tern nests in 2022; however, &lt;1% of nests failed due to weather during 2023. </w:t>
      </w:r>
    </w:p>
    <w:p w14:paraId="2A47E7F5" w14:textId="0F1B7BB9" w:rsidR="00F31F2F" w:rsidRPr="00A33B2B" w:rsidRDefault="00F31F2F" w:rsidP="008E6B1F">
      <w:pPr>
        <w:jc w:val="both"/>
        <w:rPr>
          <w:rFonts w:ascii="Times New Roman" w:hAnsi="Times New Roman" w:cs="Times New Roman"/>
          <w:b/>
          <w:bCs/>
          <w:sz w:val="24"/>
          <w:szCs w:val="24"/>
        </w:rPr>
      </w:pPr>
      <w:r w:rsidRPr="00A33B2B">
        <w:rPr>
          <w:rFonts w:ascii="Times New Roman" w:hAnsi="Times New Roman" w:cs="Times New Roman"/>
          <w:b/>
          <w:bCs/>
          <w:sz w:val="24"/>
          <w:szCs w:val="24"/>
        </w:rPr>
        <w:t>Predator Management and Monitoring</w:t>
      </w:r>
    </w:p>
    <w:p w14:paraId="3CC74A6C" w14:textId="37B802F1" w:rsidR="00CB4799" w:rsidRDefault="00CB4799" w:rsidP="00CB4799">
      <w:pPr>
        <w:jc w:val="both"/>
        <w:rPr>
          <w:rFonts w:ascii="Times New Roman" w:hAnsi="Times New Roman" w:cs="Times New Roman"/>
          <w:sz w:val="24"/>
          <w:szCs w:val="24"/>
        </w:rPr>
      </w:pPr>
      <w:r w:rsidRPr="00A33B2B">
        <w:rPr>
          <w:rFonts w:ascii="Times New Roman" w:hAnsi="Times New Roman" w:cs="Times New Roman"/>
          <w:sz w:val="24"/>
          <w:szCs w:val="24"/>
        </w:rPr>
        <w:t>The Program employed basic predator management efforts at three OCSW sites</w:t>
      </w:r>
      <w:r w:rsidR="0060466C" w:rsidRPr="00A33B2B">
        <w:rPr>
          <w:rFonts w:ascii="Times New Roman" w:hAnsi="Times New Roman" w:cs="Times New Roman"/>
          <w:sz w:val="24"/>
          <w:szCs w:val="24"/>
        </w:rPr>
        <w:t xml:space="preserve"> (Cottonwood Ranch; Dyer; Newark East)</w:t>
      </w:r>
      <w:r w:rsidRPr="00A33B2B">
        <w:rPr>
          <w:rFonts w:ascii="Times New Roman" w:hAnsi="Times New Roman" w:cs="Times New Roman"/>
          <w:sz w:val="24"/>
          <w:szCs w:val="24"/>
        </w:rPr>
        <w:t>, which included trapping and removal of mammalian predators; removal of trees</w:t>
      </w:r>
      <w:r w:rsidRPr="006777D0">
        <w:rPr>
          <w:rFonts w:ascii="Times New Roman" w:hAnsi="Times New Roman" w:cs="Times New Roman"/>
          <w:sz w:val="24"/>
          <w:szCs w:val="24"/>
        </w:rPr>
        <w:t xml:space="preserve"> within a ≥492 ft radius of the nesting area; installation of avian spikes on all potential non-removable perches; maintaining a ≥100 ft water moat surrounding nesting peninsulas; and installation of electrified predator exclusion fences across the entrances to each peninsula.  At three </w:t>
      </w:r>
      <w:r w:rsidR="0060466C">
        <w:rPr>
          <w:rFonts w:ascii="Times New Roman" w:hAnsi="Times New Roman" w:cs="Times New Roman"/>
          <w:sz w:val="24"/>
          <w:szCs w:val="24"/>
        </w:rPr>
        <w:t xml:space="preserve">other </w:t>
      </w:r>
      <w:r w:rsidRPr="006777D0">
        <w:rPr>
          <w:rFonts w:ascii="Times New Roman" w:hAnsi="Times New Roman" w:cs="Times New Roman"/>
          <w:sz w:val="24"/>
          <w:szCs w:val="24"/>
        </w:rPr>
        <w:t>OCSW sites</w:t>
      </w:r>
      <w:r w:rsidR="0060466C">
        <w:rPr>
          <w:rFonts w:ascii="Times New Roman" w:hAnsi="Times New Roman" w:cs="Times New Roman"/>
          <w:sz w:val="24"/>
          <w:szCs w:val="24"/>
        </w:rPr>
        <w:t xml:space="preserve"> (</w:t>
      </w:r>
      <w:r w:rsidR="0060466C" w:rsidRPr="00465FE8">
        <w:rPr>
          <w:rFonts w:ascii="Times New Roman" w:hAnsi="Times New Roman" w:cs="Times New Roman"/>
          <w:sz w:val="24"/>
          <w:szCs w:val="24"/>
        </w:rPr>
        <w:t xml:space="preserve">Kearney </w:t>
      </w:r>
      <w:proofErr w:type="spellStart"/>
      <w:r w:rsidR="0060466C" w:rsidRPr="00465FE8">
        <w:rPr>
          <w:rFonts w:ascii="Times New Roman" w:hAnsi="Times New Roman" w:cs="Times New Roman"/>
          <w:sz w:val="24"/>
          <w:szCs w:val="24"/>
        </w:rPr>
        <w:t>Broadfoot</w:t>
      </w:r>
      <w:proofErr w:type="spellEnd"/>
      <w:r w:rsidR="0060466C" w:rsidRPr="00465FE8">
        <w:rPr>
          <w:rFonts w:ascii="Times New Roman" w:hAnsi="Times New Roman" w:cs="Times New Roman"/>
          <w:sz w:val="24"/>
          <w:szCs w:val="24"/>
        </w:rPr>
        <w:t xml:space="preserve"> South; </w:t>
      </w:r>
      <w:proofErr w:type="spellStart"/>
      <w:r w:rsidR="0060466C" w:rsidRPr="00465FE8">
        <w:rPr>
          <w:rFonts w:ascii="Times New Roman" w:hAnsi="Times New Roman" w:cs="Times New Roman"/>
          <w:sz w:val="24"/>
          <w:szCs w:val="24"/>
        </w:rPr>
        <w:t>Leaman</w:t>
      </w:r>
      <w:proofErr w:type="spellEnd"/>
      <w:r w:rsidR="0060466C" w:rsidRPr="00465FE8">
        <w:rPr>
          <w:rFonts w:ascii="Times New Roman" w:hAnsi="Times New Roman" w:cs="Times New Roman"/>
          <w:sz w:val="24"/>
          <w:szCs w:val="24"/>
        </w:rPr>
        <w:t>; Newark West</w:t>
      </w:r>
      <w:r w:rsidR="0060466C">
        <w:rPr>
          <w:rFonts w:ascii="Times New Roman" w:hAnsi="Times New Roman" w:cs="Times New Roman"/>
          <w:sz w:val="24"/>
          <w:szCs w:val="24"/>
        </w:rPr>
        <w:t>)</w:t>
      </w:r>
      <w:r w:rsidRPr="006777D0">
        <w:rPr>
          <w:rFonts w:ascii="Times New Roman" w:hAnsi="Times New Roman" w:cs="Times New Roman"/>
          <w:sz w:val="24"/>
          <w:szCs w:val="24"/>
        </w:rPr>
        <w:t>, the Program used additional predator management efforts in the form of predator exclusion fencing</w:t>
      </w:r>
      <w:r w:rsidR="004A6911">
        <w:rPr>
          <w:rFonts w:ascii="Times New Roman" w:hAnsi="Times New Roman" w:cs="Times New Roman"/>
          <w:sz w:val="24"/>
          <w:szCs w:val="24"/>
        </w:rPr>
        <w:t xml:space="preserve"> with electrified wires</w:t>
      </w:r>
      <w:r w:rsidRPr="006777D0">
        <w:rPr>
          <w:rFonts w:ascii="Times New Roman" w:hAnsi="Times New Roman" w:cs="Times New Roman"/>
          <w:sz w:val="24"/>
          <w:szCs w:val="24"/>
        </w:rPr>
        <w:t xml:space="preserve"> surrounding nesting peninsulas and predator deterrent lights.</w:t>
      </w:r>
    </w:p>
    <w:p w14:paraId="2FF32C7C" w14:textId="67228A53" w:rsidR="00CC5ABF" w:rsidRDefault="00CC5ABF" w:rsidP="00CC5ABF">
      <w:pPr>
        <w:autoSpaceDE w:val="0"/>
        <w:autoSpaceDN w:val="0"/>
        <w:adjustRightInd w:val="0"/>
        <w:spacing w:line="240" w:lineRule="auto"/>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EDO biologists and technicians conducted a total of 92 shoreline track surveys across the six OCSW sites</w:t>
      </w:r>
      <w:r>
        <w:rPr>
          <w:rFonts w:ascii="Times New Roman" w:hAnsi="Times New Roman" w:cs="Times New Roman"/>
          <w:color w:val="000000"/>
          <w:sz w:val="24"/>
          <w:szCs w:val="24"/>
        </w:rPr>
        <w:t xml:space="preserve"> during 2023</w:t>
      </w:r>
      <w:r w:rsidRPr="00465FE8">
        <w:rPr>
          <w:rFonts w:ascii="Times New Roman" w:hAnsi="Times New Roman" w:cs="Times New Roman"/>
          <w:color w:val="000000"/>
          <w:sz w:val="24"/>
          <w:szCs w:val="24"/>
        </w:rPr>
        <w:t xml:space="preserve">, ranging from 12 weekly surveys at </w:t>
      </w:r>
      <w:proofErr w:type="spellStart"/>
      <w:r w:rsidRPr="00465FE8">
        <w:rPr>
          <w:rFonts w:ascii="Times New Roman" w:hAnsi="Times New Roman" w:cs="Times New Roman"/>
          <w:color w:val="000000"/>
          <w:sz w:val="24"/>
          <w:szCs w:val="24"/>
        </w:rPr>
        <w:t>Leaman</w:t>
      </w:r>
      <w:proofErr w:type="spellEnd"/>
      <w:r w:rsidRPr="00465FE8">
        <w:rPr>
          <w:rFonts w:ascii="Times New Roman" w:hAnsi="Times New Roman" w:cs="Times New Roman"/>
          <w:color w:val="000000"/>
          <w:sz w:val="24"/>
          <w:szCs w:val="24"/>
        </w:rPr>
        <w:t xml:space="preserve"> to 18 weekly surveys at Newark East, and recorded 222 total unique track registers (2.41 track registers/survey</w:t>
      </w:r>
      <w:r>
        <w:rPr>
          <w:rFonts w:ascii="Times New Roman" w:hAnsi="Times New Roman" w:cs="Times New Roman"/>
          <w:color w:val="000000"/>
          <w:sz w:val="24"/>
          <w:szCs w:val="24"/>
        </w:rPr>
        <w:t>).   B</w:t>
      </w:r>
      <w:r w:rsidRPr="00465FE8">
        <w:rPr>
          <w:rFonts w:ascii="Times New Roman" w:hAnsi="Times New Roman" w:cs="Times New Roman"/>
          <w:color w:val="000000"/>
          <w:sz w:val="24"/>
          <w:szCs w:val="24"/>
        </w:rPr>
        <w:t>iologists deployed 29 shoreline cameras for a total of 3,347 camera days across the six sites</w:t>
      </w:r>
      <w:r>
        <w:rPr>
          <w:rFonts w:ascii="Times New Roman" w:hAnsi="Times New Roman" w:cs="Times New Roman"/>
          <w:color w:val="000000"/>
          <w:sz w:val="24"/>
          <w:szCs w:val="24"/>
        </w:rPr>
        <w:t xml:space="preserve">.  </w:t>
      </w:r>
      <w:r w:rsidRPr="00465FE8">
        <w:rPr>
          <w:rFonts w:ascii="Times New Roman" w:hAnsi="Times New Roman" w:cs="Times New Roman"/>
          <w:color w:val="000000"/>
          <w:sz w:val="24"/>
          <w:szCs w:val="24"/>
        </w:rPr>
        <w:t>Shoreline cameras recorded 802 unique predator registers resulting in 0.240 unique registers/camera day across all six sites</w:t>
      </w:r>
      <w:r>
        <w:rPr>
          <w:rFonts w:ascii="Times New Roman" w:hAnsi="Times New Roman" w:cs="Times New Roman"/>
          <w:color w:val="000000"/>
          <w:sz w:val="24"/>
          <w:szCs w:val="24"/>
        </w:rPr>
        <w:t xml:space="preserve">.  </w:t>
      </w:r>
      <w:r w:rsidRPr="00465FE8">
        <w:rPr>
          <w:rFonts w:ascii="Times New Roman" w:hAnsi="Times New Roman" w:cs="Times New Roman"/>
          <w:color w:val="000000"/>
          <w:sz w:val="24"/>
          <w:szCs w:val="24"/>
        </w:rPr>
        <w:t>We observed 0.185 registers/camera day at the three sites with basic predator management compared to 0.305 registers/camera day at sites with additional predator management.</w:t>
      </w:r>
      <w:r w:rsidRPr="00CC5ABF">
        <w:rPr>
          <w:rFonts w:ascii="Times New Roman" w:hAnsi="Times New Roman" w:cs="Times New Roman"/>
          <w:color w:val="000000"/>
          <w:sz w:val="24"/>
          <w:szCs w:val="24"/>
        </w:rPr>
        <w:t xml:space="preserve"> </w:t>
      </w:r>
      <w:r w:rsidR="00D16BF5">
        <w:rPr>
          <w:rFonts w:ascii="Times New Roman" w:hAnsi="Times New Roman" w:cs="Times New Roman"/>
          <w:color w:val="000000"/>
          <w:sz w:val="24"/>
          <w:szCs w:val="24"/>
        </w:rPr>
        <w:t xml:space="preserve"> </w:t>
      </w:r>
      <w:r w:rsidRPr="00465FE8">
        <w:rPr>
          <w:rFonts w:ascii="Times New Roman" w:hAnsi="Times New Roman" w:cs="Times New Roman"/>
          <w:color w:val="000000"/>
          <w:sz w:val="24"/>
          <w:szCs w:val="24"/>
        </w:rPr>
        <w:t>We documented avian species most frequently on shoreline cameras across all six sites</w:t>
      </w:r>
      <w:r>
        <w:rPr>
          <w:rFonts w:ascii="Times New Roman" w:hAnsi="Times New Roman" w:cs="Times New Roman"/>
          <w:color w:val="000000"/>
          <w:sz w:val="24"/>
          <w:szCs w:val="24"/>
        </w:rPr>
        <w:t>.</w:t>
      </w:r>
    </w:p>
    <w:p w14:paraId="6B9220F8" w14:textId="69A89D82" w:rsidR="004F73D6" w:rsidRDefault="00CC5ABF" w:rsidP="00CC5ABF">
      <w:pPr>
        <w:autoSpaceDE w:val="0"/>
        <w:autoSpaceDN w:val="0"/>
        <w:adjustRightInd w:val="0"/>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B</w:t>
      </w:r>
      <w:r w:rsidRPr="00465FE8">
        <w:rPr>
          <w:rFonts w:ascii="Times New Roman" w:hAnsi="Times New Roman" w:cs="Times New Roman"/>
          <w:color w:val="000000"/>
          <w:sz w:val="24"/>
          <w:szCs w:val="24"/>
        </w:rPr>
        <w:t>iologists deployed 25 site-level cameras for a total of 3,084 camera days across the six sites</w:t>
      </w:r>
      <w:r w:rsidR="004F73D6">
        <w:rPr>
          <w:rFonts w:ascii="Times New Roman" w:hAnsi="Times New Roman" w:cs="Times New Roman"/>
          <w:color w:val="000000"/>
          <w:sz w:val="24"/>
          <w:szCs w:val="24"/>
        </w:rPr>
        <w:t xml:space="preserve"> and </w:t>
      </w:r>
      <w:r w:rsidR="004F73D6" w:rsidRPr="00465FE8">
        <w:rPr>
          <w:rFonts w:ascii="Times New Roman" w:hAnsi="Times New Roman" w:cs="Times New Roman"/>
          <w:color w:val="000000"/>
          <w:sz w:val="24"/>
          <w:szCs w:val="24"/>
        </w:rPr>
        <w:t>recorded 223 unique predator registers resulting in 0.072 unique registers/camera day</w:t>
      </w:r>
      <w:r w:rsidR="004F73D6">
        <w:rPr>
          <w:rFonts w:ascii="Times New Roman" w:hAnsi="Times New Roman" w:cs="Times New Roman"/>
          <w:color w:val="000000"/>
          <w:sz w:val="24"/>
          <w:szCs w:val="24"/>
        </w:rPr>
        <w:t>.</w:t>
      </w:r>
      <w:r w:rsidR="00D03F5E">
        <w:rPr>
          <w:rFonts w:ascii="Times New Roman" w:hAnsi="Times New Roman" w:cs="Times New Roman"/>
          <w:color w:val="000000"/>
          <w:sz w:val="24"/>
          <w:szCs w:val="24"/>
        </w:rPr>
        <w:t xml:space="preserve">  </w:t>
      </w:r>
      <w:r w:rsidR="00D03F5E" w:rsidRPr="00465FE8">
        <w:rPr>
          <w:rFonts w:ascii="Times New Roman" w:hAnsi="Times New Roman" w:cs="Times New Roman"/>
          <w:color w:val="000000"/>
          <w:sz w:val="24"/>
          <w:szCs w:val="24"/>
        </w:rPr>
        <w:t xml:space="preserve">We observed 0.067 </w:t>
      </w:r>
      <w:r w:rsidR="004F3476">
        <w:rPr>
          <w:rFonts w:ascii="Times New Roman" w:hAnsi="Times New Roman" w:cs="Times New Roman"/>
          <w:color w:val="000000"/>
          <w:sz w:val="24"/>
          <w:szCs w:val="24"/>
        </w:rPr>
        <w:t xml:space="preserve">site-level </w:t>
      </w:r>
      <w:r w:rsidR="00D03F5E" w:rsidRPr="00465FE8">
        <w:rPr>
          <w:rFonts w:ascii="Times New Roman" w:hAnsi="Times New Roman" w:cs="Times New Roman"/>
          <w:color w:val="000000"/>
          <w:sz w:val="24"/>
          <w:szCs w:val="24"/>
        </w:rPr>
        <w:t xml:space="preserve">registers/camera day at the three sites with basic predator management compared to 0.080 </w:t>
      </w:r>
      <w:r w:rsidR="004F3476">
        <w:rPr>
          <w:rFonts w:ascii="Times New Roman" w:hAnsi="Times New Roman" w:cs="Times New Roman"/>
          <w:color w:val="000000"/>
          <w:sz w:val="24"/>
          <w:szCs w:val="24"/>
        </w:rPr>
        <w:t xml:space="preserve">site-level </w:t>
      </w:r>
      <w:r w:rsidR="00D03F5E" w:rsidRPr="00465FE8">
        <w:rPr>
          <w:rFonts w:ascii="Times New Roman" w:hAnsi="Times New Roman" w:cs="Times New Roman"/>
          <w:color w:val="000000"/>
          <w:sz w:val="24"/>
          <w:szCs w:val="24"/>
        </w:rPr>
        <w:t>registers/camera day at sites with additional predator management</w:t>
      </w:r>
      <w:r w:rsidR="00D03F5E">
        <w:rPr>
          <w:rFonts w:ascii="Times New Roman" w:hAnsi="Times New Roman" w:cs="Times New Roman"/>
          <w:color w:val="000000"/>
          <w:sz w:val="24"/>
          <w:szCs w:val="24"/>
        </w:rPr>
        <w:t xml:space="preserve">.  </w:t>
      </w:r>
      <w:r w:rsidR="00D03F5E" w:rsidRPr="00465FE8">
        <w:rPr>
          <w:rFonts w:ascii="Times New Roman" w:hAnsi="Times New Roman" w:cs="Times New Roman"/>
          <w:color w:val="000000"/>
          <w:sz w:val="24"/>
          <w:szCs w:val="24"/>
        </w:rPr>
        <w:t>We documented avian species most frequently on site-level cameras across all six sites</w:t>
      </w:r>
      <w:r w:rsidR="00D03F5E">
        <w:rPr>
          <w:rFonts w:ascii="Times New Roman" w:hAnsi="Times New Roman" w:cs="Times New Roman"/>
          <w:color w:val="000000"/>
          <w:sz w:val="24"/>
          <w:szCs w:val="24"/>
        </w:rPr>
        <w:t>.</w:t>
      </w:r>
    </w:p>
    <w:p w14:paraId="01F91AFF" w14:textId="668CC3A8" w:rsidR="0044731E" w:rsidRPr="000761D2" w:rsidRDefault="00D16BF5" w:rsidP="00D16BF5">
      <w:pPr>
        <w:autoSpaceDE w:val="0"/>
        <w:autoSpaceDN w:val="0"/>
        <w:adjustRightInd w:val="0"/>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B</w:t>
      </w:r>
      <w:r w:rsidR="00D03F5E" w:rsidRPr="00465FE8">
        <w:rPr>
          <w:rFonts w:ascii="Times New Roman" w:hAnsi="Times New Roman" w:cs="Times New Roman"/>
          <w:color w:val="000000"/>
          <w:sz w:val="24"/>
          <w:szCs w:val="24"/>
        </w:rPr>
        <w:t xml:space="preserve">iologists deployed 36 nest-level cameras to monitor 71 nests </w:t>
      </w:r>
      <w:r>
        <w:rPr>
          <w:rFonts w:ascii="Times New Roman" w:hAnsi="Times New Roman" w:cs="Times New Roman"/>
          <w:color w:val="000000"/>
          <w:sz w:val="24"/>
          <w:szCs w:val="24"/>
        </w:rPr>
        <w:t xml:space="preserve">(34 plover; 37 tern) </w:t>
      </w:r>
      <w:r w:rsidR="00D03F5E" w:rsidRPr="00465FE8">
        <w:rPr>
          <w:rFonts w:ascii="Times New Roman" w:hAnsi="Times New Roman" w:cs="Times New Roman"/>
          <w:color w:val="000000"/>
          <w:sz w:val="24"/>
          <w:szCs w:val="24"/>
        </w:rPr>
        <w:t xml:space="preserve">for a total of 1,107 camera days across the six sites.  Additionally, biologists placed one nest-level camera at the plover nest located on an island in the river channel at the </w:t>
      </w:r>
      <w:proofErr w:type="spellStart"/>
      <w:r w:rsidR="00D03F5E" w:rsidRPr="00465FE8">
        <w:rPr>
          <w:rFonts w:ascii="Times New Roman" w:hAnsi="Times New Roman" w:cs="Times New Roman"/>
          <w:color w:val="000000"/>
          <w:sz w:val="24"/>
          <w:szCs w:val="24"/>
        </w:rPr>
        <w:t>Dippel</w:t>
      </w:r>
      <w:proofErr w:type="spellEnd"/>
      <w:r w:rsidR="00D03F5E" w:rsidRPr="00465FE8">
        <w:rPr>
          <w:rFonts w:ascii="Times New Roman" w:hAnsi="Times New Roman" w:cs="Times New Roman"/>
          <w:color w:val="000000"/>
          <w:sz w:val="24"/>
          <w:szCs w:val="24"/>
        </w:rPr>
        <w:t xml:space="preserve"> property that added five camera days</w:t>
      </w:r>
      <w:r w:rsidR="00D03F5E">
        <w:rPr>
          <w:rFonts w:ascii="Times New Roman" w:hAnsi="Times New Roman" w:cs="Times New Roman"/>
          <w:color w:val="000000"/>
          <w:sz w:val="24"/>
          <w:szCs w:val="24"/>
        </w:rPr>
        <w:t xml:space="preserve">.  </w:t>
      </w:r>
      <w:r w:rsidR="00D03F5E" w:rsidRPr="00465FE8">
        <w:rPr>
          <w:rFonts w:ascii="Times New Roman" w:hAnsi="Times New Roman" w:cs="Times New Roman"/>
          <w:color w:val="000000"/>
          <w:sz w:val="24"/>
          <w:szCs w:val="24"/>
        </w:rPr>
        <w:t xml:space="preserve">Nest-level cameras documented 12 unique registers of predator species (e.g., within view of camera but did not depredate the nest) resulting in 0.011 </w:t>
      </w:r>
      <w:r w:rsidR="004F3476">
        <w:rPr>
          <w:rFonts w:ascii="Times New Roman" w:hAnsi="Times New Roman" w:cs="Times New Roman"/>
          <w:color w:val="000000"/>
          <w:sz w:val="24"/>
          <w:szCs w:val="24"/>
        </w:rPr>
        <w:t xml:space="preserve">nest-level </w:t>
      </w:r>
      <w:r w:rsidR="00D03F5E" w:rsidRPr="00465FE8">
        <w:rPr>
          <w:rFonts w:ascii="Times New Roman" w:hAnsi="Times New Roman" w:cs="Times New Roman"/>
          <w:color w:val="000000"/>
          <w:sz w:val="24"/>
          <w:szCs w:val="24"/>
        </w:rPr>
        <w:t>registers/camera day</w:t>
      </w:r>
      <w:r w:rsidR="00D03F5E">
        <w:rPr>
          <w:rFonts w:ascii="Times New Roman" w:hAnsi="Times New Roman" w:cs="Times New Roman"/>
          <w:color w:val="000000"/>
          <w:sz w:val="24"/>
          <w:szCs w:val="24"/>
        </w:rPr>
        <w:t xml:space="preserve">.  </w:t>
      </w:r>
      <w:r w:rsidRPr="00465FE8">
        <w:rPr>
          <w:rFonts w:ascii="Times New Roman" w:hAnsi="Times New Roman" w:cs="Times New Roman"/>
          <w:color w:val="000000"/>
          <w:sz w:val="24"/>
          <w:szCs w:val="24"/>
        </w:rPr>
        <w:t>Nest-level cameras documented seven predation events resulting in 0.006 predation event registers/camera day across all six sites and the in-channel site</w:t>
      </w:r>
      <w:r>
        <w:rPr>
          <w:rFonts w:ascii="Times New Roman" w:hAnsi="Times New Roman" w:cs="Times New Roman"/>
          <w:color w:val="000000"/>
          <w:sz w:val="24"/>
          <w:szCs w:val="24"/>
        </w:rPr>
        <w:t>.</w:t>
      </w:r>
      <w:r w:rsidRPr="00D16BF5">
        <w:rPr>
          <w:rFonts w:ascii="Times New Roman" w:hAnsi="Times New Roman" w:cs="Times New Roman"/>
          <w:color w:val="000000"/>
          <w:sz w:val="24"/>
          <w:szCs w:val="24"/>
        </w:rPr>
        <w:t xml:space="preserve"> </w:t>
      </w:r>
      <w:r w:rsidR="004F3476">
        <w:rPr>
          <w:rFonts w:ascii="Times New Roman" w:hAnsi="Times New Roman" w:cs="Times New Roman"/>
          <w:color w:val="000000"/>
          <w:sz w:val="24"/>
          <w:szCs w:val="24"/>
        </w:rPr>
        <w:t xml:space="preserve"> </w:t>
      </w:r>
      <w:r w:rsidRPr="00465FE8">
        <w:rPr>
          <w:rFonts w:ascii="Times New Roman" w:hAnsi="Times New Roman" w:cs="Times New Roman"/>
          <w:color w:val="000000"/>
          <w:sz w:val="24"/>
          <w:szCs w:val="24"/>
        </w:rPr>
        <w:t xml:space="preserve">Of the seven predation events, one was at a site with additional predator management (Kearney </w:t>
      </w:r>
      <w:proofErr w:type="spellStart"/>
      <w:r w:rsidRPr="00465FE8">
        <w:rPr>
          <w:rFonts w:ascii="Times New Roman" w:hAnsi="Times New Roman" w:cs="Times New Roman"/>
          <w:color w:val="000000"/>
          <w:sz w:val="24"/>
          <w:szCs w:val="24"/>
        </w:rPr>
        <w:t>Broadfoot</w:t>
      </w:r>
      <w:proofErr w:type="spellEnd"/>
      <w:r w:rsidRPr="00465FE8">
        <w:rPr>
          <w:rFonts w:ascii="Times New Roman" w:hAnsi="Times New Roman" w:cs="Times New Roman"/>
          <w:color w:val="000000"/>
          <w:sz w:val="24"/>
          <w:szCs w:val="24"/>
        </w:rPr>
        <w:t xml:space="preserve"> South), five were at sites with basic predator management (Cottonwood Ranch; Dyer; Newark East), and one was at the </w:t>
      </w:r>
      <w:proofErr w:type="spellStart"/>
      <w:r>
        <w:rPr>
          <w:rFonts w:ascii="Times New Roman" w:hAnsi="Times New Roman" w:cs="Times New Roman"/>
          <w:color w:val="000000"/>
          <w:sz w:val="24"/>
          <w:szCs w:val="24"/>
        </w:rPr>
        <w:t>Dippel</w:t>
      </w:r>
      <w:proofErr w:type="spellEnd"/>
      <w:r>
        <w:rPr>
          <w:rFonts w:ascii="Times New Roman" w:hAnsi="Times New Roman" w:cs="Times New Roman"/>
          <w:color w:val="000000"/>
          <w:sz w:val="24"/>
          <w:szCs w:val="24"/>
        </w:rPr>
        <w:t xml:space="preserve"> </w:t>
      </w:r>
      <w:r w:rsidRPr="00465FE8">
        <w:rPr>
          <w:rFonts w:ascii="Times New Roman" w:hAnsi="Times New Roman" w:cs="Times New Roman"/>
          <w:color w:val="000000"/>
          <w:sz w:val="24"/>
          <w:szCs w:val="24"/>
        </w:rPr>
        <w:t xml:space="preserve">in-channel site with no predator management.  We observed predation events more </w:t>
      </w:r>
      <w:r w:rsidRPr="000761D2">
        <w:rPr>
          <w:rFonts w:ascii="Times New Roman" w:hAnsi="Times New Roman" w:cs="Times New Roman"/>
          <w:color w:val="000000"/>
          <w:sz w:val="24"/>
          <w:szCs w:val="24"/>
        </w:rPr>
        <w:t xml:space="preserve">frequently at sites with basic predator management (0.007 predation events/total camera days at basic sites) than at those with additional predator management (0.003 predation events/total camera days at additional sites).  </w:t>
      </w:r>
    </w:p>
    <w:p w14:paraId="31F3CD46" w14:textId="28596067" w:rsidR="00D16BF5" w:rsidRDefault="00D16BF5" w:rsidP="002F078C">
      <w:pPr>
        <w:autoSpaceDE w:val="0"/>
        <w:autoSpaceDN w:val="0"/>
        <w:adjustRightInd w:val="0"/>
        <w:spacing w:line="240" w:lineRule="auto"/>
        <w:jc w:val="both"/>
        <w:rPr>
          <w:rFonts w:ascii="Times New Roman" w:hAnsi="Times New Roman" w:cs="Times New Roman"/>
          <w:color w:val="000000"/>
          <w:sz w:val="24"/>
          <w:szCs w:val="24"/>
        </w:rPr>
      </w:pPr>
      <w:r w:rsidRPr="000761D2">
        <w:rPr>
          <w:rFonts w:ascii="Times New Roman" w:hAnsi="Times New Roman" w:cs="Times New Roman"/>
          <w:color w:val="000000"/>
          <w:sz w:val="24"/>
          <w:szCs w:val="24"/>
        </w:rPr>
        <w:t xml:space="preserve">We documented </w:t>
      </w:r>
      <w:r w:rsidR="000761D2" w:rsidRPr="000761D2">
        <w:rPr>
          <w:rFonts w:ascii="Times New Roman" w:hAnsi="Times New Roman" w:cs="Times New Roman"/>
          <w:color w:val="000000"/>
          <w:sz w:val="24"/>
          <w:szCs w:val="24"/>
        </w:rPr>
        <w:t>three</w:t>
      </w:r>
      <w:r w:rsidRPr="000761D2">
        <w:rPr>
          <w:rFonts w:ascii="Times New Roman" w:hAnsi="Times New Roman" w:cs="Times New Roman"/>
          <w:color w:val="000000"/>
          <w:sz w:val="24"/>
          <w:szCs w:val="24"/>
        </w:rPr>
        <w:t xml:space="preserve"> predation events that were not captured on a nest-level cameras through use of a combination of predator monitoring techniques</w:t>
      </w:r>
      <w:r w:rsidR="0044731E" w:rsidRPr="000761D2">
        <w:rPr>
          <w:rFonts w:ascii="Times New Roman" w:hAnsi="Times New Roman" w:cs="Times New Roman"/>
          <w:color w:val="000000"/>
          <w:sz w:val="24"/>
          <w:szCs w:val="24"/>
        </w:rPr>
        <w:t xml:space="preserve">.  </w:t>
      </w:r>
      <w:r w:rsidRPr="000761D2">
        <w:rPr>
          <w:rFonts w:ascii="Times New Roman" w:hAnsi="Times New Roman" w:cs="Times New Roman"/>
          <w:color w:val="000000"/>
          <w:sz w:val="24"/>
          <w:szCs w:val="24"/>
        </w:rPr>
        <w:t xml:space="preserve">Overall, </w:t>
      </w:r>
      <w:r w:rsidR="000761D2" w:rsidRPr="000761D2">
        <w:rPr>
          <w:rFonts w:ascii="Times New Roman" w:hAnsi="Times New Roman" w:cs="Times New Roman"/>
          <w:color w:val="000000"/>
          <w:sz w:val="24"/>
          <w:szCs w:val="24"/>
        </w:rPr>
        <w:t>nine</w:t>
      </w:r>
      <w:r w:rsidRPr="00465FE8">
        <w:rPr>
          <w:rFonts w:ascii="Times New Roman" w:hAnsi="Times New Roman" w:cs="Times New Roman"/>
          <w:color w:val="000000"/>
          <w:sz w:val="24"/>
          <w:szCs w:val="24"/>
        </w:rPr>
        <w:t xml:space="preserve"> plover and tern nests failed due to predation and the final egg from one plover nest was depredated after chicks had hatched and were away from the nest during the predation event</w:t>
      </w:r>
      <w:r>
        <w:rPr>
          <w:rFonts w:ascii="Times New Roman" w:hAnsi="Times New Roman" w:cs="Times New Roman"/>
          <w:color w:val="000000"/>
          <w:sz w:val="24"/>
          <w:szCs w:val="24"/>
        </w:rPr>
        <w:t>.</w:t>
      </w:r>
      <w:r w:rsidR="0044731E">
        <w:rPr>
          <w:rFonts w:ascii="Times New Roman" w:hAnsi="Times New Roman" w:cs="Times New Roman"/>
          <w:color w:val="000000"/>
          <w:sz w:val="24"/>
          <w:szCs w:val="24"/>
        </w:rPr>
        <w:t xml:space="preserve">  </w:t>
      </w:r>
      <w:r w:rsidRPr="00465FE8">
        <w:rPr>
          <w:rFonts w:ascii="Times New Roman" w:hAnsi="Times New Roman" w:cs="Times New Roman"/>
          <w:color w:val="000000"/>
          <w:sz w:val="24"/>
          <w:szCs w:val="24"/>
        </w:rPr>
        <w:t xml:space="preserve">Plover nests were depredated by great horned </w:t>
      </w:r>
      <w:r w:rsidRPr="00465FE8">
        <w:rPr>
          <w:rFonts w:ascii="Times New Roman" w:hAnsi="Times New Roman" w:cs="Times New Roman"/>
          <w:color w:val="000000"/>
          <w:sz w:val="24"/>
          <w:szCs w:val="24"/>
        </w:rPr>
        <w:lastRenderedPageBreak/>
        <w:t>owls (</w:t>
      </w:r>
      <w:r w:rsidR="00F32796" w:rsidRPr="00465FE8">
        <w:rPr>
          <w:rFonts w:ascii="Times New Roman" w:hAnsi="Times New Roman" w:cs="Times New Roman"/>
          <w:i/>
          <w:iCs/>
          <w:color w:val="000000"/>
          <w:sz w:val="24"/>
          <w:szCs w:val="24"/>
        </w:rPr>
        <w:t>Bubo virginianus</w:t>
      </w:r>
      <w:r w:rsidR="0044731E">
        <w:rPr>
          <w:rFonts w:ascii="Times New Roman" w:hAnsi="Times New Roman" w:cs="Times New Roman"/>
          <w:color w:val="000000"/>
          <w:sz w:val="24"/>
          <w:szCs w:val="24"/>
        </w:rPr>
        <w:t>; two nests</w:t>
      </w:r>
      <w:r w:rsidRPr="00465FE8">
        <w:rPr>
          <w:rFonts w:ascii="Times New Roman" w:hAnsi="Times New Roman" w:cs="Times New Roman"/>
          <w:color w:val="000000"/>
          <w:sz w:val="24"/>
          <w:szCs w:val="24"/>
        </w:rPr>
        <w:t>), a bull snake</w:t>
      </w:r>
      <w:r w:rsidR="0044731E">
        <w:rPr>
          <w:rFonts w:ascii="Times New Roman" w:hAnsi="Times New Roman" w:cs="Times New Roman"/>
          <w:color w:val="000000"/>
          <w:sz w:val="24"/>
          <w:szCs w:val="24"/>
        </w:rPr>
        <w:t xml:space="preserve"> (</w:t>
      </w:r>
      <w:proofErr w:type="spellStart"/>
      <w:r w:rsidR="00F32796" w:rsidRPr="00465FE8">
        <w:rPr>
          <w:rFonts w:ascii="Times New Roman" w:hAnsi="Times New Roman" w:cs="Times New Roman"/>
          <w:i/>
          <w:iCs/>
          <w:color w:val="202124"/>
          <w:sz w:val="24"/>
          <w:szCs w:val="24"/>
          <w:shd w:val="clear" w:color="auto" w:fill="FFFFFF"/>
        </w:rPr>
        <w:t>Pituophis</w:t>
      </w:r>
      <w:proofErr w:type="spellEnd"/>
      <w:r w:rsidR="00F32796" w:rsidRPr="00465FE8">
        <w:rPr>
          <w:rFonts w:ascii="Times New Roman" w:hAnsi="Times New Roman" w:cs="Times New Roman"/>
          <w:i/>
          <w:iCs/>
          <w:color w:val="202124"/>
          <w:sz w:val="24"/>
          <w:szCs w:val="24"/>
          <w:shd w:val="clear" w:color="auto" w:fill="FFFFFF"/>
        </w:rPr>
        <w:t xml:space="preserve"> </w:t>
      </w:r>
      <w:proofErr w:type="spellStart"/>
      <w:r w:rsidR="00F32796" w:rsidRPr="00465FE8">
        <w:rPr>
          <w:rFonts w:ascii="Times New Roman" w:hAnsi="Times New Roman" w:cs="Times New Roman"/>
          <w:i/>
          <w:iCs/>
          <w:color w:val="202124"/>
          <w:sz w:val="24"/>
          <w:szCs w:val="24"/>
          <w:shd w:val="clear" w:color="auto" w:fill="FFFFFF"/>
        </w:rPr>
        <w:t>catenifer</w:t>
      </w:r>
      <w:proofErr w:type="spellEnd"/>
      <w:r w:rsidR="00F32796" w:rsidRPr="00465FE8">
        <w:rPr>
          <w:rFonts w:ascii="Times New Roman" w:hAnsi="Times New Roman" w:cs="Times New Roman"/>
          <w:i/>
          <w:iCs/>
          <w:color w:val="202124"/>
          <w:sz w:val="24"/>
          <w:szCs w:val="24"/>
          <w:shd w:val="clear" w:color="auto" w:fill="FFFFFF"/>
        </w:rPr>
        <w:t xml:space="preserve"> </w:t>
      </w:r>
      <w:proofErr w:type="spellStart"/>
      <w:r w:rsidR="00F32796" w:rsidRPr="00465FE8">
        <w:rPr>
          <w:rFonts w:ascii="Times New Roman" w:hAnsi="Times New Roman" w:cs="Times New Roman"/>
          <w:i/>
          <w:iCs/>
          <w:color w:val="202124"/>
          <w:sz w:val="24"/>
          <w:szCs w:val="24"/>
          <w:shd w:val="clear" w:color="auto" w:fill="FFFFFF"/>
        </w:rPr>
        <w:t>sayi</w:t>
      </w:r>
      <w:proofErr w:type="spellEnd"/>
      <w:r w:rsidR="0044731E">
        <w:rPr>
          <w:rFonts w:ascii="Times New Roman" w:hAnsi="Times New Roman" w:cs="Times New Roman"/>
          <w:color w:val="000000"/>
          <w:sz w:val="24"/>
          <w:szCs w:val="24"/>
        </w:rPr>
        <w:t>)</w:t>
      </w:r>
      <w:r w:rsidRPr="00465FE8">
        <w:rPr>
          <w:rFonts w:ascii="Times New Roman" w:hAnsi="Times New Roman" w:cs="Times New Roman"/>
          <w:color w:val="000000"/>
          <w:sz w:val="24"/>
          <w:szCs w:val="24"/>
        </w:rPr>
        <w:t>, a coyote</w:t>
      </w:r>
      <w:r w:rsidR="0044731E">
        <w:rPr>
          <w:rFonts w:ascii="Times New Roman" w:hAnsi="Times New Roman" w:cs="Times New Roman"/>
          <w:color w:val="000000"/>
          <w:sz w:val="24"/>
          <w:szCs w:val="24"/>
        </w:rPr>
        <w:t xml:space="preserve"> (</w:t>
      </w:r>
      <w:r w:rsidR="00023F0A" w:rsidRPr="00465FE8">
        <w:rPr>
          <w:rFonts w:ascii="Times New Roman" w:hAnsi="Times New Roman" w:cs="Times New Roman"/>
          <w:i/>
          <w:iCs/>
          <w:sz w:val="24"/>
          <w:szCs w:val="24"/>
        </w:rPr>
        <w:t>Canis latrans</w:t>
      </w:r>
      <w:r w:rsidR="0044731E">
        <w:rPr>
          <w:rFonts w:ascii="Times New Roman" w:hAnsi="Times New Roman" w:cs="Times New Roman"/>
          <w:color w:val="000000"/>
          <w:sz w:val="24"/>
          <w:szCs w:val="24"/>
        </w:rPr>
        <w:t>)</w:t>
      </w:r>
      <w:r w:rsidRPr="00465FE8">
        <w:rPr>
          <w:rFonts w:ascii="Times New Roman" w:hAnsi="Times New Roman" w:cs="Times New Roman"/>
          <w:color w:val="000000"/>
          <w:sz w:val="24"/>
          <w:szCs w:val="24"/>
        </w:rPr>
        <w:t>, and a raccoon (</w:t>
      </w:r>
      <w:r w:rsidR="00023F0A" w:rsidRPr="00465FE8">
        <w:rPr>
          <w:rFonts w:ascii="Times New Roman" w:hAnsi="Times New Roman" w:cs="Times New Roman"/>
          <w:i/>
          <w:iCs/>
          <w:sz w:val="24"/>
          <w:szCs w:val="24"/>
        </w:rPr>
        <w:t>Procyon lotor</w:t>
      </w:r>
      <w:r w:rsidR="0044731E">
        <w:rPr>
          <w:rFonts w:ascii="Times New Roman" w:hAnsi="Times New Roman" w:cs="Times New Roman"/>
          <w:color w:val="000000"/>
          <w:sz w:val="24"/>
          <w:szCs w:val="24"/>
        </w:rPr>
        <w:t>)</w:t>
      </w:r>
      <w:r w:rsidRPr="00465FE8">
        <w:rPr>
          <w:rFonts w:ascii="Times New Roman" w:hAnsi="Times New Roman" w:cs="Times New Roman"/>
          <w:color w:val="000000"/>
          <w:sz w:val="24"/>
          <w:szCs w:val="24"/>
        </w:rPr>
        <w:t xml:space="preserve">.  Tern </w:t>
      </w:r>
      <w:r w:rsidR="0044731E">
        <w:rPr>
          <w:rFonts w:ascii="Times New Roman" w:hAnsi="Times New Roman" w:cs="Times New Roman"/>
          <w:color w:val="000000"/>
          <w:sz w:val="24"/>
          <w:szCs w:val="24"/>
        </w:rPr>
        <w:t>nests</w:t>
      </w:r>
      <w:r w:rsidRPr="00465FE8">
        <w:rPr>
          <w:rFonts w:ascii="Times New Roman" w:hAnsi="Times New Roman" w:cs="Times New Roman"/>
          <w:color w:val="000000"/>
          <w:sz w:val="24"/>
          <w:szCs w:val="24"/>
        </w:rPr>
        <w:t xml:space="preserve"> were depredated by great horned owls (three nests), a bull snake, and a Canada goose</w:t>
      </w:r>
      <w:r w:rsidR="00831C1F">
        <w:rPr>
          <w:rFonts w:ascii="Times New Roman" w:hAnsi="Times New Roman" w:cs="Times New Roman"/>
          <w:color w:val="000000"/>
          <w:sz w:val="24"/>
          <w:szCs w:val="24"/>
        </w:rPr>
        <w:t xml:space="preserve"> (</w:t>
      </w:r>
      <w:r w:rsidR="00E25F88" w:rsidRPr="00465FE8">
        <w:rPr>
          <w:rFonts w:ascii="Times New Roman" w:hAnsi="Times New Roman" w:cs="Times New Roman"/>
          <w:i/>
          <w:iCs/>
          <w:color w:val="000000"/>
          <w:sz w:val="24"/>
          <w:szCs w:val="24"/>
        </w:rPr>
        <w:t>Branta canadensis</w:t>
      </w:r>
      <w:r w:rsidR="00831C1F">
        <w:rPr>
          <w:rFonts w:ascii="Times New Roman" w:hAnsi="Times New Roman" w:cs="Times New Roman"/>
          <w:color w:val="000000"/>
          <w:sz w:val="24"/>
          <w:szCs w:val="24"/>
        </w:rPr>
        <w:t>)</w:t>
      </w:r>
      <w:r w:rsidRPr="00465FE8">
        <w:rPr>
          <w:rFonts w:ascii="Times New Roman" w:hAnsi="Times New Roman" w:cs="Times New Roman"/>
          <w:color w:val="000000"/>
          <w:sz w:val="24"/>
          <w:szCs w:val="24"/>
        </w:rPr>
        <w:t xml:space="preserve"> that stepped on eggs</w:t>
      </w:r>
      <w:r w:rsidR="0044731E">
        <w:rPr>
          <w:rFonts w:ascii="Times New Roman" w:hAnsi="Times New Roman" w:cs="Times New Roman"/>
          <w:color w:val="000000"/>
          <w:sz w:val="24"/>
          <w:szCs w:val="24"/>
        </w:rPr>
        <w:t>.</w:t>
      </w:r>
    </w:p>
    <w:p w14:paraId="7493D901" w14:textId="21150C2A" w:rsidR="00D03F5E" w:rsidRDefault="005549C9" w:rsidP="002F078C">
      <w:pPr>
        <w:autoSpaceDE w:val="0"/>
        <w:autoSpaceDN w:val="0"/>
        <w:adjustRightInd w:val="0"/>
        <w:spacing w:line="240" w:lineRule="auto"/>
        <w:jc w:val="both"/>
        <w:rPr>
          <w:rFonts w:ascii="Times New Roman" w:hAnsi="Times New Roman" w:cs="Times New Roman"/>
          <w:color w:val="000000"/>
          <w:sz w:val="24"/>
          <w:szCs w:val="24"/>
        </w:rPr>
      </w:pPr>
      <w:r w:rsidRPr="00DF3830">
        <w:rPr>
          <w:rFonts w:ascii="Times New Roman" w:hAnsi="Times New Roman" w:cs="Times New Roman"/>
          <w:color w:val="000000"/>
          <w:sz w:val="24"/>
          <w:szCs w:val="24"/>
        </w:rPr>
        <w:t xml:space="preserve">Biologists placed nest cameras at 72 of 120 (60%) plover and tern nests at the six OCSW sites and one on-channel site in 2023.  Fifty-nine of the 72 nests with cameras and 36 of 48 nests without cameras were successful. For both plover and tern nests combined, we found no significant difference in </w:t>
      </w:r>
      <w:r w:rsidR="00A740DD" w:rsidRPr="00DF3830">
        <w:rPr>
          <w:rFonts w:ascii="Times New Roman" w:hAnsi="Times New Roman" w:cs="Times New Roman"/>
          <w:color w:val="000000"/>
          <w:sz w:val="24"/>
          <w:szCs w:val="24"/>
        </w:rPr>
        <w:t>daily survival rates (</w:t>
      </w:r>
      <w:r w:rsidRPr="00DF3830">
        <w:rPr>
          <w:rFonts w:ascii="Times New Roman" w:hAnsi="Times New Roman" w:cs="Times New Roman"/>
          <w:color w:val="000000"/>
          <w:sz w:val="24"/>
          <w:szCs w:val="24"/>
        </w:rPr>
        <w:t>DSR</w:t>
      </w:r>
      <w:r w:rsidR="00A740DD" w:rsidRPr="00DF3830">
        <w:rPr>
          <w:rFonts w:ascii="Times New Roman" w:hAnsi="Times New Roman" w:cs="Times New Roman"/>
          <w:color w:val="000000"/>
          <w:sz w:val="24"/>
          <w:szCs w:val="24"/>
        </w:rPr>
        <w:t>)</w:t>
      </w:r>
      <w:r w:rsidRPr="00DF3830">
        <w:rPr>
          <w:rFonts w:ascii="Times New Roman" w:hAnsi="Times New Roman" w:cs="Times New Roman"/>
          <w:color w:val="000000"/>
          <w:sz w:val="24"/>
          <w:szCs w:val="24"/>
        </w:rPr>
        <w:t xml:space="preserve"> for nests with (DSR = 0.991; 95% </w:t>
      </w:r>
      <w:r w:rsidR="00A740DD" w:rsidRPr="00DF3830">
        <w:rPr>
          <w:rFonts w:ascii="Times New Roman" w:hAnsi="Times New Roman" w:cs="Times New Roman"/>
          <w:color w:val="000000"/>
          <w:sz w:val="24"/>
          <w:szCs w:val="24"/>
        </w:rPr>
        <w:t>confidence interval [</w:t>
      </w:r>
      <w:r w:rsidRPr="00DF3830">
        <w:rPr>
          <w:rFonts w:ascii="Times New Roman" w:hAnsi="Times New Roman" w:cs="Times New Roman"/>
          <w:color w:val="000000"/>
          <w:sz w:val="24"/>
          <w:szCs w:val="24"/>
        </w:rPr>
        <w:t>CI</w:t>
      </w:r>
      <w:r w:rsidR="00A740DD" w:rsidRPr="00DF3830">
        <w:rPr>
          <w:rFonts w:ascii="Times New Roman" w:hAnsi="Times New Roman" w:cs="Times New Roman"/>
          <w:color w:val="000000"/>
          <w:sz w:val="24"/>
          <w:szCs w:val="24"/>
        </w:rPr>
        <w:t>]</w:t>
      </w:r>
      <w:r w:rsidRPr="00DF3830">
        <w:rPr>
          <w:rFonts w:ascii="Times New Roman" w:hAnsi="Times New Roman" w:cs="Times New Roman"/>
          <w:color w:val="000000"/>
          <w:sz w:val="24"/>
          <w:szCs w:val="24"/>
        </w:rPr>
        <w:t>: 0.984, 0.996) or without cameras (DSR = 0.986; 95% CI: 0.979, 0.993).</w:t>
      </w:r>
      <w:r w:rsidR="00A740DD" w:rsidRPr="00DF3830">
        <w:rPr>
          <w:rFonts w:ascii="Times New Roman" w:hAnsi="Times New Roman" w:cs="Times New Roman"/>
          <w:color w:val="000000"/>
          <w:sz w:val="24"/>
          <w:szCs w:val="24"/>
        </w:rPr>
        <w:t xml:space="preserve">  </w:t>
      </w:r>
      <w:r w:rsidR="00F32796" w:rsidRPr="00DF3830">
        <w:rPr>
          <w:rFonts w:ascii="Times New Roman" w:hAnsi="Times New Roman" w:cs="Times New Roman"/>
          <w:color w:val="000000"/>
          <w:sz w:val="24"/>
          <w:szCs w:val="24"/>
        </w:rPr>
        <w:t>Biologists deployed cameras at 35 of 36 plover nests at the six OCSW sites and one on-channel site</w:t>
      </w:r>
      <w:r w:rsidR="00441333">
        <w:rPr>
          <w:rFonts w:ascii="Times New Roman" w:hAnsi="Times New Roman" w:cs="Times New Roman"/>
          <w:color w:val="000000"/>
          <w:sz w:val="24"/>
          <w:szCs w:val="24"/>
        </w:rPr>
        <w:t xml:space="preserve"> with 29 of the 35 nests successful</w:t>
      </w:r>
      <w:r w:rsidR="00F32796" w:rsidRPr="00DF3830">
        <w:rPr>
          <w:rFonts w:ascii="Times New Roman" w:hAnsi="Times New Roman" w:cs="Times New Roman"/>
          <w:color w:val="000000"/>
          <w:sz w:val="24"/>
          <w:szCs w:val="24"/>
        </w:rPr>
        <w:t xml:space="preserve">.  One </w:t>
      </w:r>
      <w:r w:rsidR="00A740DD" w:rsidRPr="00DF3830">
        <w:rPr>
          <w:rFonts w:ascii="Times New Roman" w:hAnsi="Times New Roman" w:cs="Times New Roman"/>
          <w:color w:val="000000"/>
          <w:sz w:val="24"/>
          <w:szCs w:val="24"/>
        </w:rPr>
        <w:t xml:space="preserve">plover </w:t>
      </w:r>
      <w:r w:rsidR="00F32796" w:rsidRPr="00DF3830">
        <w:rPr>
          <w:rFonts w:ascii="Times New Roman" w:hAnsi="Times New Roman" w:cs="Times New Roman"/>
          <w:color w:val="000000"/>
          <w:sz w:val="24"/>
          <w:szCs w:val="24"/>
        </w:rPr>
        <w:t xml:space="preserve">nest at Kearney </w:t>
      </w:r>
      <w:proofErr w:type="spellStart"/>
      <w:r w:rsidR="00F32796" w:rsidRPr="00DF3830">
        <w:rPr>
          <w:rFonts w:ascii="Times New Roman" w:hAnsi="Times New Roman" w:cs="Times New Roman"/>
          <w:color w:val="000000"/>
          <w:sz w:val="24"/>
          <w:szCs w:val="24"/>
        </w:rPr>
        <w:t>Broadfoot</w:t>
      </w:r>
      <w:proofErr w:type="spellEnd"/>
      <w:r w:rsidR="00F32796" w:rsidRPr="00DF3830">
        <w:rPr>
          <w:rFonts w:ascii="Times New Roman" w:hAnsi="Times New Roman" w:cs="Times New Roman"/>
          <w:color w:val="000000"/>
          <w:sz w:val="24"/>
          <w:szCs w:val="24"/>
        </w:rPr>
        <w:t xml:space="preserve"> South did not have a camera and was successful</w:t>
      </w:r>
      <w:r w:rsidR="00A740DD" w:rsidRPr="00DF3830">
        <w:rPr>
          <w:rFonts w:ascii="Times New Roman" w:hAnsi="Times New Roman" w:cs="Times New Roman"/>
          <w:color w:val="000000"/>
          <w:sz w:val="24"/>
          <w:szCs w:val="24"/>
        </w:rPr>
        <w:t xml:space="preserve">.  </w:t>
      </w:r>
      <w:r w:rsidR="00F32796" w:rsidRPr="00DF3830">
        <w:rPr>
          <w:rFonts w:ascii="Times New Roman" w:hAnsi="Times New Roman" w:cs="Times New Roman"/>
          <w:color w:val="000000"/>
          <w:sz w:val="24"/>
          <w:szCs w:val="24"/>
        </w:rPr>
        <w:t xml:space="preserve">Biologists deployed cameras at 37 of 84 tern nests at the six sites </w:t>
      </w:r>
      <w:r w:rsidR="00A740DD" w:rsidRPr="00DF3830">
        <w:rPr>
          <w:rFonts w:ascii="Times New Roman" w:hAnsi="Times New Roman" w:cs="Times New Roman"/>
          <w:color w:val="000000"/>
          <w:sz w:val="24"/>
          <w:szCs w:val="24"/>
        </w:rPr>
        <w:t>and w</w:t>
      </w:r>
      <w:r w:rsidR="00F32796" w:rsidRPr="00DF3830">
        <w:rPr>
          <w:rFonts w:ascii="Times New Roman" w:hAnsi="Times New Roman" w:cs="Times New Roman"/>
          <w:color w:val="000000"/>
          <w:sz w:val="24"/>
          <w:szCs w:val="24"/>
        </w:rPr>
        <w:t xml:space="preserve">e found no significant difference in DSR for tern nests with (DSR = 0.989; 95% CI: 0.976, 0.997) or without cameras (DSR = 0.987; 95% CI: 0.974, 0.997).  </w:t>
      </w:r>
      <w:r w:rsidR="00A740DD" w:rsidRPr="00DF3830">
        <w:rPr>
          <w:rFonts w:ascii="Times New Roman" w:hAnsi="Times New Roman" w:cs="Times New Roman"/>
          <w:color w:val="000000"/>
          <w:sz w:val="24"/>
          <w:szCs w:val="24"/>
        </w:rPr>
        <w:t xml:space="preserve">Combined average DSR for plover and tern nests during 2010–2016 across all six sites prior to camera deployment was 0.968 (95% CI: 0.932, 1.00), which was lower than our DSR estimates for nests with and without cameras during 2023.  </w:t>
      </w:r>
      <w:r w:rsidR="00622507" w:rsidRPr="00DF3830">
        <w:rPr>
          <w:rFonts w:ascii="Times New Roman" w:hAnsi="Times New Roman" w:cs="Times New Roman"/>
          <w:color w:val="000000"/>
          <w:sz w:val="24"/>
          <w:szCs w:val="24"/>
        </w:rPr>
        <w:t>T</w:t>
      </w:r>
      <w:r w:rsidR="00A740DD" w:rsidRPr="00DF3830">
        <w:rPr>
          <w:rFonts w:ascii="Times New Roman" w:hAnsi="Times New Roman" w:cs="Times New Roman"/>
          <w:color w:val="000000"/>
          <w:sz w:val="24"/>
          <w:szCs w:val="24"/>
        </w:rPr>
        <w:t xml:space="preserve">he 95% CIs of average DSR during 2010–2016 </w:t>
      </w:r>
      <w:r w:rsidR="00E24EA6">
        <w:rPr>
          <w:rFonts w:ascii="Times New Roman" w:hAnsi="Times New Roman" w:cs="Times New Roman"/>
          <w:color w:val="000000"/>
          <w:sz w:val="24"/>
          <w:szCs w:val="24"/>
        </w:rPr>
        <w:t>overlapped</w:t>
      </w:r>
      <w:r w:rsidR="00A740DD" w:rsidRPr="00DF3830">
        <w:rPr>
          <w:rFonts w:ascii="Times New Roman" w:hAnsi="Times New Roman" w:cs="Times New Roman"/>
          <w:color w:val="000000"/>
          <w:sz w:val="24"/>
          <w:szCs w:val="24"/>
        </w:rPr>
        <w:t xml:space="preserve"> the 95% CIs of DSR estimates for 2023.</w:t>
      </w:r>
      <w:r w:rsidR="00A740DD" w:rsidRPr="00465FE8">
        <w:rPr>
          <w:rFonts w:ascii="Times New Roman" w:hAnsi="Times New Roman" w:cs="Times New Roman"/>
          <w:color w:val="000000"/>
          <w:sz w:val="24"/>
          <w:szCs w:val="24"/>
        </w:rPr>
        <w:t xml:space="preserve">  </w:t>
      </w:r>
    </w:p>
    <w:p w14:paraId="764DF807" w14:textId="6EB87B67" w:rsidR="00737566" w:rsidRDefault="00737566" w:rsidP="002F078C">
      <w:pPr>
        <w:spacing w:line="240" w:lineRule="auto"/>
        <w:jc w:val="both"/>
        <w:rPr>
          <w:rFonts w:ascii="Times New Roman" w:hAnsi="Times New Roman" w:cs="Times New Roman"/>
          <w:sz w:val="24"/>
          <w:szCs w:val="24"/>
        </w:rPr>
      </w:pPr>
      <w:r w:rsidRPr="00465FE8">
        <w:rPr>
          <w:rFonts w:ascii="Times New Roman" w:hAnsi="Times New Roman" w:cs="Times New Roman"/>
          <w:sz w:val="24"/>
          <w:szCs w:val="24"/>
        </w:rPr>
        <w:t>We used a combination of predator monitoring techniques to help reduce uncertainty of plover and tern nest fates, better understand predator communities at nesting sites, and evaluate the effectiveness of additional predator management efforts</w:t>
      </w:r>
      <w:r>
        <w:rPr>
          <w:rFonts w:ascii="Times New Roman" w:hAnsi="Times New Roman" w:cs="Times New Roman"/>
          <w:sz w:val="24"/>
          <w:szCs w:val="24"/>
        </w:rPr>
        <w:t xml:space="preserve"> during 2023</w:t>
      </w:r>
      <w:r w:rsidRPr="00465FE8">
        <w:rPr>
          <w:rFonts w:ascii="Times New Roman" w:hAnsi="Times New Roman" w:cs="Times New Roman"/>
          <w:sz w:val="24"/>
          <w:szCs w:val="24"/>
        </w:rPr>
        <w:t xml:space="preserve">.  We observed reduced predation of both plover and tern nests in 2023 compared to 2022 despite recording more registers/camera day of potential predators at shoreline at site-level cameras in </w:t>
      </w:r>
      <w:r>
        <w:rPr>
          <w:rFonts w:ascii="Times New Roman" w:hAnsi="Times New Roman" w:cs="Times New Roman"/>
          <w:sz w:val="24"/>
          <w:szCs w:val="24"/>
        </w:rPr>
        <w:t>2023.</w:t>
      </w:r>
      <w:r w:rsidRPr="00465FE8">
        <w:rPr>
          <w:rFonts w:ascii="Times New Roman" w:hAnsi="Times New Roman" w:cs="Times New Roman"/>
          <w:sz w:val="24"/>
          <w:szCs w:val="24"/>
        </w:rPr>
        <w:t xml:space="preserve">  We documented more registers of potential predator species at shoreline cameras than at site-level cameras, and more registers at site-level cameras than nest-level cameras during 2023, which would be expected for an effective predator deterrent management strategy.  We have documented increasing fledge ratios for plovers since 2021 at the six OCSW sites with predator management and monitoring</w:t>
      </w:r>
      <w:r w:rsidR="00A34B73">
        <w:rPr>
          <w:rFonts w:ascii="Times New Roman" w:hAnsi="Times New Roman" w:cs="Times New Roman"/>
          <w:sz w:val="24"/>
          <w:szCs w:val="24"/>
        </w:rPr>
        <w:t xml:space="preserve">.  However, </w:t>
      </w:r>
      <w:r>
        <w:rPr>
          <w:rFonts w:ascii="Times New Roman" w:hAnsi="Times New Roman" w:cs="Times New Roman"/>
          <w:sz w:val="24"/>
          <w:szCs w:val="24"/>
        </w:rPr>
        <w:t>this increase was concurrent with increasing plover fledge ratios at sites across the AHR</w:t>
      </w:r>
      <w:r w:rsidR="00A34B73">
        <w:rPr>
          <w:rFonts w:ascii="Times New Roman" w:hAnsi="Times New Roman" w:cs="Times New Roman"/>
          <w:sz w:val="24"/>
          <w:szCs w:val="24"/>
        </w:rPr>
        <w:t xml:space="preserve"> and we have observed </w:t>
      </w:r>
      <w:r w:rsidR="00EC23DE">
        <w:rPr>
          <w:rFonts w:ascii="Times New Roman" w:hAnsi="Times New Roman" w:cs="Times New Roman"/>
          <w:sz w:val="24"/>
          <w:szCs w:val="24"/>
        </w:rPr>
        <w:t>a high amount of</w:t>
      </w:r>
      <w:r w:rsidR="00A34B73">
        <w:rPr>
          <w:rFonts w:ascii="Times New Roman" w:hAnsi="Times New Roman" w:cs="Times New Roman"/>
          <w:sz w:val="24"/>
          <w:szCs w:val="24"/>
        </w:rPr>
        <w:t xml:space="preserve"> variability in fledge ratios at individual sites across years.</w:t>
      </w:r>
      <w:r>
        <w:rPr>
          <w:rFonts w:ascii="Times New Roman" w:hAnsi="Times New Roman" w:cs="Times New Roman"/>
          <w:sz w:val="24"/>
          <w:szCs w:val="24"/>
        </w:rPr>
        <w:t xml:space="preserve">  </w:t>
      </w:r>
      <w:r w:rsidR="00F43EA3" w:rsidRPr="00465FE8">
        <w:rPr>
          <w:rFonts w:ascii="Times New Roman" w:hAnsi="Times New Roman" w:cs="Times New Roman"/>
          <w:sz w:val="24"/>
          <w:szCs w:val="24"/>
        </w:rPr>
        <w:t xml:space="preserve">We have </w:t>
      </w:r>
      <w:r w:rsidR="00982693">
        <w:rPr>
          <w:rFonts w:ascii="Times New Roman" w:hAnsi="Times New Roman" w:cs="Times New Roman"/>
          <w:sz w:val="24"/>
          <w:szCs w:val="24"/>
        </w:rPr>
        <w:t>documented</w:t>
      </w:r>
      <w:r w:rsidR="00F43EA3" w:rsidRPr="00465FE8">
        <w:rPr>
          <w:rFonts w:ascii="Times New Roman" w:hAnsi="Times New Roman" w:cs="Times New Roman"/>
          <w:sz w:val="24"/>
          <w:szCs w:val="24"/>
        </w:rPr>
        <w:t xml:space="preserve"> more </w:t>
      </w:r>
      <w:r w:rsidR="00F43EA3">
        <w:rPr>
          <w:rFonts w:ascii="Times New Roman" w:hAnsi="Times New Roman" w:cs="Times New Roman"/>
          <w:sz w:val="24"/>
          <w:szCs w:val="24"/>
        </w:rPr>
        <w:t xml:space="preserve">interannual and </w:t>
      </w:r>
      <w:r w:rsidR="00F43EA3" w:rsidRPr="00465FE8">
        <w:rPr>
          <w:rFonts w:ascii="Times New Roman" w:hAnsi="Times New Roman" w:cs="Times New Roman"/>
          <w:sz w:val="24"/>
          <w:szCs w:val="24"/>
        </w:rPr>
        <w:t>site-by-site variability in tern fledge ratios</w:t>
      </w:r>
      <w:r w:rsidR="00982693">
        <w:rPr>
          <w:rFonts w:ascii="Times New Roman" w:hAnsi="Times New Roman" w:cs="Times New Roman"/>
          <w:sz w:val="24"/>
          <w:szCs w:val="24"/>
        </w:rPr>
        <w:t xml:space="preserve"> at the six OCSW sites</w:t>
      </w:r>
      <w:r w:rsidR="00F43EA3" w:rsidRPr="00465FE8">
        <w:rPr>
          <w:rFonts w:ascii="Times New Roman" w:hAnsi="Times New Roman" w:cs="Times New Roman"/>
          <w:sz w:val="24"/>
          <w:szCs w:val="24"/>
        </w:rPr>
        <w:t xml:space="preserve"> since the beginning of our predator management in 2021</w:t>
      </w:r>
      <w:r w:rsidR="00DF41BF">
        <w:rPr>
          <w:rFonts w:ascii="Times New Roman" w:hAnsi="Times New Roman" w:cs="Times New Roman"/>
          <w:sz w:val="24"/>
          <w:szCs w:val="24"/>
        </w:rPr>
        <w:t xml:space="preserve"> due, in part, to nest failures from severe weather in 2022</w:t>
      </w:r>
      <w:r w:rsidR="00F43EA3" w:rsidRPr="00465FE8">
        <w:rPr>
          <w:rFonts w:ascii="Times New Roman" w:hAnsi="Times New Roman" w:cs="Times New Roman"/>
          <w:sz w:val="24"/>
          <w:szCs w:val="24"/>
        </w:rPr>
        <w:t xml:space="preserve">.  </w:t>
      </w:r>
    </w:p>
    <w:p w14:paraId="6C712E83" w14:textId="328E224B" w:rsidR="00E70002" w:rsidRPr="00465FE8" w:rsidRDefault="00E70002" w:rsidP="002F078C">
      <w:pPr>
        <w:spacing w:line="240" w:lineRule="auto"/>
        <w:jc w:val="both"/>
        <w:rPr>
          <w:rFonts w:ascii="Times New Roman" w:hAnsi="Times New Roman" w:cs="Times New Roman"/>
          <w:sz w:val="24"/>
          <w:szCs w:val="24"/>
        </w:rPr>
      </w:pPr>
      <w:r w:rsidRPr="008A53E4">
        <w:rPr>
          <w:rFonts w:ascii="Times New Roman" w:hAnsi="Times New Roman" w:cs="Times New Roman"/>
          <w:sz w:val="24"/>
          <w:szCs w:val="24"/>
        </w:rPr>
        <w:t>In this report, we summarize results from the Program’s management and monitoring efforts for plovers and terns during 2023 on the central Platte River and at OCSW nesting sites adjacent to the river.  We also detail findings from our predator management, monitoring, and research efforts at six OCSW sites during 2023.  Overall,</w:t>
      </w:r>
      <w:r w:rsidR="00613EE8">
        <w:rPr>
          <w:rFonts w:ascii="Times New Roman" w:hAnsi="Times New Roman" w:cs="Times New Roman"/>
          <w:sz w:val="24"/>
          <w:szCs w:val="24"/>
        </w:rPr>
        <w:t xml:space="preserve"> the Program is using</w:t>
      </w:r>
      <w:r w:rsidRPr="008A53E4">
        <w:rPr>
          <w:rFonts w:ascii="Times New Roman" w:hAnsi="Times New Roman" w:cs="Times New Roman"/>
          <w:sz w:val="24"/>
          <w:szCs w:val="24"/>
        </w:rPr>
        <w:t xml:space="preserve"> long-term plover and tern monitoring data and research on predator impacts on </w:t>
      </w:r>
      <w:r w:rsidR="00613EE8">
        <w:rPr>
          <w:rFonts w:ascii="Times New Roman" w:hAnsi="Times New Roman" w:cs="Times New Roman"/>
          <w:sz w:val="24"/>
          <w:szCs w:val="24"/>
        </w:rPr>
        <w:t xml:space="preserve">nest and brood success </w:t>
      </w:r>
      <w:r w:rsidRPr="008A53E4">
        <w:rPr>
          <w:rFonts w:ascii="Times New Roman" w:hAnsi="Times New Roman" w:cs="Times New Roman"/>
          <w:sz w:val="24"/>
          <w:szCs w:val="24"/>
        </w:rPr>
        <w:t>to evaluate progress toward management objectives and support adaptive management decision-making related to plovers and terns.</w:t>
      </w:r>
    </w:p>
    <w:p w14:paraId="04664F40" w14:textId="0EA5A5E0" w:rsidR="00E70002" w:rsidRPr="00E70002" w:rsidRDefault="00E70002" w:rsidP="00E70002">
      <w:pPr>
        <w:jc w:val="both"/>
        <w:rPr>
          <w:rFonts w:ascii="Times New Roman" w:hAnsi="Times New Roman" w:cs="Times New Roman"/>
          <w:sz w:val="24"/>
          <w:szCs w:val="24"/>
          <w:highlight w:val="yellow"/>
        </w:rPr>
        <w:sectPr w:rsidR="00E70002" w:rsidRPr="00E70002" w:rsidSect="0080794D">
          <w:pgSz w:w="12240" w:h="15840"/>
          <w:pgMar w:top="1440" w:right="1440" w:bottom="1440" w:left="1440" w:header="720" w:footer="720" w:gutter="0"/>
          <w:lnNumType w:countBy="1"/>
          <w:pgNumType w:fmt="lowerRoman"/>
          <w:cols w:space="720"/>
          <w:docGrid w:linePitch="360"/>
        </w:sectPr>
      </w:pPr>
      <w:bookmarkStart w:id="9" w:name="Introduction"/>
      <w:bookmarkStart w:id="10" w:name="_INTRODUCTION"/>
      <w:bookmarkEnd w:id="9"/>
      <w:bookmarkEnd w:id="10"/>
    </w:p>
    <w:p w14:paraId="5CAF95EC" w14:textId="2598AEE9" w:rsidR="006037AF" w:rsidRPr="00465FE8" w:rsidRDefault="006037AF" w:rsidP="00035563">
      <w:pPr>
        <w:pStyle w:val="Heading1"/>
        <w:spacing w:after="120"/>
        <w:rPr>
          <w:rFonts w:ascii="Times New Roman" w:hAnsi="Times New Roman" w:cs="Times New Roman"/>
          <w:b/>
          <w:bCs/>
          <w:caps/>
          <w:color w:val="auto"/>
          <w:sz w:val="24"/>
          <w:szCs w:val="24"/>
        </w:rPr>
      </w:pPr>
      <w:r w:rsidRPr="00465FE8">
        <w:rPr>
          <w:rFonts w:ascii="Times New Roman" w:hAnsi="Times New Roman" w:cs="Times New Roman"/>
          <w:b/>
          <w:bCs/>
          <w:caps/>
          <w:color w:val="auto"/>
          <w:sz w:val="24"/>
          <w:szCs w:val="24"/>
        </w:rPr>
        <w:lastRenderedPageBreak/>
        <w:t>INTRODUCTION</w:t>
      </w:r>
    </w:p>
    <w:p w14:paraId="314DECA9" w14:textId="3663966F" w:rsidR="000B7C56" w:rsidRPr="00465FE8" w:rsidRDefault="001A4BA5" w:rsidP="001E2AE5">
      <w:pPr>
        <w:jc w:val="both"/>
        <w:rPr>
          <w:rFonts w:ascii="Times New Roman" w:hAnsi="Times New Roman" w:cs="Times New Roman"/>
          <w:sz w:val="24"/>
          <w:szCs w:val="24"/>
        </w:rPr>
      </w:pPr>
      <w:r w:rsidRPr="00465FE8">
        <w:rPr>
          <w:rFonts w:ascii="Times New Roman" w:hAnsi="Times New Roman" w:cs="Times New Roman"/>
          <w:sz w:val="24"/>
          <w:szCs w:val="24"/>
        </w:rPr>
        <w:t xml:space="preserve">The northern Great Plains population of </w:t>
      </w:r>
      <w:r w:rsidR="000B7C56" w:rsidRPr="00465FE8">
        <w:rPr>
          <w:rFonts w:ascii="Times New Roman" w:hAnsi="Times New Roman" w:cs="Times New Roman"/>
          <w:sz w:val="24"/>
          <w:szCs w:val="24"/>
        </w:rPr>
        <w:t>piping plovers (</w:t>
      </w:r>
      <w:r w:rsidR="000B7C56" w:rsidRPr="00465FE8">
        <w:rPr>
          <w:rFonts w:ascii="Times New Roman" w:hAnsi="Times New Roman" w:cs="Times New Roman"/>
          <w:i/>
          <w:iCs/>
          <w:sz w:val="24"/>
          <w:szCs w:val="24"/>
        </w:rPr>
        <w:t xml:space="preserve">Charadrius </w:t>
      </w:r>
      <w:proofErr w:type="spellStart"/>
      <w:r w:rsidR="000B7C56" w:rsidRPr="00465FE8">
        <w:rPr>
          <w:rFonts w:ascii="Times New Roman" w:hAnsi="Times New Roman" w:cs="Times New Roman"/>
          <w:i/>
          <w:iCs/>
          <w:sz w:val="24"/>
          <w:szCs w:val="24"/>
        </w:rPr>
        <w:t>melodus</w:t>
      </w:r>
      <w:proofErr w:type="spellEnd"/>
      <w:r w:rsidR="000B7C56" w:rsidRPr="00465FE8">
        <w:rPr>
          <w:rFonts w:ascii="Times New Roman" w:hAnsi="Times New Roman" w:cs="Times New Roman"/>
          <w:sz w:val="24"/>
          <w:szCs w:val="24"/>
        </w:rPr>
        <w:t xml:space="preserve">; hereafter plovers) </w:t>
      </w:r>
      <w:r w:rsidRPr="00465FE8">
        <w:rPr>
          <w:rFonts w:ascii="Times New Roman" w:hAnsi="Times New Roman" w:cs="Times New Roman"/>
          <w:sz w:val="24"/>
          <w:szCs w:val="24"/>
        </w:rPr>
        <w:t>was listed as threatened on 10 January 1986</w:t>
      </w:r>
      <w:r w:rsidR="000B7C56" w:rsidRPr="00465FE8">
        <w:rPr>
          <w:rFonts w:ascii="Times New Roman" w:hAnsi="Times New Roman" w:cs="Times New Roman"/>
          <w:sz w:val="24"/>
          <w:szCs w:val="24"/>
        </w:rPr>
        <w:t xml:space="preserve"> </w:t>
      </w:r>
      <w:r w:rsidR="005C03A1" w:rsidRPr="00465FE8">
        <w:rPr>
          <w:rFonts w:ascii="Times New Roman" w:hAnsi="Times New Roman" w:cs="Times New Roman"/>
          <w:sz w:val="24"/>
          <w:szCs w:val="24"/>
        </w:rPr>
        <w:t>(</w:t>
      </w:r>
      <w:r w:rsidR="00E03F68" w:rsidRPr="00465FE8">
        <w:rPr>
          <w:rFonts w:ascii="Times New Roman" w:hAnsi="Times New Roman" w:cs="Times New Roman"/>
          <w:sz w:val="24"/>
          <w:szCs w:val="24"/>
        </w:rPr>
        <w:t>50 Federal Register 50726</w:t>
      </w:r>
      <w:r w:rsidR="005C03A1" w:rsidRPr="00465FE8">
        <w:rPr>
          <w:rFonts w:ascii="Times New Roman" w:hAnsi="Times New Roman" w:cs="Times New Roman"/>
          <w:sz w:val="24"/>
          <w:szCs w:val="24"/>
        </w:rPr>
        <w:t xml:space="preserve">) by the United States Fish and Wildlife Service (USFWS) </w:t>
      </w:r>
      <w:r w:rsidR="000B7C56" w:rsidRPr="00465FE8">
        <w:rPr>
          <w:rFonts w:ascii="Times New Roman" w:hAnsi="Times New Roman" w:cs="Times New Roman"/>
          <w:sz w:val="24"/>
          <w:szCs w:val="24"/>
        </w:rPr>
        <w:t xml:space="preserve">under the Endangered Species Act (ESA).  The </w:t>
      </w:r>
      <w:r w:rsidR="002D755D" w:rsidRPr="00465FE8">
        <w:rPr>
          <w:rFonts w:ascii="Times New Roman" w:hAnsi="Times New Roman" w:cs="Times New Roman"/>
          <w:sz w:val="24"/>
          <w:szCs w:val="24"/>
        </w:rPr>
        <w:t xml:space="preserve">northern Great Plains </w:t>
      </w:r>
      <w:r w:rsidR="000B7C56" w:rsidRPr="00465FE8">
        <w:rPr>
          <w:rFonts w:ascii="Times New Roman" w:hAnsi="Times New Roman" w:cs="Times New Roman"/>
          <w:sz w:val="24"/>
          <w:szCs w:val="24"/>
        </w:rPr>
        <w:t>plover remains listed as threatened due to concerns over the species’ viability given impacts of predation and habitat loss on survival and productivity (</w:t>
      </w:r>
      <w:r w:rsidR="00E03F68" w:rsidRPr="00465FE8">
        <w:rPr>
          <w:rFonts w:ascii="Times New Roman" w:hAnsi="Times New Roman" w:cs="Times New Roman"/>
          <w:sz w:val="24"/>
          <w:szCs w:val="24"/>
        </w:rPr>
        <w:t>USFWS 2020</w:t>
      </w:r>
      <w:r w:rsidR="000B7C56" w:rsidRPr="00465FE8">
        <w:rPr>
          <w:rFonts w:ascii="Times New Roman" w:hAnsi="Times New Roman" w:cs="Times New Roman"/>
          <w:sz w:val="24"/>
          <w:szCs w:val="24"/>
        </w:rPr>
        <w:t>).</w:t>
      </w:r>
      <w:r w:rsidRPr="00465FE8">
        <w:rPr>
          <w:rFonts w:ascii="Times New Roman" w:hAnsi="Times New Roman" w:cs="Times New Roman"/>
          <w:sz w:val="24"/>
          <w:szCs w:val="24"/>
        </w:rPr>
        <w:t xml:space="preserve"> </w:t>
      </w:r>
      <w:r w:rsidR="000B7C56"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The </w:t>
      </w:r>
      <w:r w:rsidR="000B7C56" w:rsidRPr="00465FE8">
        <w:rPr>
          <w:rFonts w:ascii="Times New Roman" w:hAnsi="Times New Roman" w:cs="Times New Roman"/>
          <w:sz w:val="24"/>
          <w:szCs w:val="24"/>
        </w:rPr>
        <w:t>interior least tern (</w:t>
      </w:r>
      <w:proofErr w:type="spellStart"/>
      <w:r w:rsidR="000B7C56" w:rsidRPr="00465FE8">
        <w:rPr>
          <w:rFonts w:ascii="Times New Roman" w:hAnsi="Times New Roman" w:cs="Times New Roman"/>
          <w:i/>
          <w:iCs/>
          <w:sz w:val="24"/>
          <w:szCs w:val="24"/>
        </w:rPr>
        <w:t>Sternula</w:t>
      </w:r>
      <w:proofErr w:type="spellEnd"/>
      <w:r w:rsidR="000B7C56" w:rsidRPr="00465FE8">
        <w:rPr>
          <w:rFonts w:ascii="Times New Roman" w:hAnsi="Times New Roman" w:cs="Times New Roman"/>
          <w:i/>
          <w:iCs/>
          <w:sz w:val="24"/>
          <w:szCs w:val="24"/>
        </w:rPr>
        <w:t xml:space="preserve"> </w:t>
      </w:r>
      <w:proofErr w:type="spellStart"/>
      <w:r w:rsidR="000B7C56" w:rsidRPr="00465FE8">
        <w:rPr>
          <w:rFonts w:ascii="Times New Roman" w:hAnsi="Times New Roman" w:cs="Times New Roman"/>
          <w:i/>
          <w:iCs/>
          <w:sz w:val="24"/>
          <w:szCs w:val="24"/>
        </w:rPr>
        <w:t>antillarum</w:t>
      </w:r>
      <w:proofErr w:type="spellEnd"/>
      <w:r w:rsidR="000B7C56" w:rsidRPr="00465FE8">
        <w:rPr>
          <w:rFonts w:ascii="Times New Roman" w:hAnsi="Times New Roman" w:cs="Times New Roman"/>
          <w:sz w:val="24"/>
          <w:szCs w:val="24"/>
        </w:rPr>
        <w:t xml:space="preserve">; hereafter tern) </w:t>
      </w:r>
      <w:r w:rsidRPr="00465FE8">
        <w:rPr>
          <w:rFonts w:ascii="Times New Roman" w:hAnsi="Times New Roman" w:cs="Times New Roman"/>
          <w:sz w:val="24"/>
          <w:szCs w:val="24"/>
        </w:rPr>
        <w:t xml:space="preserve">was listed as endangered </w:t>
      </w:r>
      <w:r w:rsidR="000B7C56" w:rsidRPr="00465FE8">
        <w:rPr>
          <w:rFonts w:ascii="Times New Roman" w:hAnsi="Times New Roman" w:cs="Times New Roman"/>
          <w:sz w:val="24"/>
          <w:szCs w:val="24"/>
        </w:rPr>
        <w:t xml:space="preserve">under the ESA </w:t>
      </w:r>
      <w:r w:rsidRPr="00465FE8">
        <w:rPr>
          <w:rFonts w:ascii="Times New Roman" w:hAnsi="Times New Roman" w:cs="Times New Roman"/>
          <w:sz w:val="24"/>
          <w:szCs w:val="24"/>
        </w:rPr>
        <w:t>on 27 June 1985</w:t>
      </w:r>
      <w:r w:rsidR="005C03A1" w:rsidRPr="00465FE8">
        <w:rPr>
          <w:rFonts w:ascii="Times New Roman" w:hAnsi="Times New Roman" w:cs="Times New Roman"/>
          <w:sz w:val="24"/>
          <w:szCs w:val="24"/>
        </w:rPr>
        <w:t xml:space="preserve"> (</w:t>
      </w:r>
      <w:r w:rsidR="00E03F68" w:rsidRPr="00465FE8">
        <w:rPr>
          <w:rFonts w:ascii="Times New Roman" w:hAnsi="Times New Roman" w:cs="Times New Roman"/>
          <w:sz w:val="24"/>
          <w:szCs w:val="24"/>
        </w:rPr>
        <w:t>50 Federal Register 21784</w:t>
      </w:r>
      <w:r w:rsidR="005C03A1" w:rsidRPr="00465FE8">
        <w:rPr>
          <w:rFonts w:ascii="Times New Roman" w:hAnsi="Times New Roman" w:cs="Times New Roman"/>
          <w:sz w:val="24"/>
          <w:szCs w:val="24"/>
        </w:rPr>
        <w:t>)</w:t>
      </w:r>
      <w:r w:rsidR="000B7C56" w:rsidRPr="00465FE8">
        <w:rPr>
          <w:rFonts w:ascii="Times New Roman" w:hAnsi="Times New Roman" w:cs="Times New Roman"/>
          <w:sz w:val="24"/>
          <w:szCs w:val="24"/>
        </w:rPr>
        <w:t>.</w:t>
      </w:r>
      <w:r w:rsidRPr="00465FE8">
        <w:rPr>
          <w:rFonts w:ascii="Times New Roman" w:hAnsi="Times New Roman" w:cs="Times New Roman"/>
          <w:sz w:val="24"/>
          <w:szCs w:val="24"/>
        </w:rPr>
        <w:t xml:space="preserve"> </w:t>
      </w:r>
      <w:r w:rsidR="000B7C56" w:rsidRPr="00465FE8">
        <w:rPr>
          <w:rFonts w:ascii="Times New Roman" w:hAnsi="Times New Roman" w:cs="Times New Roman"/>
          <w:sz w:val="24"/>
          <w:szCs w:val="24"/>
        </w:rPr>
        <w:t xml:space="preserve"> The USFWS removed the tern from ESA protective status on 12 February 2021</w:t>
      </w:r>
      <w:r w:rsidR="005C03A1" w:rsidRPr="00465FE8">
        <w:rPr>
          <w:rFonts w:ascii="Times New Roman" w:hAnsi="Times New Roman" w:cs="Times New Roman"/>
          <w:sz w:val="24"/>
          <w:szCs w:val="24"/>
        </w:rPr>
        <w:t xml:space="preserve"> (</w:t>
      </w:r>
      <w:r w:rsidR="00E03F68" w:rsidRPr="00465FE8">
        <w:rPr>
          <w:rFonts w:ascii="Times New Roman" w:hAnsi="Times New Roman" w:cs="Times New Roman"/>
          <w:sz w:val="24"/>
          <w:szCs w:val="24"/>
        </w:rPr>
        <w:t>86 Federal Register 2564</w:t>
      </w:r>
      <w:r w:rsidR="005C03A1" w:rsidRPr="00465FE8">
        <w:rPr>
          <w:rFonts w:ascii="Times New Roman" w:hAnsi="Times New Roman" w:cs="Times New Roman"/>
          <w:sz w:val="24"/>
          <w:szCs w:val="24"/>
        </w:rPr>
        <w:t>)</w:t>
      </w:r>
      <w:r w:rsidR="000B7C56" w:rsidRPr="00465FE8">
        <w:rPr>
          <w:rFonts w:ascii="Times New Roman" w:hAnsi="Times New Roman" w:cs="Times New Roman"/>
          <w:sz w:val="24"/>
          <w:szCs w:val="24"/>
        </w:rPr>
        <w:t>; however, the tern remains protected under the Migratory Bird Treaty Act and the Nebraska Non-</w:t>
      </w:r>
      <w:r w:rsidR="005C03A1" w:rsidRPr="00465FE8">
        <w:rPr>
          <w:rFonts w:ascii="Times New Roman" w:hAnsi="Times New Roman" w:cs="Times New Roman"/>
          <w:sz w:val="24"/>
          <w:szCs w:val="24"/>
        </w:rPr>
        <w:t>G</w:t>
      </w:r>
      <w:r w:rsidR="000B7C56" w:rsidRPr="00465FE8">
        <w:rPr>
          <w:rFonts w:ascii="Times New Roman" w:hAnsi="Times New Roman" w:cs="Times New Roman"/>
          <w:sz w:val="24"/>
          <w:szCs w:val="24"/>
        </w:rPr>
        <w:t>ame and Endangered Species Conservation Act</w:t>
      </w:r>
      <w:r w:rsidR="005C03A1" w:rsidRPr="00465FE8">
        <w:rPr>
          <w:rFonts w:ascii="Times New Roman" w:hAnsi="Times New Roman" w:cs="Times New Roman"/>
          <w:sz w:val="24"/>
          <w:szCs w:val="24"/>
        </w:rPr>
        <w:t xml:space="preserve"> (</w:t>
      </w:r>
      <w:r w:rsidR="00FE33D6" w:rsidRPr="00465FE8">
        <w:rPr>
          <w:rFonts w:ascii="Times New Roman" w:hAnsi="Times New Roman" w:cs="Times New Roman"/>
          <w:color w:val="000000"/>
          <w:sz w:val="24"/>
          <w:szCs w:val="24"/>
          <w:shd w:val="clear" w:color="auto" w:fill="FFFFFF"/>
        </w:rPr>
        <w:t>Nebraska Rev. Statute §37-801-811</w:t>
      </w:r>
      <w:r w:rsidR="005C03A1" w:rsidRPr="00465FE8">
        <w:rPr>
          <w:rFonts w:ascii="Times New Roman" w:hAnsi="Times New Roman" w:cs="Times New Roman"/>
          <w:sz w:val="24"/>
          <w:szCs w:val="24"/>
        </w:rPr>
        <w:t>)</w:t>
      </w:r>
      <w:r w:rsidR="000B7C56" w:rsidRPr="00465FE8">
        <w:rPr>
          <w:rFonts w:ascii="Times New Roman" w:hAnsi="Times New Roman" w:cs="Times New Roman"/>
          <w:sz w:val="24"/>
          <w:szCs w:val="24"/>
        </w:rPr>
        <w:t>.</w:t>
      </w:r>
    </w:p>
    <w:p w14:paraId="41C21222" w14:textId="0D038757" w:rsidR="002169D4" w:rsidRPr="00465FE8" w:rsidRDefault="009D2D21" w:rsidP="002169D4">
      <w:pPr>
        <w:jc w:val="both"/>
        <w:rPr>
          <w:rFonts w:ascii="Times New Roman" w:hAnsi="Times New Roman" w:cs="Times New Roman"/>
          <w:sz w:val="24"/>
          <w:szCs w:val="24"/>
        </w:rPr>
      </w:pPr>
      <w:r w:rsidRPr="00465FE8">
        <w:rPr>
          <w:rFonts w:ascii="Times New Roman" w:hAnsi="Times New Roman" w:cs="Times New Roman"/>
          <w:sz w:val="24"/>
          <w:szCs w:val="24"/>
        </w:rPr>
        <w:t>The Platte River provides key habitat for plovers and terns</w:t>
      </w:r>
      <w:r w:rsidR="00FA7A78" w:rsidRPr="00465FE8">
        <w:rPr>
          <w:rFonts w:ascii="Times New Roman" w:hAnsi="Times New Roman" w:cs="Times New Roman"/>
          <w:sz w:val="24"/>
          <w:szCs w:val="24"/>
        </w:rPr>
        <w:t xml:space="preserve"> with both species nesting</w:t>
      </w:r>
      <w:r w:rsidRPr="00465FE8">
        <w:rPr>
          <w:rFonts w:ascii="Times New Roman" w:hAnsi="Times New Roman" w:cs="Times New Roman"/>
          <w:sz w:val="24"/>
          <w:szCs w:val="24"/>
        </w:rPr>
        <w:t xml:space="preserve"> on manufactured sand and gravel pits adjacent to the active river channel </w:t>
      </w:r>
      <w:r w:rsidR="00FA7A78" w:rsidRPr="00465FE8">
        <w:rPr>
          <w:rFonts w:ascii="Times New Roman" w:hAnsi="Times New Roman" w:cs="Times New Roman"/>
          <w:sz w:val="24"/>
          <w:szCs w:val="24"/>
        </w:rPr>
        <w:t xml:space="preserve">and </w:t>
      </w:r>
      <w:r w:rsidR="00D548EA" w:rsidRPr="00465FE8">
        <w:rPr>
          <w:rFonts w:ascii="Times New Roman" w:hAnsi="Times New Roman" w:cs="Times New Roman"/>
          <w:sz w:val="24"/>
          <w:szCs w:val="24"/>
        </w:rPr>
        <w:t xml:space="preserve">on </w:t>
      </w:r>
      <w:r w:rsidR="00FA7A78" w:rsidRPr="00465FE8">
        <w:rPr>
          <w:rFonts w:ascii="Times New Roman" w:hAnsi="Times New Roman" w:cs="Times New Roman"/>
          <w:sz w:val="24"/>
          <w:szCs w:val="24"/>
        </w:rPr>
        <w:t xml:space="preserve">unvegetated </w:t>
      </w:r>
      <w:r w:rsidR="00D548EA" w:rsidRPr="00465FE8">
        <w:rPr>
          <w:rFonts w:ascii="Times New Roman" w:hAnsi="Times New Roman" w:cs="Times New Roman"/>
          <w:sz w:val="24"/>
          <w:szCs w:val="24"/>
        </w:rPr>
        <w:t xml:space="preserve">sandbars in the river channel </w:t>
      </w:r>
      <w:r w:rsidR="00F91FD3" w:rsidRPr="00465FE8">
        <w:rPr>
          <w:rFonts w:ascii="Times New Roman" w:hAnsi="Times New Roman" w:cs="Times New Roman"/>
          <w:sz w:val="24"/>
          <w:szCs w:val="24"/>
        </w:rPr>
        <w:t>(</w:t>
      </w:r>
      <w:hyperlink r:id="rId15" w:history="1">
        <w:r w:rsidR="00F91FD3" w:rsidRPr="00465FE8">
          <w:rPr>
            <w:rStyle w:val="Hyperlink"/>
            <w:rFonts w:ascii="Times New Roman" w:hAnsi="Times New Roman" w:cs="Times New Roman"/>
            <w:sz w:val="24"/>
            <w:szCs w:val="24"/>
          </w:rPr>
          <w:t>Sidle and Kirsch 1993</w:t>
        </w:r>
      </w:hyperlink>
      <w:r w:rsidR="00F91FD3" w:rsidRPr="00465FE8">
        <w:rPr>
          <w:rFonts w:ascii="Times New Roman" w:hAnsi="Times New Roman" w:cs="Times New Roman"/>
          <w:sz w:val="24"/>
          <w:szCs w:val="24"/>
        </w:rPr>
        <w:t xml:space="preserve">, </w:t>
      </w:r>
      <w:hyperlink r:id="rId16" w:history="1">
        <w:r w:rsidR="00F91FD3" w:rsidRPr="00465FE8">
          <w:rPr>
            <w:rStyle w:val="Hyperlink"/>
            <w:rFonts w:ascii="Times New Roman" w:hAnsi="Times New Roman" w:cs="Times New Roman"/>
            <w:sz w:val="24"/>
            <w:szCs w:val="24"/>
          </w:rPr>
          <w:t>Kirsch 1996</w:t>
        </w:r>
      </w:hyperlink>
      <w:r w:rsidR="00F91FD3" w:rsidRPr="00465FE8">
        <w:rPr>
          <w:rFonts w:ascii="Times New Roman" w:hAnsi="Times New Roman" w:cs="Times New Roman"/>
          <w:sz w:val="24"/>
          <w:szCs w:val="24"/>
        </w:rPr>
        <w:t xml:space="preserve">, </w:t>
      </w:r>
      <w:hyperlink r:id="rId17" w:history="1">
        <w:r w:rsidR="00F91FD3" w:rsidRPr="00465FE8">
          <w:rPr>
            <w:rStyle w:val="Hyperlink"/>
            <w:rFonts w:ascii="Times New Roman" w:hAnsi="Times New Roman" w:cs="Times New Roman"/>
            <w:sz w:val="24"/>
            <w:szCs w:val="24"/>
          </w:rPr>
          <w:t>Farnsworth et al. 2017</w:t>
        </w:r>
      </w:hyperlink>
      <w:r w:rsidR="00F91FD3" w:rsidRPr="00465FE8">
        <w:rPr>
          <w:rFonts w:ascii="Times New Roman" w:hAnsi="Times New Roman" w:cs="Times New Roman"/>
          <w:sz w:val="24"/>
          <w:szCs w:val="24"/>
        </w:rPr>
        <w:t xml:space="preserve">, </w:t>
      </w:r>
      <w:hyperlink r:id="rId18" w:history="1">
        <w:r w:rsidR="00F91FD3" w:rsidRPr="00465FE8">
          <w:rPr>
            <w:rStyle w:val="Hyperlink"/>
            <w:rFonts w:ascii="Times New Roman" w:hAnsi="Times New Roman" w:cs="Times New Roman"/>
            <w:sz w:val="24"/>
            <w:szCs w:val="24"/>
          </w:rPr>
          <w:t>Farrell et al. 2018</w:t>
        </w:r>
      </w:hyperlink>
      <w:r w:rsidR="00F91FD3" w:rsidRPr="00465FE8">
        <w:rPr>
          <w:rFonts w:ascii="Times New Roman" w:hAnsi="Times New Roman" w:cs="Times New Roman"/>
          <w:sz w:val="24"/>
          <w:szCs w:val="24"/>
        </w:rPr>
        <w:t xml:space="preserve">, </w:t>
      </w:r>
      <w:hyperlink r:id="rId19" w:history="1">
        <w:r w:rsidR="00F91FD3" w:rsidRPr="00465FE8">
          <w:rPr>
            <w:rStyle w:val="Hyperlink"/>
            <w:rFonts w:ascii="Times New Roman" w:hAnsi="Times New Roman" w:cs="Times New Roman"/>
            <w:sz w:val="24"/>
            <w:szCs w:val="24"/>
          </w:rPr>
          <w:t>Jorgensen et al. 2021</w:t>
        </w:r>
      </w:hyperlink>
      <w:r w:rsidR="00D548EA" w:rsidRPr="00465FE8">
        <w:rPr>
          <w:rFonts w:ascii="Times New Roman" w:hAnsi="Times New Roman" w:cs="Times New Roman"/>
          <w:sz w:val="24"/>
          <w:szCs w:val="24"/>
        </w:rPr>
        <w:t xml:space="preserve">).  </w:t>
      </w:r>
      <w:r w:rsidR="0014319F" w:rsidRPr="00465FE8">
        <w:rPr>
          <w:rFonts w:ascii="Times New Roman" w:hAnsi="Times New Roman" w:cs="Times New Roman"/>
          <w:sz w:val="24"/>
          <w:szCs w:val="24"/>
        </w:rPr>
        <w:t xml:space="preserve">The Platte River Recovery Implementation Program (PRRIP or Program) is responsible for implementing certain aspects of </w:t>
      </w:r>
      <w:r w:rsidRPr="00465FE8">
        <w:rPr>
          <w:rFonts w:ascii="Times New Roman" w:hAnsi="Times New Roman" w:cs="Times New Roman"/>
          <w:sz w:val="24"/>
          <w:szCs w:val="24"/>
        </w:rPr>
        <w:t>plover and tern recovery plans</w:t>
      </w:r>
      <w:r w:rsidR="008A0BB5" w:rsidRPr="00465FE8">
        <w:rPr>
          <w:rFonts w:ascii="Times New Roman" w:hAnsi="Times New Roman" w:cs="Times New Roman"/>
          <w:sz w:val="24"/>
          <w:szCs w:val="24"/>
        </w:rPr>
        <w:t xml:space="preserve"> along the central Platte River</w:t>
      </w:r>
      <w:r w:rsidRPr="00465FE8">
        <w:rPr>
          <w:rFonts w:ascii="Times New Roman" w:hAnsi="Times New Roman" w:cs="Times New Roman"/>
          <w:sz w:val="24"/>
          <w:szCs w:val="24"/>
        </w:rPr>
        <w:t xml:space="preserve"> (</w:t>
      </w:r>
      <w:hyperlink r:id="rId20" w:history="1">
        <w:r w:rsidR="00AB5446" w:rsidRPr="00465FE8">
          <w:rPr>
            <w:rStyle w:val="Hyperlink"/>
            <w:rFonts w:ascii="Times New Roman" w:hAnsi="Times New Roman" w:cs="Times New Roman"/>
            <w:sz w:val="24"/>
            <w:szCs w:val="24"/>
          </w:rPr>
          <w:t>PRRIP 2021b</w:t>
        </w:r>
      </w:hyperlink>
      <w:r w:rsidRPr="00465FE8">
        <w:rPr>
          <w:rFonts w:ascii="Times New Roman" w:hAnsi="Times New Roman" w:cs="Times New Roman"/>
          <w:sz w:val="24"/>
          <w:szCs w:val="24"/>
        </w:rPr>
        <w:t>)</w:t>
      </w:r>
      <w:r w:rsidR="00CE62CE" w:rsidRPr="00465FE8">
        <w:rPr>
          <w:rFonts w:ascii="Times New Roman" w:hAnsi="Times New Roman" w:cs="Times New Roman"/>
          <w:sz w:val="24"/>
          <w:szCs w:val="24"/>
        </w:rPr>
        <w:t xml:space="preserve"> and </w:t>
      </w:r>
      <w:r w:rsidR="001A4BA5" w:rsidRPr="00465FE8">
        <w:rPr>
          <w:rFonts w:ascii="Times New Roman" w:hAnsi="Times New Roman" w:cs="Times New Roman"/>
          <w:sz w:val="24"/>
          <w:szCs w:val="24"/>
        </w:rPr>
        <w:t xml:space="preserve">manages land and water to attain specific management objectives. </w:t>
      </w:r>
      <w:r w:rsidR="00CE62CE" w:rsidRPr="00465FE8">
        <w:rPr>
          <w:rFonts w:ascii="Times New Roman" w:hAnsi="Times New Roman" w:cs="Times New Roman"/>
          <w:sz w:val="24"/>
          <w:szCs w:val="24"/>
        </w:rPr>
        <w:t xml:space="preserve"> </w:t>
      </w:r>
      <w:r w:rsidR="001A4BA5" w:rsidRPr="00465FE8">
        <w:rPr>
          <w:rFonts w:ascii="Times New Roman" w:hAnsi="Times New Roman" w:cs="Times New Roman"/>
          <w:sz w:val="24"/>
          <w:szCs w:val="24"/>
        </w:rPr>
        <w:t>The management objective for plover</w:t>
      </w:r>
      <w:r w:rsidR="00CE62CE" w:rsidRPr="00465FE8">
        <w:rPr>
          <w:rFonts w:ascii="Times New Roman" w:hAnsi="Times New Roman" w:cs="Times New Roman"/>
          <w:sz w:val="24"/>
          <w:szCs w:val="24"/>
        </w:rPr>
        <w:t>s</w:t>
      </w:r>
      <w:r w:rsidR="001A4BA5" w:rsidRPr="00465FE8">
        <w:rPr>
          <w:rFonts w:ascii="Times New Roman" w:hAnsi="Times New Roman" w:cs="Times New Roman"/>
          <w:sz w:val="24"/>
          <w:szCs w:val="24"/>
        </w:rPr>
        <w:t xml:space="preserve"> </w:t>
      </w:r>
      <w:r w:rsidR="00CA7259" w:rsidRPr="00465FE8">
        <w:rPr>
          <w:rFonts w:ascii="Times New Roman" w:hAnsi="Times New Roman" w:cs="Times New Roman"/>
          <w:sz w:val="24"/>
          <w:szCs w:val="24"/>
        </w:rPr>
        <w:t xml:space="preserve">and terns </w:t>
      </w:r>
      <w:r w:rsidR="001A4BA5" w:rsidRPr="00465FE8">
        <w:rPr>
          <w:rFonts w:ascii="Times New Roman" w:hAnsi="Times New Roman" w:cs="Times New Roman"/>
          <w:sz w:val="24"/>
          <w:szCs w:val="24"/>
        </w:rPr>
        <w:t xml:space="preserve">as defined in the </w:t>
      </w:r>
      <w:r w:rsidR="009A2B72" w:rsidRPr="00465FE8">
        <w:rPr>
          <w:rFonts w:ascii="Times New Roman" w:hAnsi="Times New Roman" w:cs="Times New Roman"/>
          <w:sz w:val="24"/>
          <w:szCs w:val="24"/>
        </w:rPr>
        <w:t xml:space="preserve">Program’s </w:t>
      </w:r>
      <w:r w:rsidR="001A4BA5" w:rsidRPr="00465FE8">
        <w:rPr>
          <w:rFonts w:ascii="Times New Roman" w:hAnsi="Times New Roman" w:cs="Times New Roman"/>
          <w:sz w:val="24"/>
          <w:szCs w:val="24"/>
        </w:rPr>
        <w:t>First Increment Adaptive Management Plan (AMP</w:t>
      </w:r>
      <w:r w:rsidR="00CE62CE" w:rsidRPr="00465FE8">
        <w:rPr>
          <w:rFonts w:ascii="Times New Roman" w:hAnsi="Times New Roman" w:cs="Times New Roman"/>
          <w:sz w:val="24"/>
          <w:szCs w:val="24"/>
        </w:rPr>
        <w:t xml:space="preserve">; </w:t>
      </w:r>
      <w:hyperlink r:id="rId21" w:history="1">
        <w:r w:rsidR="001A4BA5" w:rsidRPr="00465FE8">
          <w:rPr>
            <w:rStyle w:val="Hyperlink"/>
            <w:rFonts w:ascii="Times New Roman" w:hAnsi="Times New Roman" w:cs="Times New Roman"/>
            <w:sz w:val="24"/>
            <w:szCs w:val="24"/>
          </w:rPr>
          <w:t>PRRIP 2021b</w:t>
        </w:r>
      </w:hyperlink>
      <w:r w:rsidR="001A4BA5" w:rsidRPr="00465FE8">
        <w:rPr>
          <w:rFonts w:ascii="Times New Roman" w:hAnsi="Times New Roman" w:cs="Times New Roman"/>
          <w:sz w:val="24"/>
          <w:szCs w:val="24"/>
        </w:rPr>
        <w:t xml:space="preserve">) is to improve </w:t>
      </w:r>
      <w:r w:rsidR="000A4EE1" w:rsidRPr="00465FE8">
        <w:rPr>
          <w:rFonts w:ascii="Times New Roman" w:hAnsi="Times New Roman" w:cs="Times New Roman"/>
          <w:sz w:val="24"/>
          <w:szCs w:val="24"/>
        </w:rPr>
        <w:t>their productivity</w:t>
      </w:r>
      <w:r w:rsidR="001A4BA5" w:rsidRPr="00465FE8">
        <w:rPr>
          <w:rFonts w:ascii="Times New Roman" w:hAnsi="Times New Roman" w:cs="Times New Roman"/>
          <w:sz w:val="24"/>
          <w:szCs w:val="24"/>
        </w:rPr>
        <w:t xml:space="preserve"> along the central Platte River through:</w:t>
      </w:r>
      <w:r w:rsidR="00CE62CE" w:rsidRPr="00465FE8">
        <w:rPr>
          <w:rFonts w:ascii="Times New Roman" w:hAnsi="Times New Roman" w:cs="Times New Roman"/>
          <w:sz w:val="24"/>
          <w:szCs w:val="24"/>
        </w:rPr>
        <w:t xml:space="preserve"> (1)</w:t>
      </w:r>
      <w:r w:rsidR="000A4EE1" w:rsidRPr="00465FE8">
        <w:rPr>
          <w:rFonts w:ascii="Times New Roman" w:hAnsi="Times New Roman" w:cs="Times New Roman"/>
          <w:sz w:val="24"/>
          <w:szCs w:val="24"/>
        </w:rPr>
        <w:t xml:space="preserve"> increasing the number of fledged chicks; and (2) reducing adult mortality.</w:t>
      </w:r>
      <w:r w:rsidR="00AE6CB5" w:rsidRPr="00465FE8">
        <w:rPr>
          <w:rFonts w:ascii="Times New Roman" w:hAnsi="Times New Roman" w:cs="Times New Roman"/>
          <w:sz w:val="24"/>
          <w:szCs w:val="24"/>
        </w:rPr>
        <w:t xml:space="preserve">  Increasing the number of fledged chicks may be done through increasing the number of breeding pairs and/or increasing fledge ratios, </w:t>
      </w:r>
      <w:r w:rsidR="00904F7D" w:rsidRPr="00465FE8">
        <w:rPr>
          <w:rFonts w:ascii="Times New Roman" w:hAnsi="Times New Roman" w:cs="Times New Roman"/>
          <w:sz w:val="24"/>
          <w:szCs w:val="24"/>
        </w:rPr>
        <w:t xml:space="preserve">the latter of which is related to </w:t>
      </w:r>
      <w:r w:rsidR="000F27A2">
        <w:rPr>
          <w:rFonts w:ascii="Times New Roman" w:hAnsi="Times New Roman" w:cs="Times New Roman"/>
          <w:sz w:val="24"/>
          <w:szCs w:val="24"/>
        </w:rPr>
        <w:t xml:space="preserve">nest loss and </w:t>
      </w:r>
      <w:r w:rsidR="00904F7D" w:rsidRPr="00465FE8">
        <w:rPr>
          <w:rFonts w:ascii="Times New Roman" w:hAnsi="Times New Roman" w:cs="Times New Roman"/>
          <w:sz w:val="24"/>
          <w:szCs w:val="24"/>
        </w:rPr>
        <w:t>chick mortality</w:t>
      </w:r>
      <w:r w:rsidR="00F457D8" w:rsidRPr="00465FE8">
        <w:rPr>
          <w:rFonts w:ascii="Times New Roman" w:hAnsi="Times New Roman" w:cs="Times New Roman"/>
          <w:sz w:val="24"/>
          <w:szCs w:val="24"/>
        </w:rPr>
        <w:t xml:space="preserve"> due to predation, weather, flooding, and inadequate forage.</w:t>
      </w:r>
      <w:r w:rsidR="00D1545B" w:rsidRPr="00465FE8">
        <w:rPr>
          <w:rFonts w:ascii="Times New Roman" w:hAnsi="Times New Roman" w:cs="Times New Roman"/>
          <w:sz w:val="24"/>
          <w:szCs w:val="24"/>
        </w:rPr>
        <w:t xml:space="preserve">  R</w:t>
      </w:r>
      <w:r w:rsidR="00AE6CB5" w:rsidRPr="00465FE8">
        <w:rPr>
          <w:rFonts w:ascii="Times New Roman" w:hAnsi="Times New Roman" w:cs="Times New Roman"/>
          <w:sz w:val="24"/>
          <w:szCs w:val="24"/>
        </w:rPr>
        <w:t xml:space="preserve">educing adult morality may </w:t>
      </w:r>
      <w:r w:rsidR="0001362E" w:rsidRPr="00465FE8">
        <w:rPr>
          <w:rFonts w:ascii="Times New Roman" w:hAnsi="Times New Roman" w:cs="Times New Roman"/>
          <w:sz w:val="24"/>
          <w:szCs w:val="24"/>
        </w:rPr>
        <w:t>primarily be</w:t>
      </w:r>
      <w:r w:rsidR="00AE6CB5" w:rsidRPr="00465FE8">
        <w:rPr>
          <w:rFonts w:ascii="Times New Roman" w:hAnsi="Times New Roman" w:cs="Times New Roman"/>
          <w:sz w:val="24"/>
          <w:szCs w:val="24"/>
        </w:rPr>
        <w:t xml:space="preserve"> </w:t>
      </w:r>
      <w:r w:rsidR="0001362E" w:rsidRPr="00465FE8">
        <w:rPr>
          <w:rFonts w:ascii="Times New Roman" w:hAnsi="Times New Roman" w:cs="Times New Roman"/>
          <w:sz w:val="24"/>
          <w:szCs w:val="24"/>
        </w:rPr>
        <w:t>accomplished</w:t>
      </w:r>
      <w:r w:rsidR="00AE6CB5" w:rsidRPr="00465FE8">
        <w:rPr>
          <w:rFonts w:ascii="Times New Roman" w:hAnsi="Times New Roman" w:cs="Times New Roman"/>
          <w:sz w:val="24"/>
          <w:szCs w:val="24"/>
        </w:rPr>
        <w:t xml:space="preserve"> by reducing predation</w:t>
      </w:r>
      <w:r w:rsidR="00211779" w:rsidRPr="00465FE8">
        <w:rPr>
          <w:rFonts w:ascii="Times New Roman" w:hAnsi="Times New Roman" w:cs="Times New Roman"/>
          <w:sz w:val="24"/>
          <w:szCs w:val="24"/>
        </w:rPr>
        <w:t>, although severe weather may affect adult survival</w:t>
      </w:r>
      <w:r w:rsidR="00AE6CB5" w:rsidRPr="00465FE8">
        <w:rPr>
          <w:rFonts w:ascii="Times New Roman" w:hAnsi="Times New Roman" w:cs="Times New Roman"/>
          <w:sz w:val="24"/>
          <w:szCs w:val="24"/>
        </w:rPr>
        <w:t>.  The Program uses the number of nesting pairs</w:t>
      </w:r>
      <w:r w:rsidR="00B43499" w:rsidRPr="00465FE8">
        <w:rPr>
          <w:rFonts w:ascii="Times New Roman" w:hAnsi="Times New Roman" w:cs="Times New Roman"/>
          <w:sz w:val="24"/>
          <w:szCs w:val="24"/>
        </w:rPr>
        <w:t xml:space="preserve"> and number of chicks fledged per nest or breeding pair</w:t>
      </w:r>
      <w:r w:rsidR="00002A40" w:rsidRPr="00465FE8">
        <w:rPr>
          <w:rFonts w:ascii="Times New Roman" w:hAnsi="Times New Roman" w:cs="Times New Roman"/>
          <w:sz w:val="24"/>
          <w:szCs w:val="24"/>
        </w:rPr>
        <w:t xml:space="preserve"> </w:t>
      </w:r>
      <w:r w:rsidR="000D1A14" w:rsidRPr="00465FE8">
        <w:rPr>
          <w:rFonts w:ascii="Times New Roman" w:hAnsi="Times New Roman" w:cs="Times New Roman"/>
          <w:sz w:val="24"/>
          <w:szCs w:val="24"/>
        </w:rPr>
        <w:t xml:space="preserve">(i.e., fledge ratio) </w:t>
      </w:r>
      <w:r w:rsidR="00002A40" w:rsidRPr="00465FE8">
        <w:rPr>
          <w:rFonts w:ascii="Times New Roman" w:hAnsi="Times New Roman" w:cs="Times New Roman"/>
          <w:sz w:val="24"/>
          <w:szCs w:val="24"/>
        </w:rPr>
        <w:t>as indicator</w:t>
      </w:r>
      <w:r w:rsidR="00B43499" w:rsidRPr="00465FE8">
        <w:rPr>
          <w:rFonts w:ascii="Times New Roman" w:hAnsi="Times New Roman" w:cs="Times New Roman"/>
          <w:sz w:val="24"/>
          <w:szCs w:val="24"/>
        </w:rPr>
        <w:t>s</w:t>
      </w:r>
      <w:r w:rsidR="00A2401B" w:rsidRPr="00465FE8">
        <w:rPr>
          <w:rFonts w:ascii="Times New Roman" w:hAnsi="Times New Roman" w:cs="Times New Roman"/>
          <w:sz w:val="24"/>
          <w:szCs w:val="24"/>
        </w:rPr>
        <w:t xml:space="preserve"> for monitoring the status of plover</w:t>
      </w:r>
      <w:r w:rsidR="00607119" w:rsidRPr="00465FE8">
        <w:rPr>
          <w:rFonts w:ascii="Times New Roman" w:hAnsi="Times New Roman" w:cs="Times New Roman"/>
          <w:sz w:val="24"/>
          <w:szCs w:val="24"/>
        </w:rPr>
        <w:t>s</w:t>
      </w:r>
      <w:r w:rsidR="00A2401B" w:rsidRPr="00465FE8">
        <w:rPr>
          <w:rFonts w:ascii="Times New Roman" w:hAnsi="Times New Roman" w:cs="Times New Roman"/>
          <w:sz w:val="24"/>
          <w:szCs w:val="24"/>
        </w:rPr>
        <w:t xml:space="preserve"> and terns</w:t>
      </w:r>
      <w:r w:rsidR="00B43499" w:rsidRPr="00465FE8">
        <w:rPr>
          <w:rFonts w:ascii="Times New Roman" w:hAnsi="Times New Roman" w:cs="Times New Roman"/>
          <w:sz w:val="24"/>
          <w:szCs w:val="24"/>
        </w:rPr>
        <w:t>.</w:t>
      </w:r>
      <w:r w:rsidR="000013CC" w:rsidRPr="00465FE8">
        <w:rPr>
          <w:rFonts w:ascii="Times New Roman" w:hAnsi="Times New Roman" w:cs="Times New Roman"/>
          <w:sz w:val="24"/>
          <w:szCs w:val="24"/>
        </w:rPr>
        <w:t xml:space="preserve"> Though not required for ESA compliance, in 2021 the Program’s Governance Committee (GC) directed Executive Director’s Office (EDO) staff to continue monitoring terns following the same protocol as it did prior to federal delisting (</w:t>
      </w:r>
      <w:hyperlink r:id="rId22" w:history="1">
        <w:r w:rsidR="000013CC" w:rsidRPr="00465FE8">
          <w:rPr>
            <w:rStyle w:val="Hyperlink"/>
            <w:rFonts w:ascii="Times New Roman" w:hAnsi="Times New Roman" w:cs="Times New Roman"/>
            <w:sz w:val="24"/>
            <w:szCs w:val="24"/>
          </w:rPr>
          <w:t>PRRIP 2021a</w:t>
        </w:r>
      </w:hyperlink>
      <w:r w:rsidR="000013CC" w:rsidRPr="00465FE8">
        <w:rPr>
          <w:rFonts w:ascii="Times New Roman" w:hAnsi="Times New Roman" w:cs="Times New Roman"/>
          <w:sz w:val="24"/>
          <w:szCs w:val="24"/>
        </w:rPr>
        <w:t>).</w:t>
      </w:r>
    </w:p>
    <w:p w14:paraId="591A2F15" w14:textId="0EA2C362" w:rsidR="00250B43" w:rsidRPr="00465FE8" w:rsidRDefault="002169D4" w:rsidP="00DD762A">
      <w:pPr>
        <w:jc w:val="both"/>
        <w:rPr>
          <w:rFonts w:ascii="Times New Roman" w:hAnsi="Times New Roman" w:cs="Times New Roman"/>
          <w:sz w:val="24"/>
          <w:szCs w:val="24"/>
        </w:rPr>
      </w:pPr>
      <w:r w:rsidRPr="00465FE8">
        <w:rPr>
          <w:rFonts w:ascii="Times New Roman" w:hAnsi="Times New Roman" w:cs="Times New Roman"/>
          <w:sz w:val="24"/>
          <w:szCs w:val="24"/>
        </w:rPr>
        <w:t xml:space="preserve">The Program’s monitoring efforts for plovers and terns </w:t>
      </w:r>
      <w:r w:rsidR="00DD762A" w:rsidRPr="00465FE8">
        <w:rPr>
          <w:rFonts w:ascii="Times New Roman" w:hAnsi="Times New Roman" w:cs="Times New Roman"/>
          <w:sz w:val="24"/>
          <w:szCs w:val="24"/>
        </w:rPr>
        <w:t>(</w:t>
      </w:r>
      <w:hyperlink r:id="rId23" w:history="1">
        <w:r w:rsidR="00DD762A" w:rsidRPr="00465FE8">
          <w:rPr>
            <w:rStyle w:val="Hyperlink"/>
            <w:rFonts w:ascii="Times New Roman" w:hAnsi="Times New Roman" w:cs="Times New Roman"/>
            <w:sz w:val="24"/>
            <w:szCs w:val="24"/>
          </w:rPr>
          <w:t>PRRIP 2017)</w:t>
        </w:r>
      </w:hyperlink>
      <w:r w:rsidR="00DD762A"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include: (1) </w:t>
      </w:r>
      <w:r w:rsidR="00CC468E" w:rsidRPr="00465FE8">
        <w:rPr>
          <w:rFonts w:ascii="Times New Roman" w:hAnsi="Times New Roman" w:cs="Times New Roman"/>
          <w:sz w:val="24"/>
          <w:szCs w:val="24"/>
        </w:rPr>
        <w:t>observing</w:t>
      </w:r>
      <w:r w:rsidRPr="00465FE8">
        <w:rPr>
          <w:rFonts w:ascii="Times New Roman" w:hAnsi="Times New Roman" w:cs="Times New Roman"/>
          <w:sz w:val="24"/>
          <w:szCs w:val="24"/>
        </w:rPr>
        <w:t xml:space="preserve"> use and </w:t>
      </w:r>
      <w:r w:rsidR="00FB4FE6" w:rsidRPr="00465FE8">
        <w:rPr>
          <w:rFonts w:ascii="Times New Roman" w:hAnsi="Times New Roman" w:cs="Times New Roman"/>
          <w:sz w:val="24"/>
          <w:szCs w:val="24"/>
        </w:rPr>
        <w:t xml:space="preserve">nest </w:t>
      </w:r>
      <w:r w:rsidRPr="00465FE8">
        <w:rPr>
          <w:rFonts w:ascii="Times New Roman" w:hAnsi="Times New Roman" w:cs="Times New Roman"/>
          <w:sz w:val="24"/>
          <w:szCs w:val="24"/>
        </w:rPr>
        <w:t xml:space="preserve">productivity on riverine </w:t>
      </w:r>
      <w:r w:rsidR="00FB4FE6" w:rsidRPr="00465FE8">
        <w:rPr>
          <w:rFonts w:ascii="Times New Roman" w:hAnsi="Times New Roman" w:cs="Times New Roman"/>
          <w:sz w:val="24"/>
          <w:szCs w:val="24"/>
        </w:rPr>
        <w:t>in</w:t>
      </w:r>
      <w:r w:rsidRPr="00465FE8">
        <w:rPr>
          <w:rFonts w:ascii="Times New Roman" w:hAnsi="Times New Roman" w:cs="Times New Roman"/>
          <w:sz w:val="24"/>
          <w:szCs w:val="24"/>
        </w:rPr>
        <w:t>-channel sandbars and created or rehabilitated off-channel sand and water (OCSW) nesting sites</w:t>
      </w:r>
      <w:r w:rsidR="00FB4FE6" w:rsidRPr="00465FE8">
        <w:rPr>
          <w:rFonts w:ascii="Times New Roman" w:hAnsi="Times New Roman" w:cs="Times New Roman"/>
          <w:sz w:val="24"/>
          <w:szCs w:val="24"/>
        </w:rPr>
        <w:t xml:space="preserve"> along the central Platte River between Lexington and Chapman, Nebraska;</w:t>
      </w:r>
      <w:r w:rsidRPr="00465FE8">
        <w:rPr>
          <w:rFonts w:ascii="Times New Roman" w:hAnsi="Times New Roman" w:cs="Times New Roman"/>
          <w:sz w:val="24"/>
          <w:szCs w:val="24"/>
        </w:rPr>
        <w:t xml:space="preserve"> </w:t>
      </w:r>
      <w:r w:rsidR="00FB4FE6" w:rsidRPr="00465FE8">
        <w:rPr>
          <w:rFonts w:ascii="Times New Roman" w:hAnsi="Times New Roman" w:cs="Times New Roman"/>
          <w:sz w:val="24"/>
          <w:szCs w:val="24"/>
        </w:rPr>
        <w:t>(</w:t>
      </w:r>
      <w:r w:rsidRPr="00465FE8">
        <w:rPr>
          <w:rFonts w:ascii="Times New Roman" w:hAnsi="Times New Roman" w:cs="Times New Roman"/>
          <w:sz w:val="24"/>
          <w:szCs w:val="24"/>
        </w:rPr>
        <w:t>2) identifying and documenting factors that influence nest site selection and nest and brood success</w:t>
      </w:r>
      <w:r w:rsidR="00FB4FE6" w:rsidRPr="00465FE8">
        <w:rPr>
          <w:rFonts w:ascii="Times New Roman" w:hAnsi="Times New Roman" w:cs="Times New Roman"/>
          <w:sz w:val="24"/>
          <w:szCs w:val="24"/>
        </w:rPr>
        <w:t xml:space="preserve">; </w:t>
      </w:r>
      <w:r w:rsidR="00036F04" w:rsidRPr="00465FE8">
        <w:rPr>
          <w:rFonts w:ascii="Times New Roman" w:hAnsi="Times New Roman" w:cs="Times New Roman"/>
          <w:sz w:val="24"/>
          <w:szCs w:val="24"/>
        </w:rPr>
        <w:t xml:space="preserve">and </w:t>
      </w:r>
      <w:r w:rsidR="003F5A93" w:rsidRPr="00465FE8">
        <w:rPr>
          <w:rFonts w:ascii="Times New Roman" w:hAnsi="Times New Roman" w:cs="Times New Roman"/>
          <w:sz w:val="24"/>
          <w:szCs w:val="24"/>
        </w:rPr>
        <w:t>(</w:t>
      </w:r>
      <w:r w:rsidRPr="00465FE8">
        <w:rPr>
          <w:rFonts w:ascii="Times New Roman" w:hAnsi="Times New Roman" w:cs="Times New Roman"/>
          <w:sz w:val="24"/>
          <w:szCs w:val="24"/>
        </w:rPr>
        <w:t>3) monitoring potential predators to gather information on the predator community present on and around nesting sites</w:t>
      </w:r>
      <w:r w:rsidR="00036F04" w:rsidRPr="00465FE8">
        <w:rPr>
          <w:rFonts w:ascii="Times New Roman" w:hAnsi="Times New Roman" w:cs="Times New Roman"/>
          <w:sz w:val="24"/>
          <w:szCs w:val="24"/>
        </w:rPr>
        <w:t xml:space="preserve">.  </w:t>
      </w:r>
      <w:r w:rsidR="00DD762A" w:rsidRPr="00465FE8">
        <w:rPr>
          <w:rFonts w:ascii="Times New Roman" w:hAnsi="Times New Roman" w:cs="Times New Roman"/>
          <w:sz w:val="24"/>
          <w:szCs w:val="24"/>
        </w:rPr>
        <w:t xml:space="preserve">The Program’s First Increment Extension Science Plan, written in 2022, identified two </w:t>
      </w:r>
      <w:r w:rsidR="00036F04" w:rsidRPr="00465FE8">
        <w:rPr>
          <w:rFonts w:ascii="Times New Roman" w:hAnsi="Times New Roman" w:cs="Times New Roman"/>
          <w:sz w:val="24"/>
          <w:szCs w:val="24"/>
        </w:rPr>
        <w:t xml:space="preserve">Extension </w:t>
      </w:r>
      <w:r w:rsidR="00DD762A" w:rsidRPr="00465FE8">
        <w:rPr>
          <w:rFonts w:ascii="Times New Roman" w:hAnsi="Times New Roman" w:cs="Times New Roman"/>
          <w:sz w:val="24"/>
          <w:szCs w:val="24"/>
        </w:rPr>
        <w:t xml:space="preserve">“Big Questions” related </w:t>
      </w:r>
      <w:r w:rsidR="004F3708" w:rsidRPr="00465FE8">
        <w:rPr>
          <w:rFonts w:ascii="Times New Roman" w:hAnsi="Times New Roman" w:cs="Times New Roman"/>
          <w:sz w:val="24"/>
          <w:szCs w:val="24"/>
        </w:rPr>
        <w:t xml:space="preserve">specifically </w:t>
      </w:r>
      <w:r w:rsidR="00DD762A" w:rsidRPr="00465FE8">
        <w:rPr>
          <w:rFonts w:ascii="Times New Roman" w:hAnsi="Times New Roman" w:cs="Times New Roman"/>
          <w:sz w:val="24"/>
          <w:szCs w:val="24"/>
        </w:rPr>
        <w:t>to plover productivity</w:t>
      </w:r>
      <w:r w:rsidR="00036F04" w:rsidRPr="00465FE8">
        <w:rPr>
          <w:rFonts w:ascii="Times New Roman" w:hAnsi="Times New Roman" w:cs="Times New Roman"/>
          <w:sz w:val="24"/>
          <w:szCs w:val="24"/>
        </w:rPr>
        <w:t xml:space="preserve"> and the role of predation</w:t>
      </w:r>
      <w:r w:rsidR="00DD762A" w:rsidRPr="00465FE8">
        <w:rPr>
          <w:rFonts w:ascii="Times New Roman" w:hAnsi="Times New Roman" w:cs="Times New Roman"/>
          <w:sz w:val="24"/>
          <w:szCs w:val="24"/>
        </w:rPr>
        <w:t xml:space="preserve"> </w:t>
      </w:r>
      <w:r w:rsidR="00DD762A" w:rsidRPr="00465FE8">
        <w:rPr>
          <w:rFonts w:ascii="Times New Roman" w:hAnsi="Times New Roman" w:cs="Times New Roman"/>
          <w:bCs/>
          <w:sz w:val="24"/>
          <w:szCs w:val="24"/>
        </w:rPr>
        <w:t>(</w:t>
      </w:r>
      <w:hyperlink r:id="rId24" w:history="1">
        <w:r w:rsidR="00DD762A" w:rsidRPr="00465FE8">
          <w:rPr>
            <w:rStyle w:val="Hyperlink"/>
            <w:rFonts w:ascii="Times New Roman" w:hAnsi="Times New Roman" w:cs="Times New Roman"/>
            <w:bCs/>
            <w:sz w:val="24"/>
            <w:szCs w:val="24"/>
          </w:rPr>
          <w:t>PRRIP 2022a</w:t>
        </w:r>
      </w:hyperlink>
      <w:r w:rsidR="00DD762A" w:rsidRPr="00465FE8">
        <w:rPr>
          <w:rFonts w:ascii="Times New Roman" w:hAnsi="Times New Roman" w:cs="Times New Roman"/>
          <w:bCs/>
          <w:sz w:val="24"/>
          <w:szCs w:val="24"/>
        </w:rPr>
        <w:t>)</w:t>
      </w:r>
      <w:r w:rsidR="00DD762A" w:rsidRPr="00465FE8">
        <w:rPr>
          <w:rFonts w:ascii="Times New Roman" w:hAnsi="Times New Roman" w:cs="Times New Roman"/>
          <w:sz w:val="24"/>
          <w:szCs w:val="24"/>
        </w:rPr>
        <w:t>.  The first, “how much of an effect does predation have on plover productivity,”</w:t>
      </w:r>
      <w:r w:rsidR="00036F04" w:rsidRPr="00465FE8">
        <w:rPr>
          <w:rFonts w:ascii="Times New Roman" w:hAnsi="Times New Roman" w:cs="Times New Roman"/>
          <w:sz w:val="24"/>
          <w:szCs w:val="24"/>
        </w:rPr>
        <w:t xml:space="preserve"> </w:t>
      </w:r>
      <w:r w:rsidR="00457797" w:rsidRPr="00465FE8">
        <w:rPr>
          <w:rFonts w:ascii="Times New Roman" w:hAnsi="Times New Roman" w:cs="Times New Roman"/>
          <w:sz w:val="24"/>
          <w:szCs w:val="24"/>
        </w:rPr>
        <w:t xml:space="preserve">is being addressed </w:t>
      </w:r>
      <w:r w:rsidR="00DF2ACC" w:rsidRPr="00465FE8">
        <w:rPr>
          <w:rFonts w:ascii="Times New Roman" w:hAnsi="Times New Roman" w:cs="Times New Roman"/>
          <w:sz w:val="24"/>
          <w:szCs w:val="24"/>
        </w:rPr>
        <w:t>us</w:t>
      </w:r>
      <w:r w:rsidR="00457797" w:rsidRPr="00465FE8">
        <w:rPr>
          <w:rFonts w:ascii="Times New Roman" w:hAnsi="Times New Roman" w:cs="Times New Roman"/>
          <w:sz w:val="24"/>
          <w:szCs w:val="24"/>
        </w:rPr>
        <w:t>ing</w:t>
      </w:r>
      <w:r w:rsidR="00036F04" w:rsidRPr="00465FE8">
        <w:rPr>
          <w:rFonts w:ascii="Times New Roman" w:hAnsi="Times New Roman" w:cs="Times New Roman"/>
          <w:sz w:val="24"/>
          <w:szCs w:val="24"/>
        </w:rPr>
        <w:t xml:space="preserve"> data on nest and brood predation to quantify the impact of predation, </w:t>
      </w:r>
      <w:r w:rsidR="00457797" w:rsidRPr="00465FE8">
        <w:rPr>
          <w:rFonts w:ascii="Times New Roman" w:hAnsi="Times New Roman" w:cs="Times New Roman"/>
          <w:sz w:val="24"/>
          <w:szCs w:val="24"/>
        </w:rPr>
        <w:t xml:space="preserve">by </w:t>
      </w:r>
      <w:r w:rsidR="00036F04" w:rsidRPr="00465FE8">
        <w:rPr>
          <w:rFonts w:ascii="Times New Roman" w:hAnsi="Times New Roman" w:cs="Times New Roman"/>
          <w:sz w:val="24"/>
          <w:szCs w:val="24"/>
        </w:rPr>
        <w:t>identify</w:t>
      </w:r>
      <w:r w:rsidR="00457797" w:rsidRPr="00465FE8">
        <w:rPr>
          <w:rFonts w:ascii="Times New Roman" w:hAnsi="Times New Roman" w:cs="Times New Roman"/>
          <w:sz w:val="24"/>
          <w:szCs w:val="24"/>
        </w:rPr>
        <w:t>ing</w:t>
      </w:r>
      <w:r w:rsidR="00036F04" w:rsidRPr="00465FE8">
        <w:rPr>
          <w:rFonts w:ascii="Times New Roman" w:hAnsi="Times New Roman" w:cs="Times New Roman"/>
          <w:sz w:val="24"/>
          <w:szCs w:val="24"/>
        </w:rPr>
        <w:t xml:space="preserve"> predator species, and </w:t>
      </w:r>
      <w:r w:rsidR="00457797" w:rsidRPr="00465FE8">
        <w:rPr>
          <w:rFonts w:ascii="Times New Roman" w:hAnsi="Times New Roman" w:cs="Times New Roman"/>
          <w:sz w:val="24"/>
          <w:szCs w:val="24"/>
        </w:rPr>
        <w:t xml:space="preserve">by </w:t>
      </w:r>
      <w:r w:rsidR="00036F04" w:rsidRPr="00465FE8">
        <w:rPr>
          <w:rFonts w:ascii="Times New Roman" w:hAnsi="Times New Roman" w:cs="Times New Roman"/>
          <w:sz w:val="24"/>
          <w:szCs w:val="24"/>
        </w:rPr>
        <w:t>determin</w:t>
      </w:r>
      <w:r w:rsidR="00457797" w:rsidRPr="00465FE8">
        <w:rPr>
          <w:rFonts w:ascii="Times New Roman" w:hAnsi="Times New Roman" w:cs="Times New Roman"/>
          <w:sz w:val="24"/>
          <w:szCs w:val="24"/>
        </w:rPr>
        <w:t>ing</w:t>
      </w:r>
      <w:r w:rsidR="004F3708" w:rsidRPr="00465FE8">
        <w:rPr>
          <w:rFonts w:ascii="Times New Roman" w:hAnsi="Times New Roman" w:cs="Times New Roman"/>
          <w:sz w:val="24"/>
          <w:szCs w:val="24"/>
        </w:rPr>
        <w:t xml:space="preserve"> whether losses are incurred during incubation or brood rearing (</w:t>
      </w:r>
      <w:hyperlink r:id="rId25" w:history="1">
        <w:r w:rsidR="004F3708" w:rsidRPr="00465FE8">
          <w:rPr>
            <w:rStyle w:val="Hyperlink"/>
            <w:rFonts w:ascii="Times New Roman" w:hAnsi="Times New Roman" w:cs="Times New Roman"/>
            <w:bCs/>
            <w:sz w:val="24"/>
            <w:szCs w:val="24"/>
          </w:rPr>
          <w:t>PRRIP 2022a</w:t>
        </w:r>
      </w:hyperlink>
      <w:r w:rsidR="004F3708" w:rsidRPr="00465FE8">
        <w:rPr>
          <w:rFonts w:ascii="Times New Roman" w:hAnsi="Times New Roman" w:cs="Times New Roman"/>
          <w:sz w:val="24"/>
          <w:szCs w:val="24"/>
        </w:rPr>
        <w:t xml:space="preserve">).  The second, “how effective is Program management at mitigating losses of plover productivity due to predation,” </w:t>
      </w:r>
      <w:r w:rsidR="00CD5270" w:rsidRPr="00465FE8">
        <w:rPr>
          <w:rFonts w:ascii="Times New Roman" w:hAnsi="Times New Roman" w:cs="Times New Roman"/>
          <w:sz w:val="24"/>
          <w:szCs w:val="24"/>
        </w:rPr>
        <w:t xml:space="preserve">is being </w:t>
      </w:r>
      <w:r w:rsidR="00CD5270" w:rsidRPr="00465FE8">
        <w:rPr>
          <w:rFonts w:ascii="Times New Roman" w:hAnsi="Times New Roman" w:cs="Times New Roman"/>
          <w:sz w:val="24"/>
          <w:szCs w:val="24"/>
        </w:rPr>
        <w:lastRenderedPageBreak/>
        <w:t>address</w:t>
      </w:r>
      <w:r w:rsidR="00250B43" w:rsidRPr="00465FE8">
        <w:rPr>
          <w:rFonts w:ascii="Times New Roman" w:hAnsi="Times New Roman" w:cs="Times New Roman"/>
          <w:sz w:val="24"/>
          <w:szCs w:val="24"/>
        </w:rPr>
        <w:t>ed</w:t>
      </w:r>
      <w:r w:rsidR="00CD5270" w:rsidRPr="00465FE8">
        <w:rPr>
          <w:rFonts w:ascii="Times New Roman" w:hAnsi="Times New Roman" w:cs="Times New Roman"/>
          <w:sz w:val="24"/>
          <w:szCs w:val="24"/>
        </w:rPr>
        <w:t xml:space="preserve"> through data collection on the</w:t>
      </w:r>
      <w:r w:rsidR="004F3708" w:rsidRPr="00465FE8">
        <w:rPr>
          <w:rFonts w:ascii="Times New Roman" w:hAnsi="Times New Roman" w:cs="Times New Roman"/>
          <w:sz w:val="24"/>
          <w:szCs w:val="24"/>
        </w:rPr>
        <w:t xml:space="preserve"> </w:t>
      </w:r>
      <w:r w:rsidR="00084B24" w:rsidRPr="00465FE8">
        <w:rPr>
          <w:rFonts w:ascii="Times New Roman" w:hAnsi="Times New Roman" w:cs="Times New Roman"/>
          <w:sz w:val="24"/>
          <w:szCs w:val="24"/>
        </w:rPr>
        <w:t xml:space="preserve">efficacy </w:t>
      </w:r>
      <w:r w:rsidR="004F3708" w:rsidRPr="00465FE8">
        <w:rPr>
          <w:rFonts w:ascii="Times New Roman" w:hAnsi="Times New Roman" w:cs="Times New Roman"/>
          <w:sz w:val="24"/>
          <w:szCs w:val="24"/>
        </w:rPr>
        <w:t>of trapping, fencing, and/or predator deterrent lighting at reducing nest and brood failure due to predation</w:t>
      </w:r>
      <w:r w:rsidR="00EB7FFD" w:rsidRPr="00465FE8">
        <w:rPr>
          <w:rFonts w:ascii="Times New Roman" w:hAnsi="Times New Roman" w:cs="Times New Roman"/>
          <w:sz w:val="24"/>
          <w:szCs w:val="24"/>
        </w:rPr>
        <w:t xml:space="preserve"> (</w:t>
      </w:r>
      <w:hyperlink r:id="rId26" w:history="1">
        <w:r w:rsidR="00EB7FFD" w:rsidRPr="00465FE8">
          <w:rPr>
            <w:rStyle w:val="Hyperlink"/>
            <w:rFonts w:ascii="Times New Roman" w:hAnsi="Times New Roman" w:cs="Times New Roman"/>
            <w:bCs/>
            <w:sz w:val="24"/>
            <w:szCs w:val="24"/>
          </w:rPr>
          <w:t>PRRIP 2022a</w:t>
        </w:r>
      </w:hyperlink>
      <w:r w:rsidR="00EB7FFD" w:rsidRPr="00465FE8">
        <w:rPr>
          <w:rFonts w:ascii="Times New Roman" w:hAnsi="Times New Roman" w:cs="Times New Roman"/>
          <w:sz w:val="24"/>
          <w:szCs w:val="24"/>
        </w:rPr>
        <w:t>)</w:t>
      </w:r>
      <w:r w:rsidR="00250B43" w:rsidRPr="00465FE8">
        <w:rPr>
          <w:rFonts w:ascii="Times New Roman" w:hAnsi="Times New Roman" w:cs="Times New Roman"/>
          <w:sz w:val="24"/>
          <w:szCs w:val="24"/>
        </w:rPr>
        <w:t>.</w:t>
      </w:r>
    </w:p>
    <w:p w14:paraId="1B4DA2BE" w14:textId="5F5F35EF" w:rsidR="002169D4" w:rsidRPr="00465FE8" w:rsidRDefault="00F2120A" w:rsidP="001A4BA5">
      <w:pPr>
        <w:jc w:val="both"/>
        <w:rPr>
          <w:rFonts w:ascii="Times New Roman" w:hAnsi="Times New Roman" w:cs="Times New Roman"/>
          <w:sz w:val="24"/>
          <w:szCs w:val="24"/>
        </w:rPr>
      </w:pPr>
      <w:r w:rsidRPr="00465FE8">
        <w:rPr>
          <w:rFonts w:ascii="Times New Roman" w:hAnsi="Times New Roman" w:cs="Times New Roman"/>
          <w:sz w:val="24"/>
          <w:szCs w:val="24"/>
        </w:rPr>
        <w:t>In this report, we summarize</w:t>
      </w:r>
      <w:r w:rsidR="00103A35" w:rsidRPr="00465FE8">
        <w:rPr>
          <w:rFonts w:ascii="Times New Roman" w:hAnsi="Times New Roman" w:cs="Times New Roman"/>
          <w:sz w:val="24"/>
          <w:szCs w:val="24"/>
        </w:rPr>
        <w:t xml:space="preserve"> </w:t>
      </w:r>
      <w:r w:rsidR="00AE4E9B" w:rsidRPr="00465FE8">
        <w:rPr>
          <w:rFonts w:ascii="Times New Roman" w:hAnsi="Times New Roman" w:cs="Times New Roman"/>
          <w:sz w:val="24"/>
          <w:szCs w:val="24"/>
        </w:rPr>
        <w:t xml:space="preserve">results from </w:t>
      </w:r>
      <w:r w:rsidR="00103A35" w:rsidRPr="00465FE8">
        <w:rPr>
          <w:rFonts w:ascii="Times New Roman" w:hAnsi="Times New Roman" w:cs="Times New Roman"/>
          <w:sz w:val="24"/>
          <w:szCs w:val="24"/>
        </w:rPr>
        <w:t xml:space="preserve">the Program’s </w:t>
      </w:r>
      <w:r w:rsidR="00CA325D" w:rsidRPr="00465FE8">
        <w:rPr>
          <w:rFonts w:ascii="Times New Roman" w:hAnsi="Times New Roman" w:cs="Times New Roman"/>
          <w:sz w:val="24"/>
          <w:szCs w:val="24"/>
        </w:rPr>
        <w:t xml:space="preserve">management and </w:t>
      </w:r>
      <w:r w:rsidR="00103A35" w:rsidRPr="00465FE8">
        <w:rPr>
          <w:rFonts w:ascii="Times New Roman" w:hAnsi="Times New Roman" w:cs="Times New Roman"/>
          <w:sz w:val="24"/>
          <w:szCs w:val="24"/>
        </w:rPr>
        <w:t>monitoring efforts for plovers and terns during 2023</w:t>
      </w:r>
      <w:r w:rsidR="00C665E3" w:rsidRPr="00465FE8">
        <w:rPr>
          <w:rFonts w:ascii="Times New Roman" w:hAnsi="Times New Roman" w:cs="Times New Roman"/>
          <w:sz w:val="24"/>
          <w:szCs w:val="24"/>
        </w:rPr>
        <w:t xml:space="preserve"> </w:t>
      </w:r>
      <w:r w:rsidR="00AE4E9B" w:rsidRPr="00465FE8">
        <w:rPr>
          <w:rFonts w:ascii="Times New Roman" w:hAnsi="Times New Roman" w:cs="Times New Roman"/>
          <w:sz w:val="24"/>
          <w:szCs w:val="24"/>
        </w:rPr>
        <w:t>on</w:t>
      </w:r>
      <w:r w:rsidR="00C665E3" w:rsidRPr="00465FE8">
        <w:rPr>
          <w:rFonts w:ascii="Times New Roman" w:hAnsi="Times New Roman" w:cs="Times New Roman"/>
          <w:sz w:val="24"/>
          <w:szCs w:val="24"/>
        </w:rPr>
        <w:t xml:space="preserve"> the central Platte River </w:t>
      </w:r>
      <w:r w:rsidR="00AE4E9B" w:rsidRPr="00465FE8">
        <w:rPr>
          <w:rFonts w:ascii="Times New Roman" w:hAnsi="Times New Roman" w:cs="Times New Roman"/>
          <w:sz w:val="24"/>
          <w:szCs w:val="24"/>
        </w:rPr>
        <w:t>and at OCSW nesting sites adjacent to the river.  We also detail findings from our predator management</w:t>
      </w:r>
      <w:r w:rsidR="00CA325D" w:rsidRPr="00465FE8">
        <w:rPr>
          <w:rFonts w:ascii="Times New Roman" w:hAnsi="Times New Roman" w:cs="Times New Roman"/>
          <w:sz w:val="24"/>
          <w:szCs w:val="24"/>
        </w:rPr>
        <w:t xml:space="preserve">, </w:t>
      </w:r>
      <w:r w:rsidR="00AE4E9B" w:rsidRPr="00465FE8">
        <w:rPr>
          <w:rFonts w:ascii="Times New Roman" w:hAnsi="Times New Roman" w:cs="Times New Roman"/>
          <w:sz w:val="24"/>
          <w:szCs w:val="24"/>
        </w:rPr>
        <w:t>monitoring</w:t>
      </w:r>
      <w:r w:rsidR="00CA325D" w:rsidRPr="00465FE8">
        <w:rPr>
          <w:rFonts w:ascii="Times New Roman" w:hAnsi="Times New Roman" w:cs="Times New Roman"/>
          <w:sz w:val="24"/>
          <w:szCs w:val="24"/>
        </w:rPr>
        <w:t>, and research</w:t>
      </w:r>
      <w:r w:rsidR="00AE4E9B" w:rsidRPr="00465FE8">
        <w:rPr>
          <w:rFonts w:ascii="Times New Roman" w:hAnsi="Times New Roman" w:cs="Times New Roman"/>
          <w:sz w:val="24"/>
          <w:szCs w:val="24"/>
        </w:rPr>
        <w:t xml:space="preserve"> efforts</w:t>
      </w:r>
      <w:r w:rsidR="00CA325D" w:rsidRPr="00465FE8">
        <w:rPr>
          <w:rFonts w:ascii="Times New Roman" w:hAnsi="Times New Roman" w:cs="Times New Roman"/>
          <w:sz w:val="24"/>
          <w:szCs w:val="24"/>
        </w:rPr>
        <w:t xml:space="preserve"> at </w:t>
      </w:r>
      <w:r w:rsidR="00C36D57" w:rsidRPr="00465FE8">
        <w:rPr>
          <w:rFonts w:ascii="Times New Roman" w:hAnsi="Times New Roman" w:cs="Times New Roman"/>
          <w:sz w:val="24"/>
          <w:szCs w:val="24"/>
        </w:rPr>
        <w:t xml:space="preserve">six </w:t>
      </w:r>
      <w:r w:rsidR="00CA325D" w:rsidRPr="00465FE8">
        <w:rPr>
          <w:rFonts w:ascii="Times New Roman" w:hAnsi="Times New Roman" w:cs="Times New Roman"/>
          <w:sz w:val="24"/>
          <w:szCs w:val="24"/>
        </w:rPr>
        <w:t>OCSW sites during 2023</w:t>
      </w:r>
      <w:r w:rsidR="00AE4E9B" w:rsidRPr="00465FE8">
        <w:rPr>
          <w:rFonts w:ascii="Times New Roman" w:hAnsi="Times New Roman" w:cs="Times New Roman"/>
          <w:sz w:val="24"/>
          <w:szCs w:val="24"/>
        </w:rPr>
        <w:t xml:space="preserve">.  The monitoring conducted during 2023 was a collaborative effort between Program EDO staff and </w:t>
      </w:r>
      <w:r w:rsidR="004E7018">
        <w:rPr>
          <w:rFonts w:ascii="Times New Roman" w:hAnsi="Times New Roman" w:cs="Times New Roman"/>
          <w:sz w:val="24"/>
          <w:szCs w:val="24"/>
        </w:rPr>
        <w:t xml:space="preserve">the </w:t>
      </w:r>
      <w:r w:rsidR="00AE4E9B" w:rsidRPr="00465FE8">
        <w:rPr>
          <w:rFonts w:ascii="Times New Roman" w:hAnsi="Times New Roman" w:cs="Times New Roman"/>
          <w:sz w:val="24"/>
          <w:szCs w:val="24"/>
        </w:rPr>
        <w:t xml:space="preserve">Nebraska Public Power District (NPPD).  </w:t>
      </w:r>
      <w:r w:rsidR="00CA325D" w:rsidRPr="00465FE8">
        <w:rPr>
          <w:rFonts w:ascii="Times New Roman" w:hAnsi="Times New Roman" w:cs="Times New Roman"/>
          <w:sz w:val="24"/>
          <w:szCs w:val="24"/>
        </w:rPr>
        <w:t>Overall, l</w:t>
      </w:r>
      <w:r w:rsidR="00643EEC" w:rsidRPr="00465FE8">
        <w:rPr>
          <w:rFonts w:ascii="Times New Roman" w:hAnsi="Times New Roman" w:cs="Times New Roman"/>
          <w:sz w:val="24"/>
          <w:szCs w:val="24"/>
        </w:rPr>
        <w:t>ong-term</w:t>
      </w:r>
      <w:r w:rsidR="00CA325D" w:rsidRPr="00465FE8">
        <w:rPr>
          <w:rFonts w:ascii="Times New Roman" w:hAnsi="Times New Roman" w:cs="Times New Roman"/>
          <w:sz w:val="24"/>
          <w:szCs w:val="24"/>
        </w:rPr>
        <w:t xml:space="preserve"> plover and tern</w:t>
      </w:r>
      <w:r w:rsidR="00643EEC" w:rsidRPr="00465FE8">
        <w:rPr>
          <w:rFonts w:ascii="Times New Roman" w:hAnsi="Times New Roman" w:cs="Times New Roman"/>
          <w:sz w:val="24"/>
          <w:szCs w:val="24"/>
        </w:rPr>
        <w:t xml:space="preserve"> monitoring </w:t>
      </w:r>
      <w:r w:rsidR="00CA325D" w:rsidRPr="00465FE8">
        <w:rPr>
          <w:rFonts w:ascii="Times New Roman" w:hAnsi="Times New Roman" w:cs="Times New Roman"/>
          <w:sz w:val="24"/>
          <w:szCs w:val="24"/>
        </w:rPr>
        <w:t xml:space="preserve">data </w:t>
      </w:r>
      <w:r w:rsidR="00643EEC" w:rsidRPr="00465FE8">
        <w:rPr>
          <w:rFonts w:ascii="Times New Roman" w:hAnsi="Times New Roman" w:cs="Times New Roman"/>
          <w:sz w:val="24"/>
          <w:szCs w:val="24"/>
        </w:rPr>
        <w:t xml:space="preserve">and research </w:t>
      </w:r>
      <w:r w:rsidR="00CA325D" w:rsidRPr="00465FE8">
        <w:rPr>
          <w:rFonts w:ascii="Times New Roman" w:hAnsi="Times New Roman" w:cs="Times New Roman"/>
          <w:sz w:val="24"/>
          <w:szCs w:val="24"/>
        </w:rPr>
        <w:t xml:space="preserve">on predator impacts on plovers </w:t>
      </w:r>
      <w:r w:rsidR="00643EEC" w:rsidRPr="00465FE8">
        <w:rPr>
          <w:rFonts w:ascii="Times New Roman" w:hAnsi="Times New Roman" w:cs="Times New Roman"/>
          <w:sz w:val="24"/>
          <w:szCs w:val="24"/>
        </w:rPr>
        <w:t xml:space="preserve">are </w:t>
      </w:r>
      <w:r w:rsidR="00CA325D" w:rsidRPr="00465FE8">
        <w:rPr>
          <w:rFonts w:ascii="Times New Roman" w:hAnsi="Times New Roman" w:cs="Times New Roman"/>
          <w:sz w:val="24"/>
          <w:szCs w:val="24"/>
        </w:rPr>
        <w:t xml:space="preserve">being </w:t>
      </w:r>
      <w:r w:rsidR="00643EEC" w:rsidRPr="00465FE8">
        <w:rPr>
          <w:rFonts w:ascii="Times New Roman" w:hAnsi="Times New Roman" w:cs="Times New Roman"/>
          <w:sz w:val="24"/>
          <w:szCs w:val="24"/>
        </w:rPr>
        <w:t>used to evaluate progress toward management objective</w:t>
      </w:r>
      <w:r w:rsidR="00CA325D" w:rsidRPr="00465FE8">
        <w:rPr>
          <w:rFonts w:ascii="Times New Roman" w:hAnsi="Times New Roman" w:cs="Times New Roman"/>
          <w:sz w:val="24"/>
          <w:szCs w:val="24"/>
        </w:rPr>
        <w:t>s</w:t>
      </w:r>
      <w:r w:rsidR="00643EEC" w:rsidRPr="00465FE8">
        <w:rPr>
          <w:rFonts w:ascii="Times New Roman" w:hAnsi="Times New Roman" w:cs="Times New Roman"/>
          <w:sz w:val="24"/>
          <w:szCs w:val="24"/>
        </w:rPr>
        <w:t xml:space="preserve"> and to support adaptive management decision</w:t>
      </w:r>
      <w:r w:rsidR="00CA325D" w:rsidRPr="00465FE8">
        <w:rPr>
          <w:rFonts w:ascii="Times New Roman" w:hAnsi="Times New Roman" w:cs="Times New Roman"/>
          <w:sz w:val="24"/>
          <w:szCs w:val="24"/>
        </w:rPr>
        <w:t>-making</w:t>
      </w:r>
      <w:r w:rsidR="00643EEC" w:rsidRPr="00465FE8">
        <w:rPr>
          <w:rFonts w:ascii="Times New Roman" w:hAnsi="Times New Roman" w:cs="Times New Roman"/>
          <w:sz w:val="24"/>
          <w:szCs w:val="24"/>
        </w:rPr>
        <w:t xml:space="preserve"> related to </w:t>
      </w:r>
      <w:r w:rsidR="00386768" w:rsidRPr="00465FE8">
        <w:rPr>
          <w:rFonts w:ascii="Times New Roman" w:hAnsi="Times New Roman" w:cs="Times New Roman"/>
          <w:sz w:val="24"/>
          <w:szCs w:val="24"/>
        </w:rPr>
        <w:t>plovers and terns</w:t>
      </w:r>
      <w:r w:rsidR="00643EEC" w:rsidRPr="00465FE8">
        <w:rPr>
          <w:rFonts w:ascii="Times New Roman" w:hAnsi="Times New Roman" w:cs="Times New Roman"/>
          <w:sz w:val="24"/>
          <w:szCs w:val="24"/>
        </w:rPr>
        <w:t>.</w:t>
      </w:r>
    </w:p>
    <w:p w14:paraId="0F38DBEC" w14:textId="4C80DB50" w:rsidR="006037AF" w:rsidRPr="00465FE8" w:rsidRDefault="006037AF" w:rsidP="004E7018">
      <w:pPr>
        <w:pStyle w:val="Heading2"/>
        <w:spacing w:before="240" w:after="120"/>
        <w:rPr>
          <w:rFonts w:ascii="Times New Roman" w:hAnsi="Times New Roman" w:cs="Times New Roman"/>
          <w:b/>
          <w:bCs/>
          <w:color w:val="auto"/>
          <w:sz w:val="24"/>
          <w:szCs w:val="24"/>
        </w:rPr>
      </w:pPr>
      <w:bookmarkStart w:id="11" w:name="_STUDY_AREA_AND"/>
      <w:bookmarkEnd w:id="11"/>
      <w:r w:rsidRPr="00465FE8">
        <w:rPr>
          <w:rFonts w:ascii="Times New Roman" w:hAnsi="Times New Roman" w:cs="Times New Roman"/>
          <w:b/>
          <w:bCs/>
          <w:color w:val="auto"/>
          <w:sz w:val="24"/>
          <w:szCs w:val="24"/>
        </w:rPr>
        <w:t>STUDY AREA</w:t>
      </w:r>
    </w:p>
    <w:p w14:paraId="5FB38EE8" w14:textId="77B666EA" w:rsidR="00C45907" w:rsidRPr="00465FE8" w:rsidRDefault="00FD02D7" w:rsidP="00C45907">
      <w:pPr>
        <w:jc w:val="both"/>
        <w:rPr>
          <w:rFonts w:ascii="Times New Roman" w:hAnsi="Times New Roman" w:cs="Times New Roman"/>
          <w:sz w:val="24"/>
          <w:szCs w:val="24"/>
        </w:rPr>
      </w:pPr>
      <w:r w:rsidRPr="00465FE8">
        <w:rPr>
          <w:rFonts w:ascii="Times New Roman" w:hAnsi="Times New Roman" w:cs="Times New Roman"/>
          <w:sz w:val="24"/>
          <w:szCs w:val="24"/>
        </w:rPr>
        <w:t xml:space="preserve">Our study area encompassed the </w:t>
      </w:r>
      <w:r w:rsidR="00FC19EF" w:rsidRPr="00465FE8">
        <w:rPr>
          <w:rFonts w:ascii="Times New Roman" w:hAnsi="Times New Roman" w:cs="Times New Roman"/>
          <w:sz w:val="24"/>
          <w:szCs w:val="24"/>
        </w:rPr>
        <w:t xml:space="preserve">Program’s </w:t>
      </w:r>
      <w:r w:rsidRPr="00465FE8">
        <w:rPr>
          <w:rFonts w:ascii="Times New Roman" w:hAnsi="Times New Roman" w:cs="Times New Roman"/>
          <w:sz w:val="24"/>
          <w:szCs w:val="24"/>
        </w:rPr>
        <w:t xml:space="preserve">Associated Habitat Reach (AHR) segment of the central Platte River between Lexington and Chapman, Nebraska (~90 river mi, Figure 1) </w:t>
      </w:r>
      <w:r w:rsidR="00FC19EF" w:rsidRPr="00465FE8">
        <w:rPr>
          <w:rFonts w:ascii="Times New Roman" w:hAnsi="Times New Roman" w:cs="Times New Roman"/>
          <w:sz w:val="24"/>
          <w:szCs w:val="24"/>
        </w:rPr>
        <w:t xml:space="preserve">and </w:t>
      </w:r>
      <w:r w:rsidRPr="00465FE8">
        <w:rPr>
          <w:rFonts w:ascii="Times New Roman" w:hAnsi="Times New Roman" w:cs="Times New Roman"/>
          <w:sz w:val="24"/>
          <w:szCs w:val="24"/>
        </w:rPr>
        <w:t>OCSW sites within 3.5 mi of the river in this reach</w:t>
      </w:r>
      <w:r w:rsidR="00016BC0" w:rsidRPr="00465FE8">
        <w:rPr>
          <w:rFonts w:ascii="Times New Roman" w:hAnsi="Times New Roman" w:cs="Times New Roman"/>
          <w:sz w:val="24"/>
          <w:szCs w:val="24"/>
        </w:rPr>
        <w:t xml:space="preserve"> (Figure 2)</w:t>
      </w:r>
      <w:r w:rsidRPr="00465FE8">
        <w:rPr>
          <w:rFonts w:ascii="Times New Roman" w:hAnsi="Times New Roman" w:cs="Times New Roman"/>
          <w:sz w:val="24"/>
          <w:szCs w:val="24"/>
        </w:rPr>
        <w:t xml:space="preserve">. </w:t>
      </w:r>
      <w:r w:rsidR="00FC19EF"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River or on-channel habitat includes naturally formed or constructed midstream sandbars used for nesting and </w:t>
      </w:r>
      <w:r w:rsidR="00FC19EF" w:rsidRPr="00465FE8">
        <w:rPr>
          <w:rFonts w:ascii="Times New Roman" w:hAnsi="Times New Roman" w:cs="Times New Roman"/>
          <w:sz w:val="24"/>
          <w:szCs w:val="24"/>
        </w:rPr>
        <w:t xml:space="preserve">the </w:t>
      </w:r>
      <w:r w:rsidRPr="00465FE8">
        <w:rPr>
          <w:rFonts w:ascii="Times New Roman" w:hAnsi="Times New Roman" w:cs="Times New Roman"/>
          <w:sz w:val="24"/>
          <w:szCs w:val="24"/>
        </w:rPr>
        <w:t xml:space="preserve">open river channel used for foraging. </w:t>
      </w:r>
      <w:r w:rsidR="00FC19EF" w:rsidRPr="00465FE8">
        <w:rPr>
          <w:rFonts w:ascii="Times New Roman" w:hAnsi="Times New Roman" w:cs="Times New Roman"/>
          <w:sz w:val="24"/>
          <w:szCs w:val="24"/>
        </w:rPr>
        <w:t xml:space="preserve"> </w:t>
      </w:r>
      <w:r w:rsidR="00C45907" w:rsidRPr="00465FE8">
        <w:rPr>
          <w:rFonts w:ascii="Times New Roman" w:hAnsi="Times New Roman" w:cs="Times New Roman"/>
          <w:sz w:val="24"/>
          <w:szCs w:val="24"/>
        </w:rPr>
        <w:t>The number of low-elevation sandbars present within the PRRIP AHR of the central Platte River has been variable and dependent on seasonal and daily fluctuations in river flow.  The size and distribution of non-vegetated, high-elevation sandbars characteristic of plover and tern nesting sites within the region has been dependent upon construction and vegetation management efforts.</w:t>
      </w:r>
    </w:p>
    <w:p w14:paraId="7D0A85E2" w14:textId="07DD3AD2" w:rsidR="00FC64C9" w:rsidRPr="00465FE8" w:rsidRDefault="00FD02D7" w:rsidP="00FD02D7">
      <w:pPr>
        <w:spacing w:after="0"/>
        <w:jc w:val="both"/>
        <w:rPr>
          <w:rFonts w:ascii="Times New Roman" w:hAnsi="Times New Roman" w:cs="Times New Roman"/>
          <w:sz w:val="24"/>
          <w:szCs w:val="24"/>
        </w:rPr>
      </w:pPr>
      <w:r w:rsidRPr="00465FE8">
        <w:rPr>
          <w:rFonts w:ascii="Times New Roman" w:hAnsi="Times New Roman" w:cs="Times New Roman"/>
          <w:sz w:val="24"/>
          <w:szCs w:val="24"/>
        </w:rPr>
        <w:t xml:space="preserve">OCSW habitat includes spoil piles of sparsely- or non-vegetated sand at sand and gravel mines and constructed nesting sites. </w:t>
      </w:r>
      <w:r w:rsidR="00FC19EF" w:rsidRPr="00465FE8">
        <w:rPr>
          <w:rFonts w:ascii="Times New Roman" w:hAnsi="Times New Roman" w:cs="Times New Roman"/>
          <w:sz w:val="24"/>
          <w:szCs w:val="24"/>
        </w:rPr>
        <w:t xml:space="preserve"> </w:t>
      </w:r>
      <w:r w:rsidR="00A03F46" w:rsidRPr="00465FE8">
        <w:rPr>
          <w:rFonts w:ascii="Times New Roman" w:hAnsi="Times New Roman" w:cs="Times New Roman"/>
          <w:sz w:val="24"/>
          <w:szCs w:val="24"/>
        </w:rPr>
        <w:t>Migratory p</w:t>
      </w:r>
      <w:r w:rsidRPr="00465FE8">
        <w:rPr>
          <w:rFonts w:ascii="Times New Roman" w:hAnsi="Times New Roman" w:cs="Times New Roman"/>
          <w:sz w:val="24"/>
          <w:szCs w:val="24"/>
        </w:rPr>
        <w:t>lover</w:t>
      </w:r>
      <w:r w:rsidR="000D0ECE" w:rsidRPr="00465FE8">
        <w:rPr>
          <w:rFonts w:ascii="Times New Roman" w:hAnsi="Times New Roman" w:cs="Times New Roman"/>
          <w:sz w:val="24"/>
          <w:szCs w:val="24"/>
        </w:rPr>
        <w:t>s</w:t>
      </w:r>
      <w:r w:rsidRPr="00465FE8">
        <w:rPr>
          <w:rFonts w:ascii="Times New Roman" w:hAnsi="Times New Roman" w:cs="Times New Roman"/>
          <w:sz w:val="24"/>
          <w:szCs w:val="24"/>
        </w:rPr>
        <w:t xml:space="preserve"> typically </w:t>
      </w:r>
      <w:r w:rsidR="00A03F46" w:rsidRPr="00465FE8">
        <w:rPr>
          <w:rFonts w:ascii="Times New Roman" w:hAnsi="Times New Roman" w:cs="Times New Roman"/>
          <w:sz w:val="24"/>
          <w:szCs w:val="24"/>
        </w:rPr>
        <w:t xml:space="preserve">arrive in early May and </w:t>
      </w:r>
      <w:r w:rsidRPr="00465FE8">
        <w:rPr>
          <w:rFonts w:ascii="Times New Roman" w:hAnsi="Times New Roman" w:cs="Times New Roman"/>
          <w:sz w:val="24"/>
          <w:szCs w:val="24"/>
        </w:rPr>
        <w:t xml:space="preserve">nest on OCSW habitat or constructed on-channel islands. Adults forage on low elevation river sandbars or along the waterline of OCSW habitat, though they </w:t>
      </w:r>
      <w:r w:rsidR="0032573A">
        <w:rPr>
          <w:rFonts w:ascii="Times New Roman" w:hAnsi="Times New Roman" w:cs="Times New Roman"/>
          <w:sz w:val="24"/>
          <w:szCs w:val="24"/>
        </w:rPr>
        <w:t>are</w:t>
      </w:r>
      <w:r w:rsidRPr="00465FE8">
        <w:rPr>
          <w:rFonts w:ascii="Times New Roman" w:hAnsi="Times New Roman" w:cs="Times New Roman"/>
          <w:sz w:val="24"/>
          <w:szCs w:val="24"/>
        </w:rPr>
        <w:t xml:space="preserve"> more reliant on OCSW shorelines while nesting (</w:t>
      </w:r>
      <w:proofErr w:type="spellStart"/>
      <w:r>
        <w:fldChar w:fldCharType="begin"/>
      </w:r>
      <w:r>
        <w:instrText>HYPERLINK "https://pubs.usgs.gov/of/2012/1059/"</w:instrText>
      </w:r>
      <w:r>
        <w:fldChar w:fldCharType="separate"/>
      </w:r>
      <w:r w:rsidRPr="00465FE8">
        <w:rPr>
          <w:rStyle w:val="Hyperlink"/>
          <w:rFonts w:ascii="Times New Roman" w:hAnsi="Times New Roman" w:cs="Times New Roman"/>
          <w:sz w:val="24"/>
          <w:szCs w:val="24"/>
        </w:rPr>
        <w:t>Sherfy</w:t>
      </w:r>
      <w:proofErr w:type="spellEnd"/>
      <w:r w:rsidRPr="00465FE8">
        <w:rPr>
          <w:rStyle w:val="Hyperlink"/>
          <w:rFonts w:ascii="Times New Roman" w:hAnsi="Times New Roman" w:cs="Times New Roman"/>
          <w:sz w:val="24"/>
          <w:szCs w:val="24"/>
        </w:rPr>
        <w:t xml:space="preserve"> et al. 2012</w:t>
      </w:r>
      <w:r>
        <w:rPr>
          <w:rStyle w:val="Hyperlink"/>
          <w:rFonts w:ascii="Times New Roman" w:hAnsi="Times New Roman" w:cs="Times New Roman"/>
          <w:sz w:val="24"/>
          <w:szCs w:val="24"/>
        </w:rPr>
        <w:fldChar w:fldCharType="end"/>
      </w:r>
      <w:r w:rsidRPr="00465FE8">
        <w:rPr>
          <w:rFonts w:ascii="Times New Roman" w:hAnsi="Times New Roman" w:cs="Times New Roman"/>
          <w:sz w:val="24"/>
          <w:szCs w:val="24"/>
        </w:rPr>
        <w:t xml:space="preserve">). </w:t>
      </w:r>
      <w:r w:rsidR="00FC19EF" w:rsidRPr="00465FE8">
        <w:rPr>
          <w:rFonts w:ascii="Times New Roman" w:hAnsi="Times New Roman" w:cs="Times New Roman"/>
          <w:sz w:val="24"/>
          <w:szCs w:val="24"/>
        </w:rPr>
        <w:t xml:space="preserve"> </w:t>
      </w:r>
      <w:r w:rsidR="0032573A">
        <w:rPr>
          <w:rFonts w:ascii="Times New Roman" w:hAnsi="Times New Roman" w:cs="Times New Roman"/>
          <w:sz w:val="24"/>
          <w:szCs w:val="24"/>
        </w:rPr>
        <w:t xml:space="preserve">Chicks </w:t>
      </w:r>
      <w:r w:rsidRPr="00465FE8">
        <w:rPr>
          <w:rFonts w:ascii="Times New Roman" w:hAnsi="Times New Roman" w:cs="Times New Roman"/>
          <w:sz w:val="24"/>
          <w:szCs w:val="24"/>
        </w:rPr>
        <w:t>forage along OCSW waterline</w:t>
      </w:r>
      <w:r w:rsidR="0032573A">
        <w:rPr>
          <w:rFonts w:ascii="Times New Roman" w:hAnsi="Times New Roman" w:cs="Times New Roman"/>
          <w:sz w:val="24"/>
          <w:szCs w:val="24"/>
        </w:rPr>
        <w:t>s</w:t>
      </w:r>
      <w:r w:rsidRPr="00465FE8">
        <w:rPr>
          <w:rFonts w:ascii="Times New Roman" w:hAnsi="Times New Roman" w:cs="Times New Roman"/>
          <w:sz w:val="24"/>
          <w:szCs w:val="24"/>
        </w:rPr>
        <w:t xml:space="preserve"> until fledging when they </w:t>
      </w:r>
      <w:r w:rsidR="0032573A">
        <w:rPr>
          <w:rFonts w:ascii="Times New Roman" w:hAnsi="Times New Roman" w:cs="Times New Roman"/>
          <w:sz w:val="24"/>
          <w:szCs w:val="24"/>
        </w:rPr>
        <w:t>are</w:t>
      </w:r>
      <w:r w:rsidRPr="00465FE8">
        <w:rPr>
          <w:rFonts w:ascii="Times New Roman" w:hAnsi="Times New Roman" w:cs="Times New Roman"/>
          <w:sz w:val="24"/>
          <w:szCs w:val="24"/>
        </w:rPr>
        <w:t xml:space="preserve"> often observed foraging on the river channel. </w:t>
      </w:r>
      <w:r w:rsidR="00C45907" w:rsidRPr="00465FE8">
        <w:rPr>
          <w:rFonts w:ascii="Times New Roman" w:hAnsi="Times New Roman" w:cs="Times New Roman"/>
          <w:sz w:val="24"/>
          <w:szCs w:val="24"/>
        </w:rPr>
        <w:t xml:space="preserve"> </w:t>
      </w:r>
      <w:r w:rsidR="00A03F46" w:rsidRPr="00465FE8">
        <w:rPr>
          <w:rFonts w:ascii="Times New Roman" w:hAnsi="Times New Roman" w:cs="Times New Roman"/>
          <w:sz w:val="24"/>
          <w:szCs w:val="24"/>
        </w:rPr>
        <w:t>Migratory t</w:t>
      </w:r>
      <w:r w:rsidRPr="00465FE8">
        <w:rPr>
          <w:rFonts w:ascii="Times New Roman" w:hAnsi="Times New Roman" w:cs="Times New Roman"/>
          <w:sz w:val="24"/>
          <w:szCs w:val="24"/>
        </w:rPr>
        <w:t>ern</w:t>
      </w:r>
      <w:r w:rsidR="000D0ECE" w:rsidRPr="00465FE8">
        <w:rPr>
          <w:rFonts w:ascii="Times New Roman" w:hAnsi="Times New Roman" w:cs="Times New Roman"/>
          <w:sz w:val="24"/>
          <w:szCs w:val="24"/>
        </w:rPr>
        <w:t>s</w:t>
      </w:r>
      <w:r w:rsidRPr="00465FE8">
        <w:rPr>
          <w:rFonts w:ascii="Times New Roman" w:hAnsi="Times New Roman" w:cs="Times New Roman"/>
          <w:sz w:val="24"/>
          <w:szCs w:val="24"/>
        </w:rPr>
        <w:t xml:space="preserve"> typically </w:t>
      </w:r>
      <w:r w:rsidR="00A03F46" w:rsidRPr="00465FE8">
        <w:rPr>
          <w:rFonts w:ascii="Times New Roman" w:hAnsi="Times New Roman" w:cs="Times New Roman"/>
          <w:sz w:val="24"/>
          <w:szCs w:val="24"/>
        </w:rPr>
        <w:t xml:space="preserve">arrive later in May and </w:t>
      </w:r>
      <w:r w:rsidRPr="00465FE8">
        <w:rPr>
          <w:rFonts w:ascii="Times New Roman" w:hAnsi="Times New Roman" w:cs="Times New Roman"/>
          <w:sz w:val="24"/>
          <w:szCs w:val="24"/>
        </w:rPr>
        <w:t>nest on OCSW habitat or constructed on-channel islands</w:t>
      </w:r>
      <w:r w:rsidR="00A03F46" w:rsidRPr="00465FE8">
        <w:rPr>
          <w:rFonts w:ascii="Times New Roman" w:hAnsi="Times New Roman" w:cs="Times New Roman"/>
          <w:sz w:val="24"/>
          <w:szCs w:val="24"/>
        </w:rPr>
        <w:t>.  Terns</w:t>
      </w:r>
      <w:r w:rsidRPr="00465FE8">
        <w:rPr>
          <w:rFonts w:ascii="Times New Roman" w:hAnsi="Times New Roman" w:cs="Times New Roman"/>
          <w:sz w:val="24"/>
          <w:szCs w:val="24"/>
        </w:rPr>
        <w:t xml:space="preserve"> forage at both the sand and water site and on the river channel, though they rel</w:t>
      </w:r>
      <w:r w:rsidR="0032573A">
        <w:rPr>
          <w:rFonts w:ascii="Times New Roman" w:hAnsi="Times New Roman" w:cs="Times New Roman"/>
          <w:sz w:val="24"/>
          <w:szCs w:val="24"/>
        </w:rPr>
        <w:t>y</w:t>
      </w:r>
      <w:r w:rsidRPr="00465FE8">
        <w:rPr>
          <w:rFonts w:ascii="Times New Roman" w:hAnsi="Times New Roman" w:cs="Times New Roman"/>
          <w:sz w:val="24"/>
          <w:szCs w:val="24"/>
        </w:rPr>
        <w:t xml:space="preserve"> more on the river channel for foraging (</w:t>
      </w:r>
      <w:proofErr w:type="spellStart"/>
      <w:r>
        <w:fldChar w:fldCharType="begin"/>
      </w:r>
      <w:r>
        <w:instrText>HYPERLINK "https://pubs.usgs.gov/of/2012/1059/"</w:instrText>
      </w:r>
      <w:r>
        <w:fldChar w:fldCharType="separate"/>
      </w:r>
      <w:r w:rsidRPr="00465FE8">
        <w:rPr>
          <w:rStyle w:val="Hyperlink"/>
          <w:rFonts w:ascii="Times New Roman" w:hAnsi="Times New Roman" w:cs="Times New Roman"/>
          <w:sz w:val="24"/>
          <w:szCs w:val="24"/>
        </w:rPr>
        <w:t>Sherfy</w:t>
      </w:r>
      <w:proofErr w:type="spellEnd"/>
      <w:r w:rsidRPr="00465FE8">
        <w:rPr>
          <w:rStyle w:val="Hyperlink"/>
          <w:rFonts w:ascii="Times New Roman" w:hAnsi="Times New Roman" w:cs="Times New Roman"/>
          <w:sz w:val="24"/>
          <w:szCs w:val="24"/>
        </w:rPr>
        <w:t xml:space="preserve"> et al. 2012</w:t>
      </w:r>
      <w:r>
        <w:rPr>
          <w:rStyle w:val="Hyperlink"/>
          <w:rFonts w:ascii="Times New Roman" w:hAnsi="Times New Roman" w:cs="Times New Roman"/>
          <w:sz w:val="24"/>
          <w:szCs w:val="24"/>
        </w:rPr>
        <w:fldChar w:fldCharType="end"/>
      </w:r>
      <w:r w:rsidRPr="00465FE8">
        <w:rPr>
          <w:rFonts w:ascii="Times New Roman" w:hAnsi="Times New Roman" w:cs="Times New Roman"/>
          <w:sz w:val="24"/>
          <w:szCs w:val="24"/>
        </w:rPr>
        <w:t xml:space="preserve">). </w:t>
      </w:r>
      <w:r w:rsidR="00FC19EF"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Fledged terns at OCSW habitat along the AHR have been observed beginning to learn to forage in the water surrounding the nesting area, then </w:t>
      </w:r>
      <w:r w:rsidR="00295BD3" w:rsidRPr="00465FE8">
        <w:rPr>
          <w:rFonts w:ascii="Times New Roman" w:hAnsi="Times New Roman" w:cs="Times New Roman"/>
          <w:sz w:val="24"/>
          <w:szCs w:val="24"/>
        </w:rPr>
        <w:t xml:space="preserve">are </w:t>
      </w:r>
      <w:r w:rsidRPr="00465FE8">
        <w:rPr>
          <w:rFonts w:ascii="Times New Roman" w:hAnsi="Times New Roman" w:cs="Times New Roman"/>
          <w:sz w:val="24"/>
          <w:szCs w:val="24"/>
        </w:rPr>
        <w:t xml:space="preserve">later often observed on the river channel. </w:t>
      </w:r>
    </w:p>
    <w:p w14:paraId="15DCAE55" w14:textId="52F0980E" w:rsidR="006037AF" w:rsidRPr="00465FE8" w:rsidRDefault="008D589D" w:rsidP="00762042">
      <w:pPr>
        <w:spacing w:before="240" w:after="240"/>
        <w:rPr>
          <w:rFonts w:ascii="Times New Roman" w:hAnsi="Times New Roman" w:cs="Times New Roman"/>
          <w:sz w:val="24"/>
          <w:szCs w:val="24"/>
          <w:u w:val="single"/>
        </w:rPr>
      </w:pPr>
      <w:bookmarkStart w:id="12" w:name="River_Conditions"/>
      <w:bookmarkEnd w:id="12"/>
      <w:r w:rsidRPr="00465FE8">
        <w:rPr>
          <w:rFonts w:ascii="Times New Roman" w:hAnsi="Times New Roman" w:cs="Times New Roman"/>
          <w:sz w:val="24"/>
          <w:szCs w:val="24"/>
          <w:u w:val="single"/>
        </w:rPr>
        <w:t>202</w:t>
      </w:r>
      <w:r w:rsidR="00762042" w:rsidRPr="00465FE8">
        <w:rPr>
          <w:rFonts w:ascii="Times New Roman" w:hAnsi="Times New Roman" w:cs="Times New Roman"/>
          <w:sz w:val="24"/>
          <w:szCs w:val="24"/>
          <w:u w:val="single"/>
        </w:rPr>
        <w:t>3</w:t>
      </w:r>
      <w:r w:rsidRPr="00465FE8">
        <w:rPr>
          <w:rFonts w:ascii="Times New Roman" w:hAnsi="Times New Roman" w:cs="Times New Roman"/>
          <w:sz w:val="24"/>
          <w:szCs w:val="24"/>
          <w:u w:val="single"/>
        </w:rPr>
        <w:t xml:space="preserve"> </w:t>
      </w:r>
      <w:r w:rsidR="006037AF" w:rsidRPr="00465FE8">
        <w:rPr>
          <w:rFonts w:ascii="Times New Roman" w:hAnsi="Times New Roman" w:cs="Times New Roman"/>
          <w:sz w:val="24"/>
          <w:szCs w:val="24"/>
          <w:u w:val="single"/>
        </w:rPr>
        <w:t>RIVER CONDITIONS</w:t>
      </w:r>
    </w:p>
    <w:p w14:paraId="36173DEC" w14:textId="759B3B45" w:rsidR="00C45907" w:rsidRPr="00465FE8" w:rsidRDefault="00C45907" w:rsidP="00FD02D7">
      <w:pPr>
        <w:jc w:val="both"/>
        <w:rPr>
          <w:rFonts w:ascii="Times New Roman" w:hAnsi="Times New Roman" w:cs="Times New Roman"/>
          <w:sz w:val="24"/>
          <w:szCs w:val="24"/>
        </w:rPr>
      </w:pPr>
      <w:r w:rsidRPr="00465FE8">
        <w:rPr>
          <w:rFonts w:ascii="Times New Roman" w:hAnsi="Times New Roman" w:cs="Times New Roman"/>
          <w:sz w:val="24"/>
          <w:szCs w:val="24"/>
        </w:rPr>
        <w:t xml:space="preserve">Daily river discharge at the Kearney gage (USGS gage 06770200, </w:t>
      </w:r>
      <w:hyperlink r:id="rId27" w:anchor="parameterCode=00065&amp;period=P7D" w:history="1">
        <w:r w:rsidRPr="00465FE8">
          <w:rPr>
            <w:rStyle w:val="Hyperlink"/>
            <w:rFonts w:ascii="Times New Roman" w:hAnsi="Times New Roman" w:cs="Times New Roman"/>
            <w:sz w:val="24"/>
            <w:szCs w:val="24"/>
          </w:rPr>
          <w:t>USGS 2023</w:t>
        </w:r>
      </w:hyperlink>
      <w:r w:rsidRPr="00465FE8">
        <w:rPr>
          <w:rFonts w:ascii="Times New Roman" w:hAnsi="Times New Roman" w:cs="Times New Roman"/>
          <w:sz w:val="24"/>
          <w:szCs w:val="24"/>
        </w:rPr>
        <w:t xml:space="preserve">) </w:t>
      </w:r>
      <w:r w:rsidR="0078531A" w:rsidRPr="00465FE8">
        <w:rPr>
          <w:rFonts w:ascii="Times New Roman" w:hAnsi="Times New Roman" w:cs="Times New Roman"/>
          <w:sz w:val="24"/>
          <w:szCs w:val="24"/>
        </w:rPr>
        <w:t xml:space="preserve">between 1 May and </w:t>
      </w:r>
      <w:r w:rsidR="00DC73A1" w:rsidRPr="00465FE8">
        <w:rPr>
          <w:rFonts w:ascii="Times New Roman" w:hAnsi="Times New Roman" w:cs="Times New Roman"/>
          <w:sz w:val="24"/>
          <w:szCs w:val="24"/>
        </w:rPr>
        <w:t>4</w:t>
      </w:r>
      <w:r w:rsidR="0078531A" w:rsidRPr="00465FE8">
        <w:rPr>
          <w:rFonts w:ascii="Times New Roman" w:hAnsi="Times New Roman" w:cs="Times New Roman"/>
          <w:sz w:val="24"/>
          <w:szCs w:val="24"/>
        </w:rPr>
        <w:t xml:space="preserve"> </w:t>
      </w:r>
      <w:r w:rsidR="00DC73A1" w:rsidRPr="00465FE8">
        <w:rPr>
          <w:rFonts w:ascii="Times New Roman" w:hAnsi="Times New Roman" w:cs="Times New Roman"/>
          <w:sz w:val="24"/>
          <w:szCs w:val="24"/>
        </w:rPr>
        <w:t>September</w:t>
      </w:r>
      <w:r w:rsidR="0078531A" w:rsidRPr="00465FE8">
        <w:rPr>
          <w:rFonts w:ascii="Times New Roman" w:hAnsi="Times New Roman" w:cs="Times New Roman"/>
          <w:sz w:val="24"/>
          <w:szCs w:val="24"/>
        </w:rPr>
        <w:t xml:space="preserve"> 2023</w:t>
      </w:r>
      <w:r w:rsidR="00A256CB" w:rsidRPr="00465FE8">
        <w:rPr>
          <w:rFonts w:ascii="Times New Roman" w:hAnsi="Times New Roman" w:cs="Times New Roman"/>
          <w:sz w:val="24"/>
          <w:szCs w:val="24"/>
        </w:rPr>
        <w:t xml:space="preserve"> was generally higher than the median daily river discharge between 2001 and 2022 over the same period (Figure </w:t>
      </w:r>
      <w:r w:rsidR="00016BC0" w:rsidRPr="00465FE8">
        <w:rPr>
          <w:rFonts w:ascii="Times New Roman" w:hAnsi="Times New Roman" w:cs="Times New Roman"/>
          <w:sz w:val="24"/>
          <w:szCs w:val="24"/>
        </w:rPr>
        <w:t>3</w:t>
      </w:r>
      <w:r w:rsidR="00114C19">
        <w:rPr>
          <w:rStyle w:val="FootnoteReference"/>
          <w:rFonts w:ascii="Times New Roman" w:hAnsi="Times New Roman" w:cs="Times New Roman"/>
          <w:sz w:val="24"/>
          <w:szCs w:val="24"/>
        </w:rPr>
        <w:footnoteReference w:id="1"/>
      </w:r>
      <w:r w:rsidR="00A256CB" w:rsidRPr="00465FE8">
        <w:rPr>
          <w:rFonts w:ascii="Times New Roman" w:hAnsi="Times New Roman" w:cs="Times New Roman"/>
          <w:sz w:val="24"/>
          <w:szCs w:val="24"/>
        </w:rPr>
        <w:t>).  Other than low</w:t>
      </w:r>
      <w:r w:rsidR="000D72C1" w:rsidRPr="00465FE8">
        <w:rPr>
          <w:rFonts w:ascii="Times New Roman" w:hAnsi="Times New Roman" w:cs="Times New Roman"/>
          <w:sz w:val="24"/>
          <w:szCs w:val="24"/>
        </w:rPr>
        <w:t>er</w:t>
      </w:r>
      <w:r w:rsidR="00A256CB" w:rsidRPr="00465FE8">
        <w:rPr>
          <w:rFonts w:ascii="Times New Roman" w:hAnsi="Times New Roman" w:cs="Times New Roman"/>
          <w:sz w:val="24"/>
          <w:szCs w:val="24"/>
        </w:rPr>
        <w:t xml:space="preserve"> flow conditions that occurred 1</w:t>
      </w:r>
      <w:r w:rsidR="000D72C1" w:rsidRPr="00465FE8">
        <w:rPr>
          <w:rFonts w:ascii="Times New Roman" w:hAnsi="Times New Roman" w:cs="Times New Roman"/>
          <w:sz w:val="24"/>
          <w:szCs w:val="24"/>
        </w:rPr>
        <w:t xml:space="preserve">–11 </w:t>
      </w:r>
      <w:proofErr w:type="gramStart"/>
      <w:r w:rsidR="000D72C1" w:rsidRPr="00465FE8">
        <w:rPr>
          <w:rFonts w:ascii="Times New Roman" w:hAnsi="Times New Roman" w:cs="Times New Roman"/>
          <w:sz w:val="24"/>
          <w:szCs w:val="24"/>
        </w:rPr>
        <w:t>May,</w:t>
      </w:r>
      <w:proofErr w:type="gramEnd"/>
      <w:r w:rsidR="000D72C1" w:rsidRPr="00465FE8">
        <w:rPr>
          <w:rFonts w:ascii="Times New Roman" w:hAnsi="Times New Roman" w:cs="Times New Roman"/>
          <w:sz w:val="24"/>
          <w:szCs w:val="24"/>
        </w:rPr>
        <w:t xml:space="preserve"> 21–28 May, 26 July through 4 August, and 19</w:t>
      </w:r>
      <w:r w:rsidR="00584EF6" w:rsidRPr="00465FE8">
        <w:rPr>
          <w:rFonts w:ascii="Times New Roman" w:hAnsi="Times New Roman" w:cs="Times New Roman"/>
          <w:sz w:val="24"/>
          <w:szCs w:val="24"/>
        </w:rPr>
        <w:t xml:space="preserve"> </w:t>
      </w:r>
      <w:r w:rsidR="000D72C1" w:rsidRPr="00465FE8">
        <w:rPr>
          <w:rFonts w:ascii="Times New Roman" w:hAnsi="Times New Roman" w:cs="Times New Roman"/>
          <w:sz w:val="24"/>
          <w:szCs w:val="24"/>
        </w:rPr>
        <w:t>August</w:t>
      </w:r>
      <w:r w:rsidR="00584EF6" w:rsidRPr="00465FE8">
        <w:rPr>
          <w:rFonts w:ascii="Times New Roman" w:hAnsi="Times New Roman" w:cs="Times New Roman"/>
          <w:sz w:val="24"/>
          <w:szCs w:val="24"/>
        </w:rPr>
        <w:t xml:space="preserve"> through September 4</w:t>
      </w:r>
      <w:r w:rsidR="000D72C1" w:rsidRPr="00465FE8">
        <w:rPr>
          <w:rFonts w:ascii="Times New Roman" w:hAnsi="Times New Roman" w:cs="Times New Roman"/>
          <w:sz w:val="24"/>
          <w:szCs w:val="24"/>
        </w:rPr>
        <w:t xml:space="preserve">, daily river discharge was higher than the median (Figure </w:t>
      </w:r>
      <w:r w:rsidR="00016BC0" w:rsidRPr="00465FE8">
        <w:rPr>
          <w:rFonts w:ascii="Times New Roman" w:hAnsi="Times New Roman" w:cs="Times New Roman"/>
          <w:sz w:val="24"/>
          <w:szCs w:val="24"/>
        </w:rPr>
        <w:t>3</w:t>
      </w:r>
      <w:r w:rsidR="000D72C1" w:rsidRPr="00465FE8">
        <w:rPr>
          <w:rFonts w:ascii="Times New Roman" w:hAnsi="Times New Roman" w:cs="Times New Roman"/>
          <w:sz w:val="24"/>
          <w:szCs w:val="24"/>
        </w:rPr>
        <w:t xml:space="preserve">).  The Environmental Account (EA) flow release </w:t>
      </w:r>
      <w:r w:rsidR="00DC73A1" w:rsidRPr="00465FE8">
        <w:rPr>
          <w:rFonts w:ascii="Times New Roman" w:hAnsi="Times New Roman" w:cs="Times New Roman"/>
          <w:sz w:val="24"/>
          <w:szCs w:val="24"/>
        </w:rPr>
        <w:t xml:space="preserve">to suppress germination of in-channel woody vegetation </w:t>
      </w:r>
      <w:r w:rsidR="000D72C1" w:rsidRPr="00465FE8">
        <w:rPr>
          <w:rFonts w:ascii="Times New Roman" w:hAnsi="Times New Roman" w:cs="Times New Roman"/>
          <w:sz w:val="24"/>
          <w:szCs w:val="24"/>
        </w:rPr>
        <w:t xml:space="preserve">was </w:t>
      </w:r>
      <w:r w:rsidR="00DC73A1" w:rsidRPr="00465FE8">
        <w:rPr>
          <w:rFonts w:ascii="Times New Roman" w:hAnsi="Times New Roman" w:cs="Times New Roman"/>
          <w:sz w:val="24"/>
          <w:szCs w:val="24"/>
        </w:rPr>
        <w:t>started</w:t>
      </w:r>
      <w:r w:rsidR="000D72C1" w:rsidRPr="00465FE8">
        <w:rPr>
          <w:rFonts w:ascii="Times New Roman" w:hAnsi="Times New Roman" w:cs="Times New Roman"/>
          <w:sz w:val="24"/>
          <w:szCs w:val="24"/>
        </w:rPr>
        <w:t xml:space="preserve"> by the Program </w:t>
      </w:r>
      <w:r w:rsidR="00DC73A1" w:rsidRPr="00465FE8">
        <w:rPr>
          <w:rFonts w:ascii="Times New Roman" w:hAnsi="Times New Roman" w:cs="Times New Roman"/>
          <w:sz w:val="24"/>
          <w:szCs w:val="24"/>
        </w:rPr>
        <w:t xml:space="preserve">in late May </w:t>
      </w:r>
      <w:r w:rsidR="00DC73A1" w:rsidRPr="00465FE8">
        <w:rPr>
          <w:rFonts w:ascii="Times New Roman" w:hAnsi="Times New Roman" w:cs="Times New Roman"/>
          <w:sz w:val="24"/>
          <w:szCs w:val="24"/>
        </w:rPr>
        <w:lastRenderedPageBreak/>
        <w:t xml:space="preserve">with EA flows reaching the Kearney gage on 29 May (Figure </w:t>
      </w:r>
      <w:r w:rsidR="00016BC0" w:rsidRPr="00465FE8">
        <w:rPr>
          <w:rFonts w:ascii="Times New Roman" w:hAnsi="Times New Roman" w:cs="Times New Roman"/>
          <w:sz w:val="24"/>
          <w:szCs w:val="24"/>
        </w:rPr>
        <w:t>3</w:t>
      </w:r>
      <w:r w:rsidR="00DC73A1" w:rsidRPr="00465FE8">
        <w:rPr>
          <w:rFonts w:ascii="Times New Roman" w:hAnsi="Times New Roman" w:cs="Times New Roman"/>
          <w:sz w:val="24"/>
          <w:szCs w:val="24"/>
        </w:rPr>
        <w:t>).</w:t>
      </w:r>
      <w:r w:rsidR="00DB4EE2" w:rsidRPr="00465FE8">
        <w:rPr>
          <w:rFonts w:ascii="Times New Roman" w:hAnsi="Times New Roman" w:cs="Times New Roman"/>
          <w:sz w:val="24"/>
          <w:szCs w:val="24"/>
        </w:rPr>
        <w:t xml:space="preserve">  Flow increased during</w:t>
      </w:r>
      <w:r w:rsidR="00A03F46" w:rsidRPr="00465FE8">
        <w:rPr>
          <w:rFonts w:ascii="Times New Roman" w:hAnsi="Times New Roman" w:cs="Times New Roman"/>
          <w:sz w:val="24"/>
          <w:szCs w:val="24"/>
        </w:rPr>
        <w:t xml:space="preserve"> the first week of June and peaked at 2,240 cubic feet per second (</w:t>
      </w:r>
      <w:proofErr w:type="spellStart"/>
      <w:r w:rsidR="00A03F46" w:rsidRPr="00465FE8">
        <w:rPr>
          <w:rFonts w:ascii="Times New Roman" w:hAnsi="Times New Roman" w:cs="Times New Roman"/>
          <w:sz w:val="24"/>
          <w:szCs w:val="24"/>
        </w:rPr>
        <w:t>cfs</w:t>
      </w:r>
      <w:proofErr w:type="spellEnd"/>
      <w:r w:rsidR="00A03F46" w:rsidRPr="00465FE8">
        <w:rPr>
          <w:rFonts w:ascii="Times New Roman" w:hAnsi="Times New Roman" w:cs="Times New Roman"/>
          <w:sz w:val="24"/>
          <w:szCs w:val="24"/>
        </w:rPr>
        <w:t xml:space="preserve">) on 6 June (Figure </w:t>
      </w:r>
      <w:r w:rsidR="00016BC0" w:rsidRPr="00465FE8">
        <w:rPr>
          <w:rFonts w:ascii="Times New Roman" w:hAnsi="Times New Roman" w:cs="Times New Roman"/>
          <w:sz w:val="24"/>
          <w:szCs w:val="24"/>
        </w:rPr>
        <w:t>3</w:t>
      </w:r>
      <w:r w:rsidR="00A03F46" w:rsidRPr="00465FE8">
        <w:rPr>
          <w:rFonts w:ascii="Times New Roman" w:hAnsi="Times New Roman" w:cs="Times New Roman"/>
          <w:sz w:val="24"/>
          <w:szCs w:val="24"/>
        </w:rPr>
        <w:t xml:space="preserve">).  The EA flow release was halted on 14 June with the last of EA water reaching the Kearney gage on 19 June (Figure </w:t>
      </w:r>
      <w:r w:rsidR="00016BC0" w:rsidRPr="00465FE8">
        <w:rPr>
          <w:rFonts w:ascii="Times New Roman" w:hAnsi="Times New Roman" w:cs="Times New Roman"/>
          <w:sz w:val="24"/>
          <w:szCs w:val="24"/>
        </w:rPr>
        <w:t>3</w:t>
      </w:r>
      <w:r w:rsidR="00A03F46" w:rsidRPr="00465FE8">
        <w:rPr>
          <w:rFonts w:ascii="Times New Roman" w:hAnsi="Times New Roman" w:cs="Times New Roman"/>
          <w:sz w:val="24"/>
          <w:szCs w:val="24"/>
        </w:rPr>
        <w:t>).</w:t>
      </w:r>
      <w:r w:rsidR="008C74E3">
        <w:rPr>
          <w:rFonts w:ascii="Times New Roman" w:hAnsi="Times New Roman" w:cs="Times New Roman"/>
          <w:sz w:val="24"/>
          <w:szCs w:val="24"/>
        </w:rPr>
        <w:t xml:space="preserve">  The pictures below provide e</w:t>
      </w:r>
      <w:r w:rsidR="008C74E3" w:rsidRPr="0003346C">
        <w:rPr>
          <w:rFonts w:ascii="Times New Roman" w:hAnsi="Times New Roman" w:cs="Times New Roman"/>
          <w:sz w:val="24"/>
          <w:szCs w:val="24"/>
        </w:rPr>
        <w:t xml:space="preserve">xamples of river conditions </w:t>
      </w:r>
      <w:r w:rsidR="008C74E3">
        <w:rPr>
          <w:rFonts w:ascii="Times New Roman" w:hAnsi="Times New Roman" w:cs="Times New Roman"/>
          <w:sz w:val="24"/>
          <w:szCs w:val="24"/>
        </w:rPr>
        <w:t>on 15 May, 15 June, and 15 July that demonstrate river flow before, during, and after the June flow release in relation to sandbar habitat and vegetation growth</w:t>
      </w:r>
      <w:r w:rsidR="00DB01FE">
        <w:rPr>
          <w:rFonts w:ascii="Times New Roman" w:hAnsi="Times New Roman" w:cs="Times New Roman"/>
          <w:sz w:val="24"/>
          <w:szCs w:val="24"/>
        </w:rPr>
        <w:t xml:space="preserve"> from west to east across the AHR</w:t>
      </w:r>
      <w:r w:rsidR="008C74E3">
        <w:rPr>
          <w:rFonts w:ascii="Times New Roman" w:hAnsi="Times New Roman" w:cs="Times New Roman"/>
          <w:sz w:val="24"/>
          <w:szCs w:val="24"/>
        </w:rPr>
        <w:t>.</w:t>
      </w:r>
    </w:p>
    <w:p w14:paraId="7B604E7C" w14:textId="51435B29" w:rsidR="00FA5EA6" w:rsidRPr="00465FE8" w:rsidRDefault="00FA5EA6" w:rsidP="00FD02D7">
      <w:pPr>
        <w:jc w:val="both"/>
        <w:rPr>
          <w:rFonts w:ascii="Times New Roman" w:hAnsi="Times New Roman" w:cs="Times New Roman"/>
          <w:sz w:val="24"/>
          <w:szCs w:val="24"/>
        </w:rPr>
      </w:pPr>
      <w:r w:rsidRPr="00465FE8">
        <w:rPr>
          <w:rFonts w:ascii="Times New Roman" w:hAnsi="Times New Roman" w:cs="Times New Roman"/>
          <w:sz w:val="24"/>
          <w:szCs w:val="24"/>
        </w:rPr>
        <w:t>A combination of abnormally wet conditions in Colorado in June and above-average snowpack in Wyoming during winter 2022–2023 resulted in high flow</w:t>
      </w:r>
      <w:r w:rsidR="002E72FE" w:rsidRPr="00465FE8">
        <w:rPr>
          <w:rFonts w:ascii="Times New Roman" w:hAnsi="Times New Roman" w:cs="Times New Roman"/>
          <w:sz w:val="24"/>
          <w:szCs w:val="24"/>
        </w:rPr>
        <w:t>s</w:t>
      </w:r>
      <w:r w:rsidRPr="00465FE8">
        <w:rPr>
          <w:rFonts w:ascii="Times New Roman" w:hAnsi="Times New Roman" w:cs="Times New Roman"/>
          <w:sz w:val="24"/>
          <w:szCs w:val="24"/>
        </w:rPr>
        <w:t xml:space="preserve"> in the South Platte River and North Platte River, respectively.  In turn, discharge on the central Platte River was well above average during June and July with discharge peaking at 6,490 </w:t>
      </w:r>
      <w:proofErr w:type="spellStart"/>
      <w:r w:rsidRPr="00465FE8">
        <w:rPr>
          <w:rFonts w:ascii="Times New Roman" w:hAnsi="Times New Roman" w:cs="Times New Roman"/>
          <w:sz w:val="24"/>
          <w:szCs w:val="24"/>
        </w:rPr>
        <w:t>cfs</w:t>
      </w:r>
      <w:proofErr w:type="spellEnd"/>
      <w:r w:rsidRPr="00465FE8">
        <w:rPr>
          <w:rFonts w:ascii="Times New Roman" w:hAnsi="Times New Roman" w:cs="Times New Roman"/>
          <w:sz w:val="24"/>
          <w:szCs w:val="24"/>
        </w:rPr>
        <w:t xml:space="preserve"> on 2 July (Figure </w:t>
      </w:r>
      <w:r w:rsidR="00016BC0" w:rsidRPr="00465FE8">
        <w:rPr>
          <w:rFonts w:ascii="Times New Roman" w:hAnsi="Times New Roman" w:cs="Times New Roman"/>
          <w:sz w:val="24"/>
          <w:szCs w:val="24"/>
        </w:rPr>
        <w:t>3</w:t>
      </w:r>
      <w:r w:rsidRPr="00465FE8">
        <w:rPr>
          <w:rFonts w:ascii="Times New Roman" w:hAnsi="Times New Roman" w:cs="Times New Roman"/>
          <w:sz w:val="24"/>
          <w:szCs w:val="24"/>
        </w:rPr>
        <w:t xml:space="preserve">).  </w:t>
      </w:r>
      <w:r w:rsidR="002E72FE" w:rsidRPr="00465FE8">
        <w:rPr>
          <w:rFonts w:ascii="Times New Roman" w:hAnsi="Times New Roman" w:cs="Times New Roman"/>
          <w:sz w:val="24"/>
          <w:szCs w:val="24"/>
        </w:rPr>
        <w:t xml:space="preserve">The lowest flow recorded at the Kearney gage during the nesting season (1 May–1 August) was 47.8 </w:t>
      </w:r>
      <w:proofErr w:type="spellStart"/>
      <w:r w:rsidR="002E72FE" w:rsidRPr="00465FE8">
        <w:rPr>
          <w:rFonts w:ascii="Times New Roman" w:hAnsi="Times New Roman" w:cs="Times New Roman"/>
          <w:sz w:val="24"/>
          <w:szCs w:val="24"/>
        </w:rPr>
        <w:t>cfs</w:t>
      </w:r>
      <w:proofErr w:type="spellEnd"/>
      <w:r w:rsidR="002E72FE" w:rsidRPr="00465FE8">
        <w:rPr>
          <w:rFonts w:ascii="Times New Roman" w:hAnsi="Times New Roman" w:cs="Times New Roman"/>
          <w:sz w:val="24"/>
          <w:szCs w:val="24"/>
        </w:rPr>
        <w:t xml:space="preserve"> on 3 May at the beginning of plover nesting</w:t>
      </w:r>
      <w:r w:rsidR="00A922CA" w:rsidRPr="00465FE8">
        <w:rPr>
          <w:rFonts w:ascii="Times New Roman" w:hAnsi="Times New Roman" w:cs="Times New Roman"/>
          <w:sz w:val="24"/>
          <w:szCs w:val="24"/>
        </w:rPr>
        <w:t xml:space="preserve"> (Figure </w:t>
      </w:r>
      <w:r w:rsidR="00016BC0" w:rsidRPr="00465FE8">
        <w:rPr>
          <w:rFonts w:ascii="Times New Roman" w:hAnsi="Times New Roman" w:cs="Times New Roman"/>
          <w:sz w:val="24"/>
          <w:szCs w:val="24"/>
        </w:rPr>
        <w:t>3</w:t>
      </w:r>
      <w:r w:rsidR="00A922CA" w:rsidRPr="00465FE8">
        <w:rPr>
          <w:rFonts w:ascii="Times New Roman" w:hAnsi="Times New Roman" w:cs="Times New Roman"/>
          <w:sz w:val="24"/>
          <w:szCs w:val="24"/>
        </w:rPr>
        <w:t>)</w:t>
      </w:r>
      <w:r w:rsidR="002E72FE" w:rsidRPr="00465FE8">
        <w:rPr>
          <w:rFonts w:ascii="Times New Roman" w:hAnsi="Times New Roman" w:cs="Times New Roman"/>
          <w:sz w:val="24"/>
          <w:szCs w:val="24"/>
        </w:rPr>
        <w:t xml:space="preserve">.  Flow decreased below 100 </w:t>
      </w:r>
      <w:proofErr w:type="spellStart"/>
      <w:r w:rsidR="002E72FE" w:rsidRPr="00465FE8">
        <w:rPr>
          <w:rFonts w:ascii="Times New Roman" w:hAnsi="Times New Roman" w:cs="Times New Roman"/>
          <w:sz w:val="24"/>
          <w:szCs w:val="24"/>
        </w:rPr>
        <w:t>cfs</w:t>
      </w:r>
      <w:proofErr w:type="spellEnd"/>
      <w:r w:rsidR="002E72FE" w:rsidRPr="00465FE8">
        <w:rPr>
          <w:rFonts w:ascii="Times New Roman" w:hAnsi="Times New Roman" w:cs="Times New Roman"/>
          <w:sz w:val="24"/>
          <w:szCs w:val="24"/>
        </w:rPr>
        <w:t xml:space="preserve"> at the end of August as fledging came to an end and birds left the reach (Figure </w:t>
      </w:r>
      <w:r w:rsidR="00016BC0" w:rsidRPr="00465FE8">
        <w:rPr>
          <w:rFonts w:ascii="Times New Roman" w:hAnsi="Times New Roman" w:cs="Times New Roman"/>
          <w:sz w:val="24"/>
          <w:szCs w:val="24"/>
        </w:rPr>
        <w:t>3</w:t>
      </w:r>
      <w:r w:rsidR="002E72FE" w:rsidRPr="00465FE8">
        <w:rPr>
          <w:rFonts w:ascii="Times New Roman" w:hAnsi="Times New Roman" w:cs="Times New Roman"/>
          <w:sz w:val="24"/>
          <w:szCs w:val="24"/>
        </w:rPr>
        <w:t>).</w:t>
      </w:r>
    </w:p>
    <w:p w14:paraId="5250E51B" w14:textId="22258E66" w:rsidR="006037AF" w:rsidRPr="00465FE8" w:rsidRDefault="00F675AB" w:rsidP="00267CD1">
      <w:pPr>
        <w:pStyle w:val="Heading1"/>
        <w:spacing w:after="240"/>
        <w:rPr>
          <w:rFonts w:ascii="Times New Roman" w:hAnsi="Times New Roman" w:cs="Times New Roman"/>
          <w:caps/>
          <w:color w:val="auto"/>
          <w:sz w:val="24"/>
          <w:szCs w:val="24"/>
          <w:u w:val="single"/>
        </w:rPr>
      </w:pPr>
      <w:bookmarkStart w:id="13" w:name="_management"/>
      <w:bookmarkEnd w:id="13"/>
      <w:r w:rsidRPr="00465FE8">
        <w:rPr>
          <w:rFonts w:ascii="Times New Roman" w:hAnsi="Times New Roman" w:cs="Times New Roman"/>
          <w:caps/>
          <w:color w:val="auto"/>
          <w:sz w:val="24"/>
          <w:szCs w:val="24"/>
          <w:u w:val="single"/>
        </w:rPr>
        <w:t>management</w:t>
      </w:r>
    </w:p>
    <w:p w14:paraId="6BAC32CD" w14:textId="7E31DC32" w:rsidR="005D7C00" w:rsidRPr="00465FE8" w:rsidRDefault="003B1428" w:rsidP="008E2243">
      <w:pPr>
        <w:spacing w:after="0"/>
        <w:jc w:val="both"/>
        <w:rPr>
          <w:rFonts w:ascii="Times New Roman" w:hAnsi="Times New Roman" w:cs="Times New Roman"/>
          <w:sz w:val="24"/>
          <w:szCs w:val="24"/>
        </w:rPr>
      </w:pPr>
      <w:r w:rsidRPr="00465FE8">
        <w:rPr>
          <w:rFonts w:ascii="Times New Roman" w:hAnsi="Times New Roman" w:cs="Times New Roman"/>
          <w:sz w:val="24"/>
          <w:szCs w:val="24"/>
        </w:rPr>
        <w:t>The Program undertook m</w:t>
      </w:r>
      <w:r w:rsidR="005D7C00" w:rsidRPr="00465FE8">
        <w:rPr>
          <w:rFonts w:ascii="Times New Roman" w:hAnsi="Times New Roman" w:cs="Times New Roman"/>
          <w:sz w:val="24"/>
          <w:szCs w:val="24"/>
        </w:rPr>
        <w:t xml:space="preserve">anagement actions designed to increase </w:t>
      </w:r>
      <w:r w:rsidR="00932C56" w:rsidRPr="00465FE8">
        <w:rPr>
          <w:rFonts w:ascii="Times New Roman" w:hAnsi="Times New Roman" w:cs="Times New Roman"/>
          <w:sz w:val="24"/>
          <w:szCs w:val="24"/>
        </w:rPr>
        <w:t xml:space="preserve">the amount of </w:t>
      </w:r>
      <w:r w:rsidR="005D7C00" w:rsidRPr="00465FE8">
        <w:rPr>
          <w:rFonts w:ascii="Times New Roman" w:hAnsi="Times New Roman" w:cs="Times New Roman"/>
          <w:sz w:val="24"/>
          <w:szCs w:val="24"/>
        </w:rPr>
        <w:t>nesting habitat (bare sand)</w:t>
      </w:r>
      <w:r w:rsidR="00932C56" w:rsidRPr="00465FE8">
        <w:rPr>
          <w:rFonts w:ascii="Times New Roman" w:hAnsi="Times New Roman" w:cs="Times New Roman"/>
          <w:sz w:val="24"/>
          <w:szCs w:val="24"/>
        </w:rPr>
        <w:t>, improve foraging habitat,</w:t>
      </w:r>
      <w:r w:rsidR="005D7C00" w:rsidRPr="00465FE8">
        <w:rPr>
          <w:rFonts w:ascii="Times New Roman" w:hAnsi="Times New Roman" w:cs="Times New Roman"/>
          <w:sz w:val="24"/>
          <w:szCs w:val="24"/>
        </w:rPr>
        <w:t xml:space="preserve"> and </w:t>
      </w:r>
      <w:r w:rsidR="00932C56" w:rsidRPr="00465FE8">
        <w:rPr>
          <w:rFonts w:ascii="Times New Roman" w:hAnsi="Times New Roman" w:cs="Times New Roman"/>
          <w:sz w:val="24"/>
          <w:szCs w:val="24"/>
        </w:rPr>
        <w:t xml:space="preserve">increase </w:t>
      </w:r>
      <w:r w:rsidR="005D7C00" w:rsidRPr="00465FE8">
        <w:rPr>
          <w:rFonts w:ascii="Times New Roman" w:hAnsi="Times New Roman" w:cs="Times New Roman"/>
          <w:sz w:val="24"/>
          <w:szCs w:val="24"/>
        </w:rPr>
        <w:t>productivity of plovers and terns at on- and off-channel sites</w:t>
      </w:r>
      <w:r w:rsidR="00641AF0" w:rsidRPr="00465FE8">
        <w:rPr>
          <w:rFonts w:ascii="Times New Roman" w:hAnsi="Times New Roman" w:cs="Times New Roman"/>
          <w:sz w:val="24"/>
          <w:szCs w:val="24"/>
        </w:rPr>
        <w:t xml:space="preserve"> </w:t>
      </w:r>
      <w:r w:rsidR="005D7C00" w:rsidRPr="00465FE8">
        <w:rPr>
          <w:rFonts w:ascii="Times New Roman" w:hAnsi="Times New Roman" w:cs="Times New Roman"/>
          <w:sz w:val="24"/>
          <w:szCs w:val="24"/>
        </w:rPr>
        <w:t>during fall 202</w:t>
      </w:r>
      <w:r w:rsidR="00B458DE" w:rsidRPr="00465FE8">
        <w:rPr>
          <w:rFonts w:ascii="Times New Roman" w:hAnsi="Times New Roman" w:cs="Times New Roman"/>
          <w:sz w:val="24"/>
          <w:szCs w:val="24"/>
        </w:rPr>
        <w:t>2</w:t>
      </w:r>
      <w:r w:rsidR="005D7C00" w:rsidRPr="00465FE8">
        <w:rPr>
          <w:rFonts w:ascii="Times New Roman" w:hAnsi="Times New Roman" w:cs="Times New Roman"/>
          <w:sz w:val="24"/>
          <w:szCs w:val="24"/>
        </w:rPr>
        <w:t xml:space="preserve"> and spring 202</w:t>
      </w:r>
      <w:r w:rsidR="00B458DE" w:rsidRPr="00465FE8">
        <w:rPr>
          <w:rFonts w:ascii="Times New Roman" w:hAnsi="Times New Roman" w:cs="Times New Roman"/>
          <w:sz w:val="24"/>
          <w:szCs w:val="24"/>
        </w:rPr>
        <w:t>3</w:t>
      </w:r>
      <w:r w:rsidR="005D7C00" w:rsidRPr="00465FE8">
        <w:rPr>
          <w:rFonts w:ascii="Times New Roman" w:hAnsi="Times New Roman" w:cs="Times New Roman"/>
          <w:sz w:val="24"/>
          <w:szCs w:val="24"/>
        </w:rPr>
        <w:t>. Management activities were site specific and included: mechanical actions to improve nesting conditions and remove vegetative cover (</w:t>
      </w:r>
      <w:r w:rsidR="00C1456E" w:rsidRPr="00465FE8">
        <w:rPr>
          <w:rFonts w:ascii="Times New Roman" w:hAnsi="Times New Roman" w:cs="Times New Roman"/>
          <w:sz w:val="24"/>
          <w:szCs w:val="24"/>
        </w:rPr>
        <w:t xml:space="preserve">reducing washouts along shorelines, </w:t>
      </w:r>
      <w:r w:rsidR="005D7C00" w:rsidRPr="00465FE8">
        <w:rPr>
          <w:rFonts w:ascii="Times New Roman" w:hAnsi="Times New Roman" w:cs="Times New Roman"/>
          <w:sz w:val="24"/>
          <w:szCs w:val="24"/>
        </w:rPr>
        <w:t>disking, tree removal</w:t>
      </w:r>
      <w:r w:rsidR="00B01D00" w:rsidRPr="00465FE8">
        <w:rPr>
          <w:rFonts w:ascii="Times New Roman" w:hAnsi="Times New Roman" w:cs="Times New Roman"/>
          <w:sz w:val="24"/>
          <w:szCs w:val="24"/>
        </w:rPr>
        <w:t xml:space="preserve">); </w:t>
      </w:r>
      <w:r w:rsidR="005D7C00" w:rsidRPr="00465FE8">
        <w:rPr>
          <w:rFonts w:ascii="Times New Roman" w:hAnsi="Times New Roman" w:cs="Times New Roman"/>
          <w:sz w:val="24"/>
          <w:szCs w:val="24"/>
        </w:rPr>
        <w:t>chemical application to kill or prevent emergence of vegetation (</w:t>
      </w:r>
      <w:r w:rsidR="00DD38A9" w:rsidRPr="00465FE8">
        <w:rPr>
          <w:rFonts w:ascii="Times New Roman" w:hAnsi="Times New Roman" w:cs="Times New Roman"/>
          <w:sz w:val="24"/>
          <w:szCs w:val="24"/>
        </w:rPr>
        <w:t>fall and</w:t>
      </w:r>
      <w:r w:rsidR="002B1FC4" w:rsidRPr="00465FE8">
        <w:rPr>
          <w:rFonts w:ascii="Times New Roman" w:hAnsi="Times New Roman" w:cs="Times New Roman"/>
          <w:sz w:val="24"/>
          <w:szCs w:val="24"/>
        </w:rPr>
        <w:t>/or</w:t>
      </w:r>
      <w:r w:rsidR="00DD38A9" w:rsidRPr="00465FE8">
        <w:rPr>
          <w:rFonts w:ascii="Times New Roman" w:hAnsi="Times New Roman" w:cs="Times New Roman"/>
          <w:sz w:val="24"/>
          <w:szCs w:val="24"/>
        </w:rPr>
        <w:t xml:space="preserve"> spring</w:t>
      </w:r>
      <w:r w:rsidR="005D7C00" w:rsidRPr="00465FE8">
        <w:rPr>
          <w:rFonts w:ascii="Times New Roman" w:hAnsi="Times New Roman" w:cs="Times New Roman"/>
          <w:sz w:val="24"/>
          <w:szCs w:val="24"/>
        </w:rPr>
        <w:t xml:space="preserve"> herbicide application); and predator control (trapping, fencing, and</w:t>
      </w:r>
      <w:r w:rsidR="002B1FC4" w:rsidRPr="00465FE8">
        <w:rPr>
          <w:rFonts w:ascii="Times New Roman" w:hAnsi="Times New Roman" w:cs="Times New Roman"/>
          <w:sz w:val="24"/>
          <w:szCs w:val="24"/>
        </w:rPr>
        <w:t>/or</w:t>
      </w:r>
      <w:r w:rsidR="005D7C00" w:rsidRPr="00465FE8">
        <w:rPr>
          <w:rFonts w:ascii="Times New Roman" w:hAnsi="Times New Roman" w:cs="Times New Roman"/>
          <w:sz w:val="24"/>
          <w:szCs w:val="24"/>
        </w:rPr>
        <w:t xml:space="preserve"> predator deterrent lights).</w:t>
      </w:r>
    </w:p>
    <w:p w14:paraId="2B905A87" w14:textId="5145D4AA" w:rsidR="005D7C00" w:rsidRPr="00465FE8" w:rsidRDefault="005D7C00" w:rsidP="00267CD1">
      <w:pPr>
        <w:pStyle w:val="Heading3"/>
        <w:spacing w:before="240" w:after="240"/>
        <w:rPr>
          <w:rFonts w:ascii="Times New Roman" w:hAnsi="Times New Roman" w:cs="Times New Roman"/>
          <w:i/>
          <w:iCs/>
          <w:caps/>
          <w:color w:val="000000" w:themeColor="text1"/>
        </w:rPr>
      </w:pPr>
      <w:bookmarkStart w:id="14" w:name="_SUMMARY_OF_HABITAT"/>
      <w:bookmarkStart w:id="15" w:name="_Off-Channel_Mechanical_Habitat"/>
      <w:bookmarkStart w:id="16" w:name="_Toc89763996"/>
      <w:bookmarkEnd w:id="14"/>
      <w:bookmarkEnd w:id="15"/>
      <w:r w:rsidRPr="00465FE8">
        <w:rPr>
          <w:rFonts w:ascii="Times New Roman" w:hAnsi="Times New Roman" w:cs="Times New Roman"/>
          <w:i/>
          <w:iCs/>
          <w:caps/>
          <w:color w:val="000000" w:themeColor="text1"/>
        </w:rPr>
        <w:t>Off-Channel Mechanical Habitat Creation and Maintenance</w:t>
      </w:r>
      <w:bookmarkEnd w:id="16"/>
      <w:r w:rsidR="00267CD1" w:rsidRPr="00465FE8">
        <w:rPr>
          <w:rFonts w:ascii="Times New Roman" w:hAnsi="Times New Roman" w:cs="Times New Roman"/>
          <w:i/>
          <w:iCs/>
          <w:caps/>
          <w:color w:val="000000" w:themeColor="text1"/>
        </w:rPr>
        <w:t xml:space="preserve"> (2007–2023)</w:t>
      </w:r>
    </w:p>
    <w:p w14:paraId="6A76DAF5" w14:textId="77777777" w:rsidR="00535A15" w:rsidRDefault="005D7C00" w:rsidP="005D7C00">
      <w:pPr>
        <w:jc w:val="both"/>
        <w:rPr>
          <w:rFonts w:ascii="Times New Roman" w:hAnsi="Times New Roman" w:cs="Times New Roman"/>
          <w:sz w:val="24"/>
          <w:szCs w:val="24"/>
        </w:rPr>
        <w:sectPr w:rsidR="00535A15" w:rsidSect="0080794D">
          <w:pgSz w:w="12240" w:h="15840"/>
          <w:pgMar w:top="1440" w:right="1440" w:bottom="1440" w:left="1440" w:header="720" w:footer="720" w:gutter="0"/>
          <w:lnNumType w:countBy="1"/>
          <w:pgNumType w:start="1"/>
          <w:cols w:space="720"/>
          <w:docGrid w:linePitch="360"/>
        </w:sectPr>
      </w:pPr>
      <w:r w:rsidRPr="00465FE8">
        <w:rPr>
          <w:rFonts w:ascii="Times New Roman" w:hAnsi="Times New Roman" w:cs="Times New Roman"/>
          <w:sz w:val="24"/>
          <w:szCs w:val="24"/>
        </w:rPr>
        <w:t xml:space="preserve">Approximately 48 ac of managed off-channel nesting habitat were present in the AHR at the beginning of the </w:t>
      </w:r>
      <w:r w:rsidR="00277BAC" w:rsidRPr="00465FE8">
        <w:rPr>
          <w:rFonts w:ascii="Times New Roman" w:hAnsi="Times New Roman" w:cs="Times New Roman"/>
          <w:sz w:val="24"/>
          <w:szCs w:val="24"/>
        </w:rPr>
        <w:t xml:space="preserve">Program’s </w:t>
      </w:r>
      <w:r w:rsidRPr="00465FE8">
        <w:rPr>
          <w:rFonts w:ascii="Times New Roman" w:hAnsi="Times New Roman" w:cs="Times New Roman"/>
          <w:sz w:val="24"/>
          <w:szCs w:val="24"/>
        </w:rPr>
        <w:t xml:space="preserve">First Increment </w:t>
      </w:r>
      <w:r w:rsidR="0044431F" w:rsidRPr="00465FE8">
        <w:rPr>
          <w:rFonts w:ascii="Times New Roman" w:hAnsi="Times New Roman" w:cs="Times New Roman"/>
          <w:sz w:val="24"/>
          <w:szCs w:val="24"/>
        </w:rPr>
        <w:t xml:space="preserve">in 2009 </w:t>
      </w:r>
      <w:r w:rsidRPr="00465FE8">
        <w:rPr>
          <w:rFonts w:ascii="Times New Roman" w:hAnsi="Times New Roman" w:cs="Times New Roman"/>
          <w:sz w:val="24"/>
          <w:szCs w:val="24"/>
        </w:rPr>
        <w:t xml:space="preserve">(Figure </w:t>
      </w:r>
      <w:r w:rsidR="00016BC0" w:rsidRPr="00465FE8">
        <w:rPr>
          <w:rFonts w:ascii="Times New Roman" w:hAnsi="Times New Roman" w:cs="Times New Roman"/>
          <w:sz w:val="24"/>
          <w:szCs w:val="24"/>
        </w:rPr>
        <w:t>4</w:t>
      </w:r>
      <w:r w:rsidR="002B766A" w:rsidRPr="00465FE8">
        <w:rPr>
          <w:rFonts w:ascii="Times New Roman" w:hAnsi="Times New Roman" w:cs="Times New Roman"/>
          <w:sz w:val="24"/>
          <w:szCs w:val="24"/>
        </w:rPr>
        <w:t>)</w:t>
      </w:r>
      <w:r w:rsidRPr="00465FE8">
        <w:rPr>
          <w:rFonts w:ascii="Times New Roman" w:hAnsi="Times New Roman" w:cs="Times New Roman"/>
          <w:sz w:val="24"/>
          <w:szCs w:val="24"/>
        </w:rPr>
        <w:t xml:space="preserve">. </w:t>
      </w:r>
      <w:r w:rsidR="00277BAC"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The Program began acquiring and restoring off- channel sites in 2009 and monitoring at these sites began in 2010. </w:t>
      </w:r>
      <w:r w:rsidR="000C0D55" w:rsidRPr="00465FE8">
        <w:rPr>
          <w:rFonts w:ascii="Times New Roman" w:hAnsi="Times New Roman" w:cs="Times New Roman"/>
          <w:sz w:val="24"/>
          <w:szCs w:val="24"/>
        </w:rPr>
        <w:t xml:space="preserve"> </w:t>
      </w:r>
      <w:r w:rsidRPr="00465FE8">
        <w:rPr>
          <w:rFonts w:ascii="Times New Roman" w:hAnsi="Times New Roman" w:cs="Times New Roman"/>
          <w:sz w:val="24"/>
          <w:szCs w:val="24"/>
        </w:rPr>
        <w:t>Total monitored off-channel habitat in the</w:t>
      </w:r>
      <w:r w:rsidR="000B4BFD"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AHR increased to </w:t>
      </w:r>
      <w:r w:rsidR="000C0D55" w:rsidRPr="00465FE8">
        <w:rPr>
          <w:rFonts w:ascii="Times New Roman" w:hAnsi="Times New Roman" w:cs="Times New Roman"/>
          <w:sz w:val="24"/>
          <w:szCs w:val="24"/>
        </w:rPr>
        <w:t>~</w:t>
      </w:r>
      <w:r w:rsidR="008F1B5A" w:rsidRPr="00465FE8">
        <w:rPr>
          <w:rFonts w:ascii="Times New Roman" w:hAnsi="Times New Roman" w:cs="Times New Roman"/>
          <w:sz w:val="24"/>
          <w:szCs w:val="24"/>
        </w:rPr>
        <w:t xml:space="preserve">250 </w:t>
      </w:r>
      <w:r w:rsidRPr="00465FE8">
        <w:rPr>
          <w:rFonts w:ascii="Times New Roman" w:hAnsi="Times New Roman" w:cs="Times New Roman"/>
          <w:sz w:val="24"/>
          <w:szCs w:val="24"/>
        </w:rPr>
        <w:t xml:space="preserve">ac </w:t>
      </w:r>
      <w:r w:rsidR="000C0D55" w:rsidRPr="00465FE8">
        <w:rPr>
          <w:rFonts w:ascii="Times New Roman" w:hAnsi="Times New Roman" w:cs="Times New Roman"/>
          <w:sz w:val="24"/>
          <w:szCs w:val="24"/>
        </w:rPr>
        <w:t>by 2021</w:t>
      </w:r>
      <w:r w:rsidR="005527C8"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as the Program constructed and restored </w:t>
      </w:r>
      <w:r w:rsidR="000C0D55" w:rsidRPr="00465FE8">
        <w:rPr>
          <w:rFonts w:ascii="Times New Roman" w:hAnsi="Times New Roman" w:cs="Times New Roman"/>
          <w:sz w:val="24"/>
          <w:szCs w:val="24"/>
        </w:rPr>
        <w:t>potential nesting</w:t>
      </w:r>
      <w:r w:rsidRPr="00465FE8">
        <w:rPr>
          <w:rFonts w:ascii="Times New Roman" w:hAnsi="Times New Roman" w:cs="Times New Roman"/>
          <w:sz w:val="24"/>
          <w:szCs w:val="24"/>
        </w:rPr>
        <w:t xml:space="preserve"> habitat</w:t>
      </w:r>
      <w:r w:rsidR="000C0D55" w:rsidRPr="00465FE8">
        <w:rPr>
          <w:rFonts w:ascii="Times New Roman" w:hAnsi="Times New Roman" w:cs="Times New Roman"/>
          <w:sz w:val="24"/>
          <w:szCs w:val="24"/>
        </w:rPr>
        <w:t xml:space="preserve"> (Figure </w:t>
      </w:r>
      <w:r w:rsidR="00016BC0" w:rsidRPr="00465FE8">
        <w:rPr>
          <w:rFonts w:ascii="Times New Roman" w:hAnsi="Times New Roman" w:cs="Times New Roman"/>
          <w:sz w:val="24"/>
          <w:szCs w:val="24"/>
        </w:rPr>
        <w:t>4</w:t>
      </w:r>
      <w:r w:rsidR="000C0D55" w:rsidRPr="00465FE8">
        <w:rPr>
          <w:rFonts w:ascii="Times New Roman" w:hAnsi="Times New Roman" w:cs="Times New Roman"/>
          <w:sz w:val="24"/>
          <w:szCs w:val="24"/>
        </w:rPr>
        <w:t>)</w:t>
      </w:r>
      <w:r w:rsidRPr="00465FE8">
        <w:rPr>
          <w:rFonts w:ascii="Times New Roman" w:hAnsi="Times New Roman" w:cs="Times New Roman"/>
          <w:sz w:val="24"/>
          <w:szCs w:val="24"/>
        </w:rPr>
        <w:t xml:space="preserve">. </w:t>
      </w:r>
      <w:r w:rsidR="00277BAC" w:rsidRPr="00465FE8">
        <w:rPr>
          <w:rFonts w:ascii="Times New Roman" w:hAnsi="Times New Roman" w:cs="Times New Roman"/>
          <w:sz w:val="24"/>
          <w:szCs w:val="24"/>
        </w:rPr>
        <w:t xml:space="preserve"> Area of potential nesting h</w:t>
      </w:r>
      <w:r w:rsidRPr="00465FE8">
        <w:rPr>
          <w:rFonts w:ascii="Times New Roman" w:hAnsi="Times New Roman" w:cs="Times New Roman"/>
          <w:sz w:val="24"/>
          <w:szCs w:val="24"/>
        </w:rPr>
        <w:t xml:space="preserve">abitat </w:t>
      </w:r>
      <w:r w:rsidR="00895D61" w:rsidRPr="00465FE8">
        <w:rPr>
          <w:rFonts w:ascii="Times New Roman" w:hAnsi="Times New Roman" w:cs="Times New Roman"/>
          <w:sz w:val="24"/>
          <w:szCs w:val="24"/>
        </w:rPr>
        <w:t xml:space="preserve">across the AHR </w:t>
      </w:r>
      <w:r w:rsidR="008E0030" w:rsidRPr="00465FE8">
        <w:rPr>
          <w:rFonts w:ascii="Times New Roman" w:hAnsi="Times New Roman" w:cs="Times New Roman"/>
          <w:sz w:val="24"/>
          <w:szCs w:val="24"/>
        </w:rPr>
        <w:t xml:space="preserve">has remained mostly unchanged </w:t>
      </w:r>
      <w:r w:rsidR="004F4CEF" w:rsidRPr="00465FE8">
        <w:rPr>
          <w:rFonts w:ascii="Times New Roman" w:hAnsi="Times New Roman" w:cs="Times New Roman"/>
          <w:sz w:val="24"/>
          <w:szCs w:val="24"/>
        </w:rPr>
        <w:t>since</w:t>
      </w:r>
      <w:r w:rsidR="008E0030" w:rsidRPr="00465FE8">
        <w:rPr>
          <w:rFonts w:ascii="Times New Roman" w:hAnsi="Times New Roman" w:cs="Times New Roman"/>
          <w:sz w:val="24"/>
          <w:szCs w:val="24"/>
        </w:rPr>
        <w:t xml:space="preserve"> 2021 and </w:t>
      </w:r>
      <w:r w:rsidR="004F4CEF" w:rsidRPr="00465FE8">
        <w:rPr>
          <w:rFonts w:ascii="Times New Roman" w:hAnsi="Times New Roman" w:cs="Times New Roman"/>
          <w:sz w:val="24"/>
          <w:szCs w:val="24"/>
        </w:rPr>
        <w:t>peaked at 256 ac</w:t>
      </w:r>
      <w:r w:rsidR="008E0030" w:rsidRPr="00465FE8">
        <w:rPr>
          <w:rFonts w:ascii="Times New Roman" w:hAnsi="Times New Roman" w:cs="Times New Roman"/>
          <w:sz w:val="24"/>
          <w:szCs w:val="24"/>
        </w:rPr>
        <w:t xml:space="preserve"> </w:t>
      </w:r>
      <w:r w:rsidR="004F4CEF" w:rsidRPr="00465FE8">
        <w:rPr>
          <w:rFonts w:ascii="Times New Roman" w:hAnsi="Times New Roman" w:cs="Times New Roman"/>
          <w:sz w:val="24"/>
          <w:szCs w:val="24"/>
        </w:rPr>
        <w:t xml:space="preserve">in 2023 </w:t>
      </w:r>
      <w:r w:rsidR="008E0030" w:rsidRPr="00465FE8">
        <w:rPr>
          <w:rFonts w:ascii="Times New Roman" w:hAnsi="Times New Roman" w:cs="Times New Roman"/>
          <w:sz w:val="24"/>
          <w:szCs w:val="24"/>
        </w:rPr>
        <w:t xml:space="preserve">(Figure </w:t>
      </w:r>
      <w:r w:rsidR="00016BC0" w:rsidRPr="00465FE8">
        <w:rPr>
          <w:rFonts w:ascii="Times New Roman" w:hAnsi="Times New Roman" w:cs="Times New Roman"/>
          <w:sz w:val="24"/>
          <w:szCs w:val="24"/>
        </w:rPr>
        <w:t>4</w:t>
      </w:r>
      <w:r w:rsidR="008E0030" w:rsidRPr="00465FE8">
        <w:rPr>
          <w:rFonts w:ascii="Times New Roman" w:hAnsi="Times New Roman" w:cs="Times New Roman"/>
          <w:sz w:val="24"/>
          <w:szCs w:val="24"/>
        </w:rPr>
        <w:t>).</w:t>
      </w:r>
      <w:r w:rsidR="005527C8" w:rsidRPr="00465FE8">
        <w:rPr>
          <w:rFonts w:ascii="Times New Roman" w:hAnsi="Times New Roman" w:cs="Times New Roman"/>
          <w:sz w:val="24"/>
          <w:szCs w:val="24"/>
        </w:rPr>
        <w:t xml:space="preserve"> </w:t>
      </w:r>
      <w:r w:rsidR="008E0030" w:rsidRPr="00465FE8">
        <w:rPr>
          <w:rFonts w:ascii="Times New Roman" w:hAnsi="Times New Roman" w:cs="Times New Roman"/>
          <w:sz w:val="24"/>
          <w:szCs w:val="24"/>
        </w:rPr>
        <w:t xml:space="preserve"> </w:t>
      </w:r>
      <w:r w:rsidR="0097564F" w:rsidRPr="00465FE8">
        <w:rPr>
          <w:rFonts w:ascii="Times New Roman" w:hAnsi="Times New Roman" w:cs="Times New Roman"/>
          <w:sz w:val="24"/>
          <w:szCs w:val="24"/>
        </w:rPr>
        <w:t xml:space="preserve">Across nine </w:t>
      </w:r>
      <w:r w:rsidR="002B1FC4" w:rsidRPr="00465FE8">
        <w:rPr>
          <w:rFonts w:ascii="Times New Roman" w:hAnsi="Times New Roman" w:cs="Times New Roman"/>
          <w:sz w:val="24"/>
          <w:szCs w:val="24"/>
        </w:rPr>
        <w:t>Program managed sites</w:t>
      </w:r>
      <w:r w:rsidR="0097564F" w:rsidRPr="00465FE8">
        <w:rPr>
          <w:rFonts w:ascii="Times New Roman" w:hAnsi="Times New Roman" w:cs="Times New Roman"/>
          <w:sz w:val="24"/>
          <w:szCs w:val="24"/>
        </w:rPr>
        <w:t>, bare sand habitat decreased by</w:t>
      </w:r>
      <w:r w:rsidR="00895D61" w:rsidRPr="00465FE8">
        <w:rPr>
          <w:rFonts w:ascii="Times New Roman" w:hAnsi="Times New Roman" w:cs="Times New Roman"/>
          <w:sz w:val="24"/>
          <w:szCs w:val="24"/>
        </w:rPr>
        <w:t xml:space="preserve"> </w:t>
      </w:r>
      <w:r w:rsidR="00BD1ECF" w:rsidRPr="00465FE8">
        <w:rPr>
          <w:rFonts w:ascii="Times New Roman" w:hAnsi="Times New Roman" w:cs="Times New Roman"/>
          <w:sz w:val="24"/>
          <w:szCs w:val="24"/>
        </w:rPr>
        <w:t xml:space="preserve">a total of </w:t>
      </w:r>
      <w:r w:rsidR="0097564F" w:rsidRPr="00465FE8">
        <w:rPr>
          <w:rFonts w:ascii="Times New Roman" w:hAnsi="Times New Roman" w:cs="Times New Roman"/>
          <w:sz w:val="24"/>
          <w:szCs w:val="24"/>
        </w:rPr>
        <w:t>1.</w:t>
      </w:r>
      <w:r w:rsidR="00BD1ECF" w:rsidRPr="00465FE8">
        <w:rPr>
          <w:rFonts w:ascii="Times New Roman" w:hAnsi="Times New Roman" w:cs="Times New Roman"/>
          <w:sz w:val="24"/>
          <w:szCs w:val="24"/>
        </w:rPr>
        <w:t>3</w:t>
      </w:r>
      <w:r w:rsidR="0097564F" w:rsidRPr="00465FE8">
        <w:rPr>
          <w:rFonts w:ascii="Times New Roman" w:hAnsi="Times New Roman" w:cs="Times New Roman"/>
          <w:sz w:val="24"/>
          <w:szCs w:val="24"/>
        </w:rPr>
        <w:t xml:space="preserve"> </w:t>
      </w:r>
      <w:r w:rsidR="00895D61" w:rsidRPr="00465FE8">
        <w:rPr>
          <w:rFonts w:ascii="Times New Roman" w:hAnsi="Times New Roman" w:cs="Times New Roman"/>
          <w:sz w:val="24"/>
          <w:szCs w:val="24"/>
        </w:rPr>
        <w:t xml:space="preserve">ac </w:t>
      </w:r>
      <w:r w:rsidR="0097564F" w:rsidRPr="00465FE8">
        <w:rPr>
          <w:rFonts w:ascii="Times New Roman" w:hAnsi="Times New Roman" w:cs="Times New Roman"/>
          <w:sz w:val="24"/>
          <w:szCs w:val="24"/>
        </w:rPr>
        <w:t>between 2022 and 2023</w:t>
      </w:r>
      <w:r w:rsidR="004B5999" w:rsidRPr="00465FE8">
        <w:rPr>
          <w:rFonts w:ascii="Times New Roman" w:hAnsi="Times New Roman" w:cs="Times New Roman"/>
          <w:sz w:val="24"/>
          <w:szCs w:val="24"/>
        </w:rPr>
        <w:t xml:space="preserve"> (see site specific details below)</w:t>
      </w:r>
      <w:r w:rsidR="0097564F" w:rsidRPr="00465FE8">
        <w:rPr>
          <w:rFonts w:ascii="Times New Roman" w:hAnsi="Times New Roman" w:cs="Times New Roman"/>
          <w:sz w:val="24"/>
          <w:szCs w:val="24"/>
        </w:rPr>
        <w:t>.</w:t>
      </w:r>
      <w:r w:rsidR="00895D61" w:rsidRPr="00465FE8">
        <w:rPr>
          <w:rFonts w:ascii="Times New Roman" w:hAnsi="Times New Roman" w:cs="Times New Roman"/>
          <w:sz w:val="24"/>
          <w:szCs w:val="24"/>
        </w:rPr>
        <w:t xml:space="preserve"> </w:t>
      </w:r>
      <w:r w:rsidR="00BD1ECF" w:rsidRPr="00465FE8">
        <w:rPr>
          <w:rFonts w:ascii="Times New Roman" w:hAnsi="Times New Roman" w:cs="Times New Roman"/>
          <w:sz w:val="24"/>
          <w:szCs w:val="24"/>
        </w:rPr>
        <w:t xml:space="preserve">The largest loss in potential nesting habitat at Program sites between 2022 and 2023 occurred at the OSG Lexington site where 1.5 ac of habitat was lost due to shoreline erosion.  The </w:t>
      </w:r>
      <w:proofErr w:type="spellStart"/>
      <w:r w:rsidR="00BD1ECF" w:rsidRPr="00465FE8">
        <w:rPr>
          <w:rFonts w:ascii="Times New Roman" w:hAnsi="Times New Roman" w:cs="Times New Roman"/>
          <w:sz w:val="24"/>
          <w:szCs w:val="24"/>
        </w:rPr>
        <w:t>Follmer</w:t>
      </w:r>
      <w:proofErr w:type="spellEnd"/>
      <w:r w:rsidR="00BD1ECF" w:rsidRPr="00465FE8">
        <w:rPr>
          <w:rFonts w:ascii="Times New Roman" w:hAnsi="Times New Roman" w:cs="Times New Roman"/>
          <w:sz w:val="24"/>
          <w:szCs w:val="24"/>
        </w:rPr>
        <w:t xml:space="preserve"> site experienced the largest gain in potential nesting habitat between 2022 and 2023 with an increase of 0.8 ac of bare sand.  Across nine sites not owned or managed by the Program, bare sand habitat increased by a total of 7.4 ac with the largest increase occurring at the Hooker Brothers Southeast site (6.5 ac</w:t>
      </w:r>
      <w:r w:rsidR="00FE6F8C" w:rsidRPr="00465FE8">
        <w:rPr>
          <w:rFonts w:ascii="Times New Roman" w:hAnsi="Times New Roman" w:cs="Times New Roman"/>
          <w:sz w:val="24"/>
          <w:szCs w:val="24"/>
        </w:rPr>
        <w:t>; see site specific details below</w:t>
      </w:r>
      <w:r w:rsidR="00BD1ECF" w:rsidRPr="00465FE8">
        <w:rPr>
          <w:rFonts w:ascii="Times New Roman" w:hAnsi="Times New Roman" w:cs="Times New Roman"/>
          <w:sz w:val="24"/>
          <w:szCs w:val="24"/>
        </w:rPr>
        <w:t>).  The DeWeese site lost the greatest amount of potential nesting habitat with a loss of 1.5 ac between 2022 and 2023.</w:t>
      </w:r>
    </w:p>
    <w:tbl>
      <w:tblPr>
        <w:tblStyle w:val="TableGrid"/>
        <w:tblpPr w:leftFromText="180" w:rightFromText="180" w:vertAnchor="page" w:horzAnchor="margin" w:tblpY="1028"/>
        <w:tblW w:w="13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4" w:type="dxa"/>
          <w:left w:w="29" w:type="dxa"/>
          <w:right w:w="14" w:type="dxa"/>
        </w:tblCellMar>
        <w:tblLook w:val="04A0" w:firstRow="1" w:lastRow="0" w:firstColumn="1" w:lastColumn="0" w:noHBand="0" w:noVBand="1"/>
      </w:tblPr>
      <w:tblGrid>
        <w:gridCol w:w="591"/>
        <w:gridCol w:w="407"/>
        <w:gridCol w:w="3449"/>
        <w:gridCol w:w="13"/>
        <w:gridCol w:w="159"/>
        <w:gridCol w:w="3326"/>
        <w:gridCol w:w="13"/>
        <w:gridCol w:w="365"/>
        <w:gridCol w:w="3035"/>
        <w:gridCol w:w="149"/>
        <w:gridCol w:w="1535"/>
        <w:gridCol w:w="350"/>
      </w:tblGrid>
      <w:tr w:rsidR="00DB01FE" w:rsidRPr="00EB77C8" w14:paraId="139F2614" w14:textId="77777777" w:rsidTr="00636AB9">
        <w:trPr>
          <w:gridAfter w:val="1"/>
          <w:wAfter w:w="350" w:type="dxa"/>
          <w:cantSplit/>
          <w:trHeight w:val="615"/>
        </w:trPr>
        <w:tc>
          <w:tcPr>
            <w:tcW w:w="591" w:type="dxa"/>
            <w:vMerge w:val="restart"/>
            <w:textDirection w:val="btLr"/>
          </w:tcPr>
          <w:p w14:paraId="1AB34B0B" w14:textId="3CF79462" w:rsidR="00DB01FE" w:rsidRPr="00295F5F" w:rsidRDefault="00DB01FE" w:rsidP="00295F5F">
            <w:pPr>
              <w:ind w:left="113" w:right="156"/>
              <w:jc w:val="right"/>
              <w:rPr>
                <w:rFonts w:ascii="Times New Roman" w:hAnsi="Times New Roman" w:cs="Times New Roman"/>
                <w:b/>
                <w:bCs/>
                <w:sz w:val="24"/>
                <w:szCs w:val="24"/>
              </w:rPr>
            </w:pPr>
            <w:r>
              <w:rPr>
                <w:rFonts w:ascii="Times New Roman" w:hAnsi="Times New Roman" w:cs="Times New Roman"/>
                <w:b/>
                <w:bCs/>
                <w:noProof/>
                <w:sz w:val="24"/>
                <w:szCs w:val="24"/>
              </w:rPr>
              <w:lastRenderedPageBreak/>
              <mc:AlternateContent>
                <mc:Choice Requires="wps">
                  <w:drawing>
                    <wp:anchor distT="0" distB="0" distL="114300" distR="114300" simplePos="0" relativeHeight="252251136" behindDoc="0" locked="0" layoutInCell="1" allowOverlap="1" wp14:anchorId="3CC88B41" wp14:editId="25A25ADC">
                      <wp:simplePos x="0" y="0"/>
                      <wp:positionH relativeFrom="column">
                        <wp:posOffset>39684</wp:posOffset>
                      </wp:positionH>
                      <wp:positionV relativeFrom="paragraph">
                        <wp:posOffset>-856714</wp:posOffset>
                      </wp:positionV>
                      <wp:extent cx="78098" cy="4487059"/>
                      <wp:effectExtent l="19050" t="0" r="36830" b="46990"/>
                      <wp:wrapNone/>
                      <wp:docPr id="94" name="Arrow: Down 94"/>
                      <wp:cNvGraphicFramePr/>
                      <a:graphic xmlns:a="http://schemas.openxmlformats.org/drawingml/2006/main">
                        <a:graphicData uri="http://schemas.microsoft.com/office/word/2010/wordprocessingShape">
                          <wps:wsp>
                            <wps:cNvSpPr/>
                            <wps:spPr>
                              <a:xfrm>
                                <a:off x="0" y="0"/>
                                <a:ext cx="78098" cy="448705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DE042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94" o:spid="_x0000_s1026" type="#_x0000_t67" style="position:absolute;margin-left:3.1pt;margin-top:-67.45pt;width:6.15pt;height:353.3pt;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" adj="21412" fillcolor="#4472c4 [3204]" strokecolor="#1f3763 [1604]" strokeweight="1pt"/>
                  </w:pict>
                </mc:Fallback>
              </mc:AlternateContent>
            </w:r>
            <w:r w:rsidRPr="00295F5F">
              <w:rPr>
                <w:rFonts w:ascii="Times New Roman" w:hAnsi="Times New Roman" w:cs="Times New Roman"/>
                <w:b/>
                <w:bCs/>
                <w:sz w:val="24"/>
                <w:szCs w:val="24"/>
              </w:rPr>
              <w:t>West</w:t>
            </w:r>
          </w:p>
          <w:p w14:paraId="6B52AE93" w14:textId="77777777" w:rsidR="00DB01FE" w:rsidRPr="00295F5F" w:rsidRDefault="00DB01FE" w:rsidP="00295F5F">
            <w:pPr>
              <w:ind w:left="113" w:right="156"/>
              <w:rPr>
                <w:rFonts w:ascii="Times New Roman" w:hAnsi="Times New Roman" w:cs="Times New Roman"/>
                <w:b/>
                <w:bCs/>
                <w:sz w:val="24"/>
                <w:szCs w:val="24"/>
              </w:rPr>
            </w:pPr>
          </w:p>
          <w:p w14:paraId="5E00257A" w14:textId="77777777" w:rsidR="00DB01FE" w:rsidRPr="00295F5F" w:rsidRDefault="00DB01FE" w:rsidP="00E00294">
            <w:pPr>
              <w:ind w:left="156" w:right="156"/>
              <w:jc w:val="center"/>
              <w:rPr>
                <w:rFonts w:ascii="Times New Roman" w:hAnsi="Times New Roman" w:cs="Times New Roman"/>
                <w:sz w:val="24"/>
                <w:szCs w:val="24"/>
              </w:rPr>
            </w:pPr>
          </w:p>
          <w:p w14:paraId="46AA9EB3" w14:textId="77777777" w:rsidR="00DB01FE" w:rsidRPr="00295F5F" w:rsidRDefault="00DB01FE" w:rsidP="00E00294">
            <w:pPr>
              <w:ind w:left="156" w:right="66"/>
              <w:jc w:val="right"/>
              <w:rPr>
                <w:rFonts w:ascii="Times New Roman" w:hAnsi="Times New Roman" w:cs="Times New Roman"/>
                <w:b/>
                <w:bCs/>
                <w:sz w:val="24"/>
                <w:szCs w:val="24"/>
              </w:rPr>
            </w:pPr>
          </w:p>
        </w:tc>
        <w:tc>
          <w:tcPr>
            <w:tcW w:w="407" w:type="dxa"/>
            <w:vMerge w:val="restart"/>
            <w:tcBorders>
              <w:left w:val="nil"/>
              <w:right w:val="single" w:sz="24" w:space="0" w:color="auto"/>
            </w:tcBorders>
            <w:textDirection w:val="btLr"/>
            <w:vAlign w:val="center"/>
          </w:tcPr>
          <w:p w14:paraId="1A9709A7" w14:textId="77777777" w:rsidR="00DB01FE" w:rsidRPr="00295F5F" w:rsidRDefault="00DB01FE" w:rsidP="004A2914">
            <w:pPr>
              <w:ind w:left="113" w:right="113"/>
              <w:jc w:val="center"/>
              <w:rPr>
                <w:rFonts w:ascii="Times New Roman" w:hAnsi="Times New Roman" w:cs="Times New Roman"/>
                <w:b/>
                <w:bCs/>
                <w:sz w:val="24"/>
                <w:szCs w:val="24"/>
              </w:rPr>
            </w:pPr>
            <w:r w:rsidRPr="00295F5F">
              <w:rPr>
                <w:rFonts w:ascii="Times New Roman" w:hAnsi="Times New Roman" w:cs="Times New Roman"/>
                <w:b/>
                <w:bCs/>
                <w:sz w:val="24"/>
                <w:szCs w:val="24"/>
              </w:rPr>
              <w:t>Dyer</w:t>
            </w:r>
          </w:p>
        </w:tc>
        <w:tc>
          <w:tcPr>
            <w:tcW w:w="3462" w:type="dxa"/>
            <w:gridSpan w:val="2"/>
            <w:vMerge w:val="restart"/>
            <w:tcBorders>
              <w:left w:val="single" w:sz="24" w:space="0" w:color="auto"/>
            </w:tcBorders>
          </w:tcPr>
          <w:p w14:paraId="2F5A103B" w14:textId="34B8A054" w:rsidR="00DB01FE" w:rsidRPr="00295F5F" w:rsidRDefault="00DB01FE" w:rsidP="000311A5">
            <w:pPr>
              <w:jc w:val="both"/>
              <w:rPr>
                <w:rFonts w:ascii="Times New Roman" w:hAnsi="Times New Roman" w:cs="Times New Roman"/>
                <w:sz w:val="24"/>
                <w:szCs w:val="24"/>
              </w:rPr>
            </w:pPr>
            <w:r w:rsidRPr="00295F5F">
              <w:rPr>
                <w:rFonts w:ascii="Times New Roman" w:hAnsi="Times New Roman" w:cs="Times New Roman"/>
                <w:noProof/>
                <w:sz w:val="24"/>
                <w:szCs w:val="24"/>
              </w:rPr>
              <w:drawing>
                <wp:inline distT="0" distB="0" distL="0" distR="0" wp14:anchorId="29EB8E2F" wp14:editId="015FEE90">
                  <wp:extent cx="2325370" cy="1308100"/>
                  <wp:effectExtent l="0" t="0" r="0" b="6350"/>
                  <wp:docPr id="6" name="Picture 6" descr="A body of water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body of water with trees in the background&#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25370" cy="1308100"/>
                          </a:xfrm>
                          <a:prstGeom prst="rect">
                            <a:avLst/>
                          </a:prstGeom>
                        </pic:spPr>
                      </pic:pic>
                    </a:graphicData>
                  </a:graphic>
                </wp:inline>
              </w:drawing>
            </w:r>
          </w:p>
        </w:tc>
        <w:tc>
          <w:tcPr>
            <w:tcW w:w="3498" w:type="dxa"/>
            <w:gridSpan w:val="3"/>
            <w:vMerge w:val="restart"/>
          </w:tcPr>
          <w:p w14:paraId="2D2D62A1" w14:textId="36A1E4B5" w:rsidR="00DB01FE" w:rsidRPr="00295F5F" w:rsidRDefault="00DB01FE" w:rsidP="004A2914">
            <w:pPr>
              <w:ind w:left="-30"/>
              <w:rPr>
                <w:rFonts w:ascii="Times New Roman" w:hAnsi="Times New Roman" w:cs="Times New Roman"/>
                <w:sz w:val="24"/>
                <w:szCs w:val="24"/>
              </w:rPr>
            </w:pPr>
            <w:r w:rsidRPr="00295F5F">
              <w:rPr>
                <w:rFonts w:ascii="Times New Roman" w:hAnsi="Times New Roman" w:cs="Times New Roman"/>
                <w:noProof/>
                <w:sz w:val="24"/>
                <w:szCs w:val="24"/>
              </w:rPr>
              <w:drawing>
                <wp:inline distT="0" distB="0" distL="0" distR="0" wp14:anchorId="7BCFBE14" wp14:editId="3E36E7D4">
                  <wp:extent cx="2350135" cy="1322070"/>
                  <wp:effectExtent l="0" t="0" r="0" b="0"/>
                  <wp:docPr id="10" name="Picture 10" descr="A body of water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body of water with trees in the background&#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50135" cy="1322070"/>
                          </a:xfrm>
                          <a:prstGeom prst="rect">
                            <a:avLst/>
                          </a:prstGeom>
                        </pic:spPr>
                      </pic:pic>
                    </a:graphicData>
                  </a:graphic>
                </wp:inline>
              </w:drawing>
            </w:r>
          </w:p>
        </w:tc>
        <w:tc>
          <w:tcPr>
            <w:tcW w:w="3549" w:type="dxa"/>
            <w:gridSpan w:val="3"/>
            <w:vMerge w:val="restart"/>
          </w:tcPr>
          <w:p w14:paraId="412D80FF" w14:textId="2DD515B5" w:rsidR="00DB01FE" w:rsidRPr="00295F5F" w:rsidRDefault="00DB01FE" w:rsidP="004A2914">
            <w:pPr>
              <w:ind w:right="54"/>
              <w:jc w:val="center"/>
              <w:rPr>
                <w:rFonts w:ascii="Times New Roman" w:hAnsi="Times New Roman" w:cs="Times New Roman"/>
                <w:sz w:val="24"/>
                <w:szCs w:val="24"/>
              </w:rPr>
            </w:pPr>
            <w:r w:rsidRPr="00295F5F">
              <w:rPr>
                <w:rFonts w:ascii="Times New Roman" w:hAnsi="Times New Roman" w:cs="Times New Roman"/>
                <w:noProof/>
                <w:sz w:val="24"/>
                <w:szCs w:val="24"/>
              </w:rPr>
              <w:drawing>
                <wp:inline distT="0" distB="0" distL="0" distR="0" wp14:anchorId="62AE88C2" wp14:editId="22B08076">
                  <wp:extent cx="2384425" cy="1341120"/>
                  <wp:effectExtent l="0" t="0" r="0" b="0"/>
                  <wp:docPr id="11" name="Picture 11" descr="A sandy beach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andy beach with trees in the background&#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4425" cy="1341120"/>
                          </a:xfrm>
                          <a:prstGeom prst="rect">
                            <a:avLst/>
                          </a:prstGeom>
                        </pic:spPr>
                      </pic:pic>
                    </a:graphicData>
                  </a:graphic>
                </wp:inline>
              </w:drawing>
            </w:r>
          </w:p>
        </w:tc>
        <w:tc>
          <w:tcPr>
            <w:tcW w:w="1535" w:type="dxa"/>
          </w:tcPr>
          <w:p w14:paraId="1645ECEE" w14:textId="1C19AD73" w:rsidR="00DB01FE" w:rsidRPr="00295F5F" w:rsidRDefault="00DB01FE" w:rsidP="00DB01FE">
            <w:pPr>
              <w:jc w:val="center"/>
              <w:rPr>
                <w:rFonts w:ascii="Times New Roman" w:hAnsi="Times New Roman" w:cs="Times New Roman"/>
                <w:b/>
                <w:bCs/>
                <w:sz w:val="24"/>
                <w:szCs w:val="24"/>
              </w:rPr>
            </w:pPr>
            <w:r>
              <w:rPr>
                <w:rFonts w:ascii="Times New Roman" w:hAnsi="Times New Roman" w:cs="Times New Roman"/>
                <w:b/>
                <w:bCs/>
                <w:sz w:val="24"/>
                <w:szCs w:val="24"/>
              </w:rPr>
              <w:t>Nearest nesting site</w:t>
            </w:r>
          </w:p>
        </w:tc>
      </w:tr>
      <w:tr w:rsidR="00DB01FE" w:rsidRPr="00EB77C8" w14:paraId="6C48EB47" w14:textId="77777777" w:rsidTr="00DB01FE">
        <w:trPr>
          <w:gridAfter w:val="1"/>
          <w:wAfter w:w="350" w:type="dxa"/>
          <w:cantSplit/>
          <w:trHeight w:val="812"/>
        </w:trPr>
        <w:tc>
          <w:tcPr>
            <w:tcW w:w="591" w:type="dxa"/>
            <w:vMerge/>
            <w:textDirection w:val="btLr"/>
          </w:tcPr>
          <w:p w14:paraId="636C7862" w14:textId="77777777" w:rsidR="00DB01FE" w:rsidRDefault="00DB01FE" w:rsidP="00295F5F">
            <w:pPr>
              <w:ind w:left="113" w:right="156"/>
              <w:jc w:val="right"/>
              <w:rPr>
                <w:rFonts w:ascii="Times New Roman" w:hAnsi="Times New Roman" w:cs="Times New Roman"/>
                <w:b/>
                <w:bCs/>
                <w:noProof/>
                <w:sz w:val="24"/>
                <w:szCs w:val="24"/>
              </w:rPr>
            </w:pPr>
          </w:p>
        </w:tc>
        <w:tc>
          <w:tcPr>
            <w:tcW w:w="407" w:type="dxa"/>
            <w:vMerge/>
            <w:tcBorders>
              <w:left w:val="nil"/>
              <w:right w:val="single" w:sz="24" w:space="0" w:color="auto"/>
            </w:tcBorders>
            <w:textDirection w:val="btLr"/>
            <w:vAlign w:val="center"/>
          </w:tcPr>
          <w:p w14:paraId="53533E70" w14:textId="77777777" w:rsidR="00DB01FE" w:rsidRPr="00295F5F" w:rsidRDefault="00DB01FE" w:rsidP="004A2914">
            <w:pPr>
              <w:ind w:left="113" w:right="113"/>
              <w:jc w:val="center"/>
              <w:rPr>
                <w:rFonts w:ascii="Times New Roman" w:hAnsi="Times New Roman" w:cs="Times New Roman"/>
                <w:b/>
                <w:bCs/>
                <w:sz w:val="24"/>
                <w:szCs w:val="24"/>
              </w:rPr>
            </w:pPr>
          </w:p>
        </w:tc>
        <w:tc>
          <w:tcPr>
            <w:tcW w:w="3462" w:type="dxa"/>
            <w:gridSpan w:val="2"/>
            <w:vMerge/>
            <w:tcBorders>
              <w:left w:val="single" w:sz="24" w:space="0" w:color="auto"/>
            </w:tcBorders>
          </w:tcPr>
          <w:p w14:paraId="3B8F2BAD" w14:textId="77777777" w:rsidR="00DB01FE" w:rsidRPr="00295F5F" w:rsidRDefault="00DB01FE" w:rsidP="004A2914">
            <w:pPr>
              <w:jc w:val="center"/>
              <w:rPr>
                <w:rFonts w:ascii="Times New Roman" w:hAnsi="Times New Roman" w:cs="Times New Roman"/>
                <w:noProof/>
                <w:sz w:val="24"/>
                <w:szCs w:val="24"/>
              </w:rPr>
            </w:pPr>
          </w:p>
        </w:tc>
        <w:tc>
          <w:tcPr>
            <w:tcW w:w="3498" w:type="dxa"/>
            <w:gridSpan w:val="3"/>
            <w:vMerge/>
          </w:tcPr>
          <w:p w14:paraId="7E8B4F48" w14:textId="77777777" w:rsidR="00DB01FE" w:rsidRPr="00295F5F" w:rsidRDefault="00DB01FE" w:rsidP="004A2914">
            <w:pPr>
              <w:ind w:left="-30"/>
              <w:rPr>
                <w:rFonts w:ascii="Times New Roman" w:hAnsi="Times New Roman" w:cs="Times New Roman"/>
                <w:noProof/>
                <w:sz w:val="24"/>
                <w:szCs w:val="24"/>
              </w:rPr>
            </w:pPr>
          </w:p>
        </w:tc>
        <w:tc>
          <w:tcPr>
            <w:tcW w:w="3549" w:type="dxa"/>
            <w:gridSpan w:val="3"/>
            <w:vMerge/>
          </w:tcPr>
          <w:p w14:paraId="416D6947" w14:textId="77777777" w:rsidR="00DB01FE" w:rsidRPr="00295F5F" w:rsidRDefault="00DB01FE" w:rsidP="004A2914">
            <w:pPr>
              <w:ind w:right="54"/>
              <w:jc w:val="center"/>
              <w:rPr>
                <w:rFonts w:ascii="Times New Roman" w:hAnsi="Times New Roman" w:cs="Times New Roman"/>
                <w:noProof/>
                <w:sz w:val="24"/>
                <w:szCs w:val="24"/>
              </w:rPr>
            </w:pPr>
          </w:p>
        </w:tc>
        <w:tc>
          <w:tcPr>
            <w:tcW w:w="1535" w:type="dxa"/>
            <w:textDirection w:val="btLr"/>
          </w:tcPr>
          <w:p w14:paraId="1D6CA6D5" w14:textId="77B1B5AC" w:rsidR="00DB01FE" w:rsidRPr="00295F5F" w:rsidRDefault="00636AB9" w:rsidP="00636AB9">
            <w:pPr>
              <w:ind w:left="113" w:right="113"/>
              <w:rPr>
                <w:rFonts w:ascii="Times New Roman" w:hAnsi="Times New Roman" w:cs="Times New Roman"/>
                <w:b/>
                <w:bCs/>
                <w:sz w:val="24"/>
                <w:szCs w:val="24"/>
              </w:rPr>
            </w:pPr>
            <w:r>
              <w:rPr>
                <w:rFonts w:ascii="Times New Roman" w:hAnsi="Times New Roman" w:cs="Times New Roman"/>
                <w:b/>
                <w:bCs/>
                <w:sz w:val="24"/>
                <w:szCs w:val="24"/>
              </w:rPr>
              <w:t xml:space="preserve">         </w:t>
            </w:r>
            <w:r w:rsidR="00DB01FE" w:rsidRPr="00295F5F">
              <w:rPr>
                <w:rFonts w:ascii="Times New Roman" w:hAnsi="Times New Roman" w:cs="Times New Roman"/>
                <w:b/>
                <w:bCs/>
                <w:sz w:val="24"/>
                <w:szCs w:val="24"/>
              </w:rPr>
              <w:t>Dyer</w:t>
            </w:r>
          </w:p>
        </w:tc>
      </w:tr>
      <w:tr w:rsidR="007B5275" w:rsidRPr="00EB77C8" w14:paraId="1011C4ED" w14:textId="77777777" w:rsidTr="00DB01FE">
        <w:trPr>
          <w:gridAfter w:val="1"/>
          <w:wAfter w:w="350" w:type="dxa"/>
          <w:cantSplit/>
          <w:trHeight w:val="1134"/>
        </w:trPr>
        <w:tc>
          <w:tcPr>
            <w:tcW w:w="591" w:type="dxa"/>
            <w:vMerge w:val="restart"/>
            <w:textDirection w:val="btLr"/>
            <w:vAlign w:val="bottom"/>
          </w:tcPr>
          <w:p w14:paraId="06851C9A" w14:textId="432B2174" w:rsidR="007B5275" w:rsidRPr="00295F5F" w:rsidRDefault="000311A5" w:rsidP="00295F5F">
            <w:pPr>
              <w:ind w:left="113" w:right="66"/>
              <w:jc w:val="center"/>
              <w:rPr>
                <w:rFonts w:ascii="Times New Roman" w:hAnsi="Times New Roman" w:cs="Times New Roman"/>
                <w:b/>
                <w:bCs/>
                <w:sz w:val="24"/>
                <w:szCs w:val="24"/>
              </w:rPr>
            </w:pPr>
            <w:r>
              <w:rPr>
                <w:rFonts w:ascii="Times New Roman" w:hAnsi="Times New Roman" w:cs="Times New Roman"/>
                <w:b/>
                <w:bCs/>
                <w:sz w:val="24"/>
                <w:szCs w:val="24"/>
              </w:rPr>
              <w:t>P</w:t>
            </w:r>
            <w:r w:rsidR="007B5275" w:rsidRPr="00295F5F">
              <w:rPr>
                <w:rFonts w:ascii="Times New Roman" w:hAnsi="Times New Roman" w:cs="Times New Roman"/>
                <w:b/>
                <w:bCs/>
                <w:sz w:val="24"/>
                <w:szCs w:val="24"/>
              </w:rPr>
              <w:t>roperty</w:t>
            </w:r>
          </w:p>
        </w:tc>
        <w:tc>
          <w:tcPr>
            <w:tcW w:w="407" w:type="dxa"/>
            <w:tcBorders>
              <w:left w:val="nil"/>
              <w:right w:val="single" w:sz="24" w:space="0" w:color="auto"/>
            </w:tcBorders>
            <w:textDirection w:val="btLr"/>
            <w:vAlign w:val="center"/>
          </w:tcPr>
          <w:p w14:paraId="3BA6FE23" w14:textId="77777777" w:rsidR="007B5275" w:rsidRPr="00295F5F" w:rsidRDefault="007B5275" w:rsidP="004A2914">
            <w:pPr>
              <w:ind w:left="113" w:right="113"/>
              <w:jc w:val="center"/>
              <w:rPr>
                <w:rFonts w:ascii="Times New Roman" w:hAnsi="Times New Roman" w:cs="Times New Roman"/>
                <w:b/>
                <w:bCs/>
                <w:noProof/>
                <w:sz w:val="24"/>
                <w:szCs w:val="24"/>
              </w:rPr>
            </w:pPr>
            <w:r w:rsidRPr="00295F5F">
              <w:rPr>
                <w:rFonts w:ascii="Times New Roman" w:hAnsi="Times New Roman" w:cs="Times New Roman"/>
                <w:b/>
                <w:bCs/>
                <w:noProof/>
                <w:sz w:val="24"/>
                <w:szCs w:val="24"/>
              </w:rPr>
              <w:t>Volentine</w:t>
            </w:r>
          </w:p>
        </w:tc>
        <w:tc>
          <w:tcPr>
            <w:tcW w:w="3449" w:type="dxa"/>
            <w:tcBorders>
              <w:left w:val="single" w:sz="24" w:space="0" w:color="auto"/>
            </w:tcBorders>
          </w:tcPr>
          <w:p w14:paraId="1070556A" w14:textId="28FCB513" w:rsidR="007B5275" w:rsidRPr="00295F5F" w:rsidRDefault="00AA51E4" w:rsidP="004A2914">
            <w:pPr>
              <w:jc w:val="center"/>
              <w:rPr>
                <w:rFonts w:ascii="Times New Roman" w:hAnsi="Times New Roman" w:cs="Times New Roman"/>
                <w:sz w:val="24"/>
                <w:szCs w:val="24"/>
              </w:rPr>
            </w:pPr>
            <w:r w:rsidRPr="00295F5F">
              <w:rPr>
                <w:rFonts w:ascii="Times New Roman" w:hAnsi="Times New Roman" w:cs="Times New Roman"/>
                <w:noProof/>
                <w:sz w:val="24"/>
                <w:szCs w:val="24"/>
              </w:rPr>
              <w:drawing>
                <wp:inline distT="0" distB="0" distL="0" distR="0" wp14:anchorId="01BB685B" wp14:editId="30A1D707">
                  <wp:extent cx="2317115" cy="1303655"/>
                  <wp:effectExtent l="0" t="0" r="6985" b="0"/>
                  <wp:docPr id="12" name="Picture 12" descr="A body of water with trees and a cloudy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body of water with trees and a cloudy sky&#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317115" cy="1303655"/>
                          </a:xfrm>
                          <a:prstGeom prst="rect">
                            <a:avLst/>
                          </a:prstGeom>
                        </pic:spPr>
                      </pic:pic>
                    </a:graphicData>
                  </a:graphic>
                </wp:inline>
              </w:drawing>
            </w:r>
          </w:p>
        </w:tc>
        <w:tc>
          <w:tcPr>
            <w:tcW w:w="3498" w:type="dxa"/>
            <w:gridSpan w:val="3"/>
          </w:tcPr>
          <w:p w14:paraId="40898F09" w14:textId="3100B659" w:rsidR="007B5275" w:rsidRPr="00295F5F" w:rsidRDefault="00AA51E4" w:rsidP="004A2914">
            <w:pPr>
              <w:jc w:val="center"/>
              <w:rPr>
                <w:rFonts w:ascii="Times New Roman" w:hAnsi="Times New Roman" w:cs="Times New Roman"/>
                <w:sz w:val="24"/>
                <w:szCs w:val="24"/>
              </w:rPr>
            </w:pPr>
            <w:r w:rsidRPr="00295F5F">
              <w:rPr>
                <w:rFonts w:ascii="Times New Roman" w:hAnsi="Times New Roman" w:cs="Times New Roman"/>
                <w:noProof/>
                <w:sz w:val="24"/>
                <w:szCs w:val="24"/>
              </w:rPr>
              <w:drawing>
                <wp:inline distT="0" distB="0" distL="0" distR="0" wp14:anchorId="03604782" wp14:editId="18ECC64E">
                  <wp:extent cx="2350135" cy="1322070"/>
                  <wp:effectExtent l="0" t="0" r="0" b="0"/>
                  <wp:docPr id="31" name="Picture 31" descr="A river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river with trees in the background&#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350135" cy="1322070"/>
                          </a:xfrm>
                          <a:prstGeom prst="rect">
                            <a:avLst/>
                          </a:prstGeom>
                        </pic:spPr>
                      </pic:pic>
                    </a:graphicData>
                  </a:graphic>
                </wp:inline>
              </w:drawing>
            </w:r>
          </w:p>
        </w:tc>
        <w:tc>
          <w:tcPr>
            <w:tcW w:w="3562" w:type="dxa"/>
            <w:gridSpan w:val="4"/>
          </w:tcPr>
          <w:p w14:paraId="784129B4" w14:textId="38BCCB84" w:rsidR="007B5275" w:rsidRPr="00295F5F" w:rsidRDefault="00AA51E4" w:rsidP="004A2914">
            <w:pPr>
              <w:jc w:val="center"/>
              <w:rPr>
                <w:rFonts w:ascii="Times New Roman" w:hAnsi="Times New Roman" w:cs="Times New Roman"/>
                <w:sz w:val="24"/>
                <w:szCs w:val="24"/>
              </w:rPr>
            </w:pPr>
            <w:r w:rsidRPr="00295F5F">
              <w:rPr>
                <w:rFonts w:ascii="Times New Roman" w:hAnsi="Times New Roman" w:cs="Times New Roman"/>
                <w:noProof/>
                <w:sz w:val="24"/>
                <w:szCs w:val="24"/>
              </w:rPr>
              <w:drawing>
                <wp:inline distT="0" distB="0" distL="0" distR="0" wp14:anchorId="3DD86896" wp14:editId="3D05E9A5">
                  <wp:extent cx="2392680" cy="1346200"/>
                  <wp:effectExtent l="0" t="0" r="7620" b="6350"/>
                  <wp:docPr id="33" name="Picture 33" descr="A river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river with trees in the background&#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92680" cy="1346200"/>
                          </a:xfrm>
                          <a:prstGeom prst="rect">
                            <a:avLst/>
                          </a:prstGeom>
                        </pic:spPr>
                      </pic:pic>
                    </a:graphicData>
                  </a:graphic>
                </wp:inline>
              </w:drawing>
            </w:r>
          </w:p>
        </w:tc>
        <w:tc>
          <w:tcPr>
            <w:tcW w:w="1535" w:type="dxa"/>
            <w:textDirection w:val="btLr"/>
          </w:tcPr>
          <w:p w14:paraId="6CA1A3B2" w14:textId="77777777" w:rsidR="007B5275" w:rsidRPr="00295F5F" w:rsidRDefault="007B5275" w:rsidP="00DB01FE">
            <w:pPr>
              <w:ind w:left="113" w:right="113"/>
              <w:jc w:val="center"/>
              <w:rPr>
                <w:rFonts w:ascii="Times New Roman" w:hAnsi="Times New Roman" w:cs="Times New Roman"/>
                <w:b/>
                <w:bCs/>
                <w:sz w:val="24"/>
                <w:szCs w:val="24"/>
              </w:rPr>
            </w:pPr>
            <w:r w:rsidRPr="00295F5F">
              <w:rPr>
                <w:rFonts w:ascii="Times New Roman" w:hAnsi="Times New Roman" w:cs="Times New Roman"/>
                <w:b/>
                <w:bCs/>
                <w:sz w:val="24"/>
                <w:szCs w:val="24"/>
              </w:rPr>
              <w:t xml:space="preserve">Kearney </w:t>
            </w:r>
            <w:proofErr w:type="spellStart"/>
            <w:r w:rsidRPr="00295F5F">
              <w:rPr>
                <w:rFonts w:ascii="Times New Roman" w:hAnsi="Times New Roman" w:cs="Times New Roman"/>
                <w:b/>
                <w:bCs/>
                <w:sz w:val="24"/>
                <w:szCs w:val="24"/>
              </w:rPr>
              <w:t>Broadfoot</w:t>
            </w:r>
            <w:proofErr w:type="spellEnd"/>
            <w:r w:rsidRPr="00295F5F">
              <w:rPr>
                <w:rFonts w:ascii="Times New Roman" w:hAnsi="Times New Roman" w:cs="Times New Roman"/>
                <w:b/>
                <w:bCs/>
                <w:sz w:val="24"/>
                <w:szCs w:val="24"/>
              </w:rPr>
              <w:t xml:space="preserve"> South</w:t>
            </w:r>
          </w:p>
        </w:tc>
      </w:tr>
      <w:tr w:rsidR="007B5275" w:rsidRPr="00EB77C8" w14:paraId="3EA851AA" w14:textId="77777777" w:rsidTr="00DB01FE">
        <w:trPr>
          <w:gridAfter w:val="1"/>
          <w:wAfter w:w="350" w:type="dxa"/>
          <w:cantSplit/>
          <w:trHeight w:val="1134"/>
        </w:trPr>
        <w:tc>
          <w:tcPr>
            <w:tcW w:w="591" w:type="dxa"/>
            <w:vMerge/>
            <w:textDirection w:val="btLr"/>
          </w:tcPr>
          <w:p w14:paraId="14BC79D0" w14:textId="77777777" w:rsidR="007B5275" w:rsidRPr="00295F5F" w:rsidRDefault="007B5275" w:rsidP="00E00294">
            <w:pPr>
              <w:ind w:left="113" w:right="66"/>
              <w:jc w:val="right"/>
              <w:rPr>
                <w:rFonts w:ascii="Times New Roman" w:hAnsi="Times New Roman" w:cs="Times New Roman"/>
                <w:sz w:val="24"/>
                <w:szCs w:val="24"/>
              </w:rPr>
            </w:pPr>
          </w:p>
        </w:tc>
        <w:tc>
          <w:tcPr>
            <w:tcW w:w="407" w:type="dxa"/>
            <w:tcBorders>
              <w:left w:val="nil"/>
              <w:right w:val="single" w:sz="24" w:space="0" w:color="auto"/>
            </w:tcBorders>
            <w:textDirection w:val="btLr"/>
            <w:vAlign w:val="center"/>
          </w:tcPr>
          <w:p w14:paraId="1D99DF81" w14:textId="77777777" w:rsidR="007B5275" w:rsidRPr="00295F5F" w:rsidRDefault="007B5275" w:rsidP="004A2914">
            <w:pPr>
              <w:ind w:left="113" w:right="113"/>
              <w:jc w:val="center"/>
              <w:rPr>
                <w:rFonts w:ascii="Times New Roman" w:hAnsi="Times New Roman" w:cs="Times New Roman"/>
                <w:b/>
                <w:bCs/>
                <w:noProof/>
                <w:sz w:val="24"/>
                <w:szCs w:val="24"/>
              </w:rPr>
            </w:pPr>
            <w:r w:rsidRPr="00295F5F">
              <w:rPr>
                <w:rFonts w:ascii="Times New Roman" w:hAnsi="Times New Roman" w:cs="Times New Roman"/>
                <w:b/>
                <w:bCs/>
                <w:noProof/>
                <w:sz w:val="24"/>
                <w:szCs w:val="24"/>
              </w:rPr>
              <w:t>Binfield</w:t>
            </w:r>
          </w:p>
        </w:tc>
        <w:tc>
          <w:tcPr>
            <w:tcW w:w="3449" w:type="dxa"/>
            <w:tcBorders>
              <w:left w:val="single" w:sz="24" w:space="0" w:color="auto"/>
            </w:tcBorders>
          </w:tcPr>
          <w:p w14:paraId="33202185" w14:textId="3ED25C95" w:rsidR="007B5275" w:rsidRPr="00295F5F" w:rsidRDefault="00684F09" w:rsidP="004A2914">
            <w:pPr>
              <w:jc w:val="center"/>
              <w:rPr>
                <w:rFonts w:ascii="Times New Roman" w:hAnsi="Times New Roman" w:cs="Times New Roman"/>
                <w:sz w:val="24"/>
                <w:szCs w:val="24"/>
              </w:rPr>
            </w:pPr>
            <w:r w:rsidRPr="00295F5F">
              <w:rPr>
                <w:rFonts w:ascii="Times New Roman" w:hAnsi="Times New Roman" w:cs="Times New Roman"/>
                <w:noProof/>
                <w:sz w:val="24"/>
                <w:szCs w:val="24"/>
              </w:rPr>
              <w:drawing>
                <wp:inline distT="0" distB="0" distL="0" distR="0" wp14:anchorId="27369134" wp14:editId="0F585BFF">
                  <wp:extent cx="2317115" cy="1303655"/>
                  <wp:effectExtent l="0" t="0" r="6985" b="0"/>
                  <wp:docPr id="60" name="Picture 60" descr="A river with a cloudy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river with a cloudy sky&#10;&#10;Description automatically generated with medium confidenc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17115" cy="1303655"/>
                          </a:xfrm>
                          <a:prstGeom prst="rect">
                            <a:avLst/>
                          </a:prstGeom>
                        </pic:spPr>
                      </pic:pic>
                    </a:graphicData>
                  </a:graphic>
                </wp:inline>
              </w:drawing>
            </w:r>
          </w:p>
        </w:tc>
        <w:tc>
          <w:tcPr>
            <w:tcW w:w="3498" w:type="dxa"/>
            <w:gridSpan w:val="3"/>
          </w:tcPr>
          <w:p w14:paraId="72B2B3FE" w14:textId="2C6A3204" w:rsidR="007B5275" w:rsidRPr="00295F5F" w:rsidRDefault="00684F09" w:rsidP="00E00294">
            <w:pPr>
              <w:jc w:val="center"/>
              <w:rPr>
                <w:rFonts w:ascii="Times New Roman" w:hAnsi="Times New Roman" w:cs="Times New Roman"/>
                <w:sz w:val="24"/>
                <w:szCs w:val="24"/>
              </w:rPr>
            </w:pPr>
            <w:r w:rsidRPr="00295F5F">
              <w:rPr>
                <w:rFonts w:ascii="Times New Roman" w:hAnsi="Times New Roman" w:cs="Times New Roman"/>
                <w:noProof/>
                <w:sz w:val="24"/>
                <w:szCs w:val="24"/>
              </w:rPr>
              <w:drawing>
                <wp:inline distT="0" distB="0" distL="0" distR="0" wp14:anchorId="010D9461" wp14:editId="507189D3">
                  <wp:extent cx="2350135" cy="1322070"/>
                  <wp:effectExtent l="0" t="0" r="0" b="0"/>
                  <wp:docPr id="67" name="Picture 67" descr="A long shot of a l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A long shot of a lak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350135" cy="1322070"/>
                          </a:xfrm>
                          <a:prstGeom prst="rect">
                            <a:avLst/>
                          </a:prstGeom>
                        </pic:spPr>
                      </pic:pic>
                    </a:graphicData>
                  </a:graphic>
                </wp:inline>
              </w:drawing>
            </w:r>
          </w:p>
        </w:tc>
        <w:tc>
          <w:tcPr>
            <w:tcW w:w="3562" w:type="dxa"/>
            <w:gridSpan w:val="4"/>
          </w:tcPr>
          <w:p w14:paraId="4CB01ED1" w14:textId="341FB5A9" w:rsidR="007B5275" w:rsidRPr="00295F5F" w:rsidRDefault="00684F09" w:rsidP="004A2914">
            <w:pPr>
              <w:jc w:val="center"/>
              <w:rPr>
                <w:rFonts w:ascii="Times New Roman" w:hAnsi="Times New Roman" w:cs="Times New Roman"/>
                <w:sz w:val="24"/>
                <w:szCs w:val="24"/>
              </w:rPr>
            </w:pPr>
            <w:r w:rsidRPr="00295F5F">
              <w:rPr>
                <w:rFonts w:ascii="Times New Roman" w:hAnsi="Times New Roman" w:cs="Times New Roman"/>
                <w:noProof/>
                <w:sz w:val="24"/>
                <w:szCs w:val="24"/>
              </w:rPr>
              <w:drawing>
                <wp:inline distT="0" distB="0" distL="0" distR="0" wp14:anchorId="3F88D116" wp14:editId="6026F945">
                  <wp:extent cx="2392680" cy="1346200"/>
                  <wp:effectExtent l="0" t="0" r="7620" b="6350"/>
                  <wp:docPr id="77" name="Picture 77" descr="A body of water with grass and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A body of water with grass and trees in the background&#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392680" cy="1346200"/>
                          </a:xfrm>
                          <a:prstGeom prst="rect">
                            <a:avLst/>
                          </a:prstGeom>
                        </pic:spPr>
                      </pic:pic>
                    </a:graphicData>
                  </a:graphic>
                </wp:inline>
              </w:drawing>
            </w:r>
          </w:p>
        </w:tc>
        <w:tc>
          <w:tcPr>
            <w:tcW w:w="1535" w:type="dxa"/>
            <w:textDirection w:val="btLr"/>
          </w:tcPr>
          <w:p w14:paraId="2B001EBF" w14:textId="17970B6F" w:rsidR="007B5275" w:rsidRPr="00295F5F" w:rsidRDefault="007B5275" w:rsidP="00DB01FE">
            <w:pPr>
              <w:ind w:left="113" w:right="113"/>
              <w:jc w:val="center"/>
              <w:rPr>
                <w:rFonts w:ascii="Times New Roman" w:hAnsi="Times New Roman" w:cs="Times New Roman"/>
                <w:b/>
                <w:bCs/>
                <w:sz w:val="24"/>
                <w:szCs w:val="24"/>
              </w:rPr>
            </w:pPr>
            <w:r w:rsidRPr="00295F5F">
              <w:rPr>
                <w:rFonts w:ascii="Times New Roman" w:hAnsi="Times New Roman" w:cs="Times New Roman"/>
                <w:b/>
                <w:bCs/>
                <w:sz w:val="24"/>
                <w:szCs w:val="24"/>
              </w:rPr>
              <w:t>Trust Wildrose Ranch</w:t>
            </w:r>
          </w:p>
        </w:tc>
      </w:tr>
      <w:tr w:rsidR="007B5275" w:rsidRPr="00EB77C8" w14:paraId="6442B442" w14:textId="77777777" w:rsidTr="00DB01FE">
        <w:trPr>
          <w:gridAfter w:val="1"/>
          <w:wAfter w:w="350" w:type="dxa"/>
          <w:cantSplit/>
          <w:trHeight w:val="1134"/>
        </w:trPr>
        <w:tc>
          <w:tcPr>
            <w:tcW w:w="591" w:type="dxa"/>
            <w:textDirection w:val="btLr"/>
          </w:tcPr>
          <w:p w14:paraId="5A51BD26" w14:textId="1CCB356C" w:rsidR="007B5275" w:rsidRPr="00295F5F" w:rsidRDefault="00295F5F" w:rsidP="00295F5F">
            <w:pPr>
              <w:ind w:left="113" w:right="156"/>
              <w:rPr>
                <w:rFonts w:ascii="Times New Roman" w:hAnsi="Times New Roman" w:cs="Times New Roman"/>
                <w:b/>
                <w:bCs/>
                <w:sz w:val="24"/>
                <w:szCs w:val="24"/>
              </w:rPr>
            </w:pPr>
            <w:r w:rsidRPr="00295F5F">
              <w:rPr>
                <w:rFonts w:ascii="Times New Roman" w:hAnsi="Times New Roman" w:cs="Times New Roman"/>
                <w:b/>
                <w:bCs/>
                <w:sz w:val="24"/>
                <w:szCs w:val="24"/>
              </w:rPr>
              <w:t>East</w:t>
            </w:r>
          </w:p>
          <w:p w14:paraId="0CD24535" w14:textId="77777777" w:rsidR="007B5275" w:rsidRPr="00295F5F" w:rsidRDefault="007B5275" w:rsidP="00295F5F">
            <w:pPr>
              <w:ind w:left="113" w:right="156"/>
              <w:jc w:val="right"/>
              <w:rPr>
                <w:rFonts w:ascii="Times New Roman" w:hAnsi="Times New Roman" w:cs="Times New Roman"/>
                <w:sz w:val="24"/>
                <w:szCs w:val="24"/>
              </w:rPr>
            </w:pPr>
          </w:p>
          <w:p w14:paraId="79B5B307" w14:textId="77777777" w:rsidR="007B5275" w:rsidRPr="00295F5F" w:rsidRDefault="007B5275" w:rsidP="00295F5F">
            <w:pPr>
              <w:ind w:left="113" w:right="156"/>
              <w:jc w:val="right"/>
              <w:rPr>
                <w:rFonts w:ascii="Times New Roman" w:hAnsi="Times New Roman" w:cs="Times New Roman"/>
                <w:sz w:val="24"/>
                <w:szCs w:val="24"/>
              </w:rPr>
            </w:pPr>
          </w:p>
          <w:p w14:paraId="4AA21D43" w14:textId="77777777" w:rsidR="007B5275" w:rsidRPr="00295F5F" w:rsidRDefault="007B5275" w:rsidP="00295F5F">
            <w:pPr>
              <w:ind w:left="113" w:right="156"/>
              <w:jc w:val="right"/>
              <w:rPr>
                <w:rFonts w:ascii="Times New Roman" w:hAnsi="Times New Roman" w:cs="Times New Roman"/>
                <w:sz w:val="24"/>
                <w:szCs w:val="24"/>
              </w:rPr>
            </w:pPr>
          </w:p>
          <w:p w14:paraId="484967C9" w14:textId="77777777" w:rsidR="007B5275" w:rsidRPr="00295F5F" w:rsidRDefault="007B5275" w:rsidP="00295F5F">
            <w:pPr>
              <w:ind w:left="113" w:right="156"/>
              <w:jc w:val="right"/>
              <w:rPr>
                <w:rFonts w:ascii="Times New Roman" w:hAnsi="Times New Roman" w:cs="Times New Roman"/>
                <w:sz w:val="24"/>
                <w:szCs w:val="24"/>
              </w:rPr>
            </w:pPr>
          </w:p>
          <w:p w14:paraId="431F58B2" w14:textId="77777777" w:rsidR="007B5275" w:rsidRPr="00295F5F" w:rsidRDefault="007B5275" w:rsidP="00295F5F">
            <w:pPr>
              <w:ind w:left="113" w:right="156"/>
              <w:rPr>
                <w:rFonts w:ascii="Times New Roman" w:hAnsi="Times New Roman" w:cs="Times New Roman"/>
                <w:b/>
                <w:bCs/>
                <w:sz w:val="24"/>
                <w:szCs w:val="24"/>
              </w:rPr>
            </w:pPr>
            <w:r w:rsidRPr="00295F5F">
              <w:rPr>
                <w:rFonts w:ascii="Times New Roman" w:hAnsi="Times New Roman" w:cs="Times New Roman"/>
                <w:b/>
                <w:bCs/>
                <w:sz w:val="24"/>
                <w:szCs w:val="24"/>
              </w:rPr>
              <w:t>East</w:t>
            </w:r>
          </w:p>
        </w:tc>
        <w:tc>
          <w:tcPr>
            <w:tcW w:w="407" w:type="dxa"/>
            <w:tcBorders>
              <w:left w:val="nil"/>
              <w:right w:val="single" w:sz="24" w:space="0" w:color="auto"/>
            </w:tcBorders>
            <w:textDirection w:val="btLr"/>
            <w:vAlign w:val="center"/>
          </w:tcPr>
          <w:p w14:paraId="249A73DE" w14:textId="2258B7FA" w:rsidR="007B5275" w:rsidRPr="00295F5F" w:rsidRDefault="002611B2" w:rsidP="004A2914">
            <w:pPr>
              <w:ind w:left="113" w:right="113"/>
              <w:jc w:val="center"/>
              <w:rPr>
                <w:rFonts w:ascii="Times New Roman" w:hAnsi="Times New Roman" w:cs="Times New Roman"/>
                <w:b/>
                <w:bCs/>
                <w:noProof/>
                <w:sz w:val="24"/>
                <w:szCs w:val="24"/>
              </w:rPr>
            </w:pPr>
            <w:r w:rsidRPr="00295F5F">
              <w:rPr>
                <w:rFonts w:ascii="Times New Roman" w:hAnsi="Times New Roman" w:cs="Times New Roman"/>
                <w:b/>
                <w:bCs/>
                <w:noProof/>
                <w:sz w:val="24"/>
                <w:szCs w:val="24"/>
              </w:rPr>
              <w:t>Chapman</w:t>
            </w:r>
          </w:p>
        </w:tc>
        <w:tc>
          <w:tcPr>
            <w:tcW w:w="3449" w:type="dxa"/>
            <w:tcBorders>
              <w:left w:val="single" w:sz="24" w:space="0" w:color="auto"/>
              <w:bottom w:val="single" w:sz="24" w:space="0" w:color="auto"/>
            </w:tcBorders>
          </w:tcPr>
          <w:p w14:paraId="545BBEE6" w14:textId="40F87761" w:rsidR="007B5275" w:rsidRPr="00295F5F" w:rsidRDefault="002611B2" w:rsidP="004A2914">
            <w:pPr>
              <w:jc w:val="center"/>
              <w:rPr>
                <w:rFonts w:ascii="Times New Roman" w:hAnsi="Times New Roman" w:cs="Times New Roman"/>
                <w:sz w:val="24"/>
                <w:szCs w:val="24"/>
              </w:rPr>
            </w:pPr>
            <w:r w:rsidRPr="00295F5F">
              <w:rPr>
                <w:rFonts w:ascii="Times New Roman" w:hAnsi="Times New Roman" w:cs="Times New Roman"/>
                <w:noProof/>
                <w:sz w:val="24"/>
                <w:szCs w:val="24"/>
              </w:rPr>
              <w:drawing>
                <wp:inline distT="0" distB="0" distL="0" distR="0" wp14:anchorId="1708A86C" wp14:editId="2D879E0D">
                  <wp:extent cx="2317115" cy="1303655"/>
                  <wp:effectExtent l="0" t="0" r="6985" b="0"/>
                  <wp:docPr id="84" name="Picture 84" descr="A river with grass and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A river with grass and trees&#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17115" cy="1303655"/>
                          </a:xfrm>
                          <a:prstGeom prst="rect">
                            <a:avLst/>
                          </a:prstGeom>
                        </pic:spPr>
                      </pic:pic>
                    </a:graphicData>
                  </a:graphic>
                </wp:inline>
              </w:drawing>
            </w:r>
          </w:p>
        </w:tc>
        <w:tc>
          <w:tcPr>
            <w:tcW w:w="3498" w:type="dxa"/>
            <w:gridSpan w:val="3"/>
            <w:tcBorders>
              <w:bottom w:val="single" w:sz="24" w:space="0" w:color="auto"/>
            </w:tcBorders>
          </w:tcPr>
          <w:p w14:paraId="5EB760AF" w14:textId="4178ACEA" w:rsidR="007B5275" w:rsidRPr="00295F5F" w:rsidRDefault="002611B2" w:rsidP="004A2914">
            <w:pPr>
              <w:jc w:val="center"/>
              <w:rPr>
                <w:rFonts w:ascii="Times New Roman" w:hAnsi="Times New Roman" w:cs="Times New Roman"/>
                <w:sz w:val="24"/>
                <w:szCs w:val="24"/>
              </w:rPr>
            </w:pPr>
            <w:r w:rsidRPr="00295F5F">
              <w:rPr>
                <w:rFonts w:ascii="Times New Roman" w:hAnsi="Times New Roman" w:cs="Times New Roman"/>
                <w:noProof/>
                <w:sz w:val="24"/>
                <w:szCs w:val="24"/>
              </w:rPr>
              <w:drawing>
                <wp:inline distT="0" distB="0" distL="0" distR="0" wp14:anchorId="4D8E64D3" wp14:editId="321D505D">
                  <wp:extent cx="2350135" cy="1322070"/>
                  <wp:effectExtent l="0" t="0" r="0" b="0"/>
                  <wp:docPr id="85" name="Picture 85" descr="A river with grass and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river with grass and trees in the background&#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350135" cy="1322070"/>
                          </a:xfrm>
                          <a:prstGeom prst="rect">
                            <a:avLst/>
                          </a:prstGeom>
                        </pic:spPr>
                      </pic:pic>
                    </a:graphicData>
                  </a:graphic>
                </wp:inline>
              </w:drawing>
            </w:r>
          </w:p>
        </w:tc>
        <w:tc>
          <w:tcPr>
            <w:tcW w:w="3562" w:type="dxa"/>
            <w:gridSpan w:val="4"/>
            <w:tcBorders>
              <w:bottom w:val="single" w:sz="24" w:space="0" w:color="auto"/>
            </w:tcBorders>
          </w:tcPr>
          <w:p w14:paraId="26C4069E" w14:textId="7C583C63" w:rsidR="007B5275" w:rsidRPr="00295F5F" w:rsidRDefault="002611B2" w:rsidP="004A2914">
            <w:pPr>
              <w:spacing w:line="120" w:lineRule="auto"/>
              <w:jc w:val="center"/>
              <w:rPr>
                <w:rFonts w:ascii="Times New Roman" w:hAnsi="Times New Roman" w:cs="Times New Roman"/>
                <w:sz w:val="24"/>
                <w:szCs w:val="24"/>
              </w:rPr>
            </w:pPr>
            <w:r w:rsidRPr="00295F5F">
              <w:rPr>
                <w:rFonts w:ascii="Times New Roman" w:hAnsi="Times New Roman" w:cs="Times New Roman"/>
                <w:noProof/>
                <w:sz w:val="24"/>
                <w:szCs w:val="24"/>
              </w:rPr>
              <w:drawing>
                <wp:inline distT="0" distB="0" distL="0" distR="0" wp14:anchorId="6011ABD5" wp14:editId="60E58767">
                  <wp:extent cx="2392680" cy="1346200"/>
                  <wp:effectExtent l="0" t="0" r="7620" b="6350"/>
                  <wp:docPr id="92" name="Picture 92" descr="A river with grass and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river with grass and tree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392680" cy="1346200"/>
                          </a:xfrm>
                          <a:prstGeom prst="rect">
                            <a:avLst/>
                          </a:prstGeom>
                        </pic:spPr>
                      </pic:pic>
                    </a:graphicData>
                  </a:graphic>
                </wp:inline>
              </w:drawing>
            </w:r>
          </w:p>
        </w:tc>
        <w:tc>
          <w:tcPr>
            <w:tcW w:w="1535" w:type="dxa"/>
            <w:textDirection w:val="btLr"/>
          </w:tcPr>
          <w:p w14:paraId="4E7471E8" w14:textId="77777777" w:rsidR="007B5275" w:rsidRPr="00295F5F" w:rsidRDefault="007B5275" w:rsidP="00DB01FE">
            <w:pPr>
              <w:ind w:left="113" w:right="113"/>
              <w:jc w:val="center"/>
              <w:rPr>
                <w:rFonts w:ascii="Times New Roman" w:hAnsi="Times New Roman" w:cs="Times New Roman"/>
                <w:b/>
                <w:bCs/>
                <w:sz w:val="24"/>
                <w:szCs w:val="24"/>
              </w:rPr>
            </w:pPr>
            <w:r w:rsidRPr="00295F5F">
              <w:rPr>
                <w:rFonts w:ascii="Times New Roman" w:hAnsi="Times New Roman" w:cs="Times New Roman"/>
                <w:b/>
                <w:bCs/>
                <w:sz w:val="24"/>
                <w:szCs w:val="24"/>
              </w:rPr>
              <w:t>Hooker Brothers Southeast</w:t>
            </w:r>
          </w:p>
        </w:tc>
      </w:tr>
      <w:tr w:rsidR="007B5275" w:rsidRPr="000311A5" w14:paraId="555CDBB7" w14:textId="77777777" w:rsidTr="00DB01FE">
        <w:trPr>
          <w:trHeight w:val="233"/>
        </w:trPr>
        <w:tc>
          <w:tcPr>
            <w:tcW w:w="591" w:type="dxa"/>
          </w:tcPr>
          <w:p w14:paraId="6E0A4627" w14:textId="77777777" w:rsidR="007B5275" w:rsidRPr="00EB77C8" w:rsidRDefault="007B5275" w:rsidP="00295F5F">
            <w:pPr>
              <w:rPr>
                <w:rFonts w:ascii="Times New Roman" w:hAnsi="Times New Roman" w:cs="Times New Roman"/>
                <w:sz w:val="24"/>
                <w:szCs w:val="24"/>
              </w:rPr>
            </w:pPr>
          </w:p>
        </w:tc>
        <w:tc>
          <w:tcPr>
            <w:tcW w:w="407" w:type="dxa"/>
          </w:tcPr>
          <w:p w14:paraId="1B3241E1" w14:textId="77777777" w:rsidR="007B5275" w:rsidRPr="005F3C03" w:rsidRDefault="007B5275" w:rsidP="004A2914">
            <w:pPr>
              <w:jc w:val="center"/>
              <w:rPr>
                <w:rFonts w:ascii="Times New Roman" w:hAnsi="Times New Roman" w:cs="Times New Roman"/>
                <w:b/>
                <w:bCs/>
                <w:sz w:val="28"/>
                <w:szCs w:val="28"/>
              </w:rPr>
            </w:pPr>
          </w:p>
        </w:tc>
        <w:tc>
          <w:tcPr>
            <w:tcW w:w="3621" w:type="dxa"/>
            <w:gridSpan w:val="3"/>
            <w:tcBorders>
              <w:top w:val="single" w:sz="24" w:space="0" w:color="auto"/>
            </w:tcBorders>
            <w:vAlign w:val="center"/>
          </w:tcPr>
          <w:p w14:paraId="72160404" w14:textId="77777777" w:rsidR="007B5275" w:rsidRPr="000311A5" w:rsidRDefault="007B5275" w:rsidP="00E00294">
            <w:pPr>
              <w:jc w:val="center"/>
              <w:rPr>
                <w:rFonts w:ascii="Times New Roman" w:hAnsi="Times New Roman" w:cs="Times New Roman"/>
                <w:b/>
                <w:bCs/>
                <w:sz w:val="24"/>
                <w:szCs w:val="24"/>
              </w:rPr>
            </w:pPr>
            <w:r w:rsidRPr="000311A5">
              <w:rPr>
                <w:rFonts w:ascii="Times New Roman" w:hAnsi="Times New Roman" w:cs="Times New Roman"/>
                <w:b/>
                <w:bCs/>
                <w:sz w:val="24"/>
                <w:szCs w:val="24"/>
              </w:rPr>
              <w:t>5/15</w:t>
            </w:r>
          </w:p>
        </w:tc>
        <w:tc>
          <w:tcPr>
            <w:tcW w:w="3704" w:type="dxa"/>
            <w:gridSpan w:val="3"/>
            <w:tcBorders>
              <w:top w:val="single" w:sz="24" w:space="0" w:color="auto"/>
            </w:tcBorders>
            <w:vAlign w:val="center"/>
          </w:tcPr>
          <w:p w14:paraId="51A4FEE5" w14:textId="77777777" w:rsidR="007B5275" w:rsidRPr="000311A5" w:rsidRDefault="007B5275" w:rsidP="00E00294">
            <w:pPr>
              <w:jc w:val="center"/>
              <w:rPr>
                <w:rFonts w:ascii="Times New Roman" w:hAnsi="Times New Roman" w:cs="Times New Roman"/>
                <w:b/>
                <w:bCs/>
                <w:sz w:val="24"/>
                <w:szCs w:val="24"/>
              </w:rPr>
            </w:pPr>
            <w:r w:rsidRPr="000311A5">
              <w:rPr>
                <w:rFonts w:ascii="Times New Roman" w:hAnsi="Times New Roman" w:cs="Times New Roman"/>
                <w:b/>
                <w:bCs/>
                <w:sz w:val="24"/>
                <w:szCs w:val="24"/>
              </w:rPr>
              <w:t>6/15</w:t>
            </w:r>
          </w:p>
        </w:tc>
        <w:tc>
          <w:tcPr>
            <w:tcW w:w="3035" w:type="dxa"/>
            <w:tcBorders>
              <w:top w:val="single" w:sz="24" w:space="0" w:color="auto"/>
            </w:tcBorders>
            <w:vAlign w:val="center"/>
          </w:tcPr>
          <w:p w14:paraId="41D37155" w14:textId="77777777" w:rsidR="007B5275" w:rsidRPr="000311A5" w:rsidRDefault="007B5275" w:rsidP="00E00294">
            <w:pPr>
              <w:jc w:val="center"/>
              <w:rPr>
                <w:rFonts w:ascii="Times New Roman" w:hAnsi="Times New Roman" w:cs="Times New Roman"/>
                <w:b/>
                <w:bCs/>
                <w:sz w:val="24"/>
                <w:szCs w:val="24"/>
              </w:rPr>
            </w:pPr>
            <w:r w:rsidRPr="000311A5">
              <w:rPr>
                <w:rFonts w:ascii="Times New Roman" w:hAnsi="Times New Roman" w:cs="Times New Roman"/>
                <w:b/>
                <w:bCs/>
                <w:sz w:val="24"/>
                <w:szCs w:val="24"/>
              </w:rPr>
              <w:t>7/15</w:t>
            </w:r>
          </w:p>
        </w:tc>
        <w:tc>
          <w:tcPr>
            <w:tcW w:w="2034" w:type="dxa"/>
            <w:gridSpan w:val="3"/>
            <w:vAlign w:val="center"/>
          </w:tcPr>
          <w:p w14:paraId="67AF910F" w14:textId="77777777" w:rsidR="007B5275" w:rsidRPr="000311A5" w:rsidRDefault="007B5275" w:rsidP="00E00294">
            <w:pPr>
              <w:ind w:left="-120"/>
              <w:jc w:val="center"/>
              <w:rPr>
                <w:rFonts w:ascii="Times New Roman" w:hAnsi="Times New Roman" w:cs="Times New Roman"/>
                <w:b/>
                <w:bCs/>
                <w:sz w:val="32"/>
                <w:szCs w:val="32"/>
              </w:rPr>
            </w:pPr>
          </w:p>
        </w:tc>
      </w:tr>
    </w:tbl>
    <w:p w14:paraId="56A0CCE2" w14:textId="67EE2874" w:rsidR="007B5275" w:rsidRPr="00D64F34" w:rsidRDefault="007B5275" w:rsidP="00636AB9">
      <w:pPr>
        <w:jc w:val="both"/>
        <w:rPr>
          <w:rFonts w:ascii="Times New Roman" w:hAnsi="Times New Roman" w:cs="Times New Roman"/>
          <w:b/>
          <w:bCs/>
          <w:i/>
          <w:iCs/>
          <w:sz w:val="28"/>
          <w:szCs w:val="28"/>
        </w:rPr>
      </w:pPr>
      <w:r w:rsidRPr="000311A5">
        <w:rPr>
          <w:rFonts w:ascii="Times New Roman" w:hAnsi="Times New Roman" w:cs="Times New Roman"/>
          <w:b/>
          <w:bCs/>
          <w:i/>
          <w:iCs/>
          <w:sz w:val="20"/>
          <w:szCs w:val="20"/>
        </w:rPr>
        <w:t xml:space="preserve">Vegetation monitoring </w:t>
      </w:r>
      <w:r w:rsidR="00636AB9" w:rsidRPr="000311A5">
        <w:rPr>
          <w:rFonts w:ascii="Times New Roman" w:hAnsi="Times New Roman" w:cs="Times New Roman"/>
          <w:b/>
          <w:bCs/>
          <w:i/>
          <w:iCs/>
          <w:sz w:val="20"/>
          <w:szCs w:val="20"/>
        </w:rPr>
        <w:t>pictures</w:t>
      </w:r>
      <w:r w:rsidRPr="000311A5">
        <w:rPr>
          <w:rFonts w:ascii="Times New Roman" w:hAnsi="Times New Roman" w:cs="Times New Roman"/>
          <w:b/>
          <w:bCs/>
          <w:i/>
          <w:iCs/>
          <w:sz w:val="20"/>
          <w:szCs w:val="20"/>
        </w:rPr>
        <w:t xml:space="preserve"> demonstrating changes in on-channel habitat availability through time across the AHR </w:t>
      </w:r>
      <w:r w:rsidR="001D5F7B">
        <w:rPr>
          <w:rFonts w:ascii="Times New Roman" w:hAnsi="Times New Roman" w:cs="Times New Roman"/>
          <w:b/>
          <w:bCs/>
          <w:i/>
          <w:iCs/>
          <w:sz w:val="20"/>
          <w:szCs w:val="20"/>
        </w:rPr>
        <w:t xml:space="preserve">from west (top) </w:t>
      </w:r>
      <w:r w:rsidRPr="000311A5">
        <w:rPr>
          <w:rFonts w:ascii="Times New Roman" w:hAnsi="Times New Roman" w:cs="Times New Roman"/>
          <w:b/>
          <w:bCs/>
          <w:i/>
          <w:iCs/>
          <w:sz w:val="20"/>
          <w:szCs w:val="20"/>
        </w:rPr>
        <w:t>to east</w:t>
      </w:r>
      <w:r w:rsidR="001D5F7B">
        <w:rPr>
          <w:rFonts w:ascii="Times New Roman" w:hAnsi="Times New Roman" w:cs="Times New Roman"/>
          <w:b/>
          <w:bCs/>
          <w:i/>
          <w:iCs/>
          <w:sz w:val="20"/>
          <w:szCs w:val="20"/>
        </w:rPr>
        <w:t xml:space="preserve"> (bottom</w:t>
      </w:r>
      <w:r w:rsidRPr="000311A5">
        <w:rPr>
          <w:rFonts w:ascii="Times New Roman" w:hAnsi="Times New Roman" w:cs="Times New Roman"/>
          <w:b/>
          <w:bCs/>
          <w:i/>
          <w:iCs/>
          <w:sz w:val="20"/>
          <w:szCs w:val="20"/>
        </w:rPr>
        <w:t>) before</w:t>
      </w:r>
      <w:r w:rsidR="001D5F7B">
        <w:rPr>
          <w:rFonts w:ascii="Times New Roman" w:hAnsi="Times New Roman" w:cs="Times New Roman"/>
          <w:b/>
          <w:bCs/>
          <w:i/>
          <w:iCs/>
          <w:sz w:val="20"/>
          <w:szCs w:val="20"/>
        </w:rPr>
        <w:t xml:space="preserve"> (left column)</w:t>
      </w:r>
      <w:r w:rsidRPr="000311A5">
        <w:rPr>
          <w:rFonts w:ascii="Times New Roman" w:hAnsi="Times New Roman" w:cs="Times New Roman"/>
          <w:b/>
          <w:bCs/>
          <w:i/>
          <w:iCs/>
          <w:sz w:val="20"/>
          <w:szCs w:val="20"/>
        </w:rPr>
        <w:t>, during</w:t>
      </w:r>
      <w:r w:rsidR="001D5F7B">
        <w:rPr>
          <w:rFonts w:ascii="Times New Roman" w:hAnsi="Times New Roman" w:cs="Times New Roman"/>
          <w:b/>
          <w:bCs/>
          <w:i/>
          <w:iCs/>
          <w:sz w:val="20"/>
          <w:szCs w:val="20"/>
        </w:rPr>
        <w:t xml:space="preserve"> (middle column)</w:t>
      </w:r>
      <w:r w:rsidRPr="000311A5">
        <w:rPr>
          <w:rFonts w:ascii="Times New Roman" w:hAnsi="Times New Roman" w:cs="Times New Roman"/>
          <w:b/>
          <w:bCs/>
          <w:i/>
          <w:iCs/>
          <w:sz w:val="20"/>
          <w:szCs w:val="20"/>
        </w:rPr>
        <w:t xml:space="preserve">, and following </w:t>
      </w:r>
      <w:r w:rsidR="001D5F7B">
        <w:rPr>
          <w:rFonts w:ascii="Times New Roman" w:hAnsi="Times New Roman" w:cs="Times New Roman"/>
          <w:b/>
          <w:bCs/>
          <w:i/>
          <w:iCs/>
          <w:sz w:val="20"/>
          <w:szCs w:val="20"/>
        </w:rPr>
        <w:t xml:space="preserve">(right column) </w:t>
      </w:r>
      <w:r w:rsidRPr="000311A5">
        <w:rPr>
          <w:rFonts w:ascii="Times New Roman" w:hAnsi="Times New Roman" w:cs="Times New Roman"/>
          <w:b/>
          <w:bCs/>
          <w:i/>
          <w:iCs/>
          <w:sz w:val="20"/>
          <w:szCs w:val="20"/>
        </w:rPr>
        <w:t xml:space="preserve">June flow release. </w:t>
      </w:r>
      <w:r w:rsidR="001D5F7B">
        <w:rPr>
          <w:rFonts w:ascii="Times New Roman" w:hAnsi="Times New Roman" w:cs="Times New Roman"/>
          <w:b/>
          <w:bCs/>
          <w:i/>
          <w:iCs/>
          <w:sz w:val="20"/>
          <w:szCs w:val="20"/>
        </w:rPr>
        <w:t xml:space="preserve"> The Program p</w:t>
      </w:r>
      <w:r w:rsidRPr="000311A5">
        <w:rPr>
          <w:rFonts w:ascii="Times New Roman" w:hAnsi="Times New Roman" w:cs="Times New Roman"/>
          <w:b/>
          <w:bCs/>
          <w:i/>
          <w:iCs/>
          <w:sz w:val="20"/>
          <w:szCs w:val="20"/>
        </w:rPr>
        <w:t>ropert</w:t>
      </w:r>
      <w:r w:rsidR="001D5F7B">
        <w:rPr>
          <w:rFonts w:ascii="Times New Roman" w:hAnsi="Times New Roman" w:cs="Times New Roman"/>
          <w:b/>
          <w:bCs/>
          <w:i/>
          <w:iCs/>
          <w:sz w:val="20"/>
          <w:szCs w:val="20"/>
        </w:rPr>
        <w:t>y</w:t>
      </w:r>
      <w:r w:rsidRPr="000311A5">
        <w:rPr>
          <w:rFonts w:ascii="Times New Roman" w:hAnsi="Times New Roman" w:cs="Times New Roman"/>
          <w:b/>
          <w:bCs/>
          <w:i/>
          <w:iCs/>
          <w:sz w:val="20"/>
          <w:szCs w:val="20"/>
        </w:rPr>
        <w:t xml:space="preserve"> and nearest OCSW nesting site corresponding with the location of each photo series are</w:t>
      </w:r>
      <w:r w:rsidR="001D5F7B">
        <w:rPr>
          <w:rFonts w:ascii="Times New Roman" w:hAnsi="Times New Roman" w:cs="Times New Roman"/>
          <w:b/>
          <w:bCs/>
          <w:i/>
          <w:iCs/>
          <w:sz w:val="20"/>
          <w:szCs w:val="20"/>
        </w:rPr>
        <w:t xml:space="preserve"> provided</w:t>
      </w:r>
      <w:r w:rsidRPr="000311A5">
        <w:rPr>
          <w:rFonts w:ascii="Times New Roman" w:hAnsi="Times New Roman" w:cs="Times New Roman"/>
          <w:b/>
          <w:bCs/>
          <w:i/>
          <w:iCs/>
          <w:sz w:val="20"/>
          <w:szCs w:val="20"/>
        </w:rPr>
        <w:t xml:space="preserve"> on the</w:t>
      </w:r>
      <w:r w:rsidR="001D5F7B">
        <w:rPr>
          <w:rFonts w:ascii="Times New Roman" w:hAnsi="Times New Roman" w:cs="Times New Roman"/>
          <w:b/>
          <w:bCs/>
          <w:i/>
          <w:iCs/>
          <w:sz w:val="20"/>
          <w:szCs w:val="20"/>
        </w:rPr>
        <w:t xml:space="preserve"> left and right</w:t>
      </w:r>
      <w:r w:rsidRPr="000311A5">
        <w:rPr>
          <w:rFonts w:ascii="Times New Roman" w:hAnsi="Times New Roman" w:cs="Times New Roman"/>
          <w:b/>
          <w:bCs/>
          <w:i/>
          <w:iCs/>
          <w:sz w:val="20"/>
          <w:szCs w:val="20"/>
        </w:rPr>
        <w:t xml:space="preserve"> y-ax</w:t>
      </w:r>
      <w:r w:rsidR="001D5F7B">
        <w:rPr>
          <w:rFonts w:ascii="Times New Roman" w:hAnsi="Times New Roman" w:cs="Times New Roman"/>
          <w:b/>
          <w:bCs/>
          <w:i/>
          <w:iCs/>
          <w:sz w:val="20"/>
          <w:szCs w:val="20"/>
        </w:rPr>
        <w:t>i</w:t>
      </w:r>
      <w:r w:rsidRPr="000311A5">
        <w:rPr>
          <w:rFonts w:ascii="Times New Roman" w:hAnsi="Times New Roman" w:cs="Times New Roman"/>
          <w:b/>
          <w:bCs/>
          <w:i/>
          <w:iCs/>
          <w:sz w:val="20"/>
          <w:szCs w:val="20"/>
        </w:rPr>
        <w:t>s</w:t>
      </w:r>
      <w:r w:rsidR="001D5F7B">
        <w:rPr>
          <w:rFonts w:ascii="Times New Roman" w:hAnsi="Times New Roman" w:cs="Times New Roman"/>
          <w:b/>
          <w:bCs/>
          <w:i/>
          <w:iCs/>
          <w:sz w:val="20"/>
          <w:szCs w:val="20"/>
        </w:rPr>
        <w:t>, respectively.</w:t>
      </w:r>
    </w:p>
    <w:p w14:paraId="3D1B80A6" w14:textId="77777777" w:rsidR="00535A15" w:rsidRDefault="00535A15" w:rsidP="005D7C00">
      <w:pPr>
        <w:jc w:val="both"/>
        <w:rPr>
          <w:rFonts w:ascii="Times New Roman" w:hAnsi="Times New Roman" w:cs="Times New Roman"/>
          <w:sz w:val="24"/>
          <w:szCs w:val="24"/>
        </w:rPr>
        <w:sectPr w:rsidR="00535A15" w:rsidSect="008C4877">
          <w:pgSz w:w="15840" w:h="12240" w:orient="landscape"/>
          <w:pgMar w:top="1440" w:right="1440" w:bottom="1440" w:left="1440" w:header="720" w:footer="720" w:gutter="0"/>
          <w:lnNumType w:countBy="1"/>
          <w:cols w:space="720"/>
          <w:docGrid w:linePitch="360"/>
        </w:sectPr>
      </w:pPr>
    </w:p>
    <w:p w14:paraId="235B5B30" w14:textId="61EB715A" w:rsidR="005D7C00" w:rsidRPr="00465FE8" w:rsidRDefault="00D13FF5" w:rsidP="005D7C00">
      <w:pPr>
        <w:jc w:val="both"/>
        <w:rPr>
          <w:rFonts w:ascii="Times New Roman" w:hAnsi="Times New Roman" w:cs="Times New Roman"/>
          <w:i/>
          <w:iCs/>
          <w:sz w:val="24"/>
          <w:szCs w:val="24"/>
        </w:rPr>
      </w:pPr>
      <w:bookmarkStart w:id="17" w:name="OCSW_Sites"/>
      <w:bookmarkStart w:id="18" w:name="Unit_Total_Effort_andTotal_Unit_Effort"/>
      <w:bookmarkStart w:id="19" w:name="Camera_nests_determined_predated"/>
      <w:bookmarkEnd w:id="17"/>
      <w:r w:rsidRPr="00465FE8">
        <w:rPr>
          <w:rFonts w:ascii="Times New Roman" w:hAnsi="Times New Roman" w:cs="Times New Roman"/>
          <w:i/>
          <w:iCs/>
          <w:sz w:val="24"/>
          <w:szCs w:val="24"/>
        </w:rPr>
        <w:lastRenderedPageBreak/>
        <w:t>O</w:t>
      </w:r>
      <w:r w:rsidR="004607CB" w:rsidRPr="00465FE8">
        <w:rPr>
          <w:rFonts w:ascii="Times New Roman" w:hAnsi="Times New Roman" w:cs="Times New Roman"/>
          <w:i/>
          <w:iCs/>
          <w:sz w:val="24"/>
          <w:szCs w:val="24"/>
        </w:rPr>
        <w:t xml:space="preserve">ff-Channel </w:t>
      </w:r>
      <w:r w:rsidRPr="00465FE8">
        <w:rPr>
          <w:rFonts w:ascii="Times New Roman" w:hAnsi="Times New Roman" w:cs="Times New Roman"/>
          <w:i/>
          <w:iCs/>
          <w:sz w:val="24"/>
          <w:szCs w:val="24"/>
        </w:rPr>
        <w:t>S</w:t>
      </w:r>
      <w:r w:rsidR="004607CB" w:rsidRPr="00465FE8">
        <w:rPr>
          <w:rFonts w:ascii="Times New Roman" w:hAnsi="Times New Roman" w:cs="Times New Roman"/>
          <w:i/>
          <w:iCs/>
          <w:sz w:val="24"/>
          <w:szCs w:val="24"/>
        </w:rPr>
        <w:t xml:space="preserve">and and </w:t>
      </w:r>
      <w:r w:rsidRPr="00465FE8">
        <w:rPr>
          <w:rFonts w:ascii="Times New Roman" w:hAnsi="Times New Roman" w:cs="Times New Roman"/>
          <w:i/>
          <w:iCs/>
          <w:sz w:val="24"/>
          <w:szCs w:val="24"/>
        </w:rPr>
        <w:t>W</w:t>
      </w:r>
      <w:r w:rsidR="004607CB" w:rsidRPr="00465FE8">
        <w:rPr>
          <w:rFonts w:ascii="Times New Roman" w:hAnsi="Times New Roman" w:cs="Times New Roman"/>
          <w:i/>
          <w:iCs/>
          <w:sz w:val="24"/>
          <w:szCs w:val="24"/>
        </w:rPr>
        <w:t>ater</w:t>
      </w:r>
      <w:r w:rsidRPr="00465FE8">
        <w:rPr>
          <w:rFonts w:ascii="Times New Roman" w:hAnsi="Times New Roman" w:cs="Times New Roman"/>
          <w:i/>
          <w:iCs/>
          <w:sz w:val="24"/>
          <w:szCs w:val="24"/>
        </w:rPr>
        <w:t xml:space="preserve"> Sites</w:t>
      </w:r>
    </w:p>
    <w:bookmarkEnd w:id="18"/>
    <w:bookmarkEnd w:id="19"/>
    <w:p w14:paraId="02C5F87D" w14:textId="6D5903E8" w:rsidR="005D7C00" w:rsidRPr="00465FE8" w:rsidRDefault="00BD52E0" w:rsidP="005D7C00">
      <w:pPr>
        <w:jc w:val="both"/>
        <w:rPr>
          <w:rFonts w:ascii="Times New Roman" w:hAnsi="Times New Roman" w:cs="Times New Roman"/>
          <w:sz w:val="24"/>
          <w:szCs w:val="24"/>
        </w:rPr>
      </w:pPr>
      <w:r w:rsidRPr="00465FE8">
        <w:rPr>
          <w:rFonts w:ascii="Times New Roman" w:hAnsi="Times New Roman" w:cs="Times New Roman"/>
          <w:sz w:val="24"/>
          <w:szCs w:val="24"/>
        </w:rPr>
        <w:t xml:space="preserve">The Program actively managed 13 </w:t>
      </w:r>
      <w:r w:rsidR="005D7C00" w:rsidRPr="00465FE8">
        <w:rPr>
          <w:rFonts w:ascii="Times New Roman" w:hAnsi="Times New Roman" w:cs="Times New Roman"/>
          <w:sz w:val="24"/>
          <w:szCs w:val="24"/>
        </w:rPr>
        <w:t xml:space="preserve">of the </w:t>
      </w:r>
      <w:r w:rsidR="0044431F" w:rsidRPr="00465FE8">
        <w:rPr>
          <w:rFonts w:ascii="Times New Roman" w:hAnsi="Times New Roman" w:cs="Times New Roman"/>
          <w:sz w:val="24"/>
          <w:szCs w:val="24"/>
        </w:rPr>
        <w:t xml:space="preserve">18 </w:t>
      </w:r>
      <w:r w:rsidR="005D7C00" w:rsidRPr="00465FE8">
        <w:rPr>
          <w:rFonts w:ascii="Times New Roman" w:hAnsi="Times New Roman" w:cs="Times New Roman"/>
          <w:sz w:val="24"/>
          <w:szCs w:val="24"/>
        </w:rPr>
        <w:t xml:space="preserve">off-channel sites </w:t>
      </w:r>
      <w:r w:rsidR="00E64061" w:rsidRPr="00465FE8">
        <w:rPr>
          <w:rFonts w:ascii="Times New Roman" w:hAnsi="Times New Roman" w:cs="Times New Roman"/>
          <w:sz w:val="24"/>
          <w:szCs w:val="24"/>
        </w:rPr>
        <w:t xml:space="preserve">that were </w:t>
      </w:r>
      <w:r w:rsidR="005D7C00" w:rsidRPr="00465FE8">
        <w:rPr>
          <w:rFonts w:ascii="Times New Roman" w:hAnsi="Times New Roman" w:cs="Times New Roman"/>
          <w:sz w:val="24"/>
          <w:szCs w:val="24"/>
        </w:rPr>
        <w:t>monitored during 202</w:t>
      </w:r>
      <w:r w:rsidRPr="00465FE8">
        <w:rPr>
          <w:rFonts w:ascii="Times New Roman" w:hAnsi="Times New Roman" w:cs="Times New Roman"/>
          <w:sz w:val="24"/>
          <w:szCs w:val="24"/>
        </w:rPr>
        <w:t>3</w:t>
      </w:r>
      <w:r w:rsidR="005D7C00" w:rsidRPr="00465FE8">
        <w:rPr>
          <w:rFonts w:ascii="Times New Roman" w:hAnsi="Times New Roman" w:cs="Times New Roman"/>
          <w:sz w:val="24"/>
          <w:szCs w:val="24"/>
        </w:rPr>
        <w:t xml:space="preserve"> </w:t>
      </w:r>
      <w:r w:rsidR="0034316E" w:rsidRPr="00465FE8">
        <w:rPr>
          <w:rFonts w:ascii="Times New Roman" w:hAnsi="Times New Roman" w:cs="Times New Roman"/>
          <w:sz w:val="24"/>
          <w:szCs w:val="24"/>
        </w:rPr>
        <w:t xml:space="preserve">with the goal of </w:t>
      </w:r>
      <w:r w:rsidR="005D7C00" w:rsidRPr="00465FE8">
        <w:rPr>
          <w:rFonts w:ascii="Times New Roman" w:hAnsi="Times New Roman" w:cs="Times New Roman"/>
          <w:sz w:val="24"/>
          <w:szCs w:val="24"/>
        </w:rPr>
        <w:t>increas</w:t>
      </w:r>
      <w:r w:rsidR="0034316E" w:rsidRPr="00465FE8">
        <w:rPr>
          <w:rFonts w:ascii="Times New Roman" w:hAnsi="Times New Roman" w:cs="Times New Roman"/>
          <w:sz w:val="24"/>
          <w:szCs w:val="24"/>
        </w:rPr>
        <w:t>ing</w:t>
      </w:r>
      <w:r w:rsidR="005D7C00" w:rsidRPr="00465FE8">
        <w:rPr>
          <w:rFonts w:ascii="Times New Roman" w:hAnsi="Times New Roman" w:cs="Times New Roman"/>
          <w:sz w:val="24"/>
          <w:szCs w:val="24"/>
        </w:rPr>
        <w:t xml:space="preserve"> plover and tern </w:t>
      </w:r>
      <w:r w:rsidR="0034316E" w:rsidRPr="00465FE8">
        <w:rPr>
          <w:rFonts w:ascii="Times New Roman" w:hAnsi="Times New Roman" w:cs="Times New Roman"/>
          <w:sz w:val="24"/>
          <w:szCs w:val="24"/>
        </w:rPr>
        <w:t>productivity</w:t>
      </w:r>
      <w:r w:rsidR="00016BC0" w:rsidRPr="00465FE8">
        <w:rPr>
          <w:rFonts w:ascii="Times New Roman" w:hAnsi="Times New Roman" w:cs="Times New Roman"/>
          <w:sz w:val="24"/>
          <w:szCs w:val="24"/>
        </w:rPr>
        <w:t xml:space="preserve"> (Figure 2)</w:t>
      </w:r>
      <w:r w:rsidR="005D7C00" w:rsidRPr="00465FE8">
        <w:rPr>
          <w:rFonts w:ascii="Times New Roman" w:hAnsi="Times New Roman" w:cs="Times New Roman"/>
          <w:sz w:val="24"/>
          <w:szCs w:val="24"/>
        </w:rPr>
        <w:t xml:space="preserve">. </w:t>
      </w:r>
      <w:r w:rsidR="00774990" w:rsidRPr="00465FE8">
        <w:rPr>
          <w:rFonts w:ascii="Times New Roman" w:hAnsi="Times New Roman" w:cs="Times New Roman"/>
          <w:sz w:val="24"/>
          <w:szCs w:val="24"/>
        </w:rPr>
        <w:t xml:space="preserve"> Management efforts at each </w:t>
      </w:r>
      <w:r w:rsidR="00E64061" w:rsidRPr="00465FE8">
        <w:rPr>
          <w:rFonts w:ascii="Times New Roman" w:hAnsi="Times New Roman" w:cs="Times New Roman"/>
          <w:sz w:val="24"/>
          <w:szCs w:val="24"/>
        </w:rPr>
        <w:t xml:space="preserve">of the 18 </w:t>
      </w:r>
      <w:r w:rsidR="00774990" w:rsidRPr="00465FE8">
        <w:rPr>
          <w:rFonts w:ascii="Times New Roman" w:hAnsi="Times New Roman" w:cs="Times New Roman"/>
          <w:sz w:val="24"/>
          <w:szCs w:val="24"/>
        </w:rPr>
        <w:t>site</w:t>
      </w:r>
      <w:r w:rsidR="00E64061" w:rsidRPr="00465FE8">
        <w:rPr>
          <w:rFonts w:ascii="Times New Roman" w:hAnsi="Times New Roman" w:cs="Times New Roman"/>
          <w:sz w:val="24"/>
          <w:szCs w:val="24"/>
        </w:rPr>
        <w:t>s</w:t>
      </w:r>
      <w:r w:rsidR="00774990" w:rsidRPr="00465FE8">
        <w:rPr>
          <w:rFonts w:ascii="Times New Roman" w:hAnsi="Times New Roman" w:cs="Times New Roman"/>
          <w:sz w:val="24"/>
          <w:szCs w:val="24"/>
        </w:rPr>
        <w:t xml:space="preserve"> are summarized below.  </w:t>
      </w:r>
      <w:r w:rsidR="00AD72A7" w:rsidRPr="00465FE8">
        <w:rPr>
          <w:rFonts w:ascii="Times New Roman" w:hAnsi="Times New Roman" w:cs="Times New Roman"/>
          <w:sz w:val="24"/>
          <w:szCs w:val="24"/>
        </w:rPr>
        <w:t xml:space="preserve">Site numbers correspond to map locations on Figure </w:t>
      </w:r>
      <w:r w:rsidR="005B4365" w:rsidRPr="00465FE8">
        <w:rPr>
          <w:rFonts w:ascii="Times New Roman" w:hAnsi="Times New Roman" w:cs="Times New Roman"/>
          <w:sz w:val="24"/>
          <w:szCs w:val="24"/>
        </w:rPr>
        <w:t>2</w:t>
      </w:r>
      <w:r w:rsidR="00AD72A7" w:rsidRPr="00465FE8">
        <w:rPr>
          <w:rFonts w:ascii="Times New Roman" w:hAnsi="Times New Roman" w:cs="Times New Roman"/>
          <w:sz w:val="24"/>
          <w:szCs w:val="24"/>
        </w:rPr>
        <w:t xml:space="preserve">.  Provided in parentheses after each site name are letters denoting management efforts and history of each site.  </w:t>
      </w:r>
      <w:r w:rsidR="005D7C00" w:rsidRPr="00465FE8">
        <w:rPr>
          <w:rFonts w:ascii="Times New Roman" w:hAnsi="Times New Roman" w:cs="Times New Roman"/>
          <w:sz w:val="24"/>
          <w:szCs w:val="24"/>
        </w:rPr>
        <w:t xml:space="preserve">Program owned </w:t>
      </w:r>
      <w:r w:rsidR="00392D87">
        <w:rPr>
          <w:rFonts w:ascii="Times New Roman" w:hAnsi="Times New Roman" w:cs="Times New Roman"/>
          <w:sz w:val="24"/>
          <w:szCs w:val="24"/>
        </w:rPr>
        <w:t xml:space="preserve">or leased </w:t>
      </w:r>
      <w:r w:rsidR="005D7C00" w:rsidRPr="00465FE8">
        <w:rPr>
          <w:rFonts w:ascii="Times New Roman" w:hAnsi="Times New Roman" w:cs="Times New Roman"/>
          <w:sz w:val="24"/>
          <w:szCs w:val="24"/>
        </w:rPr>
        <w:t xml:space="preserve">sites </w:t>
      </w:r>
      <w:r w:rsidR="00AD72A7" w:rsidRPr="00465FE8">
        <w:rPr>
          <w:rFonts w:ascii="Times New Roman" w:hAnsi="Times New Roman" w:cs="Times New Roman"/>
          <w:sz w:val="24"/>
          <w:szCs w:val="24"/>
        </w:rPr>
        <w:t>are denoted with a</w:t>
      </w:r>
      <w:r w:rsidR="005D7C00" w:rsidRPr="00465FE8">
        <w:rPr>
          <w:rFonts w:ascii="Times New Roman" w:hAnsi="Times New Roman" w:cs="Times New Roman"/>
          <w:sz w:val="24"/>
          <w:szCs w:val="24"/>
        </w:rPr>
        <w:t xml:space="preserve"> “P</w:t>
      </w:r>
      <w:r w:rsidR="00E3537F">
        <w:rPr>
          <w:rFonts w:ascii="Times New Roman" w:hAnsi="Times New Roman" w:cs="Times New Roman"/>
          <w:sz w:val="24"/>
          <w:szCs w:val="24"/>
        </w:rPr>
        <w:t>;”</w:t>
      </w:r>
      <w:r w:rsidR="00AD72A7" w:rsidRPr="00465FE8">
        <w:rPr>
          <w:rFonts w:ascii="Times New Roman" w:hAnsi="Times New Roman" w:cs="Times New Roman"/>
          <w:sz w:val="24"/>
          <w:szCs w:val="24"/>
        </w:rPr>
        <w:t xml:space="preserve"> </w:t>
      </w:r>
      <w:r w:rsidR="005D7C00" w:rsidRPr="00465FE8">
        <w:rPr>
          <w:rFonts w:ascii="Times New Roman" w:hAnsi="Times New Roman" w:cs="Times New Roman"/>
          <w:sz w:val="24"/>
          <w:szCs w:val="24"/>
        </w:rPr>
        <w:t xml:space="preserve">managed sites are identified </w:t>
      </w:r>
      <w:r w:rsidR="00AD72A7" w:rsidRPr="00465FE8">
        <w:rPr>
          <w:rFonts w:ascii="Times New Roman" w:hAnsi="Times New Roman" w:cs="Times New Roman"/>
          <w:sz w:val="24"/>
          <w:szCs w:val="24"/>
        </w:rPr>
        <w:t>with an</w:t>
      </w:r>
      <w:r w:rsidR="005D7C00" w:rsidRPr="00465FE8">
        <w:rPr>
          <w:rFonts w:ascii="Times New Roman" w:hAnsi="Times New Roman" w:cs="Times New Roman"/>
          <w:sz w:val="24"/>
          <w:szCs w:val="24"/>
        </w:rPr>
        <w:t xml:space="preserve"> “M</w:t>
      </w:r>
      <w:r w:rsidR="00E3537F">
        <w:rPr>
          <w:rFonts w:ascii="Times New Roman" w:hAnsi="Times New Roman" w:cs="Times New Roman"/>
          <w:sz w:val="24"/>
          <w:szCs w:val="24"/>
        </w:rPr>
        <w:t>;</w:t>
      </w:r>
      <w:r w:rsidR="005D7C00" w:rsidRPr="00465FE8">
        <w:rPr>
          <w:rFonts w:ascii="Times New Roman" w:hAnsi="Times New Roman" w:cs="Times New Roman"/>
          <w:sz w:val="24"/>
          <w:szCs w:val="24"/>
        </w:rPr>
        <w:t>”</w:t>
      </w:r>
      <w:r w:rsidR="00AD72A7" w:rsidRPr="00465FE8">
        <w:rPr>
          <w:rFonts w:ascii="Times New Roman" w:hAnsi="Times New Roman" w:cs="Times New Roman"/>
          <w:sz w:val="24"/>
          <w:szCs w:val="24"/>
        </w:rPr>
        <w:t xml:space="preserve"> s</w:t>
      </w:r>
      <w:r w:rsidR="005D7C00" w:rsidRPr="00465FE8">
        <w:rPr>
          <w:rFonts w:ascii="Times New Roman" w:hAnsi="Times New Roman" w:cs="Times New Roman"/>
          <w:sz w:val="24"/>
          <w:szCs w:val="24"/>
        </w:rPr>
        <w:t xml:space="preserve">ites constructed specifically for </w:t>
      </w:r>
      <w:r w:rsidR="00ED6AC7" w:rsidRPr="00465FE8">
        <w:rPr>
          <w:rFonts w:ascii="Times New Roman" w:hAnsi="Times New Roman" w:cs="Times New Roman"/>
          <w:sz w:val="24"/>
          <w:szCs w:val="24"/>
        </w:rPr>
        <w:t>plover and tern</w:t>
      </w:r>
      <w:r w:rsidR="005D7C00" w:rsidRPr="00465FE8">
        <w:rPr>
          <w:rFonts w:ascii="Times New Roman" w:hAnsi="Times New Roman" w:cs="Times New Roman"/>
          <w:sz w:val="24"/>
          <w:szCs w:val="24"/>
        </w:rPr>
        <w:t xml:space="preserve"> nesting are denoted by a “C</w:t>
      </w:r>
      <w:r w:rsidR="00E3537F">
        <w:rPr>
          <w:rFonts w:ascii="Times New Roman" w:hAnsi="Times New Roman" w:cs="Times New Roman"/>
          <w:sz w:val="24"/>
          <w:szCs w:val="24"/>
        </w:rPr>
        <w:t>;</w:t>
      </w:r>
      <w:r w:rsidR="005D7C00" w:rsidRPr="00465FE8">
        <w:rPr>
          <w:rFonts w:ascii="Times New Roman" w:hAnsi="Times New Roman" w:cs="Times New Roman"/>
          <w:sz w:val="24"/>
          <w:szCs w:val="24"/>
        </w:rPr>
        <w:t>”</w:t>
      </w:r>
      <w:r w:rsidR="00AD72A7" w:rsidRPr="00465FE8">
        <w:rPr>
          <w:rFonts w:ascii="Times New Roman" w:hAnsi="Times New Roman" w:cs="Times New Roman"/>
          <w:sz w:val="24"/>
          <w:szCs w:val="24"/>
        </w:rPr>
        <w:t xml:space="preserve"> </w:t>
      </w:r>
      <w:r w:rsidR="005D7C00" w:rsidRPr="00465FE8">
        <w:rPr>
          <w:rFonts w:ascii="Times New Roman" w:hAnsi="Times New Roman" w:cs="Times New Roman"/>
          <w:sz w:val="24"/>
          <w:szCs w:val="24"/>
        </w:rPr>
        <w:t xml:space="preserve">and sand and gravel mines (formerly and currently active) that were rehabilitated into or designated as possible nesting habitat are </w:t>
      </w:r>
      <w:r w:rsidR="00BE17C7" w:rsidRPr="00465FE8">
        <w:rPr>
          <w:rFonts w:ascii="Times New Roman" w:hAnsi="Times New Roman" w:cs="Times New Roman"/>
          <w:sz w:val="24"/>
          <w:szCs w:val="24"/>
        </w:rPr>
        <w:t>identified with a</w:t>
      </w:r>
      <w:r w:rsidR="005D7C00" w:rsidRPr="00465FE8">
        <w:rPr>
          <w:rFonts w:ascii="Times New Roman" w:hAnsi="Times New Roman" w:cs="Times New Roman"/>
          <w:sz w:val="24"/>
          <w:szCs w:val="24"/>
        </w:rPr>
        <w:t xml:space="preserve"> “G”. </w:t>
      </w:r>
    </w:p>
    <w:p w14:paraId="7FDA81CA" w14:textId="38FF32D9" w:rsidR="005D7C00" w:rsidRPr="00465FE8" w:rsidRDefault="005D7C00"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t>1</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OSG Lexington</w:t>
      </w:r>
      <w:r w:rsidR="008437F5" w:rsidRPr="00465FE8">
        <w:rPr>
          <w:rFonts w:ascii="Times New Roman" w:hAnsi="Times New Roman" w:cs="Times New Roman"/>
          <w:b/>
          <w:bCs/>
          <w:i/>
          <w:iCs/>
          <w:sz w:val="24"/>
          <w:szCs w:val="24"/>
        </w:rPr>
        <w:t xml:space="preserve"> (PMG)</w:t>
      </w:r>
      <w:r w:rsidRPr="00465FE8">
        <w:rPr>
          <w:rFonts w:ascii="Times New Roman" w:hAnsi="Times New Roman" w:cs="Times New Roman"/>
          <w:sz w:val="24"/>
          <w:szCs w:val="24"/>
        </w:rPr>
        <w:t>–</w:t>
      </w:r>
      <w:r w:rsidR="00E64061" w:rsidRPr="00465FE8">
        <w:rPr>
          <w:rFonts w:ascii="Times New Roman" w:hAnsi="Times New Roman" w:cs="Times New Roman"/>
          <w:sz w:val="24"/>
          <w:szCs w:val="24"/>
        </w:rPr>
        <w:t xml:space="preserve">Program contractors applied a contact herbicide to kill existing vegetation along the waterline during fall 2022 and pre-emergent herbicide to the nesting area during spring 2023.  </w:t>
      </w:r>
      <w:r w:rsidR="00C91F63" w:rsidRPr="00465FE8">
        <w:rPr>
          <w:rFonts w:ascii="Times New Roman" w:hAnsi="Times New Roman" w:cs="Times New Roman"/>
          <w:sz w:val="24"/>
          <w:szCs w:val="24"/>
        </w:rPr>
        <w:t>Predator trapping occurred during the 2023 nesting season.  We installed a</w:t>
      </w:r>
      <w:r w:rsidRPr="00465FE8">
        <w:rPr>
          <w:rFonts w:ascii="Times New Roman" w:hAnsi="Times New Roman" w:cs="Times New Roman"/>
          <w:sz w:val="24"/>
          <w:szCs w:val="24"/>
        </w:rPr>
        <w:t xml:space="preserve"> permanent 4-ft-high woven wire predator</w:t>
      </w:r>
      <w:r w:rsidR="00C91F63" w:rsidRPr="00465FE8">
        <w:rPr>
          <w:rFonts w:ascii="Times New Roman" w:hAnsi="Times New Roman" w:cs="Times New Roman"/>
          <w:sz w:val="24"/>
          <w:szCs w:val="24"/>
        </w:rPr>
        <w:t xml:space="preserve"> exclusion</w:t>
      </w:r>
      <w:r w:rsidRPr="00465FE8">
        <w:rPr>
          <w:rFonts w:ascii="Times New Roman" w:hAnsi="Times New Roman" w:cs="Times New Roman"/>
          <w:sz w:val="24"/>
          <w:szCs w:val="24"/>
        </w:rPr>
        <w:t xml:space="preserve"> fence in spring 2021 across the north entrance to the nesting area. Th</w:t>
      </w:r>
      <w:r w:rsidR="00C91F63" w:rsidRPr="00465FE8">
        <w:rPr>
          <w:rFonts w:ascii="Times New Roman" w:hAnsi="Times New Roman" w:cs="Times New Roman"/>
          <w:sz w:val="24"/>
          <w:szCs w:val="24"/>
        </w:rPr>
        <w:t>e</w:t>
      </w:r>
      <w:r w:rsidRPr="00465FE8">
        <w:rPr>
          <w:rFonts w:ascii="Times New Roman" w:hAnsi="Times New Roman" w:cs="Times New Roman"/>
          <w:sz w:val="24"/>
          <w:szCs w:val="24"/>
        </w:rPr>
        <w:t xml:space="preserve"> fence ha</w:t>
      </w:r>
      <w:r w:rsidR="00C91F63" w:rsidRPr="00465FE8">
        <w:rPr>
          <w:rFonts w:ascii="Times New Roman" w:hAnsi="Times New Roman" w:cs="Times New Roman"/>
          <w:sz w:val="24"/>
          <w:szCs w:val="24"/>
        </w:rPr>
        <w:t>d</w:t>
      </w:r>
      <w:r w:rsidRPr="00465FE8">
        <w:rPr>
          <w:rFonts w:ascii="Times New Roman" w:hAnsi="Times New Roman" w:cs="Times New Roman"/>
          <w:sz w:val="24"/>
          <w:szCs w:val="24"/>
        </w:rPr>
        <w:t xml:space="preserve"> offset electric wires to prevent terrestrial predators from climbing and an electrified top wire to prevent avian predators from perching</w:t>
      </w:r>
      <w:r w:rsidR="005B165D" w:rsidRPr="00465FE8">
        <w:rPr>
          <w:rFonts w:ascii="Times New Roman" w:hAnsi="Times New Roman" w:cs="Times New Roman"/>
          <w:sz w:val="24"/>
          <w:szCs w:val="24"/>
        </w:rPr>
        <w:t xml:space="preserve">. </w:t>
      </w:r>
      <w:r w:rsidR="00C91F63" w:rsidRPr="00465FE8">
        <w:rPr>
          <w:rFonts w:ascii="Times New Roman" w:hAnsi="Times New Roman" w:cs="Times New Roman"/>
          <w:sz w:val="24"/>
          <w:szCs w:val="24"/>
        </w:rPr>
        <w:t>Additionally, we installed a temporary 4-ft-high electrified predator exclusion fence across the east entrance to the nesting area separating the nesting site from ongoing sand and gravel mining occurring to the east of the habitat.  We installed a permanent 4-ft high woven wire fence in spring 2023 around the western and south</w:t>
      </w:r>
      <w:r w:rsidR="003E6CBC" w:rsidRPr="00465FE8">
        <w:rPr>
          <w:rFonts w:ascii="Times New Roman" w:hAnsi="Times New Roman" w:cs="Times New Roman"/>
          <w:sz w:val="24"/>
          <w:szCs w:val="24"/>
        </w:rPr>
        <w:t>western</w:t>
      </w:r>
      <w:r w:rsidR="00C91F63" w:rsidRPr="00465FE8">
        <w:rPr>
          <w:rFonts w:ascii="Times New Roman" w:hAnsi="Times New Roman" w:cs="Times New Roman"/>
          <w:sz w:val="24"/>
          <w:szCs w:val="24"/>
        </w:rPr>
        <w:t xml:space="preserve"> outer perimeter of the site as a predator deterrent and to limit human disturbance to the site.  </w:t>
      </w:r>
      <w:r w:rsidR="00FE6F8C" w:rsidRPr="00465FE8">
        <w:rPr>
          <w:rFonts w:ascii="Times New Roman" w:hAnsi="Times New Roman" w:cs="Times New Roman"/>
          <w:sz w:val="24"/>
          <w:szCs w:val="24"/>
        </w:rPr>
        <w:t>Potential nesting habitat decreased by 1.5 ac between 2022 and 2023 due to shoreline erosion.</w:t>
      </w:r>
    </w:p>
    <w:p w14:paraId="7CB20CEE" w14:textId="2ED9FF21" w:rsidR="005D7C00" w:rsidRPr="00465FE8" w:rsidRDefault="005D7C00"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t>2</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NPPD Lexington</w:t>
      </w:r>
      <w:r w:rsidR="008437F5" w:rsidRPr="00465FE8">
        <w:rPr>
          <w:rFonts w:ascii="Times New Roman" w:hAnsi="Times New Roman" w:cs="Times New Roman"/>
          <w:b/>
          <w:bCs/>
          <w:i/>
          <w:iCs/>
          <w:sz w:val="24"/>
          <w:szCs w:val="24"/>
        </w:rPr>
        <w:t xml:space="preserve"> (MG)</w:t>
      </w:r>
      <w:r w:rsidRPr="00465FE8">
        <w:rPr>
          <w:rFonts w:ascii="Times New Roman" w:hAnsi="Times New Roman" w:cs="Times New Roman"/>
          <w:sz w:val="24"/>
          <w:szCs w:val="24"/>
        </w:rPr>
        <w:t>–</w:t>
      </w:r>
      <w:r w:rsidR="00BB6A7C" w:rsidRPr="00465FE8">
        <w:rPr>
          <w:rFonts w:ascii="Times New Roman" w:hAnsi="Times New Roman" w:cs="Times New Roman"/>
          <w:sz w:val="24"/>
          <w:szCs w:val="24"/>
        </w:rPr>
        <w:t>Program contractors applied a</w:t>
      </w:r>
      <w:r w:rsidRPr="00465FE8">
        <w:rPr>
          <w:rFonts w:ascii="Times New Roman" w:hAnsi="Times New Roman" w:cs="Times New Roman"/>
          <w:sz w:val="24"/>
          <w:szCs w:val="24"/>
        </w:rPr>
        <w:t xml:space="preserve"> pre-emergent herbicide </w:t>
      </w:r>
      <w:r w:rsidR="00BB6A7C" w:rsidRPr="00465FE8">
        <w:rPr>
          <w:rFonts w:ascii="Times New Roman" w:hAnsi="Times New Roman" w:cs="Times New Roman"/>
          <w:sz w:val="24"/>
          <w:szCs w:val="24"/>
        </w:rPr>
        <w:t xml:space="preserve">to the nesting area </w:t>
      </w:r>
      <w:r w:rsidRPr="00465FE8">
        <w:rPr>
          <w:rFonts w:ascii="Times New Roman" w:hAnsi="Times New Roman" w:cs="Times New Roman"/>
          <w:sz w:val="24"/>
          <w:szCs w:val="24"/>
        </w:rPr>
        <w:t>during spring 202</w:t>
      </w:r>
      <w:r w:rsidR="00BB6A7C" w:rsidRPr="00465FE8">
        <w:rPr>
          <w:rFonts w:ascii="Times New Roman" w:hAnsi="Times New Roman" w:cs="Times New Roman"/>
          <w:sz w:val="24"/>
          <w:szCs w:val="24"/>
        </w:rPr>
        <w:t>3.</w:t>
      </w:r>
      <w:r w:rsidRPr="00465FE8">
        <w:rPr>
          <w:rFonts w:ascii="Times New Roman" w:hAnsi="Times New Roman" w:cs="Times New Roman"/>
          <w:sz w:val="24"/>
          <w:szCs w:val="24"/>
        </w:rPr>
        <w:t xml:space="preserve"> </w:t>
      </w:r>
      <w:r w:rsidR="00BB6A7C" w:rsidRPr="00465FE8">
        <w:rPr>
          <w:rFonts w:ascii="Times New Roman" w:hAnsi="Times New Roman" w:cs="Times New Roman"/>
          <w:sz w:val="24"/>
          <w:szCs w:val="24"/>
        </w:rPr>
        <w:t>Predator trapping occurred during the 2023 nesting season.  W</w:t>
      </w:r>
      <w:r w:rsidRPr="00465FE8">
        <w:rPr>
          <w:rFonts w:ascii="Times New Roman" w:hAnsi="Times New Roman" w:cs="Times New Roman"/>
          <w:sz w:val="24"/>
          <w:szCs w:val="24"/>
        </w:rPr>
        <w:t xml:space="preserve">oven-wire predator </w:t>
      </w:r>
      <w:r w:rsidR="00BB6A7C" w:rsidRPr="00465FE8">
        <w:rPr>
          <w:rFonts w:ascii="Times New Roman" w:hAnsi="Times New Roman" w:cs="Times New Roman"/>
          <w:sz w:val="24"/>
          <w:szCs w:val="24"/>
        </w:rPr>
        <w:t xml:space="preserve">exclusion </w:t>
      </w:r>
      <w:r w:rsidRPr="00465FE8">
        <w:rPr>
          <w:rFonts w:ascii="Times New Roman" w:hAnsi="Times New Roman" w:cs="Times New Roman"/>
          <w:sz w:val="24"/>
          <w:szCs w:val="24"/>
        </w:rPr>
        <w:t>fences with offset electric wires along the west side of the nesting areas were maintained</w:t>
      </w:r>
      <w:r w:rsidR="00BB6A7C" w:rsidRPr="00465FE8">
        <w:rPr>
          <w:rFonts w:ascii="Times New Roman" w:hAnsi="Times New Roman" w:cs="Times New Roman"/>
          <w:sz w:val="24"/>
          <w:szCs w:val="24"/>
        </w:rPr>
        <w:t xml:space="preserve"> during 2023</w:t>
      </w:r>
      <w:r w:rsidRPr="00465FE8">
        <w:rPr>
          <w:rFonts w:ascii="Times New Roman" w:hAnsi="Times New Roman" w:cs="Times New Roman"/>
          <w:sz w:val="24"/>
          <w:szCs w:val="24"/>
        </w:rPr>
        <w:t>. No sand and gravel mining occurred during 202</w:t>
      </w:r>
      <w:r w:rsidR="00C91F63" w:rsidRPr="00465FE8">
        <w:rPr>
          <w:rFonts w:ascii="Times New Roman" w:hAnsi="Times New Roman" w:cs="Times New Roman"/>
          <w:sz w:val="24"/>
          <w:szCs w:val="24"/>
        </w:rPr>
        <w:t>3</w:t>
      </w:r>
      <w:r w:rsidRPr="00465FE8">
        <w:rPr>
          <w:rFonts w:ascii="Times New Roman" w:hAnsi="Times New Roman" w:cs="Times New Roman"/>
          <w:sz w:val="24"/>
          <w:szCs w:val="24"/>
        </w:rPr>
        <w:t>.</w:t>
      </w:r>
    </w:p>
    <w:p w14:paraId="55A7029E" w14:textId="2247F9F6" w:rsidR="005D7C00" w:rsidRPr="00465FE8" w:rsidRDefault="005D7C00"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t>3</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Dyer</w:t>
      </w:r>
      <w:r w:rsidR="008437F5" w:rsidRPr="00465FE8">
        <w:rPr>
          <w:rFonts w:ascii="Times New Roman" w:hAnsi="Times New Roman" w:cs="Times New Roman"/>
          <w:b/>
          <w:bCs/>
          <w:i/>
          <w:iCs/>
          <w:sz w:val="24"/>
          <w:szCs w:val="24"/>
        </w:rPr>
        <w:t xml:space="preserve"> (PMG)</w:t>
      </w:r>
      <w:r w:rsidRPr="00465FE8">
        <w:rPr>
          <w:rFonts w:ascii="Times New Roman" w:hAnsi="Times New Roman" w:cs="Times New Roman"/>
          <w:sz w:val="24"/>
          <w:szCs w:val="24"/>
        </w:rPr>
        <w:t>–</w:t>
      </w:r>
      <w:r w:rsidR="002E4383" w:rsidRPr="00465FE8">
        <w:rPr>
          <w:rFonts w:ascii="Times New Roman" w:hAnsi="Times New Roman" w:cs="Times New Roman"/>
          <w:sz w:val="24"/>
          <w:szCs w:val="24"/>
        </w:rPr>
        <w:t xml:space="preserve">Program contractors applied a contact herbicide to kill existing vegetation along the waterline during fall 2022 and pre-emergent herbicide to the nesting area during spring 2023.  </w:t>
      </w:r>
      <w:r w:rsidR="00E0664A" w:rsidRPr="00465FE8">
        <w:rPr>
          <w:rFonts w:ascii="Times New Roman" w:hAnsi="Times New Roman" w:cs="Times New Roman"/>
          <w:sz w:val="24"/>
          <w:szCs w:val="24"/>
        </w:rPr>
        <w:t xml:space="preserve">Predator trapping occurred during the 2023 nesting season.  </w:t>
      </w:r>
      <w:r w:rsidR="005433C6" w:rsidRPr="00465FE8">
        <w:rPr>
          <w:rFonts w:ascii="Times New Roman" w:hAnsi="Times New Roman" w:cs="Times New Roman"/>
          <w:sz w:val="24"/>
          <w:szCs w:val="24"/>
        </w:rPr>
        <w:t>We maintained p</w:t>
      </w:r>
      <w:r w:rsidRPr="00465FE8">
        <w:rPr>
          <w:rFonts w:ascii="Times New Roman" w:hAnsi="Times New Roman" w:cs="Times New Roman"/>
          <w:sz w:val="24"/>
          <w:szCs w:val="24"/>
        </w:rPr>
        <w:t xml:space="preserve">ermanent 4-ft-high woven wire predator </w:t>
      </w:r>
      <w:r w:rsidR="005433C6" w:rsidRPr="00465FE8">
        <w:rPr>
          <w:rFonts w:ascii="Times New Roman" w:hAnsi="Times New Roman" w:cs="Times New Roman"/>
          <w:sz w:val="24"/>
          <w:szCs w:val="24"/>
        </w:rPr>
        <w:t xml:space="preserve">exclusion </w:t>
      </w:r>
      <w:r w:rsidRPr="00465FE8">
        <w:rPr>
          <w:rFonts w:ascii="Times New Roman" w:hAnsi="Times New Roman" w:cs="Times New Roman"/>
          <w:sz w:val="24"/>
          <w:szCs w:val="24"/>
        </w:rPr>
        <w:t xml:space="preserve">fences with offset electric wires and an electrified top wire across the south ends of each peninsula. </w:t>
      </w:r>
      <w:r w:rsidR="005433C6" w:rsidRPr="00465FE8">
        <w:rPr>
          <w:rFonts w:ascii="Times New Roman" w:hAnsi="Times New Roman" w:cs="Times New Roman"/>
          <w:sz w:val="24"/>
          <w:szCs w:val="24"/>
        </w:rPr>
        <w:t xml:space="preserve"> </w:t>
      </w:r>
      <w:r w:rsidRPr="00465FE8">
        <w:rPr>
          <w:rFonts w:ascii="Times New Roman" w:hAnsi="Times New Roman" w:cs="Times New Roman"/>
          <w:sz w:val="24"/>
          <w:szCs w:val="24"/>
        </w:rPr>
        <w:t>No sand and gravel mining occurred</w:t>
      </w:r>
      <w:r w:rsidR="000B2FCE" w:rsidRPr="00465FE8">
        <w:rPr>
          <w:rFonts w:ascii="Times New Roman" w:hAnsi="Times New Roman" w:cs="Times New Roman"/>
          <w:sz w:val="24"/>
          <w:szCs w:val="24"/>
        </w:rPr>
        <w:t xml:space="preserve"> during 2023</w:t>
      </w:r>
      <w:r w:rsidRPr="00465FE8">
        <w:rPr>
          <w:rFonts w:ascii="Times New Roman" w:hAnsi="Times New Roman" w:cs="Times New Roman"/>
          <w:sz w:val="24"/>
          <w:szCs w:val="24"/>
        </w:rPr>
        <w:t>.</w:t>
      </w:r>
    </w:p>
    <w:p w14:paraId="031C407E" w14:textId="7E79041D" w:rsidR="005D7C00" w:rsidRPr="00465FE8" w:rsidRDefault="005D7C00"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t>4</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Cottonwood Ranch</w:t>
      </w:r>
      <w:r w:rsidR="008437F5" w:rsidRPr="00465FE8">
        <w:rPr>
          <w:rFonts w:ascii="Times New Roman" w:hAnsi="Times New Roman" w:cs="Times New Roman"/>
          <w:b/>
          <w:bCs/>
          <w:i/>
          <w:iCs/>
          <w:sz w:val="24"/>
          <w:szCs w:val="24"/>
        </w:rPr>
        <w:t xml:space="preserve"> (PMC)</w:t>
      </w:r>
      <w:r w:rsidRPr="00465FE8">
        <w:rPr>
          <w:rFonts w:ascii="Times New Roman" w:hAnsi="Times New Roman" w:cs="Times New Roman"/>
          <w:i/>
          <w:iCs/>
          <w:sz w:val="24"/>
          <w:szCs w:val="24"/>
        </w:rPr>
        <w:t>–</w:t>
      </w:r>
      <w:r w:rsidR="00FC4F03" w:rsidRPr="00465FE8">
        <w:rPr>
          <w:rFonts w:ascii="Times New Roman" w:hAnsi="Times New Roman" w:cs="Times New Roman"/>
          <w:sz w:val="24"/>
          <w:szCs w:val="24"/>
        </w:rPr>
        <w:t xml:space="preserve">Program contractors applied a contact herbicide to kill existing vegetation along the waterline during fall 2022 and pre-emergent herbicide to the nesting area during spring 2023.  Predator trapping occurred during the 2023 nesting season.  </w:t>
      </w:r>
      <w:r w:rsidR="004C6882" w:rsidRPr="00465FE8">
        <w:rPr>
          <w:rFonts w:ascii="Times New Roman" w:hAnsi="Times New Roman" w:cs="Times New Roman"/>
          <w:sz w:val="24"/>
          <w:szCs w:val="24"/>
        </w:rPr>
        <w:t>We maintained a</w:t>
      </w:r>
      <w:r w:rsidRPr="00465FE8">
        <w:rPr>
          <w:rFonts w:ascii="Times New Roman" w:hAnsi="Times New Roman" w:cs="Times New Roman"/>
          <w:sz w:val="24"/>
          <w:szCs w:val="24"/>
        </w:rPr>
        <w:t xml:space="preserve"> permanent 4-ft-high woven wire predator </w:t>
      </w:r>
      <w:r w:rsidR="004C6882" w:rsidRPr="00465FE8">
        <w:rPr>
          <w:rFonts w:ascii="Times New Roman" w:hAnsi="Times New Roman" w:cs="Times New Roman"/>
          <w:sz w:val="24"/>
          <w:szCs w:val="24"/>
        </w:rPr>
        <w:t xml:space="preserve">exclusion </w:t>
      </w:r>
      <w:r w:rsidRPr="00465FE8">
        <w:rPr>
          <w:rFonts w:ascii="Times New Roman" w:hAnsi="Times New Roman" w:cs="Times New Roman"/>
          <w:sz w:val="24"/>
          <w:szCs w:val="24"/>
        </w:rPr>
        <w:t xml:space="preserve">fence with offset electric wires and top wire </w:t>
      </w:r>
      <w:r w:rsidR="00C1456E" w:rsidRPr="00465FE8">
        <w:rPr>
          <w:rFonts w:ascii="Times New Roman" w:hAnsi="Times New Roman" w:cs="Times New Roman"/>
          <w:sz w:val="24"/>
          <w:szCs w:val="24"/>
        </w:rPr>
        <w:t xml:space="preserve">at the entrance to the nesting peninsula </w:t>
      </w:r>
      <w:r w:rsidR="004C6882" w:rsidRPr="00465FE8">
        <w:rPr>
          <w:rFonts w:ascii="Times New Roman" w:hAnsi="Times New Roman" w:cs="Times New Roman"/>
          <w:sz w:val="24"/>
          <w:szCs w:val="24"/>
        </w:rPr>
        <w:t>during</w:t>
      </w:r>
      <w:r w:rsidRPr="00465FE8">
        <w:rPr>
          <w:rFonts w:ascii="Times New Roman" w:hAnsi="Times New Roman" w:cs="Times New Roman"/>
          <w:sz w:val="24"/>
          <w:szCs w:val="24"/>
        </w:rPr>
        <w:t xml:space="preserve"> 202</w:t>
      </w:r>
      <w:r w:rsidR="004C6882" w:rsidRPr="00465FE8">
        <w:rPr>
          <w:rFonts w:ascii="Times New Roman" w:hAnsi="Times New Roman" w:cs="Times New Roman"/>
          <w:sz w:val="24"/>
          <w:szCs w:val="24"/>
        </w:rPr>
        <w:t>3</w:t>
      </w:r>
      <w:r w:rsidRPr="00465FE8">
        <w:rPr>
          <w:rFonts w:ascii="Times New Roman" w:hAnsi="Times New Roman" w:cs="Times New Roman"/>
          <w:sz w:val="24"/>
          <w:szCs w:val="24"/>
        </w:rPr>
        <w:t xml:space="preserve">. </w:t>
      </w:r>
      <w:r w:rsidR="00793EA7" w:rsidRPr="00465FE8">
        <w:rPr>
          <w:rFonts w:ascii="Times New Roman" w:hAnsi="Times New Roman" w:cs="Times New Roman"/>
          <w:sz w:val="24"/>
          <w:szCs w:val="24"/>
        </w:rPr>
        <w:t xml:space="preserve"> </w:t>
      </w:r>
      <w:r w:rsidR="00FC4F03" w:rsidRPr="00465FE8">
        <w:rPr>
          <w:rFonts w:ascii="Times New Roman" w:hAnsi="Times New Roman" w:cs="Times New Roman"/>
          <w:sz w:val="24"/>
          <w:szCs w:val="24"/>
        </w:rPr>
        <w:t>No sand and gravel mining occurred during 2023.</w:t>
      </w:r>
    </w:p>
    <w:p w14:paraId="4139CCB6" w14:textId="79502F9F" w:rsidR="00D86527" w:rsidRPr="00465FE8" w:rsidRDefault="00D86527"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t>5</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T&amp;F Lakeside</w:t>
      </w:r>
      <w:r w:rsidR="008437F5" w:rsidRPr="00465FE8">
        <w:rPr>
          <w:rFonts w:ascii="Times New Roman" w:hAnsi="Times New Roman" w:cs="Times New Roman"/>
          <w:b/>
          <w:bCs/>
          <w:i/>
          <w:iCs/>
          <w:sz w:val="24"/>
          <w:szCs w:val="24"/>
        </w:rPr>
        <w:t xml:space="preserve"> (G)</w:t>
      </w:r>
      <w:r w:rsidR="00A522BB" w:rsidRPr="00465FE8">
        <w:rPr>
          <w:rFonts w:ascii="Times New Roman" w:hAnsi="Times New Roman" w:cs="Times New Roman"/>
          <w:sz w:val="24"/>
          <w:szCs w:val="24"/>
        </w:rPr>
        <w:t>–</w:t>
      </w:r>
      <w:r w:rsidRPr="00465FE8">
        <w:rPr>
          <w:rFonts w:ascii="Times New Roman" w:hAnsi="Times New Roman" w:cs="Times New Roman"/>
          <w:sz w:val="24"/>
          <w:szCs w:val="24"/>
        </w:rPr>
        <w:t>Not managed. Sand and gravel mining occurred during 202</w:t>
      </w:r>
      <w:r w:rsidR="006E4E02" w:rsidRPr="00465FE8">
        <w:rPr>
          <w:rFonts w:ascii="Times New Roman" w:hAnsi="Times New Roman" w:cs="Times New Roman"/>
          <w:sz w:val="24"/>
          <w:szCs w:val="24"/>
        </w:rPr>
        <w:t>3.</w:t>
      </w:r>
      <w:r w:rsidR="00164986" w:rsidRPr="00465FE8">
        <w:rPr>
          <w:rFonts w:ascii="Times New Roman" w:hAnsi="Times New Roman" w:cs="Times New Roman"/>
          <w:sz w:val="24"/>
          <w:szCs w:val="24"/>
        </w:rPr>
        <w:t xml:space="preserve"> </w:t>
      </w:r>
      <w:r w:rsidR="00FE6F8C" w:rsidRPr="00465FE8">
        <w:rPr>
          <w:rFonts w:ascii="Times New Roman" w:hAnsi="Times New Roman" w:cs="Times New Roman"/>
          <w:sz w:val="24"/>
          <w:szCs w:val="24"/>
        </w:rPr>
        <w:t>Potential nesting habitat increased by 3.1 ac between 2022 and 2023.</w:t>
      </w:r>
    </w:p>
    <w:p w14:paraId="6DE2D41F" w14:textId="57AA9989" w:rsidR="005D7C00" w:rsidRPr="00465FE8" w:rsidRDefault="00D86527"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lastRenderedPageBreak/>
        <w:t>6</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w:t>
      </w:r>
      <w:r w:rsidR="005D7C00" w:rsidRPr="00465FE8">
        <w:rPr>
          <w:rFonts w:ascii="Times New Roman" w:hAnsi="Times New Roman" w:cs="Times New Roman"/>
          <w:b/>
          <w:bCs/>
          <w:i/>
          <w:iCs/>
          <w:sz w:val="24"/>
          <w:szCs w:val="24"/>
        </w:rPr>
        <w:t>Blue Hole</w:t>
      </w:r>
      <w:r w:rsidR="008437F5" w:rsidRPr="00465FE8">
        <w:rPr>
          <w:rFonts w:ascii="Times New Roman" w:hAnsi="Times New Roman" w:cs="Times New Roman"/>
          <w:b/>
          <w:bCs/>
          <w:i/>
          <w:iCs/>
          <w:sz w:val="24"/>
          <w:szCs w:val="24"/>
        </w:rPr>
        <w:t xml:space="preserve"> (MG)</w:t>
      </w:r>
      <w:r w:rsidR="005D7C00" w:rsidRPr="00465FE8">
        <w:rPr>
          <w:rFonts w:ascii="Times New Roman" w:hAnsi="Times New Roman" w:cs="Times New Roman"/>
          <w:sz w:val="24"/>
          <w:szCs w:val="24"/>
        </w:rPr>
        <w:t>–</w:t>
      </w:r>
      <w:r w:rsidR="001C2C3C" w:rsidRPr="00465FE8">
        <w:rPr>
          <w:rFonts w:ascii="Times New Roman" w:hAnsi="Times New Roman" w:cs="Times New Roman"/>
          <w:sz w:val="24"/>
          <w:szCs w:val="24"/>
        </w:rPr>
        <w:t xml:space="preserve">Program contractors applied a pre-emergent herbicide to the nesting area during spring 2023.  Predator trapping occurred during the 2023 nesting season.  </w:t>
      </w:r>
      <w:r w:rsidR="009E1B62" w:rsidRPr="00465FE8">
        <w:rPr>
          <w:rFonts w:ascii="Times New Roman" w:hAnsi="Times New Roman" w:cs="Times New Roman"/>
          <w:sz w:val="24"/>
          <w:szCs w:val="24"/>
        </w:rPr>
        <w:t xml:space="preserve">There was no predator </w:t>
      </w:r>
      <w:r w:rsidR="001C2C3C" w:rsidRPr="00465FE8">
        <w:rPr>
          <w:rFonts w:ascii="Times New Roman" w:hAnsi="Times New Roman" w:cs="Times New Roman"/>
          <w:sz w:val="24"/>
          <w:szCs w:val="24"/>
        </w:rPr>
        <w:t xml:space="preserve">exclusion </w:t>
      </w:r>
      <w:r w:rsidR="009E1B62" w:rsidRPr="00465FE8">
        <w:rPr>
          <w:rFonts w:ascii="Times New Roman" w:hAnsi="Times New Roman" w:cs="Times New Roman"/>
          <w:sz w:val="24"/>
          <w:szCs w:val="24"/>
        </w:rPr>
        <w:t>fence</w:t>
      </w:r>
      <w:r w:rsidR="001C2C3C" w:rsidRPr="00465FE8">
        <w:rPr>
          <w:rFonts w:ascii="Times New Roman" w:hAnsi="Times New Roman" w:cs="Times New Roman"/>
          <w:sz w:val="24"/>
          <w:szCs w:val="24"/>
        </w:rPr>
        <w:t xml:space="preserve"> at the site</w:t>
      </w:r>
      <w:r w:rsidR="005D7C00" w:rsidRPr="00465FE8">
        <w:rPr>
          <w:rFonts w:ascii="Times New Roman" w:hAnsi="Times New Roman" w:cs="Times New Roman"/>
          <w:sz w:val="24"/>
          <w:szCs w:val="24"/>
        </w:rPr>
        <w:t>. Sand and gravel mining did not occur during 202</w:t>
      </w:r>
      <w:r w:rsidR="001C2C3C" w:rsidRPr="00465FE8">
        <w:rPr>
          <w:rFonts w:ascii="Times New Roman" w:hAnsi="Times New Roman" w:cs="Times New Roman"/>
          <w:sz w:val="24"/>
          <w:szCs w:val="24"/>
        </w:rPr>
        <w:t>3</w:t>
      </w:r>
      <w:r w:rsidR="005D7C00" w:rsidRPr="00465FE8">
        <w:rPr>
          <w:rFonts w:ascii="Times New Roman" w:hAnsi="Times New Roman" w:cs="Times New Roman"/>
          <w:sz w:val="24"/>
          <w:szCs w:val="24"/>
        </w:rPr>
        <w:t xml:space="preserve">; however, the area west of </w:t>
      </w:r>
      <w:r w:rsidR="00095CC3" w:rsidRPr="00465FE8">
        <w:rPr>
          <w:rFonts w:ascii="Times New Roman" w:hAnsi="Times New Roman" w:cs="Times New Roman"/>
          <w:sz w:val="24"/>
          <w:szCs w:val="24"/>
        </w:rPr>
        <w:t>this OCSW site</w:t>
      </w:r>
      <w:r w:rsidR="005D7C00" w:rsidRPr="00465FE8">
        <w:rPr>
          <w:rFonts w:ascii="Times New Roman" w:hAnsi="Times New Roman" w:cs="Times New Roman"/>
          <w:sz w:val="24"/>
          <w:szCs w:val="24"/>
        </w:rPr>
        <w:t xml:space="preserve"> is a high traffic area for loading and unloading equipment.</w:t>
      </w:r>
      <w:r w:rsidR="001D5733" w:rsidRPr="00465FE8">
        <w:rPr>
          <w:rFonts w:ascii="Times New Roman" w:hAnsi="Times New Roman" w:cs="Times New Roman"/>
          <w:sz w:val="24"/>
          <w:szCs w:val="24"/>
        </w:rPr>
        <w:t xml:space="preserve"> This site lost </w:t>
      </w:r>
      <w:r w:rsidR="00257733" w:rsidRPr="00465FE8">
        <w:rPr>
          <w:rFonts w:ascii="Times New Roman" w:hAnsi="Times New Roman" w:cs="Times New Roman"/>
          <w:sz w:val="24"/>
          <w:szCs w:val="24"/>
        </w:rPr>
        <w:t>0.4 ac</w:t>
      </w:r>
      <w:r w:rsidR="001D5733" w:rsidRPr="00465FE8">
        <w:rPr>
          <w:rFonts w:ascii="Times New Roman" w:hAnsi="Times New Roman" w:cs="Times New Roman"/>
          <w:sz w:val="24"/>
          <w:szCs w:val="24"/>
        </w:rPr>
        <w:t xml:space="preserve"> </w:t>
      </w:r>
      <w:r w:rsidR="000D7DBE" w:rsidRPr="00465FE8">
        <w:rPr>
          <w:rFonts w:ascii="Times New Roman" w:hAnsi="Times New Roman" w:cs="Times New Roman"/>
          <w:sz w:val="24"/>
          <w:szCs w:val="24"/>
        </w:rPr>
        <w:t>between</w:t>
      </w:r>
      <w:r w:rsidR="001D5733" w:rsidRPr="00465FE8">
        <w:rPr>
          <w:rFonts w:ascii="Times New Roman" w:hAnsi="Times New Roman" w:cs="Times New Roman"/>
          <w:sz w:val="24"/>
          <w:szCs w:val="24"/>
        </w:rPr>
        <w:t xml:space="preserve"> 202</w:t>
      </w:r>
      <w:r w:rsidR="001C2C3C" w:rsidRPr="00465FE8">
        <w:rPr>
          <w:rFonts w:ascii="Times New Roman" w:hAnsi="Times New Roman" w:cs="Times New Roman"/>
          <w:sz w:val="24"/>
          <w:szCs w:val="24"/>
        </w:rPr>
        <w:t>2</w:t>
      </w:r>
      <w:r w:rsidR="001D5733" w:rsidRPr="00465FE8">
        <w:rPr>
          <w:rFonts w:ascii="Times New Roman" w:hAnsi="Times New Roman" w:cs="Times New Roman"/>
          <w:sz w:val="24"/>
          <w:szCs w:val="24"/>
        </w:rPr>
        <w:t xml:space="preserve"> </w:t>
      </w:r>
      <w:r w:rsidR="000D7DBE" w:rsidRPr="00465FE8">
        <w:rPr>
          <w:rFonts w:ascii="Times New Roman" w:hAnsi="Times New Roman" w:cs="Times New Roman"/>
          <w:sz w:val="24"/>
          <w:szCs w:val="24"/>
        </w:rPr>
        <w:t>and</w:t>
      </w:r>
      <w:r w:rsidR="001D5733" w:rsidRPr="00465FE8">
        <w:rPr>
          <w:rFonts w:ascii="Times New Roman" w:hAnsi="Times New Roman" w:cs="Times New Roman"/>
          <w:sz w:val="24"/>
          <w:szCs w:val="24"/>
        </w:rPr>
        <w:t xml:space="preserve"> 202</w:t>
      </w:r>
      <w:r w:rsidR="001C2C3C" w:rsidRPr="00465FE8">
        <w:rPr>
          <w:rFonts w:ascii="Times New Roman" w:hAnsi="Times New Roman" w:cs="Times New Roman"/>
          <w:sz w:val="24"/>
          <w:szCs w:val="24"/>
        </w:rPr>
        <w:t>3</w:t>
      </w:r>
      <w:r w:rsidR="001D5733" w:rsidRPr="00465FE8">
        <w:rPr>
          <w:rFonts w:ascii="Times New Roman" w:hAnsi="Times New Roman" w:cs="Times New Roman"/>
          <w:sz w:val="24"/>
          <w:szCs w:val="24"/>
        </w:rPr>
        <w:t xml:space="preserve"> due to </w:t>
      </w:r>
      <w:r w:rsidR="00E043C3" w:rsidRPr="00465FE8">
        <w:rPr>
          <w:rFonts w:ascii="Times New Roman" w:hAnsi="Times New Roman" w:cs="Times New Roman"/>
          <w:sz w:val="24"/>
          <w:szCs w:val="24"/>
        </w:rPr>
        <w:t xml:space="preserve">bank erosion </w:t>
      </w:r>
      <w:r w:rsidR="007C6304" w:rsidRPr="00465FE8">
        <w:rPr>
          <w:rFonts w:ascii="Times New Roman" w:hAnsi="Times New Roman" w:cs="Times New Roman"/>
          <w:sz w:val="24"/>
          <w:szCs w:val="24"/>
        </w:rPr>
        <w:t xml:space="preserve">into the river that occurred </w:t>
      </w:r>
      <w:r w:rsidR="00E043C3" w:rsidRPr="00465FE8">
        <w:rPr>
          <w:rFonts w:ascii="Times New Roman" w:hAnsi="Times New Roman" w:cs="Times New Roman"/>
          <w:sz w:val="24"/>
          <w:szCs w:val="24"/>
        </w:rPr>
        <w:t xml:space="preserve">on the south side of </w:t>
      </w:r>
      <w:r w:rsidR="00EF4A18" w:rsidRPr="00465FE8">
        <w:rPr>
          <w:rFonts w:ascii="Times New Roman" w:hAnsi="Times New Roman" w:cs="Times New Roman"/>
          <w:sz w:val="24"/>
          <w:szCs w:val="24"/>
        </w:rPr>
        <w:t xml:space="preserve">the </w:t>
      </w:r>
      <w:r w:rsidR="00E043C3" w:rsidRPr="00465FE8">
        <w:rPr>
          <w:rFonts w:ascii="Times New Roman" w:hAnsi="Times New Roman" w:cs="Times New Roman"/>
          <w:sz w:val="24"/>
          <w:szCs w:val="24"/>
        </w:rPr>
        <w:t>site</w:t>
      </w:r>
      <w:r w:rsidR="007C6304" w:rsidRPr="00465FE8">
        <w:rPr>
          <w:rFonts w:ascii="Times New Roman" w:hAnsi="Times New Roman" w:cs="Times New Roman"/>
          <w:sz w:val="24"/>
          <w:szCs w:val="24"/>
        </w:rPr>
        <w:t>.</w:t>
      </w:r>
    </w:p>
    <w:p w14:paraId="31F0ABDE" w14:textId="511D4BCB" w:rsidR="005D7C00" w:rsidRPr="00465FE8" w:rsidRDefault="00D86527"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t>7</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w:t>
      </w:r>
      <w:r w:rsidR="005D7C00" w:rsidRPr="00465FE8">
        <w:rPr>
          <w:rFonts w:ascii="Times New Roman" w:hAnsi="Times New Roman" w:cs="Times New Roman"/>
          <w:b/>
          <w:bCs/>
          <w:i/>
          <w:iCs/>
          <w:sz w:val="24"/>
          <w:szCs w:val="24"/>
        </w:rPr>
        <w:t>Johnson</w:t>
      </w:r>
      <w:r w:rsidR="008437F5" w:rsidRPr="00465FE8">
        <w:rPr>
          <w:rFonts w:ascii="Times New Roman" w:hAnsi="Times New Roman" w:cs="Times New Roman"/>
          <w:b/>
          <w:bCs/>
          <w:i/>
          <w:iCs/>
          <w:sz w:val="24"/>
          <w:szCs w:val="24"/>
        </w:rPr>
        <w:t xml:space="preserve"> (MG)</w:t>
      </w:r>
      <w:r w:rsidR="005D7C00" w:rsidRPr="00465FE8">
        <w:rPr>
          <w:rFonts w:ascii="Times New Roman" w:hAnsi="Times New Roman" w:cs="Times New Roman"/>
          <w:sz w:val="24"/>
          <w:szCs w:val="24"/>
        </w:rPr>
        <w:t>–</w:t>
      </w:r>
      <w:r w:rsidR="006D56AE" w:rsidRPr="00465FE8">
        <w:rPr>
          <w:rFonts w:ascii="Times New Roman" w:hAnsi="Times New Roman" w:cs="Times New Roman"/>
          <w:sz w:val="24"/>
          <w:szCs w:val="24"/>
        </w:rPr>
        <w:t xml:space="preserve">Program contractors applied a pre-emergent herbicide to the nesting area during spring 2023.  </w:t>
      </w:r>
      <w:r w:rsidR="007A7CD3" w:rsidRPr="00465FE8">
        <w:rPr>
          <w:rFonts w:ascii="Times New Roman" w:hAnsi="Times New Roman" w:cs="Times New Roman"/>
          <w:sz w:val="24"/>
          <w:szCs w:val="24"/>
        </w:rPr>
        <w:t xml:space="preserve">No predator trapping occurred during 2023.  </w:t>
      </w:r>
      <w:r w:rsidR="00481CFE">
        <w:rPr>
          <w:rFonts w:ascii="Times New Roman" w:hAnsi="Times New Roman" w:cs="Times New Roman"/>
          <w:sz w:val="24"/>
          <w:szCs w:val="24"/>
        </w:rPr>
        <w:t>NPPD</w:t>
      </w:r>
      <w:r w:rsidR="007A7CD3" w:rsidRPr="00465FE8">
        <w:rPr>
          <w:rFonts w:ascii="Times New Roman" w:hAnsi="Times New Roman" w:cs="Times New Roman"/>
          <w:sz w:val="24"/>
          <w:szCs w:val="24"/>
        </w:rPr>
        <w:t xml:space="preserve"> maintained a non-electrified</w:t>
      </w:r>
      <w:r w:rsidR="005D7C00" w:rsidRPr="00465FE8">
        <w:rPr>
          <w:rFonts w:ascii="Times New Roman" w:hAnsi="Times New Roman" w:cs="Times New Roman"/>
          <w:sz w:val="24"/>
          <w:szCs w:val="24"/>
        </w:rPr>
        <w:t xml:space="preserve"> woven-wire predator </w:t>
      </w:r>
      <w:r w:rsidR="007A7CD3" w:rsidRPr="00465FE8">
        <w:rPr>
          <w:rFonts w:ascii="Times New Roman" w:hAnsi="Times New Roman" w:cs="Times New Roman"/>
          <w:sz w:val="24"/>
          <w:szCs w:val="24"/>
        </w:rPr>
        <w:t xml:space="preserve">exclusion </w:t>
      </w:r>
      <w:r w:rsidR="005D7C00" w:rsidRPr="00465FE8">
        <w:rPr>
          <w:rFonts w:ascii="Times New Roman" w:hAnsi="Times New Roman" w:cs="Times New Roman"/>
          <w:sz w:val="24"/>
          <w:szCs w:val="24"/>
        </w:rPr>
        <w:t>fence along the west side of the nesting area</w:t>
      </w:r>
      <w:r w:rsidR="007A7CD3" w:rsidRPr="00465FE8">
        <w:rPr>
          <w:rFonts w:ascii="Times New Roman" w:hAnsi="Times New Roman" w:cs="Times New Roman"/>
          <w:sz w:val="24"/>
          <w:szCs w:val="24"/>
        </w:rPr>
        <w:t>.  S</w:t>
      </w:r>
      <w:r w:rsidR="005D7C00" w:rsidRPr="00465FE8">
        <w:rPr>
          <w:rFonts w:ascii="Times New Roman" w:hAnsi="Times New Roman" w:cs="Times New Roman"/>
          <w:sz w:val="24"/>
          <w:szCs w:val="24"/>
        </w:rPr>
        <w:t>and and gravel mining occurred during 202</w:t>
      </w:r>
      <w:r w:rsidR="007A7CD3" w:rsidRPr="00465FE8">
        <w:rPr>
          <w:rFonts w:ascii="Times New Roman" w:hAnsi="Times New Roman" w:cs="Times New Roman"/>
          <w:sz w:val="24"/>
          <w:szCs w:val="24"/>
        </w:rPr>
        <w:t>3</w:t>
      </w:r>
      <w:r w:rsidR="005D7C00" w:rsidRPr="00465FE8">
        <w:rPr>
          <w:rFonts w:ascii="Times New Roman" w:hAnsi="Times New Roman" w:cs="Times New Roman"/>
          <w:sz w:val="24"/>
          <w:szCs w:val="24"/>
        </w:rPr>
        <w:t>.</w:t>
      </w:r>
    </w:p>
    <w:p w14:paraId="78FE1EC4" w14:textId="75303133" w:rsidR="005D7C00" w:rsidRPr="00465FE8" w:rsidRDefault="00D86527"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t>8</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w:t>
      </w:r>
      <w:r w:rsidR="005D7C00" w:rsidRPr="00465FE8">
        <w:rPr>
          <w:rFonts w:ascii="Times New Roman" w:hAnsi="Times New Roman" w:cs="Times New Roman"/>
          <w:b/>
          <w:bCs/>
          <w:i/>
          <w:iCs/>
          <w:sz w:val="24"/>
          <w:szCs w:val="24"/>
        </w:rPr>
        <w:t xml:space="preserve">Ed </w:t>
      </w:r>
      <w:proofErr w:type="spellStart"/>
      <w:r w:rsidR="005D7C00" w:rsidRPr="00465FE8">
        <w:rPr>
          <w:rFonts w:ascii="Times New Roman" w:hAnsi="Times New Roman" w:cs="Times New Roman"/>
          <w:b/>
          <w:bCs/>
          <w:i/>
          <w:iCs/>
          <w:sz w:val="24"/>
          <w:szCs w:val="24"/>
        </w:rPr>
        <w:t>Broadfoot</w:t>
      </w:r>
      <w:proofErr w:type="spellEnd"/>
      <w:r w:rsidR="005D7C00" w:rsidRPr="00465FE8">
        <w:rPr>
          <w:rFonts w:ascii="Times New Roman" w:hAnsi="Times New Roman" w:cs="Times New Roman"/>
          <w:b/>
          <w:bCs/>
          <w:i/>
          <w:iCs/>
          <w:sz w:val="24"/>
          <w:szCs w:val="24"/>
        </w:rPr>
        <w:t xml:space="preserve"> and Sons</w:t>
      </w:r>
      <w:r w:rsidR="008437F5" w:rsidRPr="00465FE8">
        <w:rPr>
          <w:rFonts w:ascii="Times New Roman" w:hAnsi="Times New Roman" w:cs="Times New Roman"/>
          <w:b/>
          <w:bCs/>
          <w:i/>
          <w:iCs/>
          <w:sz w:val="24"/>
          <w:szCs w:val="24"/>
        </w:rPr>
        <w:t xml:space="preserve"> (G)</w:t>
      </w:r>
      <w:r w:rsidR="005D7C00" w:rsidRPr="00465FE8">
        <w:rPr>
          <w:rFonts w:ascii="Times New Roman" w:hAnsi="Times New Roman" w:cs="Times New Roman"/>
          <w:sz w:val="24"/>
          <w:szCs w:val="24"/>
        </w:rPr>
        <w:t xml:space="preserve">–Not managed. </w:t>
      </w:r>
      <w:r w:rsidR="007A7CD3" w:rsidRPr="00465FE8">
        <w:rPr>
          <w:rFonts w:ascii="Times New Roman" w:hAnsi="Times New Roman" w:cs="Times New Roman"/>
          <w:sz w:val="24"/>
          <w:szCs w:val="24"/>
        </w:rPr>
        <w:t>S</w:t>
      </w:r>
      <w:r w:rsidR="006F3B90" w:rsidRPr="00465FE8">
        <w:rPr>
          <w:rFonts w:ascii="Times New Roman" w:hAnsi="Times New Roman" w:cs="Times New Roman"/>
          <w:sz w:val="24"/>
          <w:szCs w:val="24"/>
        </w:rPr>
        <w:t xml:space="preserve">and </w:t>
      </w:r>
      <w:r w:rsidR="005D7C00" w:rsidRPr="00465FE8">
        <w:rPr>
          <w:rFonts w:ascii="Times New Roman" w:hAnsi="Times New Roman" w:cs="Times New Roman"/>
          <w:sz w:val="24"/>
          <w:szCs w:val="24"/>
        </w:rPr>
        <w:t xml:space="preserve">and gravel mining </w:t>
      </w:r>
      <w:r w:rsidR="006F3B90" w:rsidRPr="00465FE8">
        <w:rPr>
          <w:rFonts w:ascii="Times New Roman" w:hAnsi="Times New Roman" w:cs="Times New Roman"/>
          <w:sz w:val="24"/>
          <w:szCs w:val="24"/>
        </w:rPr>
        <w:t>occurr</w:t>
      </w:r>
      <w:r w:rsidR="007A7CD3" w:rsidRPr="00465FE8">
        <w:rPr>
          <w:rFonts w:ascii="Times New Roman" w:hAnsi="Times New Roman" w:cs="Times New Roman"/>
          <w:sz w:val="24"/>
          <w:szCs w:val="24"/>
        </w:rPr>
        <w:t>ed</w:t>
      </w:r>
      <w:r w:rsidR="006F3B90" w:rsidRPr="00465FE8">
        <w:rPr>
          <w:rFonts w:ascii="Times New Roman" w:hAnsi="Times New Roman" w:cs="Times New Roman"/>
          <w:sz w:val="24"/>
          <w:szCs w:val="24"/>
        </w:rPr>
        <w:t xml:space="preserve"> </w:t>
      </w:r>
      <w:r w:rsidR="005D7C00" w:rsidRPr="00465FE8">
        <w:rPr>
          <w:rFonts w:ascii="Times New Roman" w:hAnsi="Times New Roman" w:cs="Times New Roman"/>
          <w:sz w:val="24"/>
          <w:szCs w:val="24"/>
        </w:rPr>
        <w:t xml:space="preserve">during </w:t>
      </w:r>
      <w:r w:rsidRPr="00465FE8">
        <w:rPr>
          <w:rFonts w:ascii="Times New Roman" w:hAnsi="Times New Roman" w:cs="Times New Roman"/>
          <w:sz w:val="24"/>
          <w:szCs w:val="24"/>
        </w:rPr>
        <w:t>202</w:t>
      </w:r>
      <w:r w:rsidR="007A7CD3" w:rsidRPr="00465FE8">
        <w:rPr>
          <w:rFonts w:ascii="Times New Roman" w:hAnsi="Times New Roman" w:cs="Times New Roman"/>
          <w:sz w:val="24"/>
          <w:szCs w:val="24"/>
        </w:rPr>
        <w:t>3</w:t>
      </w:r>
      <w:r w:rsidR="00E060A5" w:rsidRPr="00465FE8">
        <w:rPr>
          <w:rFonts w:ascii="Times New Roman" w:hAnsi="Times New Roman" w:cs="Times New Roman"/>
          <w:sz w:val="24"/>
          <w:szCs w:val="24"/>
        </w:rPr>
        <w:t xml:space="preserve"> and the site lost 1 ac of potential nesting habitat between 2022 and 2023.</w:t>
      </w:r>
    </w:p>
    <w:p w14:paraId="47EF2B1B" w14:textId="27D0B7E1" w:rsidR="005D7C00" w:rsidRPr="00465FE8" w:rsidRDefault="00D86527"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t>9</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w:t>
      </w:r>
      <w:r w:rsidR="009C10A4" w:rsidRPr="00465FE8">
        <w:rPr>
          <w:rFonts w:ascii="Times New Roman" w:hAnsi="Times New Roman" w:cs="Times New Roman"/>
          <w:b/>
          <w:bCs/>
          <w:i/>
          <w:iCs/>
          <w:sz w:val="24"/>
          <w:szCs w:val="24"/>
        </w:rPr>
        <w:t xml:space="preserve">Kearney </w:t>
      </w:r>
      <w:proofErr w:type="spellStart"/>
      <w:r w:rsidR="009C10A4" w:rsidRPr="00465FE8">
        <w:rPr>
          <w:rFonts w:ascii="Times New Roman" w:hAnsi="Times New Roman" w:cs="Times New Roman"/>
          <w:b/>
          <w:bCs/>
          <w:i/>
          <w:iCs/>
          <w:sz w:val="24"/>
          <w:szCs w:val="24"/>
        </w:rPr>
        <w:t>Broadfoot</w:t>
      </w:r>
      <w:proofErr w:type="spellEnd"/>
      <w:r w:rsidR="009C10A4" w:rsidRPr="00465FE8">
        <w:rPr>
          <w:rFonts w:ascii="Times New Roman" w:hAnsi="Times New Roman" w:cs="Times New Roman"/>
          <w:b/>
          <w:bCs/>
          <w:i/>
          <w:iCs/>
          <w:sz w:val="24"/>
          <w:szCs w:val="24"/>
        </w:rPr>
        <w:t xml:space="preserve"> South</w:t>
      </w:r>
      <w:r w:rsidR="008437F5" w:rsidRPr="00465FE8">
        <w:rPr>
          <w:rFonts w:ascii="Times New Roman" w:hAnsi="Times New Roman" w:cs="Times New Roman"/>
          <w:b/>
          <w:bCs/>
          <w:i/>
          <w:iCs/>
          <w:sz w:val="24"/>
          <w:szCs w:val="24"/>
        </w:rPr>
        <w:t xml:space="preserve"> (PMG)</w:t>
      </w:r>
      <w:r w:rsidR="005D7C00" w:rsidRPr="00465FE8">
        <w:rPr>
          <w:rFonts w:ascii="Times New Roman" w:hAnsi="Times New Roman" w:cs="Times New Roman"/>
          <w:b/>
          <w:bCs/>
          <w:i/>
          <w:iCs/>
          <w:sz w:val="24"/>
          <w:szCs w:val="24"/>
        </w:rPr>
        <w:t>–</w:t>
      </w:r>
      <w:r w:rsidR="0063746C" w:rsidRPr="00465FE8">
        <w:rPr>
          <w:rFonts w:ascii="Times New Roman" w:hAnsi="Times New Roman" w:cs="Times New Roman"/>
          <w:sz w:val="24"/>
          <w:szCs w:val="24"/>
        </w:rPr>
        <w:t xml:space="preserve">Program contractors applied a contact herbicide to kill existing vegetation along the waterline during fall 2022 and pre-emergent herbicide to the nesting area during spring 2023.  Predator trapping along the exterior shorelines of the site occurred during 2023. </w:t>
      </w:r>
      <w:r w:rsidR="00027D1B" w:rsidRPr="00465FE8">
        <w:rPr>
          <w:rFonts w:ascii="Times New Roman" w:hAnsi="Times New Roman" w:cs="Times New Roman"/>
          <w:sz w:val="24"/>
          <w:szCs w:val="24"/>
        </w:rPr>
        <w:t>We maintained a</w:t>
      </w:r>
      <w:r w:rsidR="005D7C00" w:rsidRPr="00465FE8">
        <w:rPr>
          <w:rFonts w:ascii="Times New Roman" w:hAnsi="Times New Roman" w:cs="Times New Roman"/>
          <w:sz w:val="24"/>
          <w:szCs w:val="24"/>
        </w:rPr>
        <w:t xml:space="preserve"> </w:t>
      </w:r>
      <w:r w:rsidR="00957A29" w:rsidRPr="00465FE8">
        <w:rPr>
          <w:rFonts w:ascii="Times New Roman" w:hAnsi="Times New Roman" w:cs="Times New Roman"/>
          <w:sz w:val="24"/>
          <w:szCs w:val="24"/>
        </w:rPr>
        <w:t xml:space="preserve">permanent 4-ft-high woven wire fence with an electrified top wire </w:t>
      </w:r>
      <w:r w:rsidR="00027D1B" w:rsidRPr="00465FE8">
        <w:rPr>
          <w:rFonts w:ascii="Times New Roman" w:hAnsi="Times New Roman" w:cs="Times New Roman"/>
          <w:sz w:val="24"/>
          <w:szCs w:val="24"/>
        </w:rPr>
        <w:t>(</w:t>
      </w:r>
      <w:r w:rsidR="00957A29" w:rsidRPr="00465FE8">
        <w:rPr>
          <w:rFonts w:ascii="Times New Roman" w:hAnsi="Times New Roman" w:cs="Times New Roman"/>
          <w:sz w:val="24"/>
          <w:szCs w:val="24"/>
        </w:rPr>
        <w:t>to prevent avian perching</w:t>
      </w:r>
      <w:r w:rsidR="00027D1B" w:rsidRPr="00465FE8">
        <w:rPr>
          <w:rFonts w:ascii="Times New Roman" w:hAnsi="Times New Roman" w:cs="Times New Roman"/>
          <w:sz w:val="24"/>
          <w:szCs w:val="24"/>
        </w:rPr>
        <w:t>)</w:t>
      </w:r>
      <w:r w:rsidR="00957A29" w:rsidRPr="00465FE8">
        <w:rPr>
          <w:rFonts w:ascii="Times New Roman" w:hAnsi="Times New Roman" w:cs="Times New Roman"/>
          <w:sz w:val="24"/>
          <w:szCs w:val="24"/>
        </w:rPr>
        <w:t xml:space="preserve"> along the interior shoreline of the entire nesting peninsula</w:t>
      </w:r>
      <w:r w:rsidR="00027D1B" w:rsidRPr="00465FE8">
        <w:rPr>
          <w:rFonts w:ascii="Times New Roman" w:hAnsi="Times New Roman" w:cs="Times New Roman"/>
          <w:sz w:val="24"/>
          <w:szCs w:val="24"/>
        </w:rPr>
        <w:t>.  The fence also spanned</w:t>
      </w:r>
      <w:r w:rsidR="00957A29" w:rsidRPr="00465FE8">
        <w:rPr>
          <w:rFonts w:ascii="Times New Roman" w:hAnsi="Times New Roman" w:cs="Times New Roman"/>
          <w:sz w:val="24"/>
          <w:szCs w:val="24"/>
        </w:rPr>
        <w:t xml:space="preserve"> the east end of the peninsula</w:t>
      </w:r>
      <w:r w:rsidR="00027D1B" w:rsidRPr="00465FE8">
        <w:rPr>
          <w:rFonts w:ascii="Times New Roman" w:hAnsi="Times New Roman" w:cs="Times New Roman"/>
          <w:sz w:val="24"/>
          <w:szCs w:val="24"/>
        </w:rPr>
        <w:t>, thereby limiting access</w:t>
      </w:r>
      <w:r w:rsidR="00957A29" w:rsidRPr="00465FE8">
        <w:rPr>
          <w:rFonts w:ascii="Times New Roman" w:hAnsi="Times New Roman" w:cs="Times New Roman"/>
          <w:sz w:val="24"/>
          <w:szCs w:val="24"/>
        </w:rPr>
        <w:t xml:space="preserve"> from its only land entrance. </w:t>
      </w:r>
      <w:r w:rsidR="005D7C00" w:rsidRPr="00465FE8">
        <w:rPr>
          <w:rFonts w:ascii="Times New Roman" w:hAnsi="Times New Roman" w:cs="Times New Roman"/>
          <w:sz w:val="24"/>
          <w:szCs w:val="24"/>
        </w:rPr>
        <w:t xml:space="preserve">Predator deterrent lights were </w:t>
      </w:r>
      <w:r w:rsidR="000575B4" w:rsidRPr="00465FE8">
        <w:rPr>
          <w:rFonts w:ascii="Times New Roman" w:hAnsi="Times New Roman" w:cs="Times New Roman"/>
          <w:sz w:val="24"/>
          <w:szCs w:val="24"/>
        </w:rPr>
        <w:t xml:space="preserve">again </w:t>
      </w:r>
      <w:r w:rsidR="005D7C00" w:rsidRPr="00465FE8">
        <w:rPr>
          <w:rFonts w:ascii="Times New Roman" w:hAnsi="Times New Roman" w:cs="Times New Roman"/>
          <w:sz w:val="24"/>
          <w:szCs w:val="24"/>
        </w:rPr>
        <w:t xml:space="preserve">installed on the site for the </w:t>
      </w:r>
      <w:r w:rsidR="00957A29" w:rsidRPr="00465FE8">
        <w:rPr>
          <w:rFonts w:ascii="Times New Roman" w:hAnsi="Times New Roman" w:cs="Times New Roman"/>
          <w:sz w:val="24"/>
          <w:szCs w:val="24"/>
        </w:rPr>
        <w:t>202</w:t>
      </w:r>
      <w:r w:rsidR="00027D1B" w:rsidRPr="00465FE8">
        <w:rPr>
          <w:rFonts w:ascii="Times New Roman" w:hAnsi="Times New Roman" w:cs="Times New Roman"/>
          <w:sz w:val="24"/>
          <w:szCs w:val="24"/>
        </w:rPr>
        <w:t>3</w:t>
      </w:r>
      <w:r w:rsidR="00957A29" w:rsidRPr="00465FE8">
        <w:rPr>
          <w:rFonts w:ascii="Times New Roman" w:hAnsi="Times New Roman" w:cs="Times New Roman"/>
          <w:sz w:val="24"/>
          <w:szCs w:val="24"/>
        </w:rPr>
        <w:t xml:space="preserve"> </w:t>
      </w:r>
      <w:r w:rsidR="005D7C00" w:rsidRPr="00465FE8">
        <w:rPr>
          <w:rFonts w:ascii="Times New Roman" w:hAnsi="Times New Roman" w:cs="Times New Roman"/>
          <w:sz w:val="24"/>
          <w:szCs w:val="24"/>
        </w:rPr>
        <w:t>nesting season as a part of our additional predator management study</w:t>
      </w:r>
      <w:r w:rsidR="000575B4" w:rsidRPr="00465FE8">
        <w:rPr>
          <w:rFonts w:ascii="Times New Roman" w:hAnsi="Times New Roman" w:cs="Times New Roman"/>
          <w:sz w:val="24"/>
          <w:szCs w:val="24"/>
        </w:rPr>
        <w:t xml:space="preserve">. </w:t>
      </w:r>
      <w:r w:rsidR="005D7C00" w:rsidRPr="00465FE8">
        <w:rPr>
          <w:rFonts w:ascii="Times New Roman" w:hAnsi="Times New Roman" w:cs="Times New Roman"/>
          <w:sz w:val="24"/>
          <w:szCs w:val="24"/>
        </w:rPr>
        <w:t xml:space="preserve">Sand and gravel mining </w:t>
      </w:r>
      <w:r w:rsidR="00027D1B" w:rsidRPr="00465FE8">
        <w:rPr>
          <w:rFonts w:ascii="Times New Roman" w:hAnsi="Times New Roman" w:cs="Times New Roman"/>
          <w:sz w:val="24"/>
          <w:szCs w:val="24"/>
        </w:rPr>
        <w:t xml:space="preserve">during 2023 </w:t>
      </w:r>
      <w:r w:rsidR="005D7C00" w:rsidRPr="00465FE8">
        <w:rPr>
          <w:rFonts w:ascii="Times New Roman" w:hAnsi="Times New Roman" w:cs="Times New Roman"/>
          <w:sz w:val="24"/>
          <w:szCs w:val="24"/>
        </w:rPr>
        <w:t xml:space="preserve">took place north of the main peninsula </w:t>
      </w:r>
      <w:r w:rsidR="00027D1B" w:rsidRPr="00465FE8">
        <w:rPr>
          <w:rFonts w:ascii="Times New Roman" w:hAnsi="Times New Roman" w:cs="Times New Roman"/>
          <w:sz w:val="24"/>
          <w:szCs w:val="24"/>
        </w:rPr>
        <w:t>where nesting occurred</w:t>
      </w:r>
      <w:r w:rsidR="005D7C00" w:rsidRPr="00465FE8">
        <w:rPr>
          <w:rFonts w:ascii="Times New Roman" w:hAnsi="Times New Roman" w:cs="Times New Roman"/>
          <w:sz w:val="24"/>
          <w:szCs w:val="24"/>
        </w:rPr>
        <w:t>.</w:t>
      </w:r>
    </w:p>
    <w:p w14:paraId="3D5585D9" w14:textId="31DF6D3C" w:rsidR="005D7C00" w:rsidRPr="00465FE8" w:rsidRDefault="00D86527" w:rsidP="00A506B1">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t>10</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w:t>
      </w:r>
      <w:r w:rsidR="009C10A4" w:rsidRPr="00465FE8">
        <w:rPr>
          <w:rFonts w:ascii="Times New Roman" w:hAnsi="Times New Roman" w:cs="Times New Roman"/>
          <w:b/>
          <w:bCs/>
          <w:i/>
          <w:iCs/>
          <w:sz w:val="24"/>
          <w:szCs w:val="24"/>
        </w:rPr>
        <w:t xml:space="preserve">Non-Access Islands Kearney </w:t>
      </w:r>
      <w:proofErr w:type="spellStart"/>
      <w:r w:rsidR="009C10A4" w:rsidRPr="00465FE8">
        <w:rPr>
          <w:rFonts w:ascii="Times New Roman" w:hAnsi="Times New Roman" w:cs="Times New Roman"/>
          <w:b/>
          <w:bCs/>
          <w:i/>
          <w:iCs/>
          <w:sz w:val="24"/>
          <w:szCs w:val="24"/>
        </w:rPr>
        <w:t>Broadfoot</w:t>
      </w:r>
      <w:proofErr w:type="spellEnd"/>
      <w:r w:rsidR="009C10A4" w:rsidRPr="00465FE8">
        <w:rPr>
          <w:rFonts w:ascii="Times New Roman" w:hAnsi="Times New Roman" w:cs="Times New Roman"/>
          <w:b/>
          <w:bCs/>
          <w:i/>
          <w:iCs/>
          <w:sz w:val="24"/>
          <w:szCs w:val="24"/>
        </w:rPr>
        <w:t xml:space="preserve"> South</w:t>
      </w:r>
      <w:r w:rsidR="008437F5" w:rsidRPr="00465FE8">
        <w:rPr>
          <w:rFonts w:ascii="Times New Roman" w:hAnsi="Times New Roman" w:cs="Times New Roman"/>
          <w:b/>
          <w:bCs/>
          <w:i/>
          <w:iCs/>
          <w:sz w:val="24"/>
          <w:szCs w:val="24"/>
        </w:rPr>
        <w:t xml:space="preserve"> (PMG)</w:t>
      </w:r>
      <w:r w:rsidR="005D7C00" w:rsidRPr="00465FE8">
        <w:rPr>
          <w:rFonts w:ascii="Times New Roman" w:hAnsi="Times New Roman" w:cs="Times New Roman"/>
          <w:sz w:val="24"/>
          <w:szCs w:val="24"/>
        </w:rPr>
        <w:t>–</w:t>
      </w:r>
      <w:r w:rsidR="00BF6E5B">
        <w:rPr>
          <w:rFonts w:ascii="Times New Roman" w:hAnsi="Times New Roman" w:cs="Times New Roman"/>
          <w:sz w:val="24"/>
          <w:szCs w:val="24"/>
        </w:rPr>
        <w:t xml:space="preserve">Predator trapping occurred during 2023.  </w:t>
      </w:r>
      <w:r w:rsidR="00A506B1" w:rsidRPr="00465FE8">
        <w:rPr>
          <w:rFonts w:ascii="Times New Roman" w:hAnsi="Times New Roman" w:cs="Times New Roman"/>
          <w:sz w:val="24"/>
          <w:szCs w:val="24"/>
        </w:rPr>
        <w:t>Due to active mining, the area of this site varies from year to year</w:t>
      </w:r>
      <w:r w:rsidR="003E6CBC" w:rsidRPr="00465FE8">
        <w:rPr>
          <w:rFonts w:ascii="Times New Roman" w:hAnsi="Times New Roman" w:cs="Times New Roman"/>
          <w:sz w:val="24"/>
          <w:szCs w:val="24"/>
        </w:rPr>
        <w:t xml:space="preserve">.  </w:t>
      </w:r>
      <w:r w:rsidR="005D7C00" w:rsidRPr="00465FE8">
        <w:rPr>
          <w:rFonts w:ascii="Times New Roman" w:hAnsi="Times New Roman" w:cs="Times New Roman"/>
          <w:sz w:val="24"/>
          <w:szCs w:val="24"/>
        </w:rPr>
        <w:t xml:space="preserve">There were </w:t>
      </w:r>
      <w:r w:rsidR="00A47C04" w:rsidRPr="00465FE8">
        <w:rPr>
          <w:rFonts w:ascii="Times New Roman" w:hAnsi="Times New Roman" w:cs="Times New Roman"/>
          <w:sz w:val="24"/>
          <w:szCs w:val="24"/>
        </w:rPr>
        <w:t>5.6 ac</w:t>
      </w:r>
      <w:r w:rsidR="005D7C00" w:rsidRPr="00465FE8">
        <w:rPr>
          <w:rFonts w:ascii="Times New Roman" w:hAnsi="Times New Roman" w:cs="Times New Roman"/>
          <w:sz w:val="24"/>
          <w:szCs w:val="24"/>
        </w:rPr>
        <w:t xml:space="preserve"> of unmanaged, suboptimal habitat available on these islands for plover or tern nesting and foraging </w:t>
      </w:r>
      <w:r w:rsidR="003E6CBC" w:rsidRPr="00465FE8">
        <w:rPr>
          <w:rFonts w:ascii="Times New Roman" w:hAnsi="Times New Roman" w:cs="Times New Roman"/>
          <w:sz w:val="24"/>
          <w:szCs w:val="24"/>
        </w:rPr>
        <w:t>during 2023</w:t>
      </w:r>
      <w:r w:rsidR="005D7C00" w:rsidRPr="00465FE8">
        <w:rPr>
          <w:rFonts w:ascii="Times New Roman" w:hAnsi="Times New Roman" w:cs="Times New Roman"/>
          <w:sz w:val="24"/>
          <w:szCs w:val="24"/>
        </w:rPr>
        <w:t xml:space="preserve">. </w:t>
      </w:r>
      <w:r w:rsidR="003E6CBC" w:rsidRPr="00465FE8">
        <w:rPr>
          <w:rFonts w:ascii="Times New Roman" w:hAnsi="Times New Roman" w:cs="Times New Roman"/>
          <w:sz w:val="24"/>
          <w:szCs w:val="24"/>
        </w:rPr>
        <w:t xml:space="preserve"> Available habitat</w:t>
      </w:r>
      <w:r w:rsidR="0087376A" w:rsidRPr="00465FE8">
        <w:rPr>
          <w:rFonts w:ascii="Times New Roman" w:hAnsi="Times New Roman" w:cs="Times New Roman"/>
          <w:sz w:val="24"/>
          <w:szCs w:val="24"/>
        </w:rPr>
        <w:t xml:space="preserve"> consists of the </w:t>
      </w:r>
      <w:r w:rsidR="00933AB3" w:rsidRPr="00465FE8">
        <w:rPr>
          <w:rFonts w:ascii="Times New Roman" w:hAnsi="Times New Roman" w:cs="Times New Roman"/>
          <w:sz w:val="24"/>
          <w:szCs w:val="24"/>
        </w:rPr>
        <w:t xml:space="preserve">interior, unvegetated portions of islands to the west and the </w:t>
      </w:r>
      <w:r w:rsidR="0087376A" w:rsidRPr="00465FE8">
        <w:rPr>
          <w:rFonts w:ascii="Times New Roman" w:hAnsi="Times New Roman" w:cs="Times New Roman"/>
          <w:sz w:val="24"/>
          <w:szCs w:val="24"/>
        </w:rPr>
        <w:t xml:space="preserve">unvegetated sandy tailing that remains as the eastern peninsula is mined. </w:t>
      </w:r>
      <w:r w:rsidR="00E115C5" w:rsidRPr="00465FE8">
        <w:rPr>
          <w:rFonts w:ascii="Times New Roman" w:hAnsi="Times New Roman" w:cs="Times New Roman"/>
          <w:sz w:val="24"/>
          <w:szCs w:val="24"/>
        </w:rPr>
        <w:t>The shorelines of m</w:t>
      </w:r>
      <w:r w:rsidR="005D7C00" w:rsidRPr="00465FE8">
        <w:rPr>
          <w:rFonts w:ascii="Times New Roman" w:hAnsi="Times New Roman" w:cs="Times New Roman"/>
          <w:sz w:val="24"/>
          <w:szCs w:val="24"/>
        </w:rPr>
        <w:t xml:space="preserve">ost of these </w:t>
      </w:r>
      <w:r w:rsidR="00E115C5" w:rsidRPr="00465FE8">
        <w:rPr>
          <w:rFonts w:ascii="Times New Roman" w:hAnsi="Times New Roman" w:cs="Times New Roman"/>
          <w:sz w:val="24"/>
          <w:szCs w:val="24"/>
        </w:rPr>
        <w:t>islands</w:t>
      </w:r>
      <w:r w:rsidR="005D7C00" w:rsidRPr="00465FE8">
        <w:rPr>
          <w:rFonts w:ascii="Times New Roman" w:hAnsi="Times New Roman" w:cs="Times New Roman"/>
          <w:sz w:val="24"/>
          <w:szCs w:val="24"/>
        </w:rPr>
        <w:t xml:space="preserve"> are partially or heavily vegetated</w:t>
      </w:r>
      <w:r w:rsidR="0087376A" w:rsidRPr="00465FE8">
        <w:rPr>
          <w:rFonts w:ascii="Times New Roman" w:hAnsi="Times New Roman" w:cs="Times New Roman"/>
          <w:sz w:val="24"/>
          <w:szCs w:val="24"/>
        </w:rPr>
        <w:t>, thus do not contribute to the acres counted as habitat for this site.</w:t>
      </w:r>
      <w:r w:rsidR="00E115C5" w:rsidRPr="00465FE8">
        <w:rPr>
          <w:rFonts w:ascii="Times New Roman" w:hAnsi="Times New Roman" w:cs="Times New Roman"/>
          <w:sz w:val="24"/>
          <w:szCs w:val="24"/>
        </w:rPr>
        <w:t xml:space="preserve"> </w:t>
      </w:r>
      <w:r w:rsidR="00A506B1" w:rsidRPr="00465FE8">
        <w:rPr>
          <w:rFonts w:ascii="Times New Roman" w:hAnsi="Times New Roman" w:cs="Times New Roman"/>
          <w:sz w:val="24"/>
          <w:szCs w:val="24"/>
        </w:rPr>
        <w:t xml:space="preserve">The </w:t>
      </w:r>
      <w:r w:rsidR="007545BB" w:rsidRPr="00465FE8">
        <w:rPr>
          <w:rFonts w:ascii="Times New Roman" w:hAnsi="Times New Roman" w:cs="Times New Roman"/>
          <w:sz w:val="24"/>
          <w:szCs w:val="24"/>
        </w:rPr>
        <w:t xml:space="preserve">far </w:t>
      </w:r>
      <w:r w:rsidR="0087376A" w:rsidRPr="00465FE8">
        <w:rPr>
          <w:rFonts w:ascii="Times New Roman" w:hAnsi="Times New Roman" w:cs="Times New Roman"/>
          <w:sz w:val="24"/>
          <w:szCs w:val="24"/>
        </w:rPr>
        <w:t xml:space="preserve">eastern </w:t>
      </w:r>
      <w:r w:rsidR="007545BB" w:rsidRPr="00465FE8">
        <w:rPr>
          <w:rFonts w:ascii="Times New Roman" w:hAnsi="Times New Roman" w:cs="Times New Roman"/>
          <w:sz w:val="24"/>
          <w:szCs w:val="24"/>
        </w:rPr>
        <w:t xml:space="preserve">portion of the actively mined peninsula </w:t>
      </w:r>
      <w:r w:rsidR="00A506B1" w:rsidRPr="00465FE8">
        <w:rPr>
          <w:rFonts w:ascii="Times New Roman" w:hAnsi="Times New Roman" w:cs="Times New Roman"/>
          <w:sz w:val="24"/>
          <w:szCs w:val="24"/>
        </w:rPr>
        <w:t xml:space="preserve">is unvegetated; however, it is not suitable for nesting due to the activity in the area and changing </w:t>
      </w:r>
      <w:r w:rsidR="00421D9D" w:rsidRPr="00465FE8">
        <w:rPr>
          <w:rFonts w:ascii="Times New Roman" w:hAnsi="Times New Roman" w:cs="Times New Roman"/>
          <w:sz w:val="24"/>
          <w:szCs w:val="24"/>
        </w:rPr>
        <w:t>terrain and</w:t>
      </w:r>
      <w:r w:rsidR="0087376A" w:rsidRPr="00465FE8">
        <w:rPr>
          <w:rFonts w:ascii="Times New Roman" w:hAnsi="Times New Roman" w:cs="Times New Roman"/>
          <w:sz w:val="24"/>
          <w:szCs w:val="24"/>
        </w:rPr>
        <w:t xml:space="preserve"> is not counted toward total acreage either</w:t>
      </w:r>
      <w:r w:rsidR="00A506B1" w:rsidRPr="00465FE8">
        <w:rPr>
          <w:rFonts w:ascii="Times New Roman" w:hAnsi="Times New Roman" w:cs="Times New Roman"/>
          <w:sz w:val="24"/>
          <w:szCs w:val="24"/>
        </w:rPr>
        <w:t>.</w:t>
      </w:r>
    </w:p>
    <w:p w14:paraId="14FCA3E9" w14:textId="1F5661A4" w:rsidR="005D7C00" w:rsidRPr="00465FE8" w:rsidRDefault="00D86527"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t>11</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w:t>
      </w:r>
      <w:r w:rsidR="005D7C00" w:rsidRPr="00465FE8">
        <w:rPr>
          <w:rFonts w:ascii="Times New Roman" w:hAnsi="Times New Roman" w:cs="Times New Roman"/>
          <w:b/>
          <w:bCs/>
          <w:i/>
          <w:iCs/>
          <w:sz w:val="24"/>
          <w:szCs w:val="24"/>
        </w:rPr>
        <w:t>Newark Wes</w:t>
      </w:r>
      <w:r w:rsidR="008437F5" w:rsidRPr="00465FE8">
        <w:rPr>
          <w:rFonts w:ascii="Times New Roman" w:hAnsi="Times New Roman" w:cs="Times New Roman"/>
          <w:b/>
          <w:bCs/>
          <w:i/>
          <w:iCs/>
          <w:sz w:val="24"/>
          <w:szCs w:val="24"/>
        </w:rPr>
        <w:t>t (PMG)</w:t>
      </w:r>
      <w:r w:rsidR="005D7C00" w:rsidRPr="00465FE8">
        <w:rPr>
          <w:rFonts w:ascii="Times New Roman" w:hAnsi="Times New Roman" w:cs="Times New Roman"/>
          <w:sz w:val="24"/>
          <w:szCs w:val="24"/>
        </w:rPr>
        <w:t>–</w:t>
      </w:r>
      <w:r w:rsidR="00457B4A" w:rsidRPr="00465FE8">
        <w:rPr>
          <w:rFonts w:ascii="Times New Roman" w:hAnsi="Times New Roman" w:cs="Times New Roman"/>
          <w:sz w:val="24"/>
          <w:szCs w:val="24"/>
        </w:rPr>
        <w:t xml:space="preserve">Program contractors applied a contact herbicide to kill existing vegetation along the waterline during fall 2022 and pre-emergent herbicide to the nesting area during spring 2023.  </w:t>
      </w:r>
      <w:r w:rsidR="00D845D0" w:rsidRPr="00465FE8">
        <w:rPr>
          <w:rFonts w:ascii="Times New Roman" w:hAnsi="Times New Roman" w:cs="Times New Roman"/>
          <w:sz w:val="24"/>
          <w:szCs w:val="24"/>
        </w:rPr>
        <w:t>We maintained p</w:t>
      </w:r>
      <w:r w:rsidR="005D7C00" w:rsidRPr="00465FE8">
        <w:rPr>
          <w:rFonts w:ascii="Times New Roman" w:hAnsi="Times New Roman" w:cs="Times New Roman"/>
          <w:sz w:val="24"/>
          <w:szCs w:val="24"/>
        </w:rPr>
        <w:t>ermanent 4-ft-high woven wire predator</w:t>
      </w:r>
      <w:r w:rsidR="00D845D0" w:rsidRPr="00465FE8">
        <w:rPr>
          <w:rFonts w:ascii="Times New Roman" w:hAnsi="Times New Roman" w:cs="Times New Roman"/>
          <w:sz w:val="24"/>
          <w:szCs w:val="24"/>
        </w:rPr>
        <w:t xml:space="preserve"> exclusion</w:t>
      </w:r>
      <w:r w:rsidR="005D7C00" w:rsidRPr="00465FE8">
        <w:rPr>
          <w:rFonts w:ascii="Times New Roman" w:hAnsi="Times New Roman" w:cs="Times New Roman"/>
          <w:sz w:val="24"/>
          <w:szCs w:val="24"/>
        </w:rPr>
        <w:t xml:space="preserve"> fences with offset electric wires and a top wire across the ends of each peninsula. </w:t>
      </w:r>
      <w:r w:rsidR="00D845D0" w:rsidRPr="00465FE8">
        <w:rPr>
          <w:rFonts w:ascii="Times New Roman" w:hAnsi="Times New Roman" w:cs="Times New Roman"/>
          <w:sz w:val="24"/>
          <w:szCs w:val="24"/>
        </w:rPr>
        <w:t xml:space="preserve"> </w:t>
      </w:r>
      <w:r w:rsidR="007545BB" w:rsidRPr="00465FE8">
        <w:rPr>
          <w:rFonts w:ascii="Times New Roman" w:hAnsi="Times New Roman" w:cs="Times New Roman"/>
          <w:sz w:val="24"/>
          <w:szCs w:val="24"/>
        </w:rPr>
        <w:t>In addition, the</w:t>
      </w:r>
      <w:r w:rsidR="005D7C00" w:rsidRPr="00465FE8">
        <w:rPr>
          <w:rFonts w:ascii="Times New Roman" w:hAnsi="Times New Roman" w:cs="Times New Roman"/>
          <w:sz w:val="24"/>
          <w:szCs w:val="24"/>
        </w:rPr>
        <w:t xml:space="preserve"> entire perimeter of the </w:t>
      </w:r>
      <w:r w:rsidR="005A0D96" w:rsidRPr="00465FE8">
        <w:rPr>
          <w:rFonts w:ascii="Times New Roman" w:hAnsi="Times New Roman" w:cs="Times New Roman"/>
          <w:sz w:val="24"/>
          <w:szCs w:val="24"/>
        </w:rPr>
        <w:t xml:space="preserve">exterior of this </w:t>
      </w:r>
      <w:r w:rsidR="005D7C00" w:rsidRPr="00465FE8">
        <w:rPr>
          <w:rFonts w:ascii="Times New Roman" w:hAnsi="Times New Roman" w:cs="Times New Roman"/>
          <w:sz w:val="24"/>
          <w:szCs w:val="24"/>
        </w:rPr>
        <w:t>site</w:t>
      </w:r>
      <w:r w:rsidR="005A0D96" w:rsidRPr="00465FE8">
        <w:rPr>
          <w:rFonts w:ascii="Times New Roman" w:hAnsi="Times New Roman" w:cs="Times New Roman"/>
          <w:sz w:val="24"/>
          <w:szCs w:val="24"/>
        </w:rPr>
        <w:t xml:space="preserve">, outside of the surrounding water barrier, </w:t>
      </w:r>
      <w:r w:rsidR="00D845D0" w:rsidRPr="00465FE8">
        <w:rPr>
          <w:rFonts w:ascii="Times New Roman" w:hAnsi="Times New Roman" w:cs="Times New Roman"/>
          <w:sz w:val="24"/>
          <w:szCs w:val="24"/>
        </w:rPr>
        <w:t>wa</w:t>
      </w:r>
      <w:r w:rsidR="005D7C00" w:rsidRPr="00465FE8">
        <w:rPr>
          <w:rFonts w:ascii="Times New Roman" w:hAnsi="Times New Roman" w:cs="Times New Roman"/>
          <w:sz w:val="24"/>
          <w:szCs w:val="24"/>
        </w:rPr>
        <w:t>s enclosed with a permanent 4-ft-high woven wire fence with an offset electric wire.</w:t>
      </w:r>
      <w:r w:rsidR="00D845D0" w:rsidRPr="00465FE8">
        <w:rPr>
          <w:rFonts w:ascii="Times New Roman" w:hAnsi="Times New Roman" w:cs="Times New Roman"/>
          <w:sz w:val="24"/>
          <w:szCs w:val="24"/>
        </w:rPr>
        <w:t xml:space="preserve"> </w:t>
      </w:r>
      <w:r w:rsidR="005D7C00" w:rsidRPr="00465FE8">
        <w:rPr>
          <w:rFonts w:ascii="Times New Roman" w:hAnsi="Times New Roman" w:cs="Times New Roman"/>
          <w:sz w:val="24"/>
          <w:szCs w:val="24"/>
        </w:rPr>
        <w:t xml:space="preserve"> Predator trapping inside the perimeter fence, but outside the nesting peninsula</w:t>
      </w:r>
      <w:r w:rsidR="00D845D0" w:rsidRPr="00465FE8">
        <w:rPr>
          <w:rFonts w:ascii="Times New Roman" w:hAnsi="Times New Roman" w:cs="Times New Roman"/>
          <w:sz w:val="24"/>
          <w:szCs w:val="24"/>
        </w:rPr>
        <w:t xml:space="preserve"> occurred during 2023</w:t>
      </w:r>
      <w:r w:rsidR="005D7C00" w:rsidRPr="00465FE8">
        <w:rPr>
          <w:rFonts w:ascii="Times New Roman" w:hAnsi="Times New Roman" w:cs="Times New Roman"/>
          <w:sz w:val="24"/>
          <w:szCs w:val="24"/>
        </w:rPr>
        <w:t xml:space="preserve">. </w:t>
      </w:r>
      <w:r w:rsidR="00D845D0" w:rsidRPr="00465FE8">
        <w:rPr>
          <w:rFonts w:ascii="Times New Roman" w:hAnsi="Times New Roman" w:cs="Times New Roman"/>
          <w:sz w:val="24"/>
          <w:szCs w:val="24"/>
        </w:rPr>
        <w:t xml:space="preserve"> We installed p</w:t>
      </w:r>
      <w:r w:rsidR="005D7C00" w:rsidRPr="00465FE8">
        <w:rPr>
          <w:rFonts w:ascii="Times New Roman" w:hAnsi="Times New Roman" w:cs="Times New Roman"/>
          <w:sz w:val="24"/>
          <w:szCs w:val="24"/>
        </w:rPr>
        <w:t>redator deterrent lights on the nesting site during spring 202</w:t>
      </w:r>
      <w:r w:rsidR="00AD72A7" w:rsidRPr="00465FE8">
        <w:rPr>
          <w:rFonts w:ascii="Times New Roman" w:hAnsi="Times New Roman" w:cs="Times New Roman"/>
          <w:sz w:val="24"/>
          <w:szCs w:val="24"/>
        </w:rPr>
        <w:t>3</w:t>
      </w:r>
      <w:r w:rsidR="005D7C00" w:rsidRPr="00465FE8">
        <w:rPr>
          <w:rFonts w:ascii="Times New Roman" w:hAnsi="Times New Roman" w:cs="Times New Roman"/>
          <w:sz w:val="24"/>
          <w:szCs w:val="24"/>
        </w:rPr>
        <w:t xml:space="preserve"> as part</w:t>
      </w:r>
      <w:r w:rsidR="001570CA" w:rsidRPr="00465FE8">
        <w:rPr>
          <w:rFonts w:ascii="Times New Roman" w:hAnsi="Times New Roman" w:cs="Times New Roman"/>
          <w:sz w:val="24"/>
          <w:szCs w:val="24"/>
        </w:rPr>
        <w:t xml:space="preserve"> of</w:t>
      </w:r>
      <w:r w:rsidR="005D7C00" w:rsidRPr="00465FE8">
        <w:rPr>
          <w:rFonts w:ascii="Times New Roman" w:hAnsi="Times New Roman" w:cs="Times New Roman"/>
          <w:sz w:val="24"/>
          <w:szCs w:val="24"/>
        </w:rPr>
        <w:t xml:space="preserve"> our additional predator management. No sand and gravel mining occurred during 202</w:t>
      </w:r>
      <w:r w:rsidR="003E6CBC" w:rsidRPr="00465FE8">
        <w:rPr>
          <w:rFonts w:ascii="Times New Roman" w:hAnsi="Times New Roman" w:cs="Times New Roman"/>
          <w:sz w:val="24"/>
          <w:szCs w:val="24"/>
        </w:rPr>
        <w:t>3</w:t>
      </w:r>
      <w:r w:rsidR="005D7C00" w:rsidRPr="00465FE8">
        <w:rPr>
          <w:rFonts w:ascii="Times New Roman" w:hAnsi="Times New Roman" w:cs="Times New Roman"/>
          <w:sz w:val="24"/>
          <w:szCs w:val="24"/>
        </w:rPr>
        <w:t>.</w:t>
      </w:r>
    </w:p>
    <w:p w14:paraId="3B28DF76" w14:textId="26068764" w:rsidR="005D7C00" w:rsidRPr="00465FE8" w:rsidRDefault="00D86527"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lastRenderedPageBreak/>
        <w:t>12</w:t>
      </w:r>
      <w:r w:rsidR="00A522BB" w:rsidRPr="00465FE8">
        <w:rPr>
          <w:rFonts w:ascii="Times New Roman" w:hAnsi="Times New Roman" w:cs="Times New Roman"/>
          <w:b/>
          <w:bCs/>
          <w:i/>
          <w:iCs/>
          <w:sz w:val="24"/>
          <w:szCs w:val="24"/>
        </w:rPr>
        <w:t xml:space="preserve">. </w:t>
      </w:r>
      <w:r w:rsidR="005D7C00" w:rsidRPr="00465FE8">
        <w:rPr>
          <w:rFonts w:ascii="Times New Roman" w:hAnsi="Times New Roman" w:cs="Times New Roman"/>
          <w:b/>
          <w:bCs/>
          <w:i/>
          <w:iCs/>
          <w:sz w:val="24"/>
          <w:szCs w:val="24"/>
        </w:rPr>
        <w:t>Newark East</w:t>
      </w:r>
      <w:r w:rsidR="008437F5" w:rsidRPr="00465FE8">
        <w:rPr>
          <w:rFonts w:ascii="Times New Roman" w:hAnsi="Times New Roman" w:cs="Times New Roman"/>
          <w:b/>
          <w:bCs/>
          <w:i/>
          <w:iCs/>
          <w:sz w:val="24"/>
          <w:szCs w:val="24"/>
        </w:rPr>
        <w:t xml:space="preserve"> (PMG)</w:t>
      </w:r>
      <w:r w:rsidR="005D7C00" w:rsidRPr="00465FE8">
        <w:rPr>
          <w:rFonts w:ascii="Times New Roman" w:hAnsi="Times New Roman" w:cs="Times New Roman"/>
          <w:sz w:val="24"/>
          <w:szCs w:val="24"/>
        </w:rPr>
        <w:t>–</w:t>
      </w:r>
      <w:r w:rsidR="00FA077E" w:rsidRPr="00465FE8">
        <w:rPr>
          <w:rFonts w:ascii="Times New Roman" w:hAnsi="Times New Roman" w:cs="Times New Roman"/>
          <w:sz w:val="24"/>
          <w:szCs w:val="24"/>
        </w:rPr>
        <w:t>Program contractors applied a contact herbicide to kill existing vegetation along the waterline during fall 2022 and pre-emergent herbicide to the nesting area during spring 2023.  Predator trapping occurred during 2023.  We maintained a</w:t>
      </w:r>
      <w:r w:rsidR="005D7C00" w:rsidRPr="00465FE8">
        <w:rPr>
          <w:rFonts w:ascii="Times New Roman" w:hAnsi="Times New Roman" w:cs="Times New Roman"/>
          <w:sz w:val="24"/>
          <w:szCs w:val="24"/>
        </w:rPr>
        <w:t xml:space="preserve"> permanent 4-ft-high woven wire predator fence with offset electric wires and electrified top wire across the west peninsula and a temporary 4-ft-high electrified predator fence across the east peninsula. </w:t>
      </w:r>
      <w:r w:rsidR="002E1FFA" w:rsidRPr="00465FE8">
        <w:rPr>
          <w:rFonts w:ascii="Times New Roman" w:hAnsi="Times New Roman" w:cs="Times New Roman"/>
          <w:sz w:val="24"/>
          <w:szCs w:val="24"/>
        </w:rPr>
        <w:t>Limited s</w:t>
      </w:r>
      <w:r w:rsidR="005D7C00" w:rsidRPr="00465FE8">
        <w:rPr>
          <w:rFonts w:ascii="Times New Roman" w:hAnsi="Times New Roman" w:cs="Times New Roman"/>
          <w:sz w:val="24"/>
          <w:szCs w:val="24"/>
        </w:rPr>
        <w:t xml:space="preserve">and and gravel mining </w:t>
      </w:r>
      <w:r w:rsidR="00856E3E" w:rsidRPr="00465FE8">
        <w:rPr>
          <w:rFonts w:ascii="Times New Roman" w:hAnsi="Times New Roman" w:cs="Times New Roman"/>
          <w:sz w:val="24"/>
          <w:szCs w:val="24"/>
        </w:rPr>
        <w:t xml:space="preserve">occurred </w:t>
      </w:r>
      <w:r w:rsidR="005D7C00" w:rsidRPr="00465FE8">
        <w:rPr>
          <w:rFonts w:ascii="Times New Roman" w:hAnsi="Times New Roman" w:cs="Times New Roman"/>
          <w:sz w:val="24"/>
          <w:szCs w:val="24"/>
        </w:rPr>
        <w:t xml:space="preserve">east of the nesting areas. </w:t>
      </w:r>
    </w:p>
    <w:p w14:paraId="2A118617" w14:textId="09328644" w:rsidR="005D7C00" w:rsidRPr="00465FE8" w:rsidRDefault="00D86527"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t>13</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w:t>
      </w:r>
      <w:proofErr w:type="spellStart"/>
      <w:r w:rsidR="005D7C00" w:rsidRPr="00465FE8">
        <w:rPr>
          <w:rFonts w:ascii="Times New Roman" w:hAnsi="Times New Roman" w:cs="Times New Roman"/>
          <w:b/>
          <w:bCs/>
          <w:i/>
          <w:iCs/>
          <w:sz w:val="24"/>
          <w:szCs w:val="24"/>
        </w:rPr>
        <w:t>Leaman</w:t>
      </w:r>
      <w:proofErr w:type="spellEnd"/>
      <w:r w:rsidR="008437F5" w:rsidRPr="00465FE8">
        <w:rPr>
          <w:rFonts w:ascii="Times New Roman" w:hAnsi="Times New Roman" w:cs="Times New Roman"/>
          <w:b/>
          <w:bCs/>
          <w:i/>
          <w:iCs/>
          <w:sz w:val="24"/>
          <w:szCs w:val="24"/>
        </w:rPr>
        <w:t xml:space="preserve"> (PMC)</w:t>
      </w:r>
      <w:r w:rsidR="005D7C00" w:rsidRPr="00465FE8">
        <w:rPr>
          <w:rFonts w:ascii="Times New Roman" w:hAnsi="Times New Roman" w:cs="Times New Roman"/>
          <w:sz w:val="24"/>
          <w:szCs w:val="24"/>
        </w:rPr>
        <w:t>–</w:t>
      </w:r>
      <w:r w:rsidR="00E5039D" w:rsidRPr="00465FE8">
        <w:rPr>
          <w:rFonts w:ascii="Times New Roman" w:hAnsi="Times New Roman" w:cs="Times New Roman"/>
          <w:sz w:val="24"/>
          <w:szCs w:val="24"/>
        </w:rPr>
        <w:t>Program contractors applied a contact herbicide to kill existing vegetation along the waterline during fall 2022 and pre-emergent herbicide to the nesting area during spring 2023.</w:t>
      </w:r>
      <w:r w:rsidR="00EA0F03" w:rsidRPr="00465FE8">
        <w:rPr>
          <w:rFonts w:ascii="Times New Roman" w:hAnsi="Times New Roman" w:cs="Times New Roman"/>
          <w:sz w:val="24"/>
          <w:szCs w:val="24"/>
        </w:rPr>
        <w:t xml:space="preserve"> </w:t>
      </w:r>
      <w:r w:rsidR="00E5039D" w:rsidRPr="00465FE8">
        <w:rPr>
          <w:rFonts w:ascii="Times New Roman" w:hAnsi="Times New Roman" w:cs="Times New Roman"/>
          <w:sz w:val="24"/>
          <w:szCs w:val="24"/>
        </w:rPr>
        <w:t xml:space="preserve"> </w:t>
      </w:r>
      <w:r w:rsidR="000E4FE3">
        <w:rPr>
          <w:rFonts w:ascii="Times New Roman" w:hAnsi="Times New Roman" w:cs="Times New Roman"/>
          <w:sz w:val="24"/>
          <w:szCs w:val="24"/>
        </w:rPr>
        <w:t xml:space="preserve">Predator trapping occurred during 2023.  </w:t>
      </w:r>
      <w:r w:rsidR="00EA0F03" w:rsidRPr="00465FE8">
        <w:rPr>
          <w:rFonts w:ascii="Times New Roman" w:hAnsi="Times New Roman" w:cs="Times New Roman"/>
          <w:sz w:val="24"/>
          <w:szCs w:val="24"/>
        </w:rPr>
        <w:t>T</w:t>
      </w:r>
      <w:r w:rsidR="009C702C" w:rsidRPr="00465FE8">
        <w:rPr>
          <w:rFonts w:ascii="Times New Roman" w:hAnsi="Times New Roman" w:cs="Times New Roman"/>
          <w:sz w:val="24"/>
          <w:szCs w:val="24"/>
        </w:rPr>
        <w:t xml:space="preserve">he nesting peninsula </w:t>
      </w:r>
      <w:r w:rsidR="00EA0F03" w:rsidRPr="00465FE8">
        <w:rPr>
          <w:rFonts w:ascii="Times New Roman" w:hAnsi="Times New Roman" w:cs="Times New Roman"/>
          <w:sz w:val="24"/>
          <w:szCs w:val="24"/>
        </w:rPr>
        <w:t xml:space="preserve">was closed </w:t>
      </w:r>
      <w:r w:rsidR="009C702C" w:rsidRPr="00465FE8">
        <w:rPr>
          <w:rFonts w:ascii="Times New Roman" w:hAnsi="Times New Roman" w:cs="Times New Roman"/>
          <w:sz w:val="24"/>
          <w:szCs w:val="24"/>
        </w:rPr>
        <w:t>from its only land connection</w:t>
      </w:r>
      <w:r w:rsidR="00EA0F03" w:rsidRPr="00465FE8">
        <w:rPr>
          <w:rFonts w:ascii="Times New Roman" w:hAnsi="Times New Roman" w:cs="Times New Roman"/>
          <w:sz w:val="24"/>
          <w:szCs w:val="24"/>
        </w:rPr>
        <w:t xml:space="preserve"> by</w:t>
      </w:r>
      <w:r w:rsidR="00AC2B28" w:rsidRPr="00465FE8">
        <w:rPr>
          <w:rFonts w:ascii="Times New Roman" w:hAnsi="Times New Roman" w:cs="Times New Roman"/>
          <w:sz w:val="24"/>
          <w:szCs w:val="24"/>
        </w:rPr>
        <w:t xml:space="preserve"> a permanent 4-ft-high woven wire predator exclusion fence with an electrified top wire and offset electric wires</w:t>
      </w:r>
      <w:r w:rsidR="009C702C" w:rsidRPr="00465FE8">
        <w:rPr>
          <w:rFonts w:ascii="Times New Roman" w:hAnsi="Times New Roman" w:cs="Times New Roman"/>
          <w:sz w:val="24"/>
          <w:szCs w:val="24"/>
        </w:rPr>
        <w:t xml:space="preserve">. Additionally, there </w:t>
      </w:r>
      <w:r w:rsidR="006F0DDD" w:rsidRPr="00465FE8">
        <w:rPr>
          <w:rFonts w:ascii="Times New Roman" w:hAnsi="Times New Roman" w:cs="Times New Roman"/>
          <w:sz w:val="24"/>
          <w:szCs w:val="24"/>
        </w:rPr>
        <w:t>wa</w:t>
      </w:r>
      <w:r w:rsidR="009C702C" w:rsidRPr="00465FE8">
        <w:rPr>
          <w:rFonts w:ascii="Times New Roman" w:hAnsi="Times New Roman" w:cs="Times New Roman"/>
          <w:sz w:val="24"/>
          <w:szCs w:val="24"/>
        </w:rPr>
        <w:t xml:space="preserve">s </w:t>
      </w:r>
      <w:r w:rsidR="00AF2109" w:rsidRPr="00465FE8">
        <w:rPr>
          <w:rFonts w:ascii="Times New Roman" w:hAnsi="Times New Roman" w:cs="Times New Roman"/>
          <w:sz w:val="24"/>
          <w:szCs w:val="24"/>
        </w:rPr>
        <w:t xml:space="preserve">a 4-ft-high woven wire fence that </w:t>
      </w:r>
      <w:r w:rsidR="001A1C7B" w:rsidRPr="00465FE8">
        <w:rPr>
          <w:rFonts w:ascii="Times New Roman" w:hAnsi="Times New Roman" w:cs="Times New Roman"/>
          <w:sz w:val="24"/>
          <w:szCs w:val="24"/>
        </w:rPr>
        <w:t>wa</w:t>
      </w:r>
      <w:r w:rsidR="00AF2109" w:rsidRPr="00465FE8">
        <w:rPr>
          <w:rFonts w:ascii="Times New Roman" w:hAnsi="Times New Roman" w:cs="Times New Roman"/>
          <w:sz w:val="24"/>
          <w:szCs w:val="24"/>
        </w:rPr>
        <w:t>s not electrified separating the northern boundary of the site from the property to the north, but this fence d</w:t>
      </w:r>
      <w:r w:rsidR="001A1C7B" w:rsidRPr="00465FE8">
        <w:rPr>
          <w:rFonts w:ascii="Times New Roman" w:hAnsi="Times New Roman" w:cs="Times New Roman"/>
          <w:sz w:val="24"/>
          <w:szCs w:val="24"/>
        </w:rPr>
        <w:t>id</w:t>
      </w:r>
      <w:r w:rsidR="00AF2109" w:rsidRPr="00465FE8">
        <w:rPr>
          <w:rFonts w:ascii="Times New Roman" w:hAnsi="Times New Roman" w:cs="Times New Roman"/>
          <w:sz w:val="24"/>
          <w:szCs w:val="24"/>
        </w:rPr>
        <w:t xml:space="preserve"> not completely enclose the site. </w:t>
      </w:r>
      <w:r w:rsidR="00E5039D" w:rsidRPr="00465FE8">
        <w:rPr>
          <w:rFonts w:ascii="Times New Roman" w:hAnsi="Times New Roman" w:cs="Times New Roman"/>
          <w:sz w:val="24"/>
          <w:szCs w:val="24"/>
        </w:rPr>
        <w:t xml:space="preserve"> We installed p</w:t>
      </w:r>
      <w:r w:rsidR="005D7C00" w:rsidRPr="00465FE8">
        <w:rPr>
          <w:rFonts w:ascii="Times New Roman" w:hAnsi="Times New Roman" w:cs="Times New Roman"/>
          <w:sz w:val="24"/>
          <w:szCs w:val="24"/>
        </w:rPr>
        <w:t>redator deterrent lights on the nesting site during spring 202</w:t>
      </w:r>
      <w:r w:rsidR="006F0DDD" w:rsidRPr="00465FE8">
        <w:rPr>
          <w:rFonts w:ascii="Times New Roman" w:hAnsi="Times New Roman" w:cs="Times New Roman"/>
          <w:sz w:val="24"/>
          <w:szCs w:val="24"/>
        </w:rPr>
        <w:t>3</w:t>
      </w:r>
      <w:r w:rsidR="005D7C00" w:rsidRPr="00465FE8">
        <w:rPr>
          <w:rFonts w:ascii="Times New Roman" w:hAnsi="Times New Roman" w:cs="Times New Roman"/>
          <w:sz w:val="24"/>
          <w:szCs w:val="24"/>
        </w:rPr>
        <w:t xml:space="preserve"> as part of our additional predator management</w:t>
      </w:r>
      <w:r w:rsidR="00E5039D" w:rsidRPr="00465FE8">
        <w:rPr>
          <w:rFonts w:ascii="Times New Roman" w:hAnsi="Times New Roman" w:cs="Times New Roman"/>
          <w:sz w:val="24"/>
          <w:szCs w:val="24"/>
        </w:rPr>
        <w:t xml:space="preserve"> efforts</w:t>
      </w:r>
      <w:r w:rsidR="005D7C00" w:rsidRPr="00465FE8">
        <w:rPr>
          <w:rFonts w:ascii="Times New Roman" w:hAnsi="Times New Roman" w:cs="Times New Roman"/>
          <w:sz w:val="24"/>
          <w:szCs w:val="24"/>
        </w:rPr>
        <w:t>. No sand and gravel mining occurred</w:t>
      </w:r>
      <w:r w:rsidR="0045537D" w:rsidRPr="00465FE8">
        <w:rPr>
          <w:rFonts w:ascii="Times New Roman" w:hAnsi="Times New Roman" w:cs="Times New Roman"/>
          <w:sz w:val="24"/>
          <w:szCs w:val="24"/>
        </w:rPr>
        <w:t>, but the site lost 0.4 ac of nesting habitat due to shoreline erosion</w:t>
      </w:r>
      <w:r w:rsidR="005D7C00" w:rsidRPr="00465FE8">
        <w:rPr>
          <w:rFonts w:ascii="Times New Roman" w:hAnsi="Times New Roman" w:cs="Times New Roman"/>
          <w:sz w:val="24"/>
          <w:szCs w:val="24"/>
        </w:rPr>
        <w:t>.</w:t>
      </w:r>
    </w:p>
    <w:p w14:paraId="7D51DA1F" w14:textId="516022A9" w:rsidR="005D7C00" w:rsidRPr="00465FE8" w:rsidRDefault="00D86527"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t>14</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w:t>
      </w:r>
      <w:r w:rsidR="005D7C00" w:rsidRPr="00465FE8">
        <w:rPr>
          <w:rFonts w:ascii="Times New Roman" w:hAnsi="Times New Roman" w:cs="Times New Roman"/>
          <w:b/>
          <w:bCs/>
          <w:i/>
          <w:iCs/>
          <w:sz w:val="24"/>
          <w:szCs w:val="24"/>
        </w:rPr>
        <w:t>Trust Wild</w:t>
      </w:r>
      <w:r w:rsidR="009C10A4" w:rsidRPr="00465FE8">
        <w:rPr>
          <w:rFonts w:ascii="Times New Roman" w:hAnsi="Times New Roman" w:cs="Times New Roman"/>
          <w:b/>
          <w:bCs/>
          <w:i/>
          <w:iCs/>
          <w:sz w:val="24"/>
          <w:szCs w:val="24"/>
        </w:rPr>
        <w:t>r</w:t>
      </w:r>
      <w:r w:rsidR="005D7C00" w:rsidRPr="00465FE8">
        <w:rPr>
          <w:rFonts w:ascii="Times New Roman" w:hAnsi="Times New Roman" w:cs="Times New Roman"/>
          <w:b/>
          <w:bCs/>
          <w:i/>
          <w:iCs/>
          <w:sz w:val="24"/>
          <w:szCs w:val="24"/>
        </w:rPr>
        <w:t>ose East</w:t>
      </w:r>
      <w:r w:rsidR="008437F5" w:rsidRPr="00465FE8">
        <w:rPr>
          <w:rFonts w:ascii="Times New Roman" w:hAnsi="Times New Roman" w:cs="Times New Roman"/>
          <w:b/>
          <w:bCs/>
          <w:i/>
          <w:iCs/>
          <w:sz w:val="24"/>
          <w:szCs w:val="24"/>
        </w:rPr>
        <w:t xml:space="preserve"> (MG)</w:t>
      </w:r>
      <w:r w:rsidR="005D7C00" w:rsidRPr="00465FE8">
        <w:rPr>
          <w:rFonts w:ascii="Times New Roman" w:hAnsi="Times New Roman" w:cs="Times New Roman"/>
          <w:sz w:val="24"/>
          <w:szCs w:val="24"/>
        </w:rPr>
        <w:t>–</w:t>
      </w:r>
      <w:r w:rsidR="009B552D" w:rsidRPr="00465FE8">
        <w:rPr>
          <w:rFonts w:ascii="Times New Roman" w:hAnsi="Times New Roman" w:cs="Times New Roman"/>
          <w:sz w:val="24"/>
          <w:szCs w:val="24"/>
        </w:rPr>
        <w:t xml:space="preserve">Program contractors last </w:t>
      </w:r>
      <w:r w:rsidR="005D7C00" w:rsidRPr="00465FE8">
        <w:rPr>
          <w:rFonts w:ascii="Times New Roman" w:hAnsi="Times New Roman" w:cs="Times New Roman"/>
          <w:sz w:val="24"/>
          <w:szCs w:val="24"/>
        </w:rPr>
        <w:t xml:space="preserve">disked </w:t>
      </w:r>
      <w:r w:rsidR="009B552D" w:rsidRPr="00465FE8">
        <w:rPr>
          <w:rFonts w:ascii="Times New Roman" w:hAnsi="Times New Roman" w:cs="Times New Roman"/>
          <w:sz w:val="24"/>
          <w:szCs w:val="24"/>
        </w:rPr>
        <w:t xml:space="preserve">the nesting area </w:t>
      </w:r>
      <w:r w:rsidR="005D7C00" w:rsidRPr="00465FE8">
        <w:rPr>
          <w:rFonts w:ascii="Times New Roman" w:hAnsi="Times New Roman" w:cs="Times New Roman"/>
          <w:sz w:val="24"/>
          <w:szCs w:val="24"/>
        </w:rPr>
        <w:t xml:space="preserve">in the </w:t>
      </w:r>
      <w:r w:rsidR="00AD2BC1" w:rsidRPr="00465FE8">
        <w:rPr>
          <w:rFonts w:ascii="Times New Roman" w:hAnsi="Times New Roman" w:cs="Times New Roman"/>
          <w:sz w:val="24"/>
          <w:szCs w:val="24"/>
        </w:rPr>
        <w:t xml:space="preserve">fall </w:t>
      </w:r>
      <w:r w:rsidR="005D7C00" w:rsidRPr="00465FE8">
        <w:rPr>
          <w:rFonts w:ascii="Times New Roman" w:hAnsi="Times New Roman" w:cs="Times New Roman"/>
          <w:sz w:val="24"/>
          <w:szCs w:val="24"/>
        </w:rPr>
        <w:t xml:space="preserve">of 2021. </w:t>
      </w:r>
      <w:r w:rsidR="00AD2BC1" w:rsidRPr="00465FE8">
        <w:rPr>
          <w:rFonts w:ascii="Times New Roman" w:hAnsi="Times New Roman" w:cs="Times New Roman"/>
          <w:sz w:val="24"/>
          <w:szCs w:val="24"/>
        </w:rPr>
        <w:t>No herbicide was applied in the fall of 202</w:t>
      </w:r>
      <w:r w:rsidR="006F0DDD" w:rsidRPr="00465FE8">
        <w:rPr>
          <w:rFonts w:ascii="Times New Roman" w:hAnsi="Times New Roman" w:cs="Times New Roman"/>
          <w:sz w:val="24"/>
          <w:szCs w:val="24"/>
        </w:rPr>
        <w:t>2</w:t>
      </w:r>
      <w:r w:rsidR="00AD2BC1" w:rsidRPr="00465FE8">
        <w:rPr>
          <w:rFonts w:ascii="Times New Roman" w:hAnsi="Times New Roman" w:cs="Times New Roman"/>
          <w:sz w:val="24"/>
          <w:szCs w:val="24"/>
        </w:rPr>
        <w:t xml:space="preserve"> or in the spring of 202</w:t>
      </w:r>
      <w:r w:rsidR="006F0DDD" w:rsidRPr="00465FE8">
        <w:rPr>
          <w:rFonts w:ascii="Times New Roman" w:hAnsi="Times New Roman" w:cs="Times New Roman"/>
          <w:sz w:val="24"/>
          <w:szCs w:val="24"/>
        </w:rPr>
        <w:t>3</w:t>
      </w:r>
      <w:r w:rsidR="00AD2BC1" w:rsidRPr="00465FE8">
        <w:rPr>
          <w:rFonts w:ascii="Times New Roman" w:hAnsi="Times New Roman" w:cs="Times New Roman"/>
          <w:sz w:val="24"/>
          <w:szCs w:val="24"/>
        </w:rPr>
        <w:t xml:space="preserve">. </w:t>
      </w:r>
      <w:r w:rsidR="005D7C00" w:rsidRPr="00465FE8">
        <w:rPr>
          <w:rFonts w:ascii="Times New Roman" w:hAnsi="Times New Roman" w:cs="Times New Roman"/>
          <w:sz w:val="24"/>
          <w:szCs w:val="24"/>
        </w:rPr>
        <w:t>No sand and gravel mining occurred.</w:t>
      </w:r>
    </w:p>
    <w:p w14:paraId="4829D930" w14:textId="4996E29E" w:rsidR="005D7C00" w:rsidRPr="00465FE8" w:rsidRDefault="00D86527"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t>15</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w:t>
      </w:r>
      <w:proofErr w:type="spellStart"/>
      <w:r w:rsidR="005D7C00" w:rsidRPr="00465FE8">
        <w:rPr>
          <w:rFonts w:ascii="Times New Roman" w:hAnsi="Times New Roman" w:cs="Times New Roman"/>
          <w:b/>
          <w:bCs/>
          <w:i/>
          <w:iCs/>
          <w:sz w:val="24"/>
          <w:szCs w:val="24"/>
        </w:rPr>
        <w:t>Follmer</w:t>
      </w:r>
      <w:proofErr w:type="spellEnd"/>
      <w:r w:rsidR="008437F5" w:rsidRPr="00465FE8">
        <w:rPr>
          <w:rFonts w:ascii="Times New Roman" w:hAnsi="Times New Roman" w:cs="Times New Roman"/>
          <w:b/>
          <w:bCs/>
          <w:i/>
          <w:iCs/>
          <w:sz w:val="24"/>
          <w:szCs w:val="24"/>
        </w:rPr>
        <w:t xml:space="preserve"> (PMG)</w:t>
      </w:r>
      <w:r w:rsidR="005D7C00" w:rsidRPr="00465FE8">
        <w:rPr>
          <w:rFonts w:ascii="Times New Roman" w:hAnsi="Times New Roman" w:cs="Times New Roman"/>
          <w:sz w:val="24"/>
          <w:szCs w:val="24"/>
        </w:rPr>
        <w:t>–</w:t>
      </w:r>
      <w:r w:rsidR="001664F5" w:rsidRPr="00465FE8">
        <w:rPr>
          <w:rFonts w:ascii="Times New Roman" w:hAnsi="Times New Roman" w:cs="Times New Roman"/>
          <w:sz w:val="24"/>
          <w:szCs w:val="24"/>
        </w:rPr>
        <w:t>Program contractors applied a</w:t>
      </w:r>
      <w:r w:rsidR="005D7C00" w:rsidRPr="00465FE8">
        <w:rPr>
          <w:rFonts w:ascii="Times New Roman" w:hAnsi="Times New Roman" w:cs="Times New Roman"/>
          <w:sz w:val="24"/>
          <w:szCs w:val="24"/>
        </w:rPr>
        <w:t xml:space="preserve"> contact herbicide to kill existing vegetation along the waterline during fall 202</w:t>
      </w:r>
      <w:r w:rsidR="006F0DDD" w:rsidRPr="00465FE8">
        <w:rPr>
          <w:rFonts w:ascii="Times New Roman" w:hAnsi="Times New Roman" w:cs="Times New Roman"/>
          <w:sz w:val="24"/>
          <w:szCs w:val="24"/>
        </w:rPr>
        <w:t>2</w:t>
      </w:r>
      <w:r w:rsidR="001664F5" w:rsidRPr="00465FE8">
        <w:rPr>
          <w:rFonts w:ascii="Times New Roman" w:hAnsi="Times New Roman" w:cs="Times New Roman"/>
          <w:sz w:val="24"/>
          <w:szCs w:val="24"/>
        </w:rPr>
        <w:t xml:space="preserve"> and</w:t>
      </w:r>
      <w:r w:rsidR="005D7C00" w:rsidRPr="00465FE8">
        <w:rPr>
          <w:rFonts w:ascii="Times New Roman" w:hAnsi="Times New Roman" w:cs="Times New Roman"/>
          <w:sz w:val="24"/>
          <w:szCs w:val="24"/>
        </w:rPr>
        <w:t xml:space="preserve"> pre-emergent herbicide to the nesting area during spring </w:t>
      </w:r>
      <w:r w:rsidR="00A92D10" w:rsidRPr="00465FE8">
        <w:rPr>
          <w:rFonts w:ascii="Times New Roman" w:hAnsi="Times New Roman" w:cs="Times New Roman"/>
          <w:sz w:val="24"/>
          <w:szCs w:val="24"/>
        </w:rPr>
        <w:t>202</w:t>
      </w:r>
      <w:r w:rsidR="006F0DDD" w:rsidRPr="00465FE8">
        <w:rPr>
          <w:rFonts w:ascii="Times New Roman" w:hAnsi="Times New Roman" w:cs="Times New Roman"/>
          <w:sz w:val="24"/>
          <w:szCs w:val="24"/>
        </w:rPr>
        <w:t>3</w:t>
      </w:r>
      <w:r w:rsidR="00A92D10" w:rsidRPr="00465FE8">
        <w:rPr>
          <w:rFonts w:ascii="Times New Roman" w:hAnsi="Times New Roman" w:cs="Times New Roman"/>
          <w:sz w:val="24"/>
          <w:szCs w:val="24"/>
        </w:rPr>
        <w:t xml:space="preserve">. </w:t>
      </w:r>
      <w:r w:rsidR="009C702C" w:rsidRPr="00465FE8">
        <w:rPr>
          <w:rFonts w:ascii="Times New Roman" w:hAnsi="Times New Roman" w:cs="Times New Roman"/>
          <w:sz w:val="24"/>
          <w:szCs w:val="24"/>
        </w:rPr>
        <w:t>P</w:t>
      </w:r>
      <w:r w:rsidR="005D7C00" w:rsidRPr="00465FE8">
        <w:rPr>
          <w:rFonts w:ascii="Times New Roman" w:hAnsi="Times New Roman" w:cs="Times New Roman"/>
          <w:sz w:val="24"/>
          <w:szCs w:val="24"/>
        </w:rPr>
        <w:t xml:space="preserve">redator trapping </w:t>
      </w:r>
      <w:r w:rsidR="009C702C" w:rsidRPr="00465FE8">
        <w:rPr>
          <w:rFonts w:ascii="Times New Roman" w:hAnsi="Times New Roman" w:cs="Times New Roman"/>
          <w:sz w:val="24"/>
          <w:szCs w:val="24"/>
        </w:rPr>
        <w:t>occur</w:t>
      </w:r>
      <w:r w:rsidR="001664F5" w:rsidRPr="00465FE8">
        <w:rPr>
          <w:rFonts w:ascii="Times New Roman" w:hAnsi="Times New Roman" w:cs="Times New Roman"/>
          <w:sz w:val="24"/>
          <w:szCs w:val="24"/>
        </w:rPr>
        <w:t>red</w:t>
      </w:r>
      <w:r w:rsidR="009C702C" w:rsidRPr="00465FE8">
        <w:rPr>
          <w:rFonts w:ascii="Times New Roman" w:hAnsi="Times New Roman" w:cs="Times New Roman"/>
          <w:sz w:val="24"/>
          <w:szCs w:val="24"/>
        </w:rPr>
        <w:t xml:space="preserve"> </w:t>
      </w:r>
      <w:r w:rsidR="005D7C00" w:rsidRPr="00465FE8">
        <w:rPr>
          <w:rFonts w:ascii="Times New Roman" w:hAnsi="Times New Roman" w:cs="Times New Roman"/>
          <w:sz w:val="24"/>
          <w:szCs w:val="24"/>
        </w:rPr>
        <w:t>during 202</w:t>
      </w:r>
      <w:r w:rsidR="006F0DDD" w:rsidRPr="00465FE8">
        <w:rPr>
          <w:rFonts w:ascii="Times New Roman" w:hAnsi="Times New Roman" w:cs="Times New Roman"/>
          <w:sz w:val="24"/>
          <w:szCs w:val="24"/>
        </w:rPr>
        <w:t>3</w:t>
      </w:r>
      <w:r w:rsidR="005D7C00" w:rsidRPr="00465FE8">
        <w:rPr>
          <w:rFonts w:ascii="Times New Roman" w:hAnsi="Times New Roman" w:cs="Times New Roman"/>
          <w:sz w:val="24"/>
          <w:szCs w:val="24"/>
        </w:rPr>
        <w:t xml:space="preserve">. </w:t>
      </w:r>
      <w:r w:rsidR="009B552D" w:rsidRPr="00465FE8">
        <w:rPr>
          <w:rFonts w:ascii="Times New Roman" w:hAnsi="Times New Roman" w:cs="Times New Roman"/>
          <w:sz w:val="24"/>
          <w:szCs w:val="24"/>
        </w:rPr>
        <w:t xml:space="preserve"> </w:t>
      </w:r>
      <w:r w:rsidR="001664F5" w:rsidRPr="00465FE8">
        <w:rPr>
          <w:rFonts w:ascii="Times New Roman" w:hAnsi="Times New Roman" w:cs="Times New Roman"/>
          <w:sz w:val="24"/>
          <w:szCs w:val="24"/>
        </w:rPr>
        <w:t>No fenc</w:t>
      </w:r>
      <w:r w:rsidR="001526C1" w:rsidRPr="00465FE8">
        <w:rPr>
          <w:rFonts w:ascii="Times New Roman" w:hAnsi="Times New Roman" w:cs="Times New Roman"/>
          <w:sz w:val="24"/>
          <w:szCs w:val="24"/>
        </w:rPr>
        <w:t>e</w:t>
      </w:r>
      <w:r w:rsidR="001664F5" w:rsidRPr="00465FE8">
        <w:rPr>
          <w:rFonts w:ascii="Times New Roman" w:hAnsi="Times New Roman" w:cs="Times New Roman"/>
          <w:sz w:val="24"/>
          <w:szCs w:val="24"/>
        </w:rPr>
        <w:t xml:space="preserve"> has been </w:t>
      </w:r>
      <w:r w:rsidR="001526C1" w:rsidRPr="00465FE8">
        <w:rPr>
          <w:rFonts w:ascii="Times New Roman" w:hAnsi="Times New Roman" w:cs="Times New Roman"/>
          <w:sz w:val="24"/>
          <w:szCs w:val="24"/>
        </w:rPr>
        <w:t>built</w:t>
      </w:r>
      <w:r w:rsidR="001664F5" w:rsidRPr="00465FE8">
        <w:rPr>
          <w:rFonts w:ascii="Times New Roman" w:hAnsi="Times New Roman" w:cs="Times New Roman"/>
          <w:sz w:val="24"/>
          <w:szCs w:val="24"/>
        </w:rPr>
        <w:t xml:space="preserve"> at this site given no documented use by plovers or terns to date. </w:t>
      </w:r>
      <w:r w:rsidR="005D7C00" w:rsidRPr="00465FE8">
        <w:rPr>
          <w:rFonts w:ascii="Times New Roman" w:hAnsi="Times New Roman" w:cs="Times New Roman"/>
          <w:sz w:val="24"/>
          <w:szCs w:val="24"/>
        </w:rPr>
        <w:t xml:space="preserve">Sand and gravel mining occurred </w:t>
      </w:r>
      <w:r w:rsidR="00A92D10" w:rsidRPr="00465FE8">
        <w:rPr>
          <w:rFonts w:ascii="Times New Roman" w:hAnsi="Times New Roman" w:cs="Times New Roman"/>
          <w:sz w:val="24"/>
          <w:szCs w:val="24"/>
        </w:rPr>
        <w:t xml:space="preserve">between the two existing managed peninsulas in </w:t>
      </w:r>
      <w:r w:rsidR="00D67218" w:rsidRPr="00465FE8">
        <w:rPr>
          <w:rFonts w:ascii="Times New Roman" w:hAnsi="Times New Roman" w:cs="Times New Roman"/>
          <w:sz w:val="24"/>
          <w:szCs w:val="24"/>
        </w:rPr>
        <w:t>202</w:t>
      </w:r>
      <w:r w:rsidR="006F0DDD" w:rsidRPr="00465FE8">
        <w:rPr>
          <w:rFonts w:ascii="Times New Roman" w:hAnsi="Times New Roman" w:cs="Times New Roman"/>
          <w:sz w:val="24"/>
          <w:szCs w:val="24"/>
        </w:rPr>
        <w:t>3</w:t>
      </w:r>
      <w:r w:rsidR="00E81D0A" w:rsidRPr="00465FE8">
        <w:rPr>
          <w:rFonts w:ascii="Times New Roman" w:hAnsi="Times New Roman" w:cs="Times New Roman"/>
          <w:sz w:val="24"/>
          <w:szCs w:val="24"/>
        </w:rPr>
        <w:t xml:space="preserve"> and area of potential nesting habitat increased by 0.8 ac.</w:t>
      </w:r>
    </w:p>
    <w:p w14:paraId="087DDF15" w14:textId="7DC0361D" w:rsidR="005D7C00" w:rsidRPr="00465FE8" w:rsidRDefault="00D86527"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t>16</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w:t>
      </w:r>
      <w:r w:rsidR="005D7C00" w:rsidRPr="00465FE8">
        <w:rPr>
          <w:rFonts w:ascii="Times New Roman" w:hAnsi="Times New Roman" w:cs="Times New Roman"/>
          <w:b/>
          <w:bCs/>
          <w:i/>
          <w:iCs/>
          <w:sz w:val="24"/>
          <w:szCs w:val="24"/>
        </w:rPr>
        <w:t>DeWeese</w:t>
      </w:r>
      <w:r w:rsidR="008437F5" w:rsidRPr="00465FE8">
        <w:rPr>
          <w:rFonts w:ascii="Times New Roman" w:hAnsi="Times New Roman" w:cs="Times New Roman"/>
          <w:b/>
          <w:bCs/>
          <w:i/>
          <w:iCs/>
          <w:sz w:val="24"/>
          <w:szCs w:val="24"/>
        </w:rPr>
        <w:t xml:space="preserve"> (G)</w:t>
      </w:r>
      <w:r w:rsidR="005D7C00" w:rsidRPr="00465FE8">
        <w:rPr>
          <w:rFonts w:ascii="Times New Roman" w:hAnsi="Times New Roman" w:cs="Times New Roman"/>
          <w:sz w:val="24"/>
          <w:szCs w:val="24"/>
        </w:rPr>
        <w:t xml:space="preserve">–Not managed. Sand and gravel mining occurred during </w:t>
      </w:r>
      <w:r w:rsidR="00C457DE" w:rsidRPr="00465FE8">
        <w:rPr>
          <w:rFonts w:ascii="Times New Roman" w:hAnsi="Times New Roman" w:cs="Times New Roman"/>
          <w:sz w:val="24"/>
          <w:szCs w:val="24"/>
        </w:rPr>
        <w:t>202</w:t>
      </w:r>
      <w:r w:rsidR="006F0DDD" w:rsidRPr="00465FE8">
        <w:rPr>
          <w:rFonts w:ascii="Times New Roman" w:hAnsi="Times New Roman" w:cs="Times New Roman"/>
          <w:sz w:val="24"/>
          <w:szCs w:val="24"/>
        </w:rPr>
        <w:t>3</w:t>
      </w:r>
      <w:r w:rsidR="000A5B62" w:rsidRPr="00465FE8">
        <w:rPr>
          <w:rFonts w:ascii="Times New Roman" w:hAnsi="Times New Roman" w:cs="Times New Roman"/>
          <w:sz w:val="24"/>
          <w:szCs w:val="24"/>
        </w:rPr>
        <w:t xml:space="preserve"> and potential nesting habitat decreased by 1.5 ac</w:t>
      </w:r>
      <w:r w:rsidR="005D7C00" w:rsidRPr="00465FE8">
        <w:rPr>
          <w:rFonts w:ascii="Times New Roman" w:hAnsi="Times New Roman" w:cs="Times New Roman"/>
          <w:sz w:val="24"/>
          <w:szCs w:val="24"/>
        </w:rPr>
        <w:t>.</w:t>
      </w:r>
      <w:r w:rsidR="000A5B62" w:rsidRPr="00465FE8">
        <w:rPr>
          <w:rFonts w:ascii="Times New Roman" w:hAnsi="Times New Roman" w:cs="Times New Roman"/>
          <w:sz w:val="24"/>
          <w:szCs w:val="24"/>
        </w:rPr>
        <w:t xml:space="preserve">  None of the 3.6 ac of potential nesting habitat</w:t>
      </w:r>
      <w:r w:rsidR="00F84EB7" w:rsidRPr="00465FE8">
        <w:rPr>
          <w:rFonts w:ascii="Times New Roman" w:hAnsi="Times New Roman" w:cs="Times New Roman"/>
          <w:sz w:val="24"/>
          <w:szCs w:val="24"/>
        </w:rPr>
        <w:t xml:space="preserve"> </w:t>
      </w:r>
      <w:r w:rsidR="000A5B62" w:rsidRPr="00465FE8">
        <w:rPr>
          <w:rFonts w:ascii="Times New Roman" w:hAnsi="Times New Roman" w:cs="Times New Roman"/>
          <w:sz w:val="24"/>
          <w:szCs w:val="24"/>
        </w:rPr>
        <w:t xml:space="preserve">at the site </w:t>
      </w:r>
      <w:r w:rsidR="00D834F7" w:rsidRPr="00465FE8">
        <w:rPr>
          <w:rFonts w:ascii="Times New Roman" w:hAnsi="Times New Roman" w:cs="Times New Roman"/>
          <w:sz w:val="24"/>
          <w:szCs w:val="24"/>
        </w:rPr>
        <w:t>wa</w:t>
      </w:r>
      <w:r w:rsidR="000A5B62" w:rsidRPr="00465FE8">
        <w:rPr>
          <w:rFonts w:ascii="Times New Roman" w:hAnsi="Times New Roman" w:cs="Times New Roman"/>
          <w:sz w:val="24"/>
          <w:szCs w:val="24"/>
        </w:rPr>
        <w:t>s located adjacent to a shoreline or water</w:t>
      </w:r>
      <w:r w:rsidR="00D834F7" w:rsidRPr="00465FE8">
        <w:rPr>
          <w:rFonts w:ascii="Times New Roman" w:hAnsi="Times New Roman" w:cs="Times New Roman"/>
          <w:sz w:val="24"/>
          <w:szCs w:val="24"/>
        </w:rPr>
        <w:t>, and no birds have nest</w:t>
      </w:r>
      <w:r w:rsidR="00AA50A6" w:rsidRPr="00465FE8">
        <w:rPr>
          <w:rFonts w:ascii="Times New Roman" w:hAnsi="Times New Roman" w:cs="Times New Roman"/>
          <w:sz w:val="24"/>
          <w:szCs w:val="24"/>
        </w:rPr>
        <w:t>ed</w:t>
      </w:r>
      <w:r w:rsidR="00D834F7" w:rsidRPr="00465FE8">
        <w:rPr>
          <w:rFonts w:ascii="Times New Roman" w:hAnsi="Times New Roman" w:cs="Times New Roman"/>
          <w:sz w:val="24"/>
          <w:szCs w:val="24"/>
        </w:rPr>
        <w:t xml:space="preserve"> at this site.</w:t>
      </w:r>
    </w:p>
    <w:p w14:paraId="5FE3D788" w14:textId="2CD09554" w:rsidR="005D7C00" w:rsidRPr="00465FE8" w:rsidRDefault="00D86527"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t>17</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w:t>
      </w:r>
      <w:r w:rsidR="005D7C00" w:rsidRPr="00465FE8">
        <w:rPr>
          <w:rFonts w:ascii="Times New Roman" w:hAnsi="Times New Roman" w:cs="Times New Roman"/>
          <w:b/>
          <w:bCs/>
          <w:i/>
          <w:iCs/>
          <w:sz w:val="24"/>
          <w:szCs w:val="24"/>
        </w:rPr>
        <w:t>Hooker Brothers Southeast</w:t>
      </w:r>
      <w:r w:rsidR="008437F5" w:rsidRPr="00465FE8">
        <w:rPr>
          <w:rFonts w:ascii="Times New Roman" w:hAnsi="Times New Roman" w:cs="Times New Roman"/>
          <w:b/>
          <w:bCs/>
          <w:i/>
          <w:iCs/>
          <w:sz w:val="24"/>
          <w:szCs w:val="24"/>
        </w:rPr>
        <w:t xml:space="preserve"> (G)</w:t>
      </w:r>
      <w:r w:rsidR="005D7C00" w:rsidRPr="00465FE8">
        <w:rPr>
          <w:rFonts w:ascii="Times New Roman" w:hAnsi="Times New Roman" w:cs="Times New Roman"/>
          <w:sz w:val="24"/>
          <w:szCs w:val="24"/>
        </w:rPr>
        <w:t xml:space="preserve">–Not managed. Sand and gravel mining occurred during </w:t>
      </w:r>
      <w:r w:rsidR="00C457DE" w:rsidRPr="00465FE8">
        <w:rPr>
          <w:rFonts w:ascii="Times New Roman" w:hAnsi="Times New Roman" w:cs="Times New Roman"/>
          <w:sz w:val="24"/>
          <w:szCs w:val="24"/>
        </w:rPr>
        <w:t>202</w:t>
      </w:r>
      <w:r w:rsidR="006F0DDD" w:rsidRPr="00465FE8">
        <w:rPr>
          <w:rFonts w:ascii="Times New Roman" w:hAnsi="Times New Roman" w:cs="Times New Roman"/>
          <w:sz w:val="24"/>
          <w:szCs w:val="24"/>
        </w:rPr>
        <w:t>3</w:t>
      </w:r>
      <w:r w:rsidR="0076784C" w:rsidRPr="00465FE8">
        <w:rPr>
          <w:rFonts w:ascii="Times New Roman" w:hAnsi="Times New Roman" w:cs="Times New Roman"/>
          <w:sz w:val="24"/>
          <w:szCs w:val="24"/>
        </w:rPr>
        <w:t xml:space="preserve"> and area of potential nesting habitat increased by 6.5 ac</w:t>
      </w:r>
      <w:r w:rsidR="006F0DDD" w:rsidRPr="00465FE8">
        <w:rPr>
          <w:rFonts w:ascii="Times New Roman" w:hAnsi="Times New Roman" w:cs="Times New Roman"/>
          <w:sz w:val="24"/>
          <w:szCs w:val="24"/>
        </w:rPr>
        <w:t>.</w:t>
      </w:r>
      <w:r w:rsidR="00F84EB7" w:rsidRPr="00465FE8">
        <w:rPr>
          <w:rFonts w:ascii="Times New Roman" w:hAnsi="Times New Roman" w:cs="Times New Roman"/>
          <w:sz w:val="24"/>
          <w:szCs w:val="24"/>
        </w:rPr>
        <w:t xml:space="preserve"> </w:t>
      </w:r>
    </w:p>
    <w:p w14:paraId="42D0715F" w14:textId="69A311E8" w:rsidR="005D7C00" w:rsidRPr="00465FE8" w:rsidRDefault="00D86527" w:rsidP="005D7C00">
      <w:pPr>
        <w:ind w:left="360" w:hanging="360"/>
        <w:jc w:val="both"/>
        <w:rPr>
          <w:rFonts w:ascii="Times New Roman" w:hAnsi="Times New Roman" w:cs="Times New Roman"/>
          <w:sz w:val="24"/>
          <w:szCs w:val="24"/>
        </w:rPr>
      </w:pPr>
      <w:r w:rsidRPr="00465FE8">
        <w:rPr>
          <w:rFonts w:ascii="Times New Roman" w:hAnsi="Times New Roman" w:cs="Times New Roman"/>
          <w:b/>
          <w:bCs/>
          <w:i/>
          <w:iCs/>
          <w:sz w:val="24"/>
          <w:szCs w:val="24"/>
        </w:rPr>
        <w:t>18</w:t>
      </w:r>
      <w:r w:rsidR="00A522BB" w:rsidRPr="00465FE8">
        <w:rPr>
          <w:rFonts w:ascii="Times New Roman" w:hAnsi="Times New Roman" w:cs="Times New Roman"/>
          <w:b/>
          <w:bCs/>
          <w:i/>
          <w:iCs/>
          <w:sz w:val="24"/>
          <w:szCs w:val="24"/>
        </w:rPr>
        <w:t>.</w:t>
      </w:r>
      <w:r w:rsidRPr="00465FE8">
        <w:rPr>
          <w:rFonts w:ascii="Times New Roman" w:hAnsi="Times New Roman" w:cs="Times New Roman"/>
          <w:b/>
          <w:bCs/>
          <w:i/>
          <w:iCs/>
          <w:sz w:val="24"/>
          <w:szCs w:val="24"/>
        </w:rPr>
        <w:t xml:space="preserve"> </w:t>
      </w:r>
      <w:r w:rsidR="005D7C00" w:rsidRPr="00465FE8">
        <w:rPr>
          <w:rFonts w:ascii="Times New Roman" w:hAnsi="Times New Roman" w:cs="Times New Roman"/>
          <w:b/>
          <w:bCs/>
          <w:i/>
          <w:iCs/>
          <w:sz w:val="24"/>
          <w:szCs w:val="24"/>
        </w:rPr>
        <w:t>Hooker Brothers East</w:t>
      </w:r>
      <w:r w:rsidR="008437F5" w:rsidRPr="00465FE8">
        <w:rPr>
          <w:rFonts w:ascii="Times New Roman" w:hAnsi="Times New Roman" w:cs="Times New Roman"/>
          <w:b/>
          <w:bCs/>
          <w:i/>
          <w:iCs/>
          <w:sz w:val="24"/>
          <w:szCs w:val="24"/>
        </w:rPr>
        <w:t xml:space="preserve"> (G)</w:t>
      </w:r>
      <w:r w:rsidR="005D7C00" w:rsidRPr="00465FE8">
        <w:rPr>
          <w:rFonts w:ascii="Times New Roman" w:hAnsi="Times New Roman" w:cs="Times New Roman"/>
          <w:sz w:val="24"/>
          <w:szCs w:val="24"/>
        </w:rPr>
        <w:t xml:space="preserve">–Not managed. Sand and gravel mining occurred during </w:t>
      </w:r>
      <w:r w:rsidR="00C457DE" w:rsidRPr="00465FE8">
        <w:rPr>
          <w:rFonts w:ascii="Times New Roman" w:hAnsi="Times New Roman" w:cs="Times New Roman"/>
          <w:sz w:val="24"/>
          <w:szCs w:val="24"/>
        </w:rPr>
        <w:t>202</w:t>
      </w:r>
      <w:r w:rsidR="006F0DDD" w:rsidRPr="00465FE8">
        <w:rPr>
          <w:rFonts w:ascii="Times New Roman" w:hAnsi="Times New Roman" w:cs="Times New Roman"/>
          <w:sz w:val="24"/>
          <w:szCs w:val="24"/>
        </w:rPr>
        <w:t>3</w:t>
      </w:r>
      <w:r w:rsidR="005D7C00" w:rsidRPr="00465FE8">
        <w:rPr>
          <w:rFonts w:ascii="Times New Roman" w:hAnsi="Times New Roman" w:cs="Times New Roman"/>
          <w:sz w:val="24"/>
          <w:szCs w:val="24"/>
        </w:rPr>
        <w:t>.</w:t>
      </w:r>
    </w:p>
    <w:p w14:paraId="1EA783C3" w14:textId="2407BA35" w:rsidR="005D7C00" w:rsidRPr="00465FE8" w:rsidRDefault="005D7C00" w:rsidP="004A0AFD">
      <w:pPr>
        <w:pStyle w:val="Heading3"/>
        <w:spacing w:before="240" w:after="240"/>
        <w:rPr>
          <w:rFonts w:ascii="Times New Roman" w:hAnsi="Times New Roman" w:cs="Times New Roman"/>
          <w:i/>
          <w:iCs/>
          <w:caps/>
          <w:color w:val="auto"/>
        </w:rPr>
      </w:pPr>
      <w:bookmarkStart w:id="20" w:name="_On-Channel_Mechanical_Habitat"/>
      <w:bookmarkStart w:id="21" w:name="_Toc89763997"/>
      <w:bookmarkEnd w:id="20"/>
      <w:r w:rsidRPr="00465FE8">
        <w:rPr>
          <w:rFonts w:ascii="Times New Roman" w:hAnsi="Times New Roman" w:cs="Times New Roman"/>
          <w:i/>
          <w:iCs/>
          <w:caps/>
          <w:color w:val="auto"/>
        </w:rPr>
        <w:t>On-Channel Mechanical Habitat Creation and Maintenance</w:t>
      </w:r>
      <w:bookmarkEnd w:id="21"/>
      <w:r w:rsidR="00591317" w:rsidRPr="00465FE8">
        <w:rPr>
          <w:rFonts w:ascii="Times New Roman" w:hAnsi="Times New Roman" w:cs="Times New Roman"/>
          <w:i/>
          <w:iCs/>
          <w:caps/>
          <w:color w:val="auto"/>
        </w:rPr>
        <w:t xml:space="preserve"> </w:t>
      </w:r>
      <w:r w:rsidR="00591317" w:rsidRPr="00465FE8">
        <w:rPr>
          <w:rFonts w:ascii="Times New Roman" w:hAnsi="Times New Roman" w:cs="Times New Roman"/>
          <w:i/>
          <w:iCs/>
          <w:caps/>
          <w:color w:val="000000" w:themeColor="text1"/>
        </w:rPr>
        <w:t>(2007–2023)</w:t>
      </w:r>
    </w:p>
    <w:p w14:paraId="1B768C3C" w14:textId="224F3FBC" w:rsidR="005D7C00" w:rsidRPr="00465FE8" w:rsidRDefault="005D7C00" w:rsidP="005D7C00">
      <w:pPr>
        <w:jc w:val="both"/>
        <w:rPr>
          <w:rFonts w:ascii="Times New Roman" w:hAnsi="Times New Roman" w:cs="Times New Roman"/>
          <w:sz w:val="24"/>
          <w:szCs w:val="24"/>
        </w:rPr>
      </w:pPr>
      <w:r w:rsidRPr="00465FE8">
        <w:rPr>
          <w:rFonts w:ascii="Times New Roman" w:hAnsi="Times New Roman" w:cs="Times New Roman"/>
          <w:sz w:val="24"/>
          <w:szCs w:val="24"/>
        </w:rPr>
        <w:t>Constructed on-channel habitat availability was variable and somewhat limited during the First Increment of the Program and no additional on-channel habitat has been added during the First Increment Extension</w:t>
      </w:r>
      <w:r w:rsidR="00B34AA4" w:rsidRPr="00465FE8">
        <w:rPr>
          <w:rFonts w:ascii="Times New Roman" w:hAnsi="Times New Roman" w:cs="Times New Roman"/>
          <w:sz w:val="24"/>
          <w:szCs w:val="24"/>
        </w:rPr>
        <w:t xml:space="preserve"> (Figure </w:t>
      </w:r>
      <w:r w:rsidR="009F2133" w:rsidRPr="00465FE8">
        <w:rPr>
          <w:rFonts w:ascii="Times New Roman" w:hAnsi="Times New Roman" w:cs="Times New Roman"/>
          <w:sz w:val="24"/>
          <w:szCs w:val="24"/>
        </w:rPr>
        <w:t>5</w:t>
      </w:r>
      <w:r w:rsidR="00B34AA4" w:rsidRPr="00465FE8">
        <w:rPr>
          <w:rFonts w:ascii="Times New Roman" w:hAnsi="Times New Roman" w:cs="Times New Roman"/>
          <w:sz w:val="24"/>
          <w:szCs w:val="24"/>
        </w:rPr>
        <w:t>)</w:t>
      </w:r>
      <w:r w:rsidRPr="00465FE8">
        <w:rPr>
          <w:rFonts w:ascii="Times New Roman" w:hAnsi="Times New Roman" w:cs="Times New Roman"/>
          <w:sz w:val="24"/>
          <w:szCs w:val="24"/>
        </w:rPr>
        <w:t xml:space="preserve">. </w:t>
      </w:r>
      <w:r w:rsidR="00B34AA4" w:rsidRPr="00465FE8">
        <w:rPr>
          <w:rFonts w:ascii="Times New Roman" w:hAnsi="Times New Roman" w:cs="Times New Roman"/>
          <w:sz w:val="24"/>
          <w:szCs w:val="24"/>
        </w:rPr>
        <w:t xml:space="preserve"> </w:t>
      </w:r>
      <w:r w:rsidRPr="00465FE8">
        <w:rPr>
          <w:rFonts w:ascii="Times New Roman" w:hAnsi="Times New Roman" w:cs="Times New Roman"/>
          <w:sz w:val="24"/>
          <w:szCs w:val="24"/>
        </w:rPr>
        <w:t>Approximately 24 a</w:t>
      </w:r>
      <w:r w:rsidR="00B34AA4" w:rsidRPr="00465FE8">
        <w:rPr>
          <w:rFonts w:ascii="Times New Roman" w:hAnsi="Times New Roman" w:cs="Times New Roman"/>
          <w:sz w:val="24"/>
          <w:szCs w:val="24"/>
        </w:rPr>
        <w:t>c</w:t>
      </w:r>
      <w:r w:rsidRPr="00465FE8">
        <w:rPr>
          <w:rFonts w:ascii="Times New Roman" w:hAnsi="Times New Roman" w:cs="Times New Roman"/>
          <w:sz w:val="24"/>
          <w:szCs w:val="24"/>
        </w:rPr>
        <w:t xml:space="preserve"> of constructed </w:t>
      </w:r>
      <w:r w:rsidR="008E07F3" w:rsidRPr="00465FE8">
        <w:rPr>
          <w:rFonts w:ascii="Times New Roman" w:hAnsi="Times New Roman" w:cs="Times New Roman"/>
          <w:sz w:val="24"/>
          <w:szCs w:val="24"/>
        </w:rPr>
        <w:t xml:space="preserve">on-channel </w:t>
      </w:r>
      <w:r w:rsidRPr="00465FE8">
        <w:rPr>
          <w:rFonts w:ascii="Times New Roman" w:hAnsi="Times New Roman" w:cs="Times New Roman"/>
          <w:sz w:val="24"/>
          <w:szCs w:val="24"/>
        </w:rPr>
        <w:t>habitat were present in the AHR in 2007 as the result of efforts by other conservation organizations</w:t>
      </w:r>
      <w:r w:rsidR="0031485B" w:rsidRPr="00465FE8">
        <w:rPr>
          <w:rFonts w:ascii="Times New Roman" w:hAnsi="Times New Roman" w:cs="Times New Roman"/>
          <w:sz w:val="24"/>
          <w:szCs w:val="24"/>
        </w:rPr>
        <w:t xml:space="preserve"> (Figure </w:t>
      </w:r>
      <w:r w:rsidR="009F2133" w:rsidRPr="00465FE8">
        <w:rPr>
          <w:rFonts w:ascii="Times New Roman" w:hAnsi="Times New Roman" w:cs="Times New Roman"/>
          <w:sz w:val="24"/>
          <w:szCs w:val="24"/>
        </w:rPr>
        <w:t>5</w:t>
      </w:r>
      <w:r w:rsidR="0031485B" w:rsidRPr="00465FE8">
        <w:rPr>
          <w:rFonts w:ascii="Times New Roman" w:hAnsi="Times New Roman" w:cs="Times New Roman"/>
          <w:sz w:val="24"/>
          <w:szCs w:val="24"/>
        </w:rPr>
        <w:t>)</w:t>
      </w:r>
      <w:r w:rsidRPr="00465FE8">
        <w:rPr>
          <w:rFonts w:ascii="Times New Roman" w:hAnsi="Times New Roman" w:cs="Times New Roman"/>
          <w:sz w:val="24"/>
          <w:szCs w:val="24"/>
        </w:rPr>
        <w:t xml:space="preserve">. That habitat was subsequently lost over the course of several years due to erosion during high flow events. </w:t>
      </w:r>
      <w:r w:rsidR="00B34AA4"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On-channel habitat construction by other conservation organizations has been very limited </w:t>
      </w:r>
      <w:r w:rsidRPr="00465FE8">
        <w:rPr>
          <w:rFonts w:ascii="Times New Roman" w:hAnsi="Times New Roman" w:cs="Times New Roman"/>
          <w:sz w:val="24"/>
          <w:szCs w:val="24"/>
        </w:rPr>
        <w:lastRenderedPageBreak/>
        <w:t>since 2007.</w:t>
      </w:r>
      <w:r w:rsidR="00D17276" w:rsidRPr="00465FE8">
        <w:rPr>
          <w:rFonts w:ascii="Times New Roman" w:hAnsi="Times New Roman" w:cs="Times New Roman"/>
          <w:sz w:val="24"/>
          <w:szCs w:val="24"/>
        </w:rPr>
        <w:t xml:space="preserve"> </w:t>
      </w:r>
      <w:r w:rsidRPr="00465FE8">
        <w:rPr>
          <w:rFonts w:ascii="Times New Roman" w:hAnsi="Times New Roman" w:cs="Times New Roman"/>
          <w:sz w:val="24"/>
          <w:szCs w:val="24"/>
        </w:rPr>
        <w:t>The Program began large-scale on-channel habitat construction efforts at the Elm Creek complex in fall 2012 and create</w:t>
      </w:r>
      <w:r w:rsidR="008E07F3" w:rsidRPr="00465FE8">
        <w:rPr>
          <w:rFonts w:ascii="Times New Roman" w:hAnsi="Times New Roman" w:cs="Times New Roman"/>
          <w:sz w:val="24"/>
          <w:szCs w:val="24"/>
        </w:rPr>
        <w:t>d</w:t>
      </w:r>
      <w:r w:rsidRPr="00465FE8">
        <w:rPr>
          <w:rFonts w:ascii="Times New Roman" w:hAnsi="Times New Roman" w:cs="Times New Roman"/>
          <w:sz w:val="24"/>
          <w:szCs w:val="24"/>
        </w:rPr>
        <w:t xml:space="preserve"> on-channel habitat at the Cottonwood Ranch and Plum Creek complexes as part of sediment augmentation activities</w:t>
      </w:r>
      <w:r w:rsidR="00D7028C" w:rsidRPr="00465FE8">
        <w:rPr>
          <w:rFonts w:ascii="Times New Roman" w:hAnsi="Times New Roman" w:cs="Times New Roman"/>
          <w:sz w:val="24"/>
          <w:szCs w:val="24"/>
        </w:rPr>
        <w:t xml:space="preserve"> to </w:t>
      </w:r>
      <w:r w:rsidR="008E07F3" w:rsidRPr="00465FE8">
        <w:rPr>
          <w:rFonts w:ascii="Times New Roman" w:hAnsi="Times New Roman" w:cs="Times New Roman"/>
          <w:sz w:val="24"/>
          <w:szCs w:val="24"/>
        </w:rPr>
        <w:t>add</w:t>
      </w:r>
      <w:r w:rsidR="00D7028C" w:rsidRPr="00465FE8">
        <w:rPr>
          <w:rFonts w:ascii="Times New Roman" w:hAnsi="Times New Roman" w:cs="Times New Roman"/>
          <w:sz w:val="24"/>
          <w:szCs w:val="24"/>
        </w:rPr>
        <w:t xml:space="preserve"> 55 ac of habitat during the 2013 nesting season</w:t>
      </w:r>
      <w:r w:rsidR="0031485B" w:rsidRPr="00465FE8">
        <w:rPr>
          <w:rFonts w:ascii="Times New Roman" w:hAnsi="Times New Roman" w:cs="Times New Roman"/>
          <w:sz w:val="24"/>
          <w:szCs w:val="24"/>
        </w:rPr>
        <w:t xml:space="preserve"> (Figure </w:t>
      </w:r>
      <w:r w:rsidR="009F2133" w:rsidRPr="00465FE8">
        <w:rPr>
          <w:rFonts w:ascii="Times New Roman" w:hAnsi="Times New Roman" w:cs="Times New Roman"/>
          <w:sz w:val="24"/>
          <w:szCs w:val="24"/>
        </w:rPr>
        <w:t>5</w:t>
      </w:r>
      <w:r w:rsidR="0031485B" w:rsidRPr="00465FE8">
        <w:rPr>
          <w:rFonts w:ascii="Times New Roman" w:hAnsi="Times New Roman" w:cs="Times New Roman"/>
          <w:sz w:val="24"/>
          <w:szCs w:val="24"/>
        </w:rPr>
        <w:t>)</w:t>
      </w:r>
      <w:r w:rsidRPr="00465FE8">
        <w:rPr>
          <w:rFonts w:ascii="Times New Roman" w:hAnsi="Times New Roman" w:cs="Times New Roman"/>
          <w:sz w:val="24"/>
          <w:szCs w:val="24"/>
        </w:rPr>
        <w:t>. Much of that habitat was lost during a high flow event in fall 2013. On-channel island construction began at the Shoemaker Island complex following the fall 2013 event. A high flow event in June 2014 eroded a portion of the habitat constructed in fall 2013, but the Program was able to construct a total of 28 ac of on-channel habitat during the fall 2014 at the Elm Creek and Shoemaker Island complexes</w:t>
      </w:r>
      <w:r w:rsidR="00EB2A3F" w:rsidRPr="00465FE8">
        <w:rPr>
          <w:rFonts w:ascii="Times New Roman" w:hAnsi="Times New Roman" w:cs="Times New Roman"/>
          <w:sz w:val="24"/>
          <w:szCs w:val="24"/>
        </w:rPr>
        <w:t xml:space="preserve"> to increase on-channel habitat availability for the 2015 nesting season</w:t>
      </w:r>
      <w:r w:rsidR="0031485B" w:rsidRPr="00465FE8">
        <w:rPr>
          <w:rFonts w:ascii="Times New Roman" w:hAnsi="Times New Roman" w:cs="Times New Roman"/>
          <w:sz w:val="24"/>
          <w:szCs w:val="24"/>
        </w:rPr>
        <w:t xml:space="preserve"> (Figure </w:t>
      </w:r>
      <w:r w:rsidR="009F2133" w:rsidRPr="00465FE8">
        <w:rPr>
          <w:rFonts w:ascii="Times New Roman" w:hAnsi="Times New Roman" w:cs="Times New Roman"/>
          <w:sz w:val="24"/>
          <w:szCs w:val="24"/>
        </w:rPr>
        <w:t>5</w:t>
      </w:r>
      <w:r w:rsidR="0031485B" w:rsidRPr="00465FE8">
        <w:rPr>
          <w:rFonts w:ascii="Times New Roman" w:hAnsi="Times New Roman" w:cs="Times New Roman"/>
          <w:sz w:val="24"/>
          <w:szCs w:val="24"/>
        </w:rPr>
        <w:t>)</w:t>
      </w:r>
      <w:r w:rsidRPr="00465FE8">
        <w:rPr>
          <w:rFonts w:ascii="Times New Roman" w:hAnsi="Times New Roman" w:cs="Times New Roman"/>
          <w:sz w:val="24"/>
          <w:szCs w:val="24"/>
        </w:rPr>
        <w:t>. However, most of it was lost due to erosion during 2015 and 2016 high flow events. The Program did not construct on-channel habitat after 2014</w:t>
      </w:r>
      <w:r w:rsidR="008E07F3" w:rsidRPr="00465FE8">
        <w:rPr>
          <w:rFonts w:ascii="Times New Roman" w:hAnsi="Times New Roman" w:cs="Times New Roman"/>
          <w:sz w:val="24"/>
          <w:szCs w:val="24"/>
        </w:rPr>
        <w:t xml:space="preserve"> </w:t>
      </w:r>
      <w:r w:rsidR="0028683B">
        <w:rPr>
          <w:rFonts w:ascii="Times New Roman" w:hAnsi="Times New Roman" w:cs="Times New Roman"/>
          <w:sz w:val="24"/>
          <w:szCs w:val="24"/>
        </w:rPr>
        <w:t xml:space="preserve">and </w:t>
      </w:r>
      <w:r w:rsidR="008E07F3" w:rsidRPr="00465FE8">
        <w:rPr>
          <w:rFonts w:ascii="Times New Roman" w:hAnsi="Times New Roman" w:cs="Times New Roman"/>
          <w:sz w:val="24"/>
          <w:szCs w:val="24"/>
        </w:rPr>
        <w:t>there has been limited</w:t>
      </w:r>
      <w:r w:rsidRPr="00465FE8">
        <w:rPr>
          <w:rFonts w:ascii="Times New Roman" w:hAnsi="Times New Roman" w:cs="Times New Roman"/>
          <w:sz w:val="24"/>
          <w:szCs w:val="24"/>
        </w:rPr>
        <w:t xml:space="preserve"> suitable on-channel habitat available for plover and tern nesting </w:t>
      </w:r>
      <w:r w:rsidR="008E07F3" w:rsidRPr="00465FE8">
        <w:rPr>
          <w:rFonts w:ascii="Times New Roman" w:hAnsi="Times New Roman" w:cs="Times New Roman"/>
          <w:sz w:val="24"/>
          <w:szCs w:val="24"/>
        </w:rPr>
        <w:t>during</w:t>
      </w:r>
      <w:r w:rsidRPr="00465FE8">
        <w:rPr>
          <w:rFonts w:ascii="Times New Roman" w:hAnsi="Times New Roman" w:cs="Times New Roman"/>
          <w:sz w:val="24"/>
          <w:szCs w:val="24"/>
        </w:rPr>
        <w:t xml:space="preserve"> 2017</w:t>
      </w:r>
      <w:r w:rsidR="008E07F3" w:rsidRPr="00465FE8">
        <w:rPr>
          <w:rFonts w:ascii="Times New Roman" w:hAnsi="Times New Roman" w:cs="Times New Roman"/>
          <w:sz w:val="24"/>
          <w:szCs w:val="24"/>
        </w:rPr>
        <w:t>–</w:t>
      </w:r>
      <w:r w:rsidRPr="00465FE8">
        <w:rPr>
          <w:rFonts w:ascii="Times New Roman" w:hAnsi="Times New Roman" w:cs="Times New Roman"/>
          <w:sz w:val="24"/>
          <w:szCs w:val="24"/>
        </w:rPr>
        <w:t>202</w:t>
      </w:r>
      <w:r w:rsidR="008E07F3" w:rsidRPr="00465FE8">
        <w:rPr>
          <w:rFonts w:ascii="Times New Roman" w:hAnsi="Times New Roman" w:cs="Times New Roman"/>
          <w:sz w:val="24"/>
          <w:szCs w:val="24"/>
        </w:rPr>
        <w:t>3</w:t>
      </w:r>
      <w:r w:rsidRPr="00465FE8">
        <w:rPr>
          <w:rFonts w:ascii="Times New Roman" w:hAnsi="Times New Roman" w:cs="Times New Roman"/>
          <w:sz w:val="24"/>
          <w:szCs w:val="24"/>
        </w:rPr>
        <w:t xml:space="preserve">. </w:t>
      </w:r>
    </w:p>
    <w:p w14:paraId="5C652587" w14:textId="30A158CA" w:rsidR="00834B4C" w:rsidRPr="00465FE8" w:rsidRDefault="00834B4C" w:rsidP="00C72EAE">
      <w:pPr>
        <w:jc w:val="both"/>
        <w:rPr>
          <w:rFonts w:ascii="Times New Roman" w:hAnsi="Times New Roman" w:cs="Times New Roman"/>
          <w:sz w:val="24"/>
          <w:szCs w:val="24"/>
        </w:rPr>
      </w:pPr>
      <w:r w:rsidRPr="00465FE8">
        <w:rPr>
          <w:rFonts w:ascii="Times New Roman" w:hAnsi="Times New Roman" w:cs="Times New Roman"/>
          <w:sz w:val="24"/>
          <w:szCs w:val="24"/>
        </w:rPr>
        <w:t>O</w:t>
      </w:r>
      <w:r w:rsidR="0014552D" w:rsidRPr="00465FE8">
        <w:rPr>
          <w:rFonts w:ascii="Times New Roman" w:hAnsi="Times New Roman" w:cs="Times New Roman"/>
          <w:sz w:val="24"/>
          <w:szCs w:val="24"/>
        </w:rPr>
        <w:t>n-channel maintenance on Program managed properties was mainly in the form or herbicide application at targeted sites</w:t>
      </w:r>
      <w:r w:rsidRPr="00465FE8">
        <w:rPr>
          <w:rFonts w:ascii="Times New Roman" w:hAnsi="Times New Roman" w:cs="Times New Roman"/>
          <w:sz w:val="24"/>
          <w:szCs w:val="24"/>
        </w:rPr>
        <w:t xml:space="preserve"> prior to the 2023 nesting season</w:t>
      </w:r>
      <w:r w:rsidR="0014552D" w:rsidRPr="00465FE8">
        <w:rPr>
          <w:rFonts w:ascii="Times New Roman" w:hAnsi="Times New Roman" w:cs="Times New Roman"/>
          <w:sz w:val="24"/>
          <w:szCs w:val="24"/>
        </w:rPr>
        <w:t>.</w:t>
      </w:r>
      <w:r w:rsidRPr="00465FE8">
        <w:rPr>
          <w:rFonts w:ascii="Times New Roman" w:hAnsi="Times New Roman" w:cs="Times New Roman"/>
          <w:sz w:val="24"/>
          <w:szCs w:val="24"/>
        </w:rPr>
        <w:t xml:space="preserve">  Program contractors applied contact herbicide to vegetation in fall 2022 and pre-emergent herbicide</w:t>
      </w:r>
      <w:r w:rsidR="00481752" w:rsidRPr="00465FE8">
        <w:rPr>
          <w:rFonts w:ascii="Times New Roman" w:hAnsi="Times New Roman" w:cs="Times New Roman"/>
          <w:sz w:val="24"/>
          <w:szCs w:val="24"/>
        </w:rPr>
        <w:t xml:space="preserve"> in spring 2023</w:t>
      </w:r>
      <w:r w:rsidRPr="00465FE8">
        <w:rPr>
          <w:rFonts w:ascii="Times New Roman" w:hAnsi="Times New Roman" w:cs="Times New Roman"/>
          <w:sz w:val="24"/>
          <w:szCs w:val="24"/>
        </w:rPr>
        <w:t xml:space="preserve"> to in-channel islands at the</w:t>
      </w:r>
      <w:r w:rsidR="0014552D" w:rsidRPr="00465FE8">
        <w:rPr>
          <w:rFonts w:ascii="Times New Roman" w:hAnsi="Times New Roman" w:cs="Times New Roman"/>
          <w:sz w:val="24"/>
          <w:szCs w:val="24"/>
        </w:rPr>
        <w:t xml:space="preserve"> Cottonwood Ranch</w:t>
      </w:r>
      <w:r w:rsidR="00E615FE" w:rsidRPr="00465FE8">
        <w:rPr>
          <w:rFonts w:ascii="Times New Roman" w:hAnsi="Times New Roman" w:cs="Times New Roman"/>
          <w:sz w:val="24"/>
          <w:szCs w:val="24"/>
        </w:rPr>
        <w:t xml:space="preserve"> </w:t>
      </w:r>
      <w:r w:rsidR="00131CA6" w:rsidRPr="00465FE8">
        <w:rPr>
          <w:rFonts w:ascii="Times New Roman" w:hAnsi="Times New Roman" w:cs="Times New Roman"/>
          <w:sz w:val="24"/>
          <w:szCs w:val="24"/>
        </w:rPr>
        <w:t>C</w:t>
      </w:r>
      <w:r w:rsidR="00E615FE" w:rsidRPr="00465FE8">
        <w:rPr>
          <w:rFonts w:ascii="Times New Roman" w:hAnsi="Times New Roman" w:cs="Times New Roman"/>
          <w:sz w:val="24"/>
          <w:szCs w:val="24"/>
        </w:rPr>
        <w:t>omplex</w:t>
      </w:r>
      <w:r w:rsidR="00131CA6" w:rsidRPr="00465FE8">
        <w:rPr>
          <w:rFonts w:ascii="Times New Roman" w:hAnsi="Times New Roman" w:cs="Times New Roman"/>
          <w:sz w:val="24"/>
          <w:szCs w:val="24"/>
        </w:rPr>
        <w:t xml:space="preserve">, and to the </w:t>
      </w:r>
      <w:r w:rsidR="00131CA6" w:rsidRPr="00465FE8">
        <w:rPr>
          <w:rFonts w:ascii="Times New Roman" w:hAnsi="Times New Roman" w:cs="Times New Roman"/>
          <w:color w:val="242424"/>
          <w:sz w:val="24"/>
          <w:szCs w:val="24"/>
          <w:shd w:val="clear" w:color="auto" w:fill="FFFFFF"/>
        </w:rPr>
        <w:t>moving complex approach (MCA) island in the Chapman Complex</w:t>
      </w:r>
      <w:r w:rsidR="00E615FE" w:rsidRPr="00465FE8">
        <w:rPr>
          <w:rFonts w:ascii="Times New Roman" w:hAnsi="Times New Roman" w:cs="Times New Roman"/>
          <w:sz w:val="24"/>
          <w:szCs w:val="24"/>
        </w:rPr>
        <w:t xml:space="preserve">. </w:t>
      </w:r>
      <w:r w:rsidR="00131CA6" w:rsidRPr="00465FE8">
        <w:rPr>
          <w:rFonts w:ascii="Times New Roman" w:hAnsi="Times New Roman" w:cs="Times New Roman"/>
          <w:sz w:val="24"/>
          <w:szCs w:val="24"/>
        </w:rPr>
        <w:t xml:space="preserve"> Program contractors disked the MCA island in the Chapman Complex during spring 2023</w:t>
      </w:r>
      <w:r w:rsidR="00AA410F" w:rsidRPr="00465FE8">
        <w:rPr>
          <w:rFonts w:ascii="Times New Roman" w:hAnsi="Times New Roman" w:cs="Times New Roman"/>
          <w:sz w:val="24"/>
          <w:szCs w:val="24"/>
        </w:rPr>
        <w:t xml:space="preserve"> to increase foraging habitat along the river</w:t>
      </w:r>
      <w:r w:rsidR="009F247E">
        <w:rPr>
          <w:rFonts w:ascii="Times New Roman" w:hAnsi="Times New Roman" w:cs="Times New Roman"/>
          <w:sz w:val="24"/>
          <w:szCs w:val="24"/>
        </w:rPr>
        <w:t>, but no nesting habitat that met Program requirements was created or maintained</w:t>
      </w:r>
      <w:r w:rsidR="00131CA6" w:rsidRPr="00465FE8">
        <w:rPr>
          <w:rFonts w:ascii="Times New Roman" w:hAnsi="Times New Roman" w:cs="Times New Roman"/>
          <w:sz w:val="24"/>
          <w:szCs w:val="24"/>
        </w:rPr>
        <w:t>.</w:t>
      </w:r>
    </w:p>
    <w:p w14:paraId="7128BE40" w14:textId="74FB14AC" w:rsidR="006037AF" w:rsidRPr="00465FE8" w:rsidRDefault="0030122A" w:rsidP="0099249F">
      <w:pPr>
        <w:pStyle w:val="Heading1"/>
        <w:spacing w:after="120"/>
        <w:rPr>
          <w:rFonts w:ascii="Times New Roman" w:hAnsi="Times New Roman" w:cs="Times New Roman"/>
          <w:b/>
          <w:bCs/>
          <w:caps/>
          <w:color w:val="000000" w:themeColor="text1"/>
          <w:sz w:val="24"/>
          <w:szCs w:val="24"/>
        </w:rPr>
      </w:pPr>
      <w:bookmarkStart w:id="22" w:name="_MONITORING"/>
      <w:bookmarkEnd w:id="22"/>
      <w:r w:rsidRPr="00465FE8">
        <w:rPr>
          <w:rFonts w:ascii="Times New Roman" w:hAnsi="Times New Roman" w:cs="Times New Roman"/>
          <w:b/>
          <w:bCs/>
          <w:caps/>
          <w:color w:val="000000" w:themeColor="text1"/>
          <w:sz w:val="24"/>
          <w:szCs w:val="24"/>
        </w:rPr>
        <w:t xml:space="preserve">PLOVER AND TERN </w:t>
      </w:r>
      <w:r w:rsidR="006037AF" w:rsidRPr="00465FE8">
        <w:rPr>
          <w:rFonts w:ascii="Times New Roman" w:hAnsi="Times New Roman" w:cs="Times New Roman"/>
          <w:b/>
          <w:bCs/>
          <w:caps/>
          <w:color w:val="000000" w:themeColor="text1"/>
          <w:sz w:val="24"/>
          <w:szCs w:val="24"/>
        </w:rPr>
        <w:t>MONITORING</w:t>
      </w:r>
    </w:p>
    <w:p w14:paraId="43179D14" w14:textId="6B4F0902" w:rsidR="006037AF" w:rsidRPr="00465FE8" w:rsidRDefault="006037AF" w:rsidP="00A722E8">
      <w:pPr>
        <w:pStyle w:val="Heading2"/>
        <w:spacing w:after="240"/>
        <w:rPr>
          <w:rFonts w:ascii="Times New Roman" w:hAnsi="Times New Roman" w:cs="Times New Roman"/>
          <w:color w:val="auto"/>
          <w:sz w:val="24"/>
          <w:szCs w:val="24"/>
          <w:u w:val="single"/>
        </w:rPr>
      </w:pPr>
      <w:bookmarkStart w:id="23" w:name="_METHODS:"/>
      <w:bookmarkStart w:id="24" w:name="_METHODS"/>
      <w:bookmarkEnd w:id="23"/>
      <w:bookmarkEnd w:id="24"/>
      <w:r w:rsidRPr="00465FE8">
        <w:rPr>
          <w:rFonts w:ascii="Times New Roman" w:hAnsi="Times New Roman" w:cs="Times New Roman"/>
          <w:color w:val="auto"/>
          <w:sz w:val="24"/>
          <w:szCs w:val="24"/>
          <w:u w:val="single"/>
        </w:rPr>
        <w:t>METHODS</w:t>
      </w:r>
    </w:p>
    <w:p w14:paraId="08CF7F3E" w14:textId="373415C0" w:rsidR="006037AF" w:rsidRPr="00465FE8" w:rsidRDefault="006037AF" w:rsidP="00080576">
      <w:pPr>
        <w:pStyle w:val="Heading3"/>
        <w:spacing w:after="120"/>
        <w:rPr>
          <w:rFonts w:ascii="Times New Roman" w:hAnsi="Times New Roman" w:cs="Times New Roman"/>
          <w:i/>
          <w:iCs/>
          <w:caps/>
          <w:color w:val="000000" w:themeColor="text1"/>
        </w:rPr>
      </w:pPr>
      <w:bookmarkStart w:id="25" w:name="_MONITORING_PROTOCOL_REVISIONS"/>
      <w:bookmarkEnd w:id="25"/>
      <w:r w:rsidRPr="00465FE8">
        <w:rPr>
          <w:rFonts w:ascii="Times New Roman" w:hAnsi="Times New Roman" w:cs="Times New Roman"/>
          <w:i/>
          <w:iCs/>
          <w:caps/>
          <w:color w:val="000000" w:themeColor="text1"/>
        </w:rPr>
        <w:t>MONITORING PROTOCOL REVISIONS OVER TIME</w:t>
      </w:r>
    </w:p>
    <w:p w14:paraId="71591355" w14:textId="7F152CEF" w:rsidR="005D7C00" w:rsidRPr="00465FE8" w:rsidRDefault="005D7C00" w:rsidP="005D7C00">
      <w:pPr>
        <w:jc w:val="both"/>
        <w:rPr>
          <w:rFonts w:ascii="Times New Roman" w:hAnsi="Times New Roman" w:cs="Times New Roman"/>
          <w:sz w:val="24"/>
          <w:szCs w:val="24"/>
        </w:rPr>
      </w:pPr>
      <w:r w:rsidRPr="00465FE8">
        <w:rPr>
          <w:rFonts w:ascii="Times New Roman" w:hAnsi="Times New Roman" w:cs="Times New Roman"/>
          <w:sz w:val="24"/>
          <w:szCs w:val="24"/>
        </w:rPr>
        <w:t>In 1997, the D</w:t>
      </w:r>
      <w:r w:rsidR="009566A9" w:rsidRPr="00465FE8">
        <w:rPr>
          <w:rFonts w:ascii="Times New Roman" w:hAnsi="Times New Roman" w:cs="Times New Roman"/>
          <w:sz w:val="24"/>
          <w:szCs w:val="24"/>
        </w:rPr>
        <w:t>epartment of the Interior</w:t>
      </w:r>
      <w:r w:rsidRPr="00465FE8">
        <w:rPr>
          <w:rFonts w:ascii="Times New Roman" w:hAnsi="Times New Roman" w:cs="Times New Roman"/>
          <w:sz w:val="24"/>
          <w:szCs w:val="24"/>
        </w:rPr>
        <w:t xml:space="preserve"> and the States of Nebraska, Colorado, and Wyoming adopted the “Cooperative Agreement for Platte River Research and Other Efforts Relating to Endangered Species Habitats” (Cooperative Agreement). In 2001, the Cooperative Agreement coordinated a standardized protocol for monitoring reproductive success and reproductive habitat parameters of plovers </w:t>
      </w:r>
      <w:r w:rsidR="00ED6AC7" w:rsidRPr="00465FE8">
        <w:rPr>
          <w:rFonts w:ascii="Times New Roman" w:hAnsi="Times New Roman" w:cs="Times New Roman"/>
          <w:sz w:val="24"/>
          <w:szCs w:val="24"/>
        </w:rPr>
        <w:t xml:space="preserve">and terns </w:t>
      </w:r>
      <w:r w:rsidR="002C3284" w:rsidRPr="00465FE8">
        <w:rPr>
          <w:rFonts w:ascii="Times New Roman" w:hAnsi="Times New Roman" w:cs="Times New Roman"/>
          <w:sz w:val="24"/>
          <w:szCs w:val="24"/>
        </w:rPr>
        <w:t>o</w:t>
      </w:r>
      <w:r w:rsidRPr="00465FE8">
        <w:rPr>
          <w:rFonts w:ascii="Times New Roman" w:hAnsi="Times New Roman" w:cs="Times New Roman"/>
          <w:sz w:val="24"/>
          <w:szCs w:val="24"/>
        </w:rPr>
        <w:t>n the central Platte River from Lexington to Chapman, Nebraska. The standardized protocol was implemented by CNPPID, CPNRD, NPPD, and USFWS during 2001</w:t>
      </w:r>
      <w:r w:rsidR="00A71647" w:rsidRPr="00465FE8">
        <w:rPr>
          <w:rFonts w:ascii="Times New Roman" w:hAnsi="Times New Roman" w:cs="Times New Roman"/>
          <w:sz w:val="24"/>
          <w:szCs w:val="24"/>
        </w:rPr>
        <w:t>–</w:t>
      </w:r>
      <w:r w:rsidRPr="00465FE8">
        <w:rPr>
          <w:rFonts w:ascii="Times New Roman" w:hAnsi="Times New Roman" w:cs="Times New Roman"/>
          <w:sz w:val="24"/>
          <w:szCs w:val="24"/>
        </w:rPr>
        <w:t>2006 (</w:t>
      </w:r>
      <w:hyperlink r:id="rId40" w:history="1">
        <w:r w:rsidR="001849D9" w:rsidRPr="00465FE8">
          <w:rPr>
            <w:rStyle w:val="Hyperlink"/>
            <w:rFonts w:ascii="Times New Roman" w:hAnsi="Times New Roman" w:cs="Times New Roman"/>
            <w:sz w:val="24"/>
            <w:szCs w:val="24"/>
          </w:rPr>
          <w:t>https://platteriverprogram.org/program-library</w:t>
        </w:r>
      </w:hyperlink>
      <w:r w:rsidR="001849D9" w:rsidRPr="00465FE8">
        <w:rPr>
          <w:rStyle w:val="Hyperlink"/>
          <w:rFonts w:ascii="Times New Roman" w:hAnsi="Times New Roman" w:cs="Times New Roman"/>
          <w:color w:val="auto"/>
          <w:sz w:val="24"/>
          <w:szCs w:val="24"/>
        </w:rPr>
        <w:t>;</w:t>
      </w:r>
      <w:r w:rsidR="001849D9" w:rsidRPr="00465FE8">
        <w:rPr>
          <w:rStyle w:val="Hyperlink"/>
          <w:rFonts w:ascii="Times New Roman" w:hAnsi="Times New Roman" w:cs="Times New Roman"/>
          <w:sz w:val="24"/>
          <w:szCs w:val="24"/>
        </w:rPr>
        <w:t xml:space="preserve"> </w:t>
      </w:r>
      <w:r w:rsidR="001849D9" w:rsidRPr="00465FE8">
        <w:rPr>
          <w:rStyle w:val="Hyperlink"/>
          <w:rFonts w:ascii="Times New Roman" w:hAnsi="Times New Roman" w:cs="Times New Roman"/>
          <w:color w:val="3333FF"/>
          <w:sz w:val="24"/>
          <w:szCs w:val="24"/>
        </w:rPr>
        <w:t>Target</w:t>
      </w:r>
      <w:r w:rsidR="00D25C8D" w:rsidRPr="00465FE8">
        <w:rPr>
          <w:rStyle w:val="Hyperlink"/>
          <w:rFonts w:ascii="Times New Roman" w:hAnsi="Times New Roman" w:cs="Times New Roman"/>
          <w:color w:val="3333FF"/>
          <w:sz w:val="24"/>
          <w:szCs w:val="24"/>
        </w:rPr>
        <w:t xml:space="preserve"> </w:t>
      </w:r>
      <w:r w:rsidR="001849D9" w:rsidRPr="00465FE8">
        <w:rPr>
          <w:rStyle w:val="Hyperlink"/>
          <w:rFonts w:ascii="Times New Roman" w:hAnsi="Times New Roman" w:cs="Times New Roman"/>
          <w:color w:val="3333FF"/>
          <w:sz w:val="24"/>
          <w:szCs w:val="24"/>
        </w:rPr>
        <w:t xml:space="preserve">Species: </w:t>
      </w:r>
      <w:r w:rsidR="00D25C8D" w:rsidRPr="00465FE8">
        <w:rPr>
          <w:rStyle w:val="Hyperlink"/>
          <w:rFonts w:ascii="Times New Roman" w:hAnsi="Times New Roman" w:cs="Times New Roman"/>
          <w:color w:val="3333FF"/>
          <w:sz w:val="24"/>
          <w:szCs w:val="24"/>
        </w:rPr>
        <w:t>p</w:t>
      </w:r>
      <w:r w:rsidR="001849D9" w:rsidRPr="00465FE8">
        <w:rPr>
          <w:rStyle w:val="Hyperlink"/>
          <w:rFonts w:ascii="Times New Roman" w:hAnsi="Times New Roman" w:cs="Times New Roman"/>
          <w:color w:val="3333FF"/>
          <w:sz w:val="24"/>
          <w:szCs w:val="24"/>
        </w:rPr>
        <w:t xml:space="preserve">iping </w:t>
      </w:r>
      <w:r w:rsidR="00D25C8D" w:rsidRPr="00465FE8">
        <w:rPr>
          <w:rStyle w:val="Hyperlink"/>
          <w:rFonts w:ascii="Times New Roman" w:hAnsi="Times New Roman" w:cs="Times New Roman"/>
          <w:color w:val="3333FF"/>
          <w:sz w:val="24"/>
          <w:szCs w:val="24"/>
        </w:rPr>
        <w:t>p</w:t>
      </w:r>
      <w:r w:rsidR="001849D9" w:rsidRPr="00465FE8">
        <w:rPr>
          <w:rStyle w:val="Hyperlink"/>
          <w:rFonts w:ascii="Times New Roman" w:hAnsi="Times New Roman" w:cs="Times New Roman"/>
          <w:color w:val="3333FF"/>
          <w:sz w:val="24"/>
          <w:szCs w:val="24"/>
        </w:rPr>
        <w:t xml:space="preserve">lover, </w:t>
      </w:r>
      <w:r w:rsidR="00D25C8D" w:rsidRPr="00465FE8">
        <w:rPr>
          <w:rStyle w:val="Hyperlink"/>
          <w:rFonts w:ascii="Times New Roman" w:hAnsi="Times New Roman" w:cs="Times New Roman"/>
          <w:color w:val="3333FF"/>
          <w:sz w:val="24"/>
          <w:szCs w:val="24"/>
        </w:rPr>
        <w:t>i</w:t>
      </w:r>
      <w:r w:rsidR="001849D9" w:rsidRPr="00465FE8">
        <w:rPr>
          <w:rStyle w:val="Hyperlink"/>
          <w:rFonts w:ascii="Times New Roman" w:hAnsi="Times New Roman" w:cs="Times New Roman"/>
          <w:color w:val="3333FF"/>
          <w:sz w:val="24"/>
          <w:szCs w:val="24"/>
        </w:rPr>
        <w:t xml:space="preserve">nterior </w:t>
      </w:r>
      <w:r w:rsidR="00D25C8D" w:rsidRPr="00465FE8">
        <w:rPr>
          <w:rStyle w:val="Hyperlink"/>
          <w:rFonts w:ascii="Times New Roman" w:hAnsi="Times New Roman" w:cs="Times New Roman"/>
          <w:color w:val="3333FF"/>
          <w:sz w:val="24"/>
          <w:szCs w:val="24"/>
        </w:rPr>
        <w:t>l</w:t>
      </w:r>
      <w:r w:rsidR="001849D9" w:rsidRPr="00465FE8">
        <w:rPr>
          <w:rStyle w:val="Hyperlink"/>
          <w:rFonts w:ascii="Times New Roman" w:hAnsi="Times New Roman" w:cs="Times New Roman"/>
          <w:color w:val="3333FF"/>
          <w:sz w:val="24"/>
          <w:szCs w:val="24"/>
        </w:rPr>
        <w:t xml:space="preserve">east </w:t>
      </w:r>
      <w:r w:rsidR="00D25C8D" w:rsidRPr="00465FE8">
        <w:rPr>
          <w:rStyle w:val="Hyperlink"/>
          <w:rFonts w:ascii="Times New Roman" w:hAnsi="Times New Roman" w:cs="Times New Roman"/>
          <w:color w:val="3333FF"/>
          <w:sz w:val="24"/>
          <w:szCs w:val="24"/>
        </w:rPr>
        <w:t>t</w:t>
      </w:r>
      <w:r w:rsidR="001849D9" w:rsidRPr="00465FE8">
        <w:rPr>
          <w:rStyle w:val="Hyperlink"/>
          <w:rFonts w:ascii="Times New Roman" w:hAnsi="Times New Roman" w:cs="Times New Roman"/>
          <w:color w:val="3333FF"/>
          <w:sz w:val="24"/>
          <w:szCs w:val="24"/>
        </w:rPr>
        <w:t xml:space="preserve">ern; Keywords: </w:t>
      </w:r>
      <w:r w:rsidR="00D25C8D" w:rsidRPr="00465FE8">
        <w:rPr>
          <w:rStyle w:val="Hyperlink"/>
          <w:rFonts w:ascii="Times New Roman" w:hAnsi="Times New Roman" w:cs="Times New Roman"/>
          <w:color w:val="3333FF"/>
          <w:sz w:val="24"/>
          <w:szCs w:val="24"/>
        </w:rPr>
        <w:t>p</w:t>
      </w:r>
      <w:r w:rsidR="001849D9" w:rsidRPr="00465FE8">
        <w:rPr>
          <w:rStyle w:val="Hyperlink"/>
          <w:rFonts w:ascii="Times New Roman" w:hAnsi="Times New Roman" w:cs="Times New Roman"/>
          <w:color w:val="3333FF"/>
          <w:sz w:val="24"/>
          <w:szCs w:val="24"/>
        </w:rPr>
        <w:t xml:space="preserve">rotocol </w:t>
      </w:r>
      <w:r w:rsidR="00D25C8D" w:rsidRPr="00465FE8">
        <w:rPr>
          <w:rStyle w:val="Hyperlink"/>
          <w:rFonts w:ascii="Times New Roman" w:hAnsi="Times New Roman" w:cs="Times New Roman"/>
          <w:color w:val="3333FF"/>
          <w:sz w:val="24"/>
          <w:szCs w:val="24"/>
        </w:rPr>
        <w:t>i</w:t>
      </w:r>
      <w:r w:rsidR="001849D9" w:rsidRPr="00465FE8">
        <w:rPr>
          <w:rStyle w:val="Hyperlink"/>
          <w:rFonts w:ascii="Times New Roman" w:hAnsi="Times New Roman" w:cs="Times New Roman"/>
          <w:color w:val="3333FF"/>
          <w:sz w:val="24"/>
          <w:szCs w:val="24"/>
        </w:rPr>
        <w:t>mplementation, [Year of Study]</w:t>
      </w:r>
      <w:r w:rsidRPr="00465FE8">
        <w:rPr>
          <w:rFonts w:ascii="Times New Roman" w:hAnsi="Times New Roman" w:cs="Times New Roman"/>
          <w:sz w:val="24"/>
          <w:szCs w:val="24"/>
        </w:rPr>
        <w:t>). In 2007, the Program assumed this responsibility and Program staff, contracted personnel, and cooperators have since implemented the monitoring protocol. The protocol was revised prior to the 2010 nesting season (</w:t>
      </w:r>
      <w:hyperlink r:id="rId41" w:history="1">
        <w:r w:rsidRPr="00465FE8">
          <w:rPr>
            <w:rStyle w:val="Hyperlink"/>
            <w:rFonts w:ascii="Times New Roman" w:hAnsi="Times New Roman" w:cs="Times New Roman"/>
            <w:sz w:val="24"/>
            <w:szCs w:val="24"/>
          </w:rPr>
          <w:t>PRRIP 2010</w:t>
        </w:r>
      </w:hyperlink>
      <w:r w:rsidRPr="00465FE8">
        <w:rPr>
          <w:rFonts w:ascii="Times New Roman" w:hAnsi="Times New Roman" w:cs="Times New Roman"/>
          <w:sz w:val="24"/>
          <w:szCs w:val="24"/>
        </w:rPr>
        <w:t>) and again prior to the 2017 nesting season (</w:t>
      </w:r>
      <w:hyperlink r:id="rId42" w:history="1">
        <w:r w:rsidRPr="00465FE8">
          <w:rPr>
            <w:rStyle w:val="Hyperlink"/>
            <w:rFonts w:ascii="Times New Roman" w:hAnsi="Times New Roman" w:cs="Times New Roman"/>
            <w:sz w:val="24"/>
            <w:szCs w:val="24"/>
          </w:rPr>
          <w:t>PRRIP 2017</w:t>
        </w:r>
      </w:hyperlink>
      <w:r w:rsidRPr="00465FE8">
        <w:rPr>
          <w:rFonts w:ascii="Times New Roman" w:hAnsi="Times New Roman" w:cs="Times New Roman"/>
          <w:sz w:val="24"/>
          <w:szCs w:val="24"/>
        </w:rPr>
        <w:t xml:space="preserve">). </w:t>
      </w:r>
      <w:r w:rsidR="002C3284" w:rsidRPr="00465FE8">
        <w:rPr>
          <w:rFonts w:ascii="Times New Roman" w:hAnsi="Times New Roman" w:cs="Times New Roman"/>
          <w:sz w:val="24"/>
          <w:szCs w:val="24"/>
        </w:rPr>
        <w:t xml:space="preserve"> D</w:t>
      </w:r>
      <w:r w:rsidRPr="00465FE8">
        <w:rPr>
          <w:rFonts w:ascii="Times New Roman" w:hAnsi="Times New Roman" w:cs="Times New Roman"/>
          <w:sz w:val="24"/>
          <w:szCs w:val="24"/>
        </w:rPr>
        <w:t xml:space="preserve">ata for </w:t>
      </w:r>
      <w:r w:rsidR="00D751B1" w:rsidRPr="00465FE8">
        <w:rPr>
          <w:rFonts w:ascii="Times New Roman" w:hAnsi="Times New Roman" w:cs="Times New Roman"/>
          <w:sz w:val="24"/>
          <w:szCs w:val="24"/>
        </w:rPr>
        <w:t>202</w:t>
      </w:r>
      <w:r w:rsidR="002C3284" w:rsidRPr="00465FE8">
        <w:rPr>
          <w:rFonts w:ascii="Times New Roman" w:hAnsi="Times New Roman" w:cs="Times New Roman"/>
          <w:sz w:val="24"/>
          <w:szCs w:val="24"/>
        </w:rPr>
        <w:t>3</w:t>
      </w:r>
      <w:r w:rsidR="00D751B1" w:rsidRPr="00465FE8">
        <w:rPr>
          <w:rFonts w:ascii="Times New Roman" w:hAnsi="Times New Roman" w:cs="Times New Roman"/>
          <w:sz w:val="24"/>
          <w:szCs w:val="24"/>
        </w:rPr>
        <w:t xml:space="preserve"> </w:t>
      </w:r>
      <w:r w:rsidRPr="00465FE8">
        <w:rPr>
          <w:rFonts w:ascii="Times New Roman" w:hAnsi="Times New Roman" w:cs="Times New Roman"/>
          <w:sz w:val="24"/>
          <w:szCs w:val="24"/>
        </w:rPr>
        <w:t>were collected following the 2017 monitoring protocol.</w:t>
      </w:r>
    </w:p>
    <w:p w14:paraId="01478D9B" w14:textId="0BB42C2E" w:rsidR="005D7C00" w:rsidRPr="00465FE8" w:rsidRDefault="005D7C00" w:rsidP="002E7808">
      <w:pPr>
        <w:spacing w:after="0"/>
        <w:jc w:val="both"/>
        <w:rPr>
          <w:rFonts w:ascii="Times New Roman" w:hAnsi="Times New Roman" w:cs="Times New Roman"/>
          <w:sz w:val="24"/>
          <w:szCs w:val="24"/>
        </w:rPr>
      </w:pPr>
      <w:r w:rsidRPr="00465FE8">
        <w:rPr>
          <w:rFonts w:ascii="Times New Roman" w:hAnsi="Times New Roman" w:cs="Times New Roman"/>
          <w:sz w:val="24"/>
          <w:szCs w:val="24"/>
        </w:rPr>
        <w:t xml:space="preserve">Changes in monitoring protocols that affect the comparability of results </w:t>
      </w:r>
      <w:r w:rsidR="00E81D62" w:rsidRPr="00465FE8">
        <w:rPr>
          <w:rFonts w:ascii="Times New Roman" w:hAnsi="Times New Roman" w:cs="Times New Roman"/>
          <w:sz w:val="24"/>
          <w:szCs w:val="24"/>
        </w:rPr>
        <w:t xml:space="preserve">over time </w:t>
      </w:r>
      <w:r w:rsidRPr="00465FE8">
        <w:rPr>
          <w:rFonts w:ascii="Times New Roman" w:hAnsi="Times New Roman" w:cs="Times New Roman"/>
          <w:sz w:val="24"/>
          <w:szCs w:val="24"/>
        </w:rPr>
        <w:t xml:space="preserve">have been noted </w:t>
      </w:r>
      <w:r w:rsidR="00E81D62" w:rsidRPr="00465FE8">
        <w:rPr>
          <w:rFonts w:ascii="Times New Roman" w:hAnsi="Times New Roman" w:cs="Times New Roman"/>
          <w:sz w:val="24"/>
          <w:szCs w:val="24"/>
        </w:rPr>
        <w:t>where appropriate in tables and figures</w:t>
      </w:r>
      <w:r w:rsidRPr="00465FE8">
        <w:rPr>
          <w:rFonts w:ascii="Times New Roman" w:hAnsi="Times New Roman" w:cs="Times New Roman"/>
          <w:sz w:val="24"/>
          <w:szCs w:val="24"/>
        </w:rPr>
        <w:t>.  Most changes occurred in 2010 and include</w:t>
      </w:r>
      <w:r w:rsidR="0031485B" w:rsidRPr="00465FE8">
        <w:rPr>
          <w:rFonts w:ascii="Times New Roman" w:hAnsi="Times New Roman" w:cs="Times New Roman"/>
          <w:sz w:val="24"/>
          <w:szCs w:val="24"/>
        </w:rPr>
        <w:t>d</w:t>
      </w:r>
      <w:r w:rsidRPr="00465FE8">
        <w:rPr>
          <w:rFonts w:ascii="Times New Roman" w:hAnsi="Times New Roman" w:cs="Times New Roman"/>
          <w:sz w:val="24"/>
          <w:szCs w:val="24"/>
        </w:rPr>
        <w:t>:</w:t>
      </w:r>
    </w:p>
    <w:p w14:paraId="3110322D" w14:textId="06E4D91E" w:rsidR="005D7C00" w:rsidRPr="00465FE8" w:rsidRDefault="00857716" w:rsidP="005357A4">
      <w:pPr>
        <w:pStyle w:val="ListParagraph"/>
        <w:numPr>
          <w:ilvl w:val="0"/>
          <w:numId w:val="2"/>
        </w:numPr>
        <w:ind w:left="720" w:hanging="360"/>
        <w:jc w:val="both"/>
        <w:rPr>
          <w:rFonts w:ascii="Times New Roman" w:hAnsi="Times New Roman" w:cs="Times New Roman"/>
          <w:sz w:val="24"/>
          <w:szCs w:val="24"/>
        </w:rPr>
      </w:pPr>
      <w:r w:rsidRPr="00465FE8">
        <w:rPr>
          <w:rFonts w:ascii="Times New Roman" w:hAnsi="Times New Roman" w:cs="Times New Roman"/>
          <w:sz w:val="24"/>
          <w:szCs w:val="24"/>
        </w:rPr>
        <w:t>The definition of fledging age</w:t>
      </w:r>
      <w:r w:rsidR="005D7C00" w:rsidRPr="00465FE8">
        <w:rPr>
          <w:rFonts w:ascii="Times New Roman" w:hAnsi="Times New Roman" w:cs="Times New Roman"/>
          <w:sz w:val="24"/>
          <w:szCs w:val="24"/>
        </w:rPr>
        <w:t xml:space="preserve"> changed from 15</w:t>
      </w:r>
      <w:r w:rsidRPr="00465FE8">
        <w:rPr>
          <w:rFonts w:ascii="Times New Roman" w:hAnsi="Times New Roman" w:cs="Times New Roman"/>
          <w:sz w:val="24"/>
          <w:szCs w:val="24"/>
        </w:rPr>
        <w:t xml:space="preserve"> </w:t>
      </w:r>
      <w:r w:rsidR="005D7C00" w:rsidRPr="00465FE8">
        <w:rPr>
          <w:rFonts w:ascii="Times New Roman" w:hAnsi="Times New Roman" w:cs="Times New Roman"/>
          <w:sz w:val="24"/>
          <w:szCs w:val="24"/>
        </w:rPr>
        <w:t>day</w:t>
      </w:r>
      <w:r w:rsidRPr="00465FE8">
        <w:rPr>
          <w:rFonts w:ascii="Times New Roman" w:hAnsi="Times New Roman" w:cs="Times New Roman"/>
          <w:sz w:val="24"/>
          <w:szCs w:val="24"/>
        </w:rPr>
        <w:t xml:space="preserve">s </w:t>
      </w:r>
      <w:r w:rsidR="005D7C00" w:rsidRPr="00465FE8">
        <w:rPr>
          <w:rFonts w:ascii="Times New Roman" w:hAnsi="Times New Roman" w:cs="Times New Roman"/>
          <w:sz w:val="24"/>
          <w:szCs w:val="24"/>
        </w:rPr>
        <w:t>for both species to fledging age</w:t>
      </w:r>
      <w:r w:rsidRPr="00465FE8">
        <w:rPr>
          <w:rFonts w:ascii="Times New Roman" w:hAnsi="Times New Roman" w:cs="Times New Roman"/>
          <w:sz w:val="24"/>
          <w:szCs w:val="24"/>
        </w:rPr>
        <w:t>s</w:t>
      </w:r>
      <w:r w:rsidR="005D7C00" w:rsidRPr="00465FE8">
        <w:rPr>
          <w:rFonts w:ascii="Times New Roman" w:hAnsi="Times New Roman" w:cs="Times New Roman"/>
          <w:sz w:val="24"/>
          <w:szCs w:val="24"/>
        </w:rPr>
        <w:t xml:space="preserve"> of 21 days for terns and 28 days for plovers</w:t>
      </w:r>
      <w:r w:rsidRPr="00465FE8">
        <w:rPr>
          <w:rFonts w:ascii="Times New Roman" w:hAnsi="Times New Roman" w:cs="Times New Roman"/>
          <w:sz w:val="24"/>
          <w:szCs w:val="24"/>
        </w:rPr>
        <w:t>.</w:t>
      </w:r>
    </w:p>
    <w:p w14:paraId="5561AB09" w14:textId="28E21BAE" w:rsidR="005D7C00" w:rsidRPr="00465FE8" w:rsidRDefault="005D7C00" w:rsidP="005357A4">
      <w:pPr>
        <w:pStyle w:val="ListParagraph"/>
        <w:numPr>
          <w:ilvl w:val="0"/>
          <w:numId w:val="2"/>
        </w:numPr>
        <w:ind w:left="720" w:hanging="360"/>
        <w:jc w:val="both"/>
        <w:rPr>
          <w:rFonts w:ascii="Times New Roman" w:hAnsi="Times New Roman" w:cs="Times New Roman"/>
          <w:sz w:val="24"/>
          <w:szCs w:val="24"/>
        </w:rPr>
      </w:pPr>
      <w:r w:rsidRPr="00465FE8">
        <w:rPr>
          <w:rFonts w:ascii="Times New Roman" w:hAnsi="Times New Roman" w:cs="Times New Roman"/>
          <w:sz w:val="24"/>
          <w:szCs w:val="24"/>
        </w:rPr>
        <w:t xml:space="preserve">River surveys increased from </w:t>
      </w:r>
      <w:r w:rsidR="0031485B" w:rsidRPr="00465FE8">
        <w:rPr>
          <w:rFonts w:ascii="Times New Roman" w:hAnsi="Times New Roman" w:cs="Times New Roman"/>
          <w:sz w:val="24"/>
          <w:szCs w:val="24"/>
        </w:rPr>
        <w:t xml:space="preserve">three </w:t>
      </w:r>
      <w:r w:rsidRPr="00465FE8">
        <w:rPr>
          <w:rFonts w:ascii="Times New Roman" w:hAnsi="Times New Roman" w:cs="Times New Roman"/>
          <w:sz w:val="24"/>
          <w:szCs w:val="24"/>
        </w:rPr>
        <w:t xml:space="preserve">to </w:t>
      </w:r>
      <w:r w:rsidR="0031485B" w:rsidRPr="00465FE8">
        <w:rPr>
          <w:rFonts w:ascii="Times New Roman" w:hAnsi="Times New Roman" w:cs="Times New Roman"/>
          <w:sz w:val="24"/>
          <w:szCs w:val="24"/>
        </w:rPr>
        <w:t xml:space="preserve">seven </w:t>
      </w:r>
      <w:r w:rsidRPr="00465FE8">
        <w:rPr>
          <w:rFonts w:ascii="Times New Roman" w:hAnsi="Times New Roman" w:cs="Times New Roman"/>
          <w:sz w:val="24"/>
          <w:szCs w:val="24"/>
        </w:rPr>
        <w:t xml:space="preserve">surveys </w:t>
      </w:r>
      <w:r w:rsidR="00857716" w:rsidRPr="00465FE8">
        <w:rPr>
          <w:rFonts w:ascii="Times New Roman" w:hAnsi="Times New Roman" w:cs="Times New Roman"/>
          <w:sz w:val="24"/>
          <w:szCs w:val="24"/>
        </w:rPr>
        <w:t>between May and August</w:t>
      </w:r>
      <w:r w:rsidR="0031485B" w:rsidRPr="00465FE8">
        <w:rPr>
          <w:rFonts w:ascii="Times New Roman" w:hAnsi="Times New Roman" w:cs="Times New Roman"/>
          <w:sz w:val="24"/>
          <w:szCs w:val="24"/>
        </w:rPr>
        <w:t>.</w:t>
      </w:r>
    </w:p>
    <w:p w14:paraId="1EEB5093" w14:textId="60EB9942" w:rsidR="005D7C00" w:rsidRPr="00465FE8" w:rsidRDefault="005D7C00" w:rsidP="005357A4">
      <w:pPr>
        <w:pStyle w:val="ListParagraph"/>
        <w:numPr>
          <w:ilvl w:val="0"/>
          <w:numId w:val="2"/>
        </w:numPr>
        <w:ind w:left="720" w:hanging="360"/>
        <w:jc w:val="both"/>
        <w:rPr>
          <w:rFonts w:ascii="Times New Roman" w:hAnsi="Times New Roman" w:cs="Times New Roman"/>
          <w:sz w:val="24"/>
          <w:szCs w:val="24"/>
        </w:rPr>
      </w:pPr>
      <w:r w:rsidRPr="00465FE8">
        <w:rPr>
          <w:rFonts w:ascii="Times New Roman" w:hAnsi="Times New Roman" w:cs="Times New Roman"/>
          <w:sz w:val="24"/>
          <w:szCs w:val="24"/>
        </w:rPr>
        <w:t xml:space="preserve">Both inside and outside monitoring was implemented at all off-channel sites </w:t>
      </w:r>
      <w:r w:rsidR="00857716" w:rsidRPr="00465FE8">
        <w:rPr>
          <w:rFonts w:ascii="Times New Roman" w:hAnsi="Times New Roman" w:cs="Times New Roman"/>
          <w:sz w:val="24"/>
          <w:szCs w:val="24"/>
        </w:rPr>
        <w:t>during</w:t>
      </w:r>
      <w:r w:rsidRPr="00465FE8">
        <w:rPr>
          <w:rFonts w:ascii="Times New Roman" w:hAnsi="Times New Roman" w:cs="Times New Roman"/>
          <w:sz w:val="24"/>
          <w:szCs w:val="24"/>
        </w:rPr>
        <w:t xml:space="preserve"> 2010</w:t>
      </w:r>
      <w:r w:rsidR="00857716" w:rsidRPr="00465FE8">
        <w:rPr>
          <w:rFonts w:ascii="Times New Roman" w:hAnsi="Times New Roman" w:cs="Times New Roman"/>
          <w:sz w:val="24"/>
          <w:szCs w:val="24"/>
        </w:rPr>
        <w:t>–</w:t>
      </w:r>
      <w:r w:rsidRPr="00465FE8">
        <w:rPr>
          <w:rFonts w:ascii="Times New Roman" w:hAnsi="Times New Roman" w:cs="Times New Roman"/>
          <w:sz w:val="24"/>
          <w:szCs w:val="24"/>
        </w:rPr>
        <w:t>2016</w:t>
      </w:r>
      <w:r w:rsidR="0031485B" w:rsidRPr="00465FE8">
        <w:rPr>
          <w:rFonts w:ascii="Times New Roman" w:hAnsi="Times New Roman" w:cs="Times New Roman"/>
          <w:sz w:val="24"/>
          <w:szCs w:val="24"/>
        </w:rPr>
        <w:t>.</w:t>
      </w:r>
    </w:p>
    <w:p w14:paraId="447EE088" w14:textId="66C69E6C" w:rsidR="005D7C00" w:rsidRPr="00465FE8" w:rsidRDefault="005D7C00" w:rsidP="005357A4">
      <w:pPr>
        <w:pStyle w:val="ListParagraph"/>
        <w:numPr>
          <w:ilvl w:val="0"/>
          <w:numId w:val="2"/>
        </w:numPr>
        <w:ind w:left="720" w:hanging="360"/>
        <w:jc w:val="both"/>
        <w:rPr>
          <w:rFonts w:ascii="Times New Roman" w:hAnsi="Times New Roman" w:cs="Times New Roman"/>
          <w:sz w:val="24"/>
          <w:szCs w:val="24"/>
        </w:rPr>
      </w:pPr>
      <w:r w:rsidRPr="00465FE8">
        <w:rPr>
          <w:rFonts w:ascii="Times New Roman" w:hAnsi="Times New Roman" w:cs="Times New Roman"/>
          <w:sz w:val="24"/>
          <w:szCs w:val="24"/>
        </w:rPr>
        <w:lastRenderedPageBreak/>
        <w:t>The Program began building and restoring OCSW sites to increase the amount of stable available habitat</w:t>
      </w:r>
      <w:r w:rsidR="0031485B" w:rsidRPr="00465FE8">
        <w:rPr>
          <w:rFonts w:ascii="Times New Roman" w:hAnsi="Times New Roman" w:cs="Times New Roman"/>
          <w:sz w:val="24"/>
          <w:szCs w:val="24"/>
        </w:rPr>
        <w:t>.</w:t>
      </w:r>
    </w:p>
    <w:p w14:paraId="5278A609" w14:textId="77777777" w:rsidR="005D7C00" w:rsidRPr="00465FE8" w:rsidRDefault="005D7C00" w:rsidP="005357A4">
      <w:pPr>
        <w:pStyle w:val="ListParagraph"/>
        <w:numPr>
          <w:ilvl w:val="0"/>
          <w:numId w:val="2"/>
        </w:numPr>
        <w:spacing w:after="0"/>
        <w:ind w:left="720" w:hanging="360"/>
        <w:jc w:val="both"/>
        <w:rPr>
          <w:rFonts w:ascii="Times New Roman" w:hAnsi="Times New Roman" w:cs="Times New Roman"/>
          <w:sz w:val="24"/>
          <w:szCs w:val="24"/>
        </w:rPr>
      </w:pPr>
      <w:r w:rsidRPr="00465FE8">
        <w:rPr>
          <w:rFonts w:ascii="Times New Roman" w:hAnsi="Times New Roman" w:cs="Times New Roman"/>
          <w:sz w:val="24"/>
          <w:szCs w:val="24"/>
        </w:rPr>
        <w:t>The Program gained bi-weekly access to sites that had been previously restricted, and therefore were not included in reproductive calculations prior to 2010.</w:t>
      </w:r>
    </w:p>
    <w:p w14:paraId="79867EEF" w14:textId="77777777" w:rsidR="005D7C00" w:rsidRPr="00465FE8" w:rsidRDefault="005D7C00" w:rsidP="005D7C00">
      <w:pPr>
        <w:jc w:val="both"/>
        <w:rPr>
          <w:rFonts w:ascii="Times New Roman" w:hAnsi="Times New Roman" w:cs="Times New Roman"/>
          <w:sz w:val="24"/>
          <w:szCs w:val="24"/>
        </w:rPr>
      </w:pPr>
      <w:r w:rsidRPr="00465FE8">
        <w:rPr>
          <w:rFonts w:ascii="Times New Roman" w:hAnsi="Times New Roman" w:cs="Times New Roman"/>
          <w:sz w:val="24"/>
          <w:szCs w:val="24"/>
        </w:rPr>
        <w:t>These changes, along with a gradual refinement of fating decisions to make them more consistent, have allowed us to improve our monitoring accuracy.</w:t>
      </w:r>
    </w:p>
    <w:p w14:paraId="6FAB991A" w14:textId="7239D18E" w:rsidR="005D7C00" w:rsidRPr="00465FE8" w:rsidRDefault="005D7C00" w:rsidP="00D76F69">
      <w:pPr>
        <w:pStyle w:val="Heading3"/>
        <w:spacing w:after="120"/>
        <w:rPr>
          <w:rFonts w:ascii="Times New Roman" w:hAnsi="Times New Roman" w:cs="Times New Roman"/>
          <w:i/>
          <w:iCs/>
          <w:caps/>
          <w:color w:val="000000" w:themeColor="text1"/>
        </w:rPr>
      </w:pPr>
      <w:bookmarkStart w:id="26" w:name="_SEMI-MONTHLY_OCSW_AND"/>
      <w:bookmarkStart w:id="27" w:name="_Toc89764001"/>
      <w:bookmarkEnd w:id="26"/>
      <w:r w:rsidRPr="00465FE8">
        <w:rPr>
          <w:rFonts w:ascii="Times New Roman" w:hAnsi="Times New Roman" w:cs="Times New Roman"/>
          <w:i/>
          <w:iCs/>
          <w:caps/>
          <w:color w:val="000000" w:themeColor="text1"/>
        </w:rPr>
        <w:t>SEMI-MONTHLY OCSW AND RIVER SURVEYS</w:t>
      </w:r>
      <w:bookmarkEnd w:id="27"/>
    </w:p>
    <w:p w14:paraId="251D6B24" w14:textId="18545ED3" w:rsidR="005D7C00" w:rsidRPr="00465FE8" w:rsidRDefault="00F975BB" w:rsidP="005D7C00">
      <w:pPr>
        <w:jc w:val="both"/>
        <w:rPr>
          <w:rFonts w:ascii="Times New Roman" w:hAnsi="Times New Roman" w:cs="Times New Roman"/>
          <w:sz w:val="24"/>
          <w:szCs w:val="24"/>
        </w:rPr>
      </w:pPr>
      <w:r w:rsidRPr="00465FE8">
        <w:rPr>
          <w:rFonts w:ascii="Times New Roman" w:hAnsi="Times New Roman" w:cs="Times New Roman"/>
          <w:sz w:val="24"/>
          <w:szCs w:val="24"/>
        </w:rPr>
        <w:t xml:space="preserve">During 2023, </w:t>
      </w:r>
      <w:r w:rsidR="00534F82" w:rsidRPr="00465FE8">
        <w:rPr>
          <w:rFonts w:ascii="Times New Roman" w:hAnsi="Times New Roman" w:cs="Times New Roman"/>
          <w:sz w:val="24"/>
          <w:szCs w:val="24"/>
        </w:rPr>
        <w:t xml:space="preserve">biologists </w:t>
      </w:r>
      <w:r w:rsidR="005D7C00" w:rsidRPr="00465FE8">
        <w:rPr>
          <w:rFonts w:ascii="Times New Roman" w:hAnsi="Times New Roman" w:cs="Times New Roman"/>
          <w:sz w:val="24"/>
          <w:szCs w:val="24"/>
        </w:rPr>
        <w:t xml:space="preserve">conducted </w:t>
      </w:r>
      <w:r w:rsidR="0031485B" w:rsidRPr="00465FE8">
        <w:rPr>
          <w:rFonts w:ascii="Times New Roman" w:hAnsi="Times New Roman" w:cs="Times New Roman"/>
          <w:sz w:val="24"/>
          <w:szCs w:val="24"/>
        </w:rPr>
        <w:t xml:space="preserve">seven </w:t>
      </w:r>
      <w:r w:rsidR="005D7C00" w:rsidRPr="00465FE8">
        <w:rPr>
          <w:rFonts w:ascii="Times New Roman" w:hAnsi="Times New Roman" w:cs="Times New Roman"/>
          <w:sz w:val="24"/>
          <w:szCs w:val="24"/>
        </w:rPr>
        <w:t xml:space="preserve">semi-monthly (1 and 15 of May, June, and July; and 1 August) </w:t>
      </w:r>
      <w:r w:rsidR="00543B36" w:rsidRPr="00465FE8">
        <w:rPr>
          <w:rFonts w:ascii="Times New Roman" w:hAnsi="Times New Roman" w:cs="Times New Roman"/>
          <w:sz w:val="24"/>
          <w:szCs w:val="24"/>
        </w:rPr>
        <w:t xml:space="preserve">surveys of </w:t>
      </w:r>
      <w:r w:rsidR="005D7C00" w:rsidRPr="00465FE8">
        <w:rPr>
          <w:rFonts w:ascii="Times New Roman" w:hAnsi="Times New Roman" w:cs="Times New Roman"/>
          <w:sz w:val="24"/>
          <w:szCs w:val="24"/>
        </w:rPr>
        <w:t>OCSW</w:t>
      </w:r>
      <w:r w:rsidR="00543B36" w:rsidRPr="00465FE8">
        <w:rPr>
          <w:rFonts w:ascii="Times New Roman" w:hAnsi="Times New Roman" w:cs="Times New Roman"/>
          <w:sz w:val="24"/>
          <w:szCs w:val="24"/>
        </w:rPr>
        <w:t xml:space="preserve"> sites</w:t>
      </w:r>
      <w:r w:rsidR="005D7C00" w:rsidRPr="00465FE8">
        <w:rPr>
          <w:rFonts w:ascii="Times New Roman" w:hAnsi="Times New Roman" w:cs="Times New Roman"/>
          <w:sz w:val="24"/>
          <w:szCs w:val="24"/>
        </w:rPr>
        <w:t xml:space="preserve"> and </w:t>
      </w:r>
      <w:r w:rsidR="00543B36" w:rsidRPr="00465FE8">
        <w:rPr>
          <w:rFonts w:ascii="Times New Roman" w:hAnsi="Times New Roman" w:cs="Times New Roman"/>
          <w:sz w:val="24"/>
          <w:szCs w:val="24"/>
        </w:rPr>
        <w:t>the central Platte River</w:t>
      </w:r>
      <w:r w:rsidR="005D7C00" w:rsidRPr="00465FE8">
        <w:rPr>
          <w:rFonts w:ascii="Times New Roman" w:hAnsi="Times New Roman" w:cs="Times New Roman"/>
          <w:sz w:val="24"/>
          <w:szCs w:val="24"/>
        </w:rPr>
        <w:t xml:space="preserve"> </w:t>
      </w:r>
      <w:r w:rsidR="00206293" w:rsidRPr="00465FE8">
        <w:rPr>
          <w:rFonts w:ascii="Times New Roman" w:hAnsi="Times New Roman" w:cs="Times New Roman"/>
          <w:sz w:val="24"/>
          <w:szCs w:val="24"/>
        </w:rPr>
        <w:t>spanning</w:t>
      </w:r>
      <w:r w:rsidR="005D7C00" w:rsidRPr="00465FE8">
        <w:rPr>
          <w:rFonts w:ascii="Times New Roman" w:hAnsi="Times New Roman" w:cs="Times New Roman"/>
          <w:sz w:val="24"/>
          <w:szCs w:val="24"/>
        </w:rPr>
        <w:t xml:space="preserve"> the AHR</w:t>
      </w:r>
      <w:r w:rsidR="00DB1000" w:rsidRPr="00465FE8">
        <w:rPr>
          <w:rFonts w:ascii="Times New Roman" w:hAnsi="Times New Roman" w:cs="Times New Roman"/>
          <w:sz w:val="24"/>
          <w:szCs w:val="24"/>
        </w:rPr>
        <w:t xml:space="preserve"> to count plover and tern adults, breeding pairs, nests, chicks, and fledglings</w:t>
      </w:r>
      <w:r w:rsidR="005D7C00" w:rsidRPr="00465FE8">
        <w:rPr>
          <w:rFonts w:ascii="Times New Roman" w:hAnsi="Times New Roman" w:cs="Times New Roman"/>
          <w:sz w:val="24"/>
          <w:szCs w:val="24"/>
        </w:rPr>
        <w:t xml:space="preserve">. </w:t>
      </w:r>
      <w:r w:rsidR="007D0E75" w:rsidRPr="00465FE8">
        <w:rPr>
          <w:rFonts w:ascii="Times New Roman" w:hAnsi="Times New Roman" w:cs="Times New Roman"/>
          <w:sz w:val="24"/>
          <w:szCs w:val="24"/>
        </w:rPr>
        <w:t xml:space="preserve"> </w:t>
      </w:r>
    </w:p>
    <w:p w14:paraId="5270C7D7" w14:textId="40032585" w:rsidR="005D7C00" w:rsidRPr="00465FE8" w:rsidRDefault="005D7C00" w:rsidP="005D7C00">
      <w:pPr>
        <w:spacing w:after="120"/>
        <w:jc w:val="both"/>
        <w:rPr>
          <w:rFonts w:ascii="Times New Roman" w:hAnsi="Times New Roman" w:cs="Times New Roman"/>
          <w:i/>
          <w:iCs/>
          <w:sz w:val="24"/>
          <w:szCs w:val="24"/>
        </w:rPr>
      </w:pPr>
      <w:bookmarkStart w:id="28" w:name="Methods_SemiMonthlyOCSW"/>
      <w:bookmarkEnd w:id="28"/>
      <w:r w:rsidRPr="00465FE8">
        <w:rPr>
          <w:rFonts w:ascii="Times New Roman" w:hAnsi="Times New Roman" w:cs="Times New Roman"/>
          <w:i/>
          <w:iCs/>
          <w:sz w:val="24"/>
          <w:szCs w:val="24"/>
        </w:rPr>
        <w:t>Semi-</w:t>
      </w:r>
      <w:r w:rsidR="00327A2A" w:rsidRPr="00465FE8">
        <w:rPr>
          <w:rFonts w:ascii="Times New Roman" w:hAnsi="Times New Roman" w:cs="Times New Roman"/>
          <w:i/>
          <w:iCs/>
          <w:sz w:val="24"/>
          <w:szCs w:val="24"/>
        </w:rPr>
        <w:t>M</w:t>
      </w:r>
      <w:r w:rsidRPr="00465FE8">
        <w:rPr>
          <w:rFonts w:ascii="Times New Roman" w:hAnsi="Times New Roman" w:cs="Times New Roman"/>
          <w:i/>
          <w:iCs/>
          <w:sz w:val="24"/>
          <w:szCs w:val="24"/>
        </w:rPr>
        <w:t>onthly OCSW Surveys</w:t>
      </w:r>
    </w:p>
    <w:p w14:paraId="0CD58A92" w14:textId="62CE7F42" w:rsidR="00DA4774" w:rsidRPr="00465FE8" w:rsidRDefault="00D63CF7" w:rsidP="00DA4774">
      <w:pPr>
        <w:jc w:val="both"/>
        <w:rPr>
          <w:rFonts w:ascii="Times New Roman" w:hAnsi="Times New Roman" w:cs="Times New Roman"/>
          <w:sz w:val="24"/>
          <w:szCs w:val="24"/>
        </w:rPr>
      </w:pPr>
      <w:r w:rsidRPr="00465FE8">
        <w:rPr>
          <w:rFonts w:ascii="Times New Roman" w:hAnsi="Times New Roman" w:cs="Times New Roman"/>
          <w:sz w:val="24"/>
          <w:szCs w:val="24"/>
        </w:rPr>
        <w:t xml:space="preserve">EDO </w:t>
      </w:r>
      <w:r w:rsidR="000D54D9" w:rsidRPr="00465FE8">
        <w:rPr>
          <w:rFonts w:ascii="Times New Roman" w:hAnsi="Times New Roman" w:cs="Times New Roman"/>
          <w:sz w:val="24"/>
          <w:szCs w:val="24"/>
        </w:rPr>
        <w:t xml:space="preserve">and NPPD </w:t>
      </w:r>
      <w:r w:rsidRPr="00465FE8">
        <w:rPr>
          <w:rFonts w:ascii="Times New Roman" w:hAnsi="Times New Roman" w:cs="Times New Roman"/>
          <w:sz w:val="24"/>
          <w:szCs w:val="24"/>
        </w:rPr>
        <w:t>biologists</w:t>
      </w:r>
      <w:r w:rsidR="00F975BB" w:rsidRPr="00465FE8">
        <w:rPr>
          <w:rFonts w:ascii="Times New Roman" w:hAnsi="Times New Roman" w:cs="Times New Roman"/>
          <w:sz w:val="24"/>
          <w:szCs w:val="24"/>
        </w:rPr>
        <w:t xml:space="preserve"> conducted semi-monthly surveys at 18 Program-owned or partnered OCSW sites along the AHR</w:t>
      </w:r>
      <w:r w:rsidR="000D54D9" w:rsidRPr="00465FE8">
        <w:rPr>
          <w:rFonts w:ascii="Times New Roman" w:hAnsi="Times New Roman" w:cs="Times New Roman"/>
          <w:sz w:val="24"/>
          <w:szCs w:val="24"/>
        </w:rPr>
        <w:t xml:space="preserve"> during 2023</w:t>
      </w:r>
      <w:r w:rsidR="00F975BB" w:rsidRPr="00465FE8">
        <w:rPr>
          <w:rFonts w:ascii="Times New Roman" w:hAnsi="Times New Roman" w:cs="Times New Roman"/>
          <w:sz w:val="24"/>
          <w:szCs w:val="24"/>
        </w:rPr>
        <w:t xml:space="preserve"> (Figure 2).  </w:t>
      </w:r>
      <w:r w:rsidR="008B131B" w:rsidRPr="00465FE8">
        <w:rPr>
          <w:rFonts w:ascii="Times New Roman" w:hAnsi="Times New Roman" w:cs="Times New Roman"/>
          <w:sz w:val="24"/>
          <w:szCs w:val="24"/>
        </w:rPr>
        <w:t xml:space="preserve"> </w:t>
      </w:r>
      <w:r w:rsidRPr="00465FE8">
        <w:rPr>
          <w:rFonts w:ascii="Times New Roman" w:hAnsi="Times New Roman" w:cs="Times New Roman"/>
          <w:sz w:val="24"/>
          <w:szCs w:val="24"/>
        </w:rPr>
        <w:t>S</w:t>
      </w:r>
      <w:r w:rsidR="003934E2" w:rsidRPr="00465FE8">
        <w:rPr>
          <w:rFonts w:ascii="Times New Roman" w:hAnsi="Times New Roman" w:cs="Times New Roman"/>
          <w:sz w:val="24"/>
          <w:szCs w:val="24"/>
        </w:rPr>
        <w:t xml:space="preserve">urveys </w:t>
      </w:r>
      <w:r w:rsidR="005D7C00" w:rsidRPr="00465FE8">
        <w:rPr>
          <w:rFonts w:ascii="Times New Roman" w:hAnsi="Times New Roman" w:cs="Times New Roman"/>
          <w:sz w:val="24"/>
          <w:szCs w:val="24"/>
        </w:rPr>
        <w:t xml:space="preserve">were usually conducted on the same date across </w:t>
      </w:r>
      <w:r w:rsidR="003934E2" w:rsidRPr="00465FE8">
        <w:rPr>
          <w:rFonts w:ascii="Times New Roman" w:hAnsi="Times New Roman" w:cs="Times New Roman"/>
          <w:sz w:val="24"/>
          <w:szCs w:val="24"/>
        </w:rPr>
        <w:t xml:space="preserve">multiple sites over </w:t>
      </w:r>
      <w:r w:rsidR="005D7C00" w:rsidRPr="00465FE8">
        <w:rPr>
          <w:rFonts w:ascii="Times New Roman" w:hAnsi="Times New Roman" w:cs="Times New Roman"/>
          <w:sz w:val="24"/>
          <w:szCs w:val="24"/>
        </w:rPr>
        <w:t>the</w:t>
      </w:r>
      <w:r w:rsidR="003934E2" w:rsidRPr="00465FE8">
        <w:rPr>
          <w:rFonts w:ascii="Times New Roman" w:hAnsi="Times New Roman" w:cs="Times New Roman"/>
          <w:sz w:val="24"/>
          <w:szCs w:val="24"/>
        </w:rPr>
        <w:t xml:space="preserve"> entire</w:t>
      </w:r>
      <w:r w:rsidR="005D7C00" w:rsidRPr="00465FE8">
        <w:rPr>
          <w:rFonts w:ascii="Times New Roman" w:hAnsi="Times New Roman" w:cs="Times New Roman"/>
          <w:sz w:val="24"/>
          <w:szCs w:val="24"/>
        </w:rPr>
        <w:t xml:space="preserve"> AHR</w:t>
      </w:r>
      <w:r w:rsidRPr="00465FE8">
        <w:rPr>
          <w:rFonts w:ascii="Times New Roman" w:hAnsi="Times New Roman" w:cs="Times New Roman"/>
          <w:sz w:val="24"/>
          <w:szCs w:val="24"/>
        </w:rPr>
        <w:t xml:space="preserve"> or</w:t>
      </w:r>
      <w:r w:rsidR="005D7C00" w:rsidRPr="00465FE8">
        <w:rPr>
          <w:rFonts w:ascii="Times New Roman" w:hAnsi="Times New Roman" w:cs="Times New Roman"/>
          <w:sz w:val="24"/>
          <w:szCs w:val="24"/>
        </w:rPr>
        <w:t xml:space="preserve"> within </w:t>
      </w:r>
      <w:r w:rsidR="001879F2" w:rsidRPr="00465FE8">
        <w:rPr>
          <w:rFonts w:ascii="Times New Roman" w:hAnsi="Times New Roman" w:cs="Times New Roman"/>
          <w:sz w:val="24"/>
          <w:szCs w:val="24"/>
        </w:rPr>
        <w:t>three</w:t>
      </w:r>
      <w:r w:rsidR="005D7C00" w:rsidRPr="00465FE8">
        <w:rPr>
          <w:rFonts w:ascii="Times New Roman" w:hAnsi="Times New Roman" w:cs="Times New Roman"/>
          <w:sz w:val="24"/>
          <w:szCs w:val="24"/>
        </w:rPr>
        <w:t xml:space="preserve"> days of each other. </w:t>
      </w:r>
      <w:r w:rsidR="000D54D9" w:rsidRPr="00465FE8">
        <w:rPr>
          <w:rFonts w:ascii="Times New Roman" w:hAnsi="Times New Roman" w:cs="Times New Roman"/>
          <w:sz w:val="24"/>
          <w:szCs w:val="24"/>
        </w:rPr>
        <w:t xml:space="preserve"> </w:t>
      </w:r>
      <w:r w:rsidR="007E7C2F" w:rsidRPr="00465FE8">
        <w:rPr>
          <w:rFonts w:ascii="Times New Roman" w:hAnsi="Times New Roman" w:cs="Times New Roman"/>
          <w:sz w:val="24"/>
          <w:szCs w:val="24"/>
        </w:rPr>
        <w:t>EDO b</w:t>
      </w:r>
      <w:r w:rsidR="00376E82" w:rsidRPr="00465FE8">
        <w:rPr>
          <w:rFonts w:ascii="Times New Roman" w:hAnsi="Times New Roman" w:cs="Times New Roman"/>
          <w:sz w:val="24"/>
          <w:szCs w:val="24"/>
        </w:rPr>
        <w:t>iologists conducted s</w:t>
      </w:r>
      <w:r w:rsidR="00DA4774" w:rsidRPr="00465FE8">
        <w:rPr>
          <w:rFonts w:ascii="Times New Roman" w:hAnsi="Times New Roman" w:cs="Times New Roman"/>
          <w:sz w:val="24"/>
          <w:szCs w:val="24"/>
        </w:rPr>
        <w:t xml:space="preserve">emi-monthly surveys </w:t>
      </w:r>
      <w:r w:rsidR="000D54D9" w:rsidRPr="00465FE8">
        <w:rPr>
          <w:rFonts w:ascii="Times New Roman" w:hAnsi="Times New Roman" w:cs="Times New Roman"/>
          <w:sz w:val="24"/>
          <w:szCs w:val="24"/>
        </w:rPr>
        <w:t xml:space="preserve">using </w:t>
      </w:r>
      <w:r w:rsidR="005E68D4" w:rsidRPr="00465FE8">
        <w:rPr>
          <w:rFonts w:ascii="Times New Roman" w:hAnsi="Times New Roman" w:cs="Times New Roman"/>
          <w:sz w:val="24"/>
          <w:szCs w:val="24"/>
        </w:rPr>
        <w:t xml:space="preserve">spotting scopes and </w:t>
      </w:r>
      <w:r w:rsidR="000D54D9" w:rsidRPr="00465FE8">
        <w:rPr>
          <w:rFonts w:ascii="Times New Roman" w:hAnsi="Times New Roman" w:cs="Times New Roman"/>
          <w:sz w:val="24"/>
          <w:szCs w:val="24"/>
        </w:rPr>
        <w:t xml:space="preserve">monitoring techniques from </w:t>
      </w:r>
      <w:r w:rsidR="00DA4774" w:rsidRPr="00465FE8">
        <w:rPr>
          <w:rFonts w:ascii="Times New Roman" w:hAnsi="Times New Roman" w:cs="Times New Roman"/>
          <w:sz w:val="24"/>
          <w:szCs w:val="24"/>
        </w:rPr>
        <w:t xml:space="preserve">outside the nesting area on </w:t>
      </w:r>
      <w:r w:rsidR="008D4EB2" w:rsidRPr="00465FE8">
        <w:rPr>
          <w:rFonts w:ascii="Times New Roman" w:hAnsi="Times New Roman" w:cs="Times New Roman"/>
          <w:sz w:val="24"/>
          <w:szCs w:val="24"/>
        </w:rPr>
        <w:t>1</w:t>
      </w:r>
      <w:r w:rsidR="002A53B7" w:rsidRPr="00465FE8">
        <w:rPr>
          <w:rFonts w:ascii="Times New Roman" w:hAnsi="Times New Roman" w:cs="Times New Roman"/>
          <w:sz w:val="24"/>
          <w:szCs w:val="24"/>
        </w:rPr>
        <w:t xml:space="preserve">, 3, and </w:t>
      </w:r>
      <w:r w:rsidR="008D4EB2" w:rsidRPr="00465FE8">
        <w:rPr>
          <w:rFonts w:ascii="Times New Roman" w:hAnsi="Times New Roman" w:cs="Times New Roman"/>
          <w:sz w:val="24"/>
          <w:szCs w:val="24"/>
        </w:rPr>
        <w:t xml:space="preserve">4 </w:t>
      </w:r>
      <w:r w:rsidR="00DA4774" w:rsidRPr="00465FE8">
        <w:rPr>
          <w:rFonts w:ascii="Times New Roman" w:hAnsi="Times New Roman" w:cs="Times New Roman"/>
          <w:sz w:val="24"/>
          <w:szCs w:val="24"/>
        </w:rPr>
        <w:t xml:space="preserve">May; </w:t>
      </w:r>
      <w:r w:rsidR="008D4EB2" w:rsidRPr="00465FE8">
        <w:rPr>
          <w:rFonts w:ascii="Times New Roman" w:hAnsi="Times New Roman" w:cs="Times New Roman"/>
          <w:sz w:val="24"/>
          <w:szCs w:val="24"/>
        </w:rPr>
        <w:t>15</w:t>
      </w:r>
      <w:r w:rsidR="00DA4774" w:rsidRPr="00465FE8">
        <w:rPr>
          <w:rFonts w:ascii="Times New Roman" w:hAnsi="Times New Roman" w:cs="Times New Roman"/>
          <w:sz w:val="24"/>
          <w:szCs w:val="24"/>
        </w:rPr>
        <w:t xml:space="preserve"> and </w:t>
      </w:r>
      <w:r w:rsidR="008D4EB2" w:rsidRPr="00465FE8">
        <w:rPr>
          <w:rFonts w:ascii="Times New Roman" w:hAnsi="Times New Roman" w:cs="Times New Roman"/>
          <w:sz w:val="24"/>
          <w:szCs w:val="24"/>
        </w:rPr>
        <w:t>18</w:t>
      </w:r>
      <w:r w:rsidR="00DA4774" w:rsidRPr="00465FE8">
        <w:rPr>
          <w:rFonts w:ascii="Times New Roman" w:hAnsi="Times New Roman" w:cs="Times New Roman"/>
          <w:sz w:val="24"/>
          <w:szCs w:val="24"/>
        </w:rPr>
        <w:t xml:space="preserve"> May; </w:t>
      </w:r>
      <w:r w:rsidR="000F7337" w:rsidRPr="00465FE8">
        <w:rPr>
          <w:rFonts w:ascii="Times New Roman" w:hAnsi="Times New Roman" w:cs="Times New Roman"/>
          <w:sz w:val="24"/>
          <w:szCs w:val="24"/>
        </w:rPr>
        <w:t>30</w:t>
      </w:r>
      <w:r w:rsidR="007E7C2F" w:rsidRPr="00465FE8">
        <w:rPr>
          <w:rFonts w:ascii="Times New Roman" w:hAnsi="Times New Roman" w:cs="Times New Roman"/>
          <w:sz w:val="24"/>
          <w:szCs w:val="24"/>
        </w:rPr>
        <w:t>–</w:t>
      </w:r>
      <w:r w:rsidR="000F7337" w:rsidRPr="00465FE8">
        <w:rPr>
          <w:rFonts w:ascii="Times New Roman" w:hAnsi="Times New Roman" w:cs="Times New Roman"/>
          <w:sz w:val="24"/>
          <w:szCs w:val="24"/>
        </w:rPr>
        <w:t>31</w:t>
      </w:r>
      <w:r w:rsidR="00DA4774" w:rsidRPr="00465FE8">
        <w:rPr>
          <w:rFonts w:ascii="Times New Roman" w:hAnsi="Times New Roman" w:cs="Times New Roman"/>
          <w:sz w:val="24"/>
          <w:szCs w:val="24"/>
        </w:rPr>
        <w:t xml:space="preserve"> May</w:t>
      </w:r>
      <w:r w:rsidR="008D4EB2" w:rsidRPr="00465FE8">
        <w:rPr>
          <w:rFonts w:ascii="Times New Roman" w:hAnsi="Times New Roman" w:cs="Times New Roman"/>
          <w:sz w:val="24"/>
          <w:szCs w:val="24"/>
        </w:rPr>
        <w:t xml:space="preserve"> and 1 June</w:t>
      </w:r>
      <w:r w:rsidR="00DA4774" w:rsidRPr="00465FE8">
        <w:rPr>
          <w:rFonts w:ascii="Times New Roman" w:hAnsi="Times New Roman" w:cs="Times New Roman"/>
          <w:sz w:val="24"/>
          <w:szCs w:val="24"/>
        </w:rPr>
        <w:t xml:space="preserve">; </w:t>
      </w:r>
      <w:r w:rsidR="008D4EB2" w:rsidRPr="00465FE8">
        <w:rPr>
          <w:rFonts w:ascii="Times New Roman" w:hAnsi="Times New Roman" w:cs="Times New Roman"/>
          <w:sz w:val="24"/>
          <w:szCs w:val="24"/>
        </w:rPr>
        <w:t>12</w:t>
      </w:r>
      <w:r w:rsidR="00DA4774" w:rsidRPr="00465FE8">
        <w:rPr>
          <w:rFonts w:ascii="Times New Roman" w:hAnsi="Times New Roman" w:cs="Times New Roman"/>
          <w:sz w:val="24"/>
          <w:szCs w:val="24"/>
        </w:rPr>
        <w:t xml:space="preserve"> and </w:t>
      </w:r>
      <w:r w:rsidR="008D4EB2" w:rsidRPr="00465FE8">
        <w:rPr>
          <w:rFonts w:ascii="Times New Roman" w:hAnsi="Times New Roman" w:cs="Times New Roman"/>
          <w:sz w:val="24"/>
          <w:szCs w:val="24"/>
        </w:rPr>
        <w:t>15</w:t>
      </w:r>
      <w:r w:rsidR="007E7C2F" w:rsidRPr="00465FE8">
        <w:rPr>
          <w:rFonts w:ascii="Times New Roman" w:hAnsi="Times New Roman" w:cs="Times New Roman"/>
          <w:sz w:val="24"/>
          <w:szCs w:val="24"/>
        </w:rPr>
        <w:t>–16</w:t>
      </w:r>
      <w:r w:rsidR="00DA4774" w:rsidRPr="00465FE8">
        <w:rPr>
          <w:rFonts w:ascii="Times New Roman" w:hAnsi="Times New Roman" w:cs="Times New Roman"/>
          <w:sz w:val="24"/>
          <w:szCs w:val="24"/>
        </w:rPr>
        <w:t xml:space="preserve"> June; </w:t>
      </w:r>
      <w:r w:rsidR="008D4EB2" w:rsidRPr="00465FE8">
        <w:rPr>
          <w:rFonts w:ascii="Times New Roman" w:hAnsi="Times New Roman" w:cs="Times New Roman"/>
          <w:sz w:val="24"/>
          <w:szCs w:val="24"/>
        </w:rPr>
        <w:t>28</w:t>
      </w:r>
      <w:r w:rsidR="007E7C2F" w:rsidRPr="00465FE8">
        <w:rPr>
          <w:rFonts w:ascii="Times New Roman" w:hAnsi="Times New Roman" w:cs="Times New Roman"/>
          <w:sz w:val="24"/>
          <w:szCs w:val="24"/>
        </w:rPr>
        <w:t>–</w:t>
      </w:r>
      <w:r w:rsidR="007A0A30" w:rsidRPr="00465FE8">
        <w:rPr>
          <w:rFonts w:ascii="Times New Roman" w:hAnsi="Times New Roman" w:cs="Times New Roman"/>
          <w:sz w:val="24"/>
          <w:szCs w:val="24"/>
        </w:rPr>
        <w:t>29</w:t>
      </w:r>
      <w:r w:rsidR="00DA4774" w:rsidRPr="00465FE8">
        <w:rPr>
          <w:rFonts w:ascii="Times New Roman" w:hAnsi="Times New Roman" w:cs="Times New Roman"/>
          <w:sz w:val="24"/>
          <w:szCs w:val="24"/>
        </w:rPr>
        <w:t xml:space="preserve"> June</w:t>
      </w:r>
      <w:r w:rsidR="008D4EB2" w:rsidRPr="00465FE8">
        <w:rPr>
          <w:rFonts w:ascii="Times New Roman" w:hAnsi="Times New Roman" w:cs="Times New Roman"/>
          <w:sz w:val="24"/>
          <w:szCs w:val="24"/>
        </w:rPr>
        <w:t xml:space="preserve"> and 1 July</w:t>
      </w:r>
      <w:r w:rsidR="00DA4774" w:rsidRPr="00465FE8">
        <w:rPr>
          <w:rFonts w:ascii="Times New Roman" w:hAnsi="Times New Roman" w:cs="Times New Roman"/>
          <w:sz w:val="24"/>
          <w:szCs w:val="24"/>
        </w:rPr>
        <w:t>;</w:t>
      </w:r>
      <w:r w:rsidR="008D4EB2" w:rsidRPr="00465FE8">
        <w:rPr>
          <w:rFonts w:ascii="Times New Roman" w:hAnsi="Times New Roman" w:cs="Times New Roman"/>
          <w:sz w:val="24"/>
          <w:szCs w:val="24"/>
        </w:rPr>
        <w:t xml:space="preserve"> </w:t>
      </w:r>
      <w:r w:rsidR="007E7C2F" w:rsidRPr="00465FE8">
        <w:rPr>
          <w:rFonts w:ascii="Times New Roman" w:hAnsi="Times New Roman" w:cs="Times New Roman"/>
          <w:sz w:val="24"/>
          <w:szCs w:val="24"/>
        </w:rPr>
        <w:t>10–</w:t>
      </w:r>
      <w:r w:rsidR="008D4EB2" w:rsidRPr="00465FE8">
        <w:rPr>
          <w:rFonts w:ascii="Times New Roman" w:hAnsi="Times New Roman" w:cs="Times New Roman"/>
          <w:sz w:val="24"/>
          <w:szCs w:val="24"/>
        </w:rPr>
        <w:t xml:space="preserve">11 and </w:t>
      </w:r>
      <w:r w:rsidR="007E7C2F" w:rsidRPr="00465FE8">
        <w:rPr>
          <w:rFonts w:ascii="Times New Roman" w:hAnsi="Times New Roman" w:cs="Times New Roman"/>
          <w:sz w:val="24"/>
          <w:szCs w:val="24"/>
        </w:rPr>
        <w:t>13–</w:t>
      </w:r>
      <w:r w:rsidR="008D4EB2" w:rsidRPr="00465FE8">
        <w:rPr>
          <w:rFonts w:ascii="Times New Roman" w:hAnsi="Times New Roman" w:cs="Times New Roman"/>
          <w:sz w:val="24"/>
          <w:szCs w:val="24"/>
        </w:rPr>
        <w:t>1</w:t>
      </w:r>
      <w:r w:rsidR="007E7C2F" w:rsidRPr="00465FE8">
        <w:rPr>
          <w:rFonts w:ascii="Times New Roman" w:hAnsi="Times New Roman" w:cs="Times New Roman"/>
          <w:sz w:val="24"/>
          <w:szCs w:val="24"/>
        </w:rPr>
        <w:t>4</w:t>
      </w:r>
      <w:r w:rsidR="008D4EB2" w:rsidRPr="00465FE8">
        <w:rPr>
          <w:rFonts w:ascii="Times New Roman" w:hAnsi="Times New Roman" w:cs="Times New Roman"/>
          <w:sz w:val="24"/>
          <w:szCs w:val="24"/>
        </w:rPr>
        <w:t xml:space="preserve"> July; and 31 July and 3</w:t>
      </w:r>
      <w:r w:rsidR="00DA4774" w:rsidRPr="00465FE8">
        <w:rPr>
          <w:rFonts w:ascii="Times New Roman" w:hAnsi="Times New Roman" w:cs="Times New Roman"/>
          <w:sz w:val="24"/>
          <w:szCs w:val="24"/>
        </w:rPr>
        <w:t xml:space="preserve"> August 202</w:t>
      </w:r>
      <w:r w:rsidR="00FC1461" w:rsidRPr="00465FE8">
        <w:rPr>
          <w:rFonts w:ascii="Times New Roman" w:hAnsi="Times New Roman" w:cs="Times New Roman"/>
          <w:sz w:val="24"/>
          <w:szCs w:val="24"/>
        </w:rPr>
        <w:t>3</w:t>
      </w:r>
      <w:r w:rsidR="00DA4774" w:rsidRPr="00465FE8">
        <w:rPr>
          <w:rFonts w:ascii="Times New Roman" w:hAnsi="Times New Roman" w:cs="Times New Roman"/>
          <w:sz w:val="24"/>
          <w:szCs w:val="24"/>
        </w:rPr>
        <w:t xml:space="preserve">. </w:t>
      </w:r>
      <w:r w:rsidR="002A53B7" w:rsidRPr="00465FE8">
        <w:rPr>
          <w:rFonts w:ascii="Times New Roman" w:hAnsi="Times New Roman" w:cs="Times New Roman"/>
          <w:sz w:val="24"/>
          <w:szCs w:val="24"/>
        </w:rPr>
        <w:t xml:space="preserve"> NPPD biologists conducted surveys of the</w:t>
      </w:r>
      <w:r w:rsidR="000F7337" w:rsidRPr="00465FE8">
        <w:rPr>
          <w:rFonts w:ascii="Times New Roman" w:hAnsi="Times New Roman" w:cs="Times New Roman"/>
          <w:sz w:val="24"/>
          <w:szCs w:val="24"/>
        </w:rPr>
        <w:t xml:space="preserve"> </w:t>
      </w:r>
      <w:r w:rsidR="007527D5" w:rsidRPr="00465FE8">
        <w:rPr>
          <w:rFonts w:ascii="Times New Roman" w:hAnsi="Times New Roman" w:cs="Times New Roman"/>
          <w:sz w:val="24"/>
          <w:szCs w:val="24"/>
        </w:rPr>
        <w:t xml:space="preserve">Blue Hole and NPPD Lexington sites on 3 and 15 May; 2, 14, and 29 June; 12 and 14 July; and 1 August.  NPPD biologists conducted surveys of the </w:t>
      </w:r>
      <w:r w:rsidR="002A53B7" w:rsidRPr="00465FE8">
        <w:rPr>
          <w:rFonts w:ascii="Times New Roman" w:hAnsi="Times New Roman" w:cs="Times New Roman"/>
          <w:sz w:val="24"/>
          <w:szCs w:val="24"/>
        </w:rPr>
        <w:t>Johnson site on 8, 18, and 31 May</w:t>
      </w:r>
      <w:r w:rsidR="007527D5" w:rsidRPr="00465FE8">
        <w:rPr>
          <w:rFonts w:ascii="Times New Roman" w:hAnsi="Times New Roman" w:cs="Times New Roman"/>
          <w:sz w:val="24"/>
          <w:szCs w:val="24"/>
        </w:rPr>
        <w:t xml:space="preserve">; </w:t>
      </w:r>
      <w:r w:rsidR="002A53B7" w:rsidRPr="00465FE8">
        <w:rPr>
          <w:rFonts w:ascii="Times New Roman" w:hAnsi="Times New Roman" w:cs="Times New Roman"/>
          <w:sz w:val="24"/>
          <w:szCs w:val="24"/>
        </w:rPr>
        <w:t>16 June</w:t>
      </w:r>
      <w:r w:rsidR="007527D5" w:rsidRPr="00465FE8">
        <w:rPr>
          <w:rFonts w:ascii="Times New Roman" w:hAnsi="Times New Roman" w:cs="Times New Roman"/>
          <w:sz w:val="24"/>
          <w:szCs w:val="24"/>
        </w:rPr>
        <w:t xml:space="preserve">; </w:t>
      </w:r>
      <w:r w:rsidR="002A53B7" w:rsidRPr="00465FE8">
        <w:rPr>
          <w:rFonts w:ascii="Times New Roman" w:hAnsi="Times New Roman" w:cs="Times New Roman"/>
          <w:sz w:val="24"/>
          <w:szCs w:val="24"/>
        </w:rPr>
        <w:t>and 4 July</w:t>
      </w:r>
      <w:r w:rsidR="000F7337" w:rsidRPr="00465FE8">
        <w:rPr>
          <w:rFonts w:ascii="Times New Roman" w:hAnsi="Times New Roman" w:cs="Times New Roman"/>
          <w:sz w:val="24"/>
          <w:szCs w:val="24"/>
        </w:rPr>
        <w:t>.</w:t>
      </w:r>
      <w:r w:rsidR="007527D5" w:rsidRPr="00465FE8">
        <w:rPr>
          <w:rFonts w:ascii="Times New Roman" w:hAnsi="Times New Roman" w:cs="Times New Roman"/>
          <w:sz w:val="24"/>
          <w:szCs w:val="24"/>
        </w:rPr>
        <w:t xml:space="preserve">  </w:t>
      </w:r>
    </w:p>
    <w:p w14:paraId="346922D5" w14:textId="00D6C357" w:rsidR="005D7C00" w:rsidRPr="00465FE8" w:rsidRDefault="005D7C00" w:rsidP="005D7C00">
      <w:pPr>
        <w:spacing w:after="120"/>
        <w:jc w:val="both"/>
        <w:rPr>
          <w:rFonts w:ascii="Times New Roman" w:hAnsi="Times New Roman" w:cs="Times New Roman"/>
          <w:i/>
          <w:iCs/>
          <w:sz w:val="24"/>
          <w:szCs w:val="24"/>
        </w:rPr>
      </w:pPr>
      <w:bookmarkStart w:id="29" w:name="SemimonthlyRiverSurveys"/>
      <w:bookmarkStart w:id="30" w:name="Methods_SemiMonthlyRiver"/>
      <w:bookmarkEnd w:id="29"/>
      <w:bookmarkEnd w:id="30"/>
      <w:r w:rsidRPr="00465FE8">
        <w:rPr>
          <w:rFonts w:ascii="Times New Roman" w:hAnsi="Times New Roman" w:cs="Times New Roman"/>
          <w:i/>
          <w:iCs/>
          <w:sz w:val="24"/>
          <w:szCs w:val="24"/>
        </w:rPr>
        <w:t>Semi-</w:t>
      </w:r>
      <w:r w:rsidR="00327A2A" w:rsidRPr="00465FE8">
        <w:rPr>
          <w:rFonts w:ascii="Times New Roman" w:hAnsi="Times New Roman" w:cs="Times New Roman"/>
          <w:i/>
          <w:iCs/>
          <w:sz w:val="24"/>
          <w:szCs w:val="24"/>
        </w:rPr>
        <w:t>M</w:t>
      </w:r>
      <w:r w:rsidRPr="00465FE8">
        <w:rPr>
          <w:rFonts w:ascii="Times New Roman" w:hAnsi="Times New Roman" w:cs="Times New Roman"/>
          <w:i/>
          <w:iCs/>
          <w:sz w:val="24"/>
          <w:szCs w:val="24"/>
        </w:rPr>
        <w:t>onthly River Surveys</w:t>
      </w:r>
    </w:p>
    <w:p w14:paraId="5BB43654" w14:textId="5B44CE34" w:rsidR="0066252E" w:rsidRPr="00465FE8" w:rsidRDefault="0066252E" w:rsidP="005D7C00">
      <w:pPr>
        <w:jc w:val="both"/>
        <w:rPr>
          <w:rFonts w:ascii="Times New Roman" w:hAnsi="Times New Roman" w:cs="Times New Roman"/>
          <w:sz w:val="24"/>
          <w:szCs w:val="24"/>
        </w:rPr>
      </w:pPr>
      <w:r w:rsidRPr="00465FE8">
        <w:rPr>
          <w:rFonts w:ascii="Times New Roman" w:hAnsi="Times New Roman" w:cs="Times New Roman"/>
          <w:sz w:val="24"/>
          <w:szCs w:val="24"/>
        </w:rPr>
        <w:t xml:space="preserve">Three EDO biologists (one driver; two surveyors) used an airboat to </w:t>
      </w:r>
      <w:r w:rsidR="005D7C00" w:rsidRPr="00465FE8">
        <w:rPr>
          <w:rFonts w:ascii="Times New Roman" w:hAnsi="Times New Roman" w:cs="Times New Roman"/>
          <w:sz w:val="24"/>
          <w:szCs w:val="24"/>
        </w:rPr>
        <w:t xml:space="preserve">conduct semi-monthly river surveys </w:t>
      </w:r>
      <w:r w:rsidR="0015050B" w:rsidRPr="00465FE8">
        <w:rPr>
          <w:rFonts w:ascii="Times New Roman" w:hAnsi="Times New Roman" w:cs="Times New Roman"/>
          <w:sz w:val="24"/>
          <w:szCs w:val="24"/>
        </w:rPr>
        <w:t xml:space="preserve">spanning the </w:t>
      </w:r>
      <w:r w:rsidR="003D393E" w:rsidRPr="00465FE8">
        <w:rPr>
          <w:rFonts w:ascii="Times New Roman" w:hAnsi="Times New Roman" w:cs="Times New Roman"/>
          <w:sz w:val="24"/>
          <w:szCs w:val="24"/>
        </w:rPr>
        <w:t xml:space="preserve">stretch of </w:t>
      </w:r>
      <w:r w:rsidR="0015050B" w:rsidRPr="00465FE8">
        <w:rPr>
          <w:rFonts w:ascii="Times New Roman" w:hAnsi="Times New Roman" w:cs="Times New Roman"/>
          <w:sz w:val="24"/>
          <w:szCs w:val="24"/>
        </w:rPr>
        <w:t>river between</w:t>
      </w:r>
      <w:r w:rsidR="005D7C00" w:rsidRPr="00465FE8">
        <w:rPr>
          <w:rFonts w:ascii="Times New Roman" w:hAnsi="Times New Roman" w:cs="Times New Roman"/>
          <w:sz w:val="24"/>
          <w:szCs w:val="24"/>
        </w:rPr>
        <w:t xml:space="preserve"> the J</w:t>
      </w:r>
      <w:r w:rsidR="008150AA" w:rsidRPr="00465FE8">
        <w:rPr>
          <w:rFonts w:ascii="Times New Roman" w:hAnsi="Times New Roman" w:cs="Times New Roman"/>
          <w:sz w:val="24"/>
          <w:szCs w:val="24"/>
        </w:rPr>
        <w:t>-</w:t>
      </w:r>
      <w:r w:rsidR="005D7C00" w:rsidRPr="00465FE8">
        <w:rPr>
          <w:rFonts w:ascii="Times New Roman" w:hAnsi="Times New Roman" w:cs="Times New Roman"/>
          <w:sz w:val="24"/>
          <w:szCs w:val="24"/>
        </w:rPr>
        <w:t>2 Return</w:t>
      </w:r>
      <w:r w:rsidR="0015050B" w:rsidRPr="00465FE8">
        <w:rPr>
          <w:rFonts w:ascii="Times New Roman" w:hAnsi="Times New Roman" w:cs="Times New Roman"/>
          <w:sz w:val="24"/>
          <w:szCs w:val="24"/>
        </w:rPr>
        <w:t>, located east of Lexington,</w:t>
      </w:r>
      <w:r w:rsidR="005D7C00" w:rsidRPr="00465FE8">
        <w:rPr>
          <w:rFonts w:ascii="Times New Roman" w:hAnsi="Times New Roman" w:cs="Times New Roman"/>
          <w:sz w:val="24"/>
          <w:szCs w:val="24"/>
        </w:rPr>
        <w:t xml:space="preserve"> and the Chapman </w:t>
      </w:r>
      <w:r w:rsidR="006A702F" w:rsidRPr="00465FE8">
        <w:rPr>
          <w:rFonts w:ascii="Times New Roman" w:hAnsi="Times New Roman" w:cs="Times New Roman"/>
          <w:sz w:val="24"/>
          <w:szCs w:val="24"/>
        </w:rPr>
        <w:t>b</w:t>
      </w:r>
      <w:r w:rsidR="005D7C00" w:rsidRPr="00465FE8">
        <w:rPr>
          <w:rFonts w:ascii="Times New Roman" w:hAnsi="Times New Roman" w:cs="Times New Roman"/>
          <w:sz w:val="24"/>
          <w:szCs w:val="24"/>
        </w:rPr>
        <w:t>ridge</w:t>
      </w:r>
      <w:r w:rsidR="0015050B" w:rsidRPr="00465FE8">
        <w:rPr>
          <w:rFonts w:ascii="Times New Roman" w:hAnsi="Times New Roman" w:cs="Times New Roman"/>
          <w:sz w:val="24"/>
          <w:szCs w:val="24"/>
        </w:rPr>
        <w:t>, located west of Chapman, Nebraska</w:t>
      </w:r>
      <w:r w:rsidR="005D7C00" w:rsidRPr="00465FE8">
        <w:rPr>
          <w:rFonts w:ascii="Times New Roman" w:hAnsi="Times New Roman" w:cs="Times New Roman"/>
          <w:sz w:val="24"/>
          <w:szCs w:val="24"/>
        </w:rPr>
        <w:t xml:space="preserve">. </w:t>
      </w:r>
      <w:r w:rsidR="0015050B" w:rsidRPr="00465FE8">
        <w:rPr>
          <w:rFonts w:ascii="Times New Roman" w:hAnsi="Times New Roman" w:cs="Times New Roman"/>
          <w:sz w:val="24"/>
          <w:szCs w:val="24"/>
        </w:rPr>
        <w:t xml:space="preserve"> </w:t>
      </w:r>
      <w:r w:rsidR="0025050B" w:rsidRPr="00465FE8">
        <w:rPr>
          <w:rFonts w:ascii="Times New Roman" w:hAnsi="Times New Roman" w:cs="Times New Roman"/>
          <w:sz w:val="24"/>
          <w:szCs w:val="24"/>
        </w:rPr>
        <w:t>We included c</w:t>
      </w:r>
      <w:r w:rsidRPr="00465FE8">
        <w:rPr>
          <w:rFonts w:ascii="Times New Roman" w:hAnsi="Times New Roman" w:cs="Times New Roman"/>
          <w:sz w:val="24"/>
          <w:szCs w:val="24"/>
        </w:rPr>
        <w:t>hannels &gt;</w:t>
      </w:r>
      <w:r w:rsidR="007B7C10" w:rsidRPr="00465FE8">
        <w:rPr>
          <w:rFonts w:ascii="Times New Roman" w:hAnsi="Times New Roman" w:cs="Times New Roman"/>
          <w:sz w:val="24"/>
          <w:szCs w:val="24"/>
        </w:rPr>
        <w:t>200 ft</w:t>
      </w:r>
      <w:r w:rsidRPr="00465FE8">
        <w:rPr>
          <w:rFonts w:ascii="Times New Roman" w:hAnsi="Times New Roman" w:cs="Times New Roman"/>
          <w:sz w:val="24"/>
          <w:szCs w:val="24"/>
        </w:rPr>
        <w:t xml:space="preserve"> wide that could safely be navigated in the survey.  </w:t>
      </w:r>
      <w:r w:rsidR="0015050B" w:rsidRPr="00465FE8">
        <w:rPr>
          <w:rFonts w:ascii="Times New Roman" w:hAnsi="Times New Roman" w:cs="Times New Roman"/>
          <w:sz w:val="24"/>
          <w:szCs w:val="24"/>
        </w:rPr>
        <w:t xml:space="preserve">We conducted surveys </w:t>
      </w:r>
      <w:r w:rsidR="005D7C00" w:rsidRPr="00465FE8">
        <w:rPr>
          <w:rFonts w:ascii="Times New Roman" w:hAnsi="Times New Roman" w:cs="Times New Roman"/>
          <w:sz w:val="24"/>
          <w:szCs w:val="24"/>
        </w:rPr>
        <w:t xml:space="preserve">on </w:t>
      </w:r>
      <w:r w:rsidR="00F85640" w:rsidRPr="00465FE8">
        <w:rPr>
          <w:rFonts w:ascii="Times New Roman" w:hAnsi="Times New Roman" w:cs="Times New Roman"/>
          <w:sz w:val="24"/>
          <w:szCs w:val="24"/>
        </w:rPr>
        <w:t>2</w:t>
      </w:r>
      <w:r w:rsidR="0025050B" w:rsidRPr="00465FE8">
        <w:rPr>
          <w:rFonts w:ascii="Times New Roman" w:hAnsi="Times New Roman" w:cs="Times New Roman"/>
          <w:sz w:val="24"/>
          <w:szCs w:val="24"/>
        </w:rPr>
        <w:t>–</w:t>
      </w:r>
      <w:r w:rsidR="00F85640" w:rsidRPr="00465FE8">
        <w:rPr>
          <w:rFonts w:ascii="Times New Roman" w:hAnsi="Times New Roman" w:cs="Times New Roman"/>
          <w:sz w:val="24"/>
          <w:szCs w:val="24"/>
        </w:rPr>
        <w:t>3</w:t>
      </w:r>
      <w:r w:rsidR="005D7C00" w:rsidRPr="00465FE8">
        <w:rPr>
          <w:rFonts w:ascii="Times New Roman" w:hAnsi="Times New Roman" w:cs="Times New Roman"/>
          <w:sz w:val="24"/>
          <w:szCs w:val="24"/>
        </w:rPr>
        <w:t xml:space="preserve"> May; </w:t>
      </w:r>
      <w:r w:rsidR="00D9200C" w:rsidRPr="00465FE8">
        <w:rPr>
          <w:rFonts w:ascii="Times New Roman" w:hAnsi="Times New Roman" w:cs="Times New Roman"/>
          <w:sz w:val="24"/>
          <w:szCs w:val="24"/>
        </w:rPr>
        <w:t>1</w:t>
      </w:r>
      <w:r w:rsidR="00F85640" w:rsidRPr="00465FE8">
        <w:rPr>
          <w:rFonts w:ascii="Times New Roman" w:hAnsi="Times New Roman" w:cs="Times New Roman"/>
          <w:sz w:val="24"/>
          <w:szCs w:val="24"/>
        </w:rPr>
        <w:t>6</w:t>
      </w:r>
      <w:r w:rsidR="00145608" w:rsidRPr="00465FE8">
        <w:rPr>
          <w:rFonts w:ascii="Times New Roman" w:hAnsi="Times New Roman" w:cs="Times New Roman"/>
          <w:sz w:val="24"/>
          <w:szCs w:val="24"/>
        </w:rPr>
        <w:t>–</w:t>
      </w:r>
      <w:r w:rsidR="00D9200C" w:rsidRPr="00465FE8">
        <w:rPr>
          <w:rFonts w:ascii="Times New Roman" w:hAnsi="Times New Roman" w:cs="Times New Roman"/>
          <w:sz w:val="24"/>
          <w:szCs w:val="24"/>
        </w:rPr>
        <w:t>1</w:t>
      </w:r>
      <w:r w:rsidR="00F85640" w:rsidRPr="00465FE8">
        <w:rPr>
          <w:rFonts w:ascii="Times New Roman" w:hAnsi="Times New Roman" w:cs="Times New Roman"/>
          <w:sz w:val="24"/>
          <w:szCs w:val="24"/>
        </w:rPr>
        <w:t>7</w:t>
      </w:r>
      <w:r w:rsidR="005D7C00" w:rsidRPr="00465FE8">
        <w:rPr>
          <w:rFonts w:ascii="Times New Roman" w:hAnsi="Times New Roman" w:cs="Times New Roman"/>
          <w:sz w:val="24"/>
          <w:szCs w:val="24"/>
        </w:rPr>
        <w:t xml:space="preserve"> May; </w:t>
      </w:r>
      <w:r w:rsidR="00F85640" w:rsidRPr="00465FE8">
        <w:rPr>
          <w:rFonts w:ascii="Times New Roman" w:hAnsi="Times New Roman" w:cs="Times New Roman"/>
          <w:sz w:val="24"/>
          <w:szCs w:val="24"/>
        </w:rPr>
        <w:t>30</w:t>
      </w:r>
      <w:r w:rsidR="0025050B" w:rsidRPr="00465FE8">
        <w:rPr>
          <w:rFonts w:ascii="Times New Roman" w:hAnsi="Times New Roman" w:cs="Times New Roman"/>
          <w:sz w:val="24"/>
          <w:szCs w:val="24"/>
        </w:rPr>
        <w:t>–</w:t>
      </w:r>
      <w:r w:rsidR="00F85640" w:rsidRPr="00465FE8">
        <w:rPr>
          <w:rFonts w:ascii="Times New Roman" w:hAnsi="Times New Roman" w:cs="Times New Roman"/>
          <w:sz w:val="24"/>
          <w:szCs w:val="24"/>
        </w:rPr>
        <w:t>31 May</w:t>
      </w:r>
      <w:r w:rsidR="005D7C00" w:rsidRPr="00465FE8">
        <w:rPr>
          <w:rFonts w:ascii="Times New Roman" w:hAnsi="Times New Roman" w:cs="Times New Roman"/>
          <w:sz w:val="24"/>
          <w:szCs w:val="24"/>
        </w:rPr>
        <w:t xml:space="preserve">; </w:t>
      </w:r>
      <w:r w:rsidR="00D9200C" w:rsidRPr="00465FE8">
        <w:rPr>
          <w:rFonts w:ascii="Times New Roman" w:hAnsi="Times New Roman" w:cs="Times New Roman"/>
          <w:sz w:val="24"/>
          <w:szCs w:val="24"/>
        </w:rPr>
        <w:t>1</w:t>
      </w:r>
      <w:r w:rsidR="00DC346E" w:rsidRPr="00465FE8">
        <w:rPr>
          <w:rFonts w:ascii="Times New Roman" w:hAnsi="Times New Roman" w:cs="Times New Roman"/>
          <w:sz w:val="24"/>
          <w:szCs w:val="24"/>
        </w:rPr>
        <w:t>3</w:t>
      </w:r>
      <w:r w:rsidR="0025050B" w:rsidRPr="00465FE8">
        <w:rPr>
          <w:rFonts w:ascii="Times New Roman" w:hAnsi="Times New Roman" w:cs="Times New Roman"/>
          <w:sz w:val="24"/>
          <w:szCs w:val="24"/>
        </w:rPr>
        <w:t>–</w:t>
      </w:r>
      <w:r w:rsidR="005D7C00" w:rsidRPr="00465FE8">
        <w:rPr>
          <w:rFonts w:ascii="Times New Roman" w:hAnsi="Times New Roman" w:cs="Times New Roman"/>
          <w:sz w:val="24"/>
          <w:szCs w:val="24"/>
        </w:rPr>
        <w:t>1</w:t>
      </w:r>
      <w:r w:rsidR="00DC346E" w:rsidRPr="00465FE8">
        <w:rPr>
          <w:rFonts w:ascii="Times New Roman" w:hAnsi="Times New Roman" w:cs="Times New Roman"/>
          <w:sz w:val="24"/>
          <w:szCs w:val="24"/>
        </w:rPr>
        <w:t>4</w:t>
      </w:r>
      <w:r w:rsidR="005D7C00" w:rsidRPr="00465FE8">
        <w:rPr>
          <w:rFonts w:ascii="Times New Roman" w:hAnsi="Times New Roman" w:cs="Times New Roman"/>
          <w:sz w:val="24"/>
          <w:szCs w:val="24"/>
        </w:rPr>
        <w:t xml:space="preserve"> June; 29 June; </w:t>
      </w:r>
      <w:r w:rsidR="00D9200C" w:rsidRPr="00465FE8">
        <w:rPr>
          <w:rFonts w:ascii="Times New Roman" w:hAnsi="Times New Roman" w:cs="Times New Roman"/>
          <w:sz w:val="24"/>
          <w:szCs w:val="24"/>
        </w:rPr>
        <w:t>1</w:t>
      </w:r>
      <w:r w:rsidR="001617D9" w:rsidRPr="00465FE8">
        <w:rPr>
          <w:rFonts w:ascii="Times New Roman" w:hAnsi="Times New Roman" w:cs="Times New Roman"/>
          <w:sz w:val="24"/>
          <w:szCs w:val="24"/>
        </w:rPr>
        <w:t>2</w:t>
      </w:r>
      <w:r w:rsidR="0025050B" w:rsidRPr="00465FE8">
        <w:rPr>
          <w:rFonts w:ascii="Times New Roman" w:hAnsi="Times New Roman" w:cs="Times New Roman"/>
          <w:sz w:val="24"/>
          <w:szCs w:val="24"/>
        </w:rPr>
        <w:t>–</w:t>
      </w:r>
      <w:r w:rsidR="001617D9" w:rsidRPr="00465FE8">
        <w:rPr>
          <w:rFonts w:ascii="Times New Roman" w:hAnsi="Times New Roman" w:cs="Times New Roman"/>
          <w:sz w:val="24"/>
          <w:szCs w:val="24"/>
        </w:rPr>
        <w:t>14</w:t>
      </w:r>
      <w:r w:rsidR="005D7C00" w:rsidRPr="00465FE8">
        <w:rPr>
          <w:rFonts w:ascii="Times New Roman" w:hAnsi="Times New Roman" w:cs="Times New Roman"/>
          <w:sz w:val="24"/>
          <w:szCs w:val="24"/>
        </w:rPr>
        <w:t xml:space="preserve"> July; </w:t>
      </w:r>
      <w:r w:rsidR="00DA4774" w:rsidRPr="00465FE8">
        <w:rPr>
          <w:rFonts w:ascii="Times New Roman" w:hAnsi="Times New Roman" w:cs="Times New Roman"/>
          <w:sz w:val="24"/>
          <w:szCs w:val="24"/>
        </w:rPr>
        <w:t>and</w:t>
      </w:r>
      <w:r w:rsidR="00145608" w:rsidRPr="00465FE8">
        <w:rPr>
          <w:rFonts w:ascii="Times New Roman" w:hAnsi="Times New Roman" w:cs="Times New Roman"/>
          <w:sz w:val="24"/>
          <w:szCs w:val="24"/>
        </w:rPr>
        <w:t xml:space="preserve"> 1</w:t>
      </w:r>
      <w:r w:rsidR="0025050B" w:rsidRPr="00465FE8">
        <w:rPr>
          <w:rFonts w:ascii="Times New Roman" w:hAnsi="Times New Roman" w:cs="Times New Roman"/>
          <w:sz w:val="24"/>
          <w:szCs w:val="24"/>
        </w:rPr>
        <w:t>–</w:t>
      </w:r>
      <w:r w:rsidR="00145608" w:rsidRPr="00465FE8">
        <w:rPr>
          <w:rFonts w:ascii="Times New Roman" w:hAnsi="Times New Roman" w:cs="Times New Roman"/>
          <w:sz w:val="24"/>
          <w:szCs w:val="24"/>
        </w:rPr>
        <w:t>2</w:t>
      </w:r>
      <w:r w:rsidR="005D7C00" w:rsidRPr="00465FE8">
        <w:rPr>
          <w:rFonts w:ascii="Times New Roman" w:hAnsi="Times New Roman" w:cs="Times New Roman"/>
          <w:sz w:val="24"/>
          <w:szCs w:val="24"/>
        </w:rPr>
        <w:t xml:space="preserve"> August during </w:t>
      </w:r>
      <w:r w:rsidR="00D9200C" w:rsidRPr="00465FE8">
        <w:rPr>
          <w:rFonts w:ascii="Times New Roman" w:hAnsi="Times New Roman" w:cs="Times New Roman"/>
          <w:sz w:val="24"/>
          <w:szCs w:val="24"/>
        </w:rPr>
        <w:t>202</w:t>
      </w:r>
      <w:r w:rsidR="0015050B" w:rsidRPr="00465FE8">
        <w:rPr>
          <w:rFonts w:ascii="Times New Roman" w:hAnsi="Times New Roman" w:cs="Times New Roman"/>
          <w:sz w:val="24"/>
          <w:szCs w:val="24"/>
        </w:rPr>
        <w:t>3</w:t>
      </w:r>
      <w:r w:rsidR="005D7C00" w:rsidRPr="00465FE8">
        <w:rPr>
          <w:rFonts w:ascii="Times New Roman" w:hAnsi="Times New Roman" w:cs="Times New Roman"/>
          <w:sz w:val="24"/>
          <w:szCs w:val="24"/>
        </w:rPr>
        <w:t xml:space="preserve">. </w:t>
      </w:r>
      <w:r w:rsidR="006D5092" w:rsidRPr="00465FE8">
        <w:rPr>
          <w:rFonts w:ascii="Times New Roman" w:hAnsi="Times New Roman" w:cs="Times New Roman"/>
          <w:sz w:val="24"/>
          <w:szCs w:val="24"/>
        </w:rPr>
        <w:t xml:space="preserve"> Surveys on </w:t>
      </w:r>
      <w:r w:rsidR="0015040B" w:rsidRPr="00465FE8">
        <w:rPr>
          <w:rFonts w:ascii="Times New Roman" w:hAnsi="Times New Roman" w:cs="Times New Roman"/>
          <w:sz w:val="24"/>
          <w:szCs w:val="24"/>
        </w:rPr>
        <w:t>2–3 May</w:t>
      </w:r>
      <w:r w:rsidR="00C77F99" w:rsidRPr="00465FE8">
        <w:rPr>
          <w:rFonts w:ascii="Times New Roman" w:hAnsi="Times New Roman" w:cs="Times New Roman"/>
          <w:sz w:val="24"/>
          <w:szCs w:val="24"/>
        </w:rPr>
        <w:t xml:space="preserve"> and 1–2 August</w:t>
      </w:r>
      <w:r w:rsidR="006D5092" w:rsidRPr="00465FE8">
        <w:rPr>
          <w:rFonts w:ascii="Times New Roman" w:hAnsi="Times New Roman" w:cs="Times New Roman"/>
          <w:sz w:val="24"/>
          <w:szCs w:val="24"/>
        </w:rPr>
        <w:t xml:space="preserve"> were affected by dry conditions in which some of the stretches of the main channel typically monitored during river surveys were mostly or completely dry.  </w:t>
      </w:r>
      <w:r w:rsidR="00A55D29" w:rsidRPr="00465FE8">
        <w:rPr>
          <w:rFonts w:ascii="Times New Roman" w:hAnsi="Times New Roman" w:cs="Times New Roman"/>
          <w:sz w:val="24"/>
          <w:szCs w:val="24"/>
        </w:rPr>
        <w:t>High river discharge affected s</w:t>
      </w:r>
      <w:r w:rsidR="006D5092" w:rsidRPr="00465FE8">
        <w:rPr>
          <w:rFonts w:ascii="Times New Roman" w:hAnsi="Times New Roman" w:cs="Times New Roman"/>
          <w:sz w:val="24"/>
          <w:szCs w:val="24"/>
        </w:rPr>
        <w:t xml:space="preserve">urveys on </w:t>
      </w:r>
      <w:r w:rsidR="00145608" w:rsidRPr="00465FE8">
        <w:rPr>
          <w:rFonts w:ascii="Times New Roman" w:hAnsi="Times New Roman" w:cs="Times New Roman"/>
          <w:sz w:val="24"/>
          <w:szCs w:val="24"/>
        </w:rPr>
        <w:t>29 June</w:t>
      </w:r>
      <w:r w:rsidR="00A55D29" w:rsidRPr="00465FE8">
        <w:rPr>
          <w:rFonts w:ascii="Times New Roman" w:hAnsi="Times New Roman" w:cs="Times New Roman"/>
          <w:sz w:val="24"/>
          <w:szCs w:val="24"/>
        </w:rPr>
        <w:t>, which made</w:t>
      </w:r>
      <w:r w:rsidR="006D5092" w:rsidRPr="00465FE8">
        <w:rPr>
          <w:rFonts w:ascii="Times New Roman" w:hAnsi="Times New Roman" w:cs="Times New Roman"/>
          <w:sz w:val="24"/>
          <w:szCs w:val="24"/>
        </w:rPr>
        <w:t xml:space="preserve"> the river unsafe for </w:t>
      </w:r>
      <w:r w:rsidR="00196886" w:rsidRPr="00465FE8">
        <w:rPr>
          <w:rFonts w:ascii="Times New Roman" w:hAnsi="Times New Roman" w:cs="Times New Roman"/>
          <w:sz w:val="24"/>
          <w:szCs w:val="24"/>
        </w:rPr>
        <w:t xml:space="preserve">surveys </w:t>
      </w:r>
      <w:r w:rsidR="00196886">
        <w:rPr>
          <w:rFonts w:ascii="Times New Roman" w:hAnsi="Times New Roman" w:cs="Times New Roman"/>
          <w:sz w:val="24"/>
          <w:szCs w:val="24"/>
        </w:rPr>
        <w:t xml:space="preserve">by </w:t>
      </w:r>
      <w:r w:rsidR="003C0B40" w:rsidRPr="00465FE8">
        <w:rPr>
          <w:rFonts w:ascii="Times New Roman" w:hAnsi="Times New Roman" w:cs="Times New Roman"/>
          <w:sz w:val="24"/>
          <w:szCs w:val="24"/>
        </w:rPr>
        <w:t>canoe</w:t>
      </w:r>
      <w:r w:rsidR="006D5092" w:rsidRPr="00465FE8">
        <w:rPr>
          <w:rFonts w:ascii="Times New Roman" w:hAnsi="Times New Roman" w:cs="Times New Roman"/>
          <w:sz w:val="24"/>
          <w:szCs w:val="24"/>
        </w:rPr>
        <w:t xml:space="preserve"> and unnavigable by airboat.</w:t>
      </w:r>
    </w:p>
    <w:p w14:paraId="23A6B488" w14:textId="45C4162C" w:rsidR="00C86DC7" w:rsidRPr="00465FE8" w:rsidRDefault="001A275C" w:rsidP="005D7C00">
      <w:pPr>
        <w:jc w:val="both"/>
        <w:rPr>
          <w:rFonts w:ascii="Times New Roman" w:hAnsi="Times New Roman" w:cs="Times New Roman"/>
          <w:sz w:val="24"/>
          <w:szCs w:val="24"/>
        </w:rPr>
      </w:pPr>
      <w:r w:rsidRPr="00465FE8">
        <w:rPr>
          <w:rFonts w:ascii="Times New Roman" w:hAnsi="Times New Roman" w:cs="Times New Roman"/>
          <w:sz w:val="24"/>
          <w:szCs w:val="24"/>
        </w:rPr>
        <w:t xml:space="preserve">EDO staff conducted point count surveys at </w:t>
      </w:r>
      <w:r w:rsidR="00D0743F" w:rsidRPr="00465FE8">
        <w:rPr>
          <w:rFonts w:ascii="Times New Roman" w:hAnsi="Times New Roman" w:cs="Times New Roman"/>
          <w:sz w:val="24"/>
          <w:szCs w:val="24"/>
        </w:rPr>
        <w:t>accessible</w:t>
      </w:r>
      <w:r w:rsidRPr="00465FE8">
        <w:rPr>
          <w:rFonts w:ascii="Times New Roman" w:hAnsi="Times New Roman" w:cs="Times New Roman"/>
          <w:sz w:val="24"/>
          <w:szCs w:val="24"/>
        </w:rPr>
        <w:t xml:space="preserve"> locations </w:t>
      </w:r>
      <w:r w:rsidR="007319FE" w:rsidRPr="00465FE8">
        <w:rPr>
          <w:rFonts w:ascii="Times New Roman" w:hAnsi="Times New Roman" w:cs="Times New Roman"/>
          <w:sz w:val="24"/>
          <w:szCs w:val="24"/>
        </w:rPr>
        <w:t xml:space="preserve">(e.g., bridges; boat ramps) </w:t>
      </w:r>
      <w:r w:rsidRPr="00465FE8">
        <w:rPr>
          <w:rFonts w:ascii="Times New Roman" w:hAnsi="Times New Roman" w:cs="Times New Roman"/>
          <w:sz w:val="24"/>
          <w:szCs w:val="24"/>
        </w:rPr>
        <w:t>when segments of the river were unnavigable due to l</w:t>
      </w:r>
      <w:r w:rsidR="00C86DC7" w:rsidRPr="00465FE8">
        <w:rPr>
          <w:rFonts w:ascii="Times New Roman" w:hAnsi="Times New Roman" w:cs="Times New Roman"/>
          <w:sz w:val="24"/>
          <w:szCs w:val="24"/>
        </w:rPr>
        <w:t>ow flow</w:t>
      </w:r>
      <w:r w:rsidRPr="00465FE8">
        <w:rPr>
          <w:rFonts w:ascii="Times New Roman" w:hAnsi="Times New Roman" w:cs="Times New Roman"/>
          <w:sz w:val="24"/>
          <w:szCs w:val="24"/>
        </w:rPr>
        <w:t xml:space="preserve">.  On the 2–3 May survey, biologists did not survey river segments between Odessa and Kearney, Kearney </w:t>
      </w:r>
      <w:r w:rsidR="00B12553" w:rsidRPr="00465FE8">
        <w:rPr>
          <w:rFonts w:ascii="Times New Roman" w:hAnsi="Times New Roman" w:cs="Times New Roman"/>
          <w:sz w:val="24"/>
          <w:szCs w:val="24"/>
        </w:rPr>
        <w:t>and</w:t>
      </w:r>
      <w:r w:rsidRPr="00465FE8">
        <w:rPr>
          <w:rFonts w:ascii="Times New Roman" w:hAnsi="Times New Roman" w:cs="Times New Roman"/>
          <w:sz w:val="24"/>
          <w:szCs w:val="24"/>
        </w:rPr>
        <w:t xml:space="preserve"> Minden</w:t>
      </w:r>
      <w:r w:rsidR="00D930B6" w:rsidRPr="00465FE8">
        <w:rPr>
          <w:rFonts w:ascii="Times New Roman" w:hAnsi="Times New Roman" w:cs="Times New Roman"/>
          <w:sz w:val="24"/>
          <w:szCs w:val="24"/>
        </w:rPr>
        <w:t>, and Highway 281 and South Locust</w:t>
      </w:r>
      <w:r w:rsidR="000E39F2" w:rsidRPr="00465FE8">
        <w:rPr>
          <w:rFonts w:ascii="Times New Roman" w:hAnsi="Times New Roman" w:cs="Times New Roman"/>
          <w:sz w:val="24"/>
          <w:szCs w:val="24"/>
        </w:rPr>
        <w:t xml:space="preserve"> bridge</w:t>
      </w:r>
      <w:r w:rsidR="00212572" w:rsidRPr="00465FE8">
        <w:rPr>
          <w:rFonts w:ascii="Times New Roman" w:hAnsi="Times New Roman" w:cs="Times New Roman"/>
          <w:sz w:val="24"/>
          <w:szCs w:val="24"/>
        </w:rPr>
        <w:t xml:space="preserve">.  Biologists conducted point counts at </w:t>
      </w:r>
      <w:r w:rsidR="00B12553" w:rsidRPr="00465FE8">
        <w:rPr>
          <w:rFonts w:ascii="Times New Roman" w:hAnsi="Times New Roman" w:cs="Times New Roman"/>
          <w:sz w:val="24"/>
          <w:szCs w:val="24"/>
        </w:rPr>
        <w:t>the Bartels boat ramp for the beginning of the Elm Creek to Odessa segment, and at Rowe Sanctuary for the Minden to Gibbon segment.</w:t>
      </w:r>
      <w:r w:rsidR="00193707" w:rsidRPr="00465FE8">
        <w:rPr>
          <w:rFonts w:ascii="Times New Roman" w:hAnsi="Times New Roman" w:cs="Times New Roman"/>
          <w:sz w:val="24"/>
          <w:szCs w:val="24"/>
        </w:rPr>
        <w:t xml:space="preserve">  On the 1–2 August survey, </w:t>
      </w:r>
      <w:r w:rsidR="00032AF9" w:rsidRPr="00465FE8">
        <w:rPr>
          <w:rFonts w:ascii="Times New Roman" w:hAnsi="Times New Roman" w:cs="Times New Roman"/>
          <w:sz w:val="24"/>
          <w:szCs w:val="24"/>
        </w:rPr>
        <w:t>EDO staff did not survey river segments between</w:t>
      </w:r>
      <w:r w:rsidR="007319FE" w:rsidRPr="00465FE8">
        <w:rPr>
          <w:rFonts w:ascii="Times New Roman" w:hAnsi="Times New Roman" w:cs="Times New Roman"/>
          <w:sz w:val="24"/>
          <w:szCs w:val="24"/>
        </w:rPr>
        <w:t xml:space="preserve"> Kearney and Minden, Overton and Elm Creek, Wood River and </w:t>
      </w:r>
      <w:proofErr w:type="spellStart"/>
      <w:r w:rsidR="007319FE" w:rsidRPr="00465FE8">
        <w:rPr>
          <w:rFonts w:ascii="Times New Roman" w:hAnsi="Times New Roman" w:cs="Times New Roman"/>
          <w:sz w:val="24"/>
          <w:szCs w:val="24"/>
        </w:rPr>
        <w:t>Alda</w:t>
      </w:r>
      <w:proofErr w:type="spellEnd"/>
      <w:r w:rsidR="007319FE" w:rsidRPr="00465FE8">
        <w:rPr>
          <w:rFonts w:ascii="Times New Roman" w:hAnsi="Times New Roman" w:cs="Times New Roman"/>
          <w:sz w:val="24"/>
          <w:szCs w:val="24"/>
        </w:rPr>
        <w:t>, and Highway 281 and South Locust</w:t>
      </w:r>
      <w:r w:rsidR="000E39F2" w:rsidRPr="00465FE8">
        <w:rPr>
          <w:rFonts w:ascii="Times New Roman" w:hAnsi="Times New Roman" w:cs="Times New Roman"/>
          <w:sz w:val="24"/>
          <w:szCs w:val="24"/>
        </w:rPr>
        <w:t xml:space="preserve"> bridge</w:t>
      </w:r>
      <w:r w:rsidR="007319FE" w:rsidRPr="00465FE8">
        <w:rPr>
          <w:rFonts w:ascii="Times New Roman" w:hAnsi="Times New Roman" w:cs="Times New Roman"/>
          <w:sz w:val="24"/>
          <w:szCs w:val="24"/>
        </w:rPr>
        <w:t xml:space="preserve">.  </w:t>
      </w:r>
      <w:r w:rsidR="00846E0B" w:rsidRPr="00465FE8">
        <w:rPr>
          <w:rFonts w:ascii="Times New Roman" w:hAnsi="Times New Roman" w:cs="Times New Roman"/>
          <w:sz w:val="24"/>
          <w:szCs w:val="24"/>
        </w:rPr>
        <w:t xml:space="preserve">Additionally, segments between Odessa and Kearney, Gibbon and Shelton, and Highway 34 and South Locust </w:t>
      </w:r>
      <w:r w:rsidR="000E39F2" w:rsidRPr="00465FE8">
        <w:rPr>
          <w:rFonts w:ascii="Times New Roman" w:hAnsi="Times New Roman" w:cs="Times New Roman"/>
          <w:sz w:val="24"/>
          <w:szCs w:val="24"/>
        </w:rPr>
        <w:t xml:space="preserve">bridge </w:t>
      </w:r>
      <w:r w:rsidR="00846E0B" w:rsidRPr="00465FE8">
        <w:rPr>
          <w:rFonts w:ascii="Times New Roman" w:hAnsi="Times New Roman" w:cs="Times New Roman"/>
          <w:sz w:val="24"/>
          <w:szCs w:val="24"/>
        </w:rPr>
        <w:t xml:space="preserve">were partially surveyed.  Biologists conducted point counts at the Minden bridge, Rowe Sanctuary, and </w:t>
      </w:r>
      <w:r w:rsidR="00B42806" w:rsidRPr="00465FE8">
        <w:rPr>
          <w:rFonts w:ascii="Times New Roman" w:hAnsi="Times New Roman" w:cs="Times New Roman"/>
          <w:sz w:val="24"/>
          <w:szCs w:val="24"/>
        </w:rPr>
        <w:t>the</w:t>
      </w:r>
      <w:r w:rsidR="00846E0B" w:rsidRPr="00465FE8">
        <w:rPr>
          <w:rFonts w:ascii="Times New Roman" w:hAnsi="Times New Roman" w:cs="Times New Roman"/>
          <w:sz w:val="24"/>
          <w:szCs w:val="24"/>
        </w:rPr>
        <w:t xml:space="preserve"> Wood River</w:t>
      </w:r>
      <w:r w:rsidR="00B42806" w:rsidRPr="00465FE8">
        <w:rPr>
          <w:rFonts w:ascii="Times New Roman" w:hAnsi="Times New Roman" w:cs="Times New Roman"/>
          <w:sz w:val="24"/>
          <w:szCs w:val="24"/>
        </w:rPr>
        <w:t xml:space="preserve"> bridge</w:t>
      </w:r>
      <w:r w:rsidR="00846E0B" w:rsidRPr="00465FE8">
        <w:rPr>
          <w:rFonts w:ascii="Times New Roman" w:hAnsi="Times New Roman" w:cs="Times New Roman"/>
          <w:sz w:val="24"/>
          <w:szCs w:val="24"/>
        </w:rPr>
        <w:t>.</w:t>
      </w:r>
    </w:p>
    <w:p w14:paraId="42C952AE" w14:textId="4956394D" w:rsidR="005D7C00" w:rsidRPr="00465FE8" w:rsidRDefault="006A702F" w:rsidP="005D7C00">
      <w:pPr>
        <w:jc w:val="both"/>
        <w:rPr>
          <w:rFonts w:ascii="Times New Roman" w:hAnsi="Times New Roman" w:cs="Times New Roman"/>
          <w:sz w:val="24"/>
          <w:szCs w:val="24"/>
        </w:rPr>
      </w:pPr>
      <w:r w:rsidRPr="00465FE8">
        <w:rPr>
          <w:rFonts w:ascii="Times New Roman" w:hAnsi="Times New Roman" w:cs="Times New Roman"/>
          <w:sz w:val="24"/>
          <w:szCs w:val="24"/>
        </w:rPr>
        <w:lastRenderedPageBreak/>
        <w:t xml:space="preserve">EDO staff also conducted point count surveys </w:t>
      </w:r>
      <w:r w:rsidR="002C7226" w:rsidRPr="00465FE8">
        <w:rPr>
          <w:rFonts w:ascii="Times New Roman" w:hAnsi="Times New Roman" w:cs="Times New Roman"/>
          <w:sz w:val="24"/>
          <w:szCs w:val="24"/>
        </w:rPr>
        <w:t>at</w:t>
      </w:r>
      <w:r w:rsidR="00060406" w:rsidRPr="00465FE8">
        <w:rPr>
          <w:rFonts w:ascii="Times New Roman" w:hAnsi="Times New Roman" w:cs="Times New Roman"/>
          <w:sz w:val="24"/>
          <w:szCs w:val="24"/>
        </w:rPr>
        <w:t xml:space="preserve"> predefined </w:t>
      </w:r>
      <w:r w:rsidR="002C7226" w:rsidRPr="00465FE8">
        <w:rPr>
          <w:rFonts w:ascii="Times New Roman" w:hAnsi="Times New Roman" w:cs="Times New Roman"/>
          <w:sz w:val="24"/>
          <w:szCs w:val="24"/>
        </w:rPr>
        <w:t>locations</w:t>
      </w:r>
      <w:r w:rsidR="00060406" w:rsidRPr="00465FE8">
        <w:rPr>
          <w:rFonts w:ascii="Times New Roman" w:hAnsi="Times New Roman" w:cs="Times New Roman"/>
          <w:sz w:val="24"/>
          <w:szCs w:val="24"/>
        </w:rPr>
        <w:t xml:space="preserve"> </w:t>
      </w:r>
      <w:r w:rsidR="00241B48" w:rsidRPr="00465FE8">
        <w:rPr>
          <w:rFonts w:ascii="Times New Roman" w:hAnsi="Times New Roman" w:cs="Times New Roman"/>
          <w:sz w:val="24"/>
          <w:szCs w:val="24"/>
        </w:rPr>
        <w:t xml:space="preserve">including Program properties providing access to the river and bridges </w:t>
      </w:r>
      <w:r w:rsidRPr="00465FE8">
        <w:rPr>
          <w:rFonts w:ascii="Times New Roman" w:hAnsi="Times New Roman" w:cs="Times New Roman"/>
          <w:sz w:val="24"/>
          <w:szCs w:val="24"/>
        </w:rPr>
        <w:t xml:space="preserve">across the entire stretch of river between the J-2 Return and Chapman bridge during </w:t>
      </w:r>
      <w:r w:rsidR="00047D7F" w:rsidRPr="00465FE8">
        <w:rPr>
          <w:rFonts w:ascii="Times New Roman" w:hAnsi="Times New Roman" w:cs="Times New Roman"/>
          <w:sz w:val="24"/>
          <w:szCs w:val="24"/>
        </w:rPr>
        <w:t xml:space="preserve">the 29 June survey affected by </w:t>
      </w:r>
      <w:r w:rsidRPr="00465FE8">
        <w:rPr>
          <w:rFonts w:ascii="Times New Roman" w:hAnsi="Times New Roman" w:cs="Times New Roman"/>
          <w:sz w:val="24"/>
          <w:szCs w:val="24"/>
        </w:rPr>
        <w:t xml:space="preserve">high river discharge.  </w:t>
      </w:r>
      <w:r w:rsidR="00506FE7" w:rsidRPr="00465FE8">
        <w:rPr>
          <w:rFonts w:ascii="Times New Roman" w:hAnsi="Times New Roman" w:cs="Times New Roman"/>
          <w:sz w:val="24"/>
          <w:szCs w:val="24"/>
        </w:rPr>
        <w:t xml:space="preserve">Between the Lexington to </w:t>
      </w:r>
      <w:proofErr w:type="spellStart"/>
      <w:r w:rsidR="00506FE7" w:rsidRPr="00465FE8">
        <w:rPr>
          <w:rFonts w:ascii="Times New Roman" w:hAnsi="Times New Roman" w:cs="Times New Roman"/>
          <w:sz w:val="24"/>
          <w:szCs w:val="24"/>
        </w:rPr>
        <w:t>Alda</w:t>
      </w:r>
      <w:proofErr w:type="spellEnd"/>
      <w:r w:rsidR="00506FE7" w:rsidRPr="00465FE8">
        <w:rPr>
          <w:rFonts w:ascii="Times New Roman" w:hAnsi="Times New Roman" w:cs="Times New Roman"/>
          <w:sz w:val="24"/>
          <w:szCs w:val="24"/>
        </w:rPr>
        <w:t xml:space="preserve"> stretch of the central Platte River, b</w:t>
      </w:r>
      <w:r w:rsidR="00060406" w:rsidRPr="00465FE8">
        <w:rPr>
          <w:rFonts w:ascii="Times New Roman" w:hAnsi="Times New Roman" w:cs="Times New Roman"/>
          <w:sz w:val="24"/>
          <w:szCs w:val="24"/>
        </w:rPr>
        <w:t xml:space="preserve">iologists conducted </w:t>
      </w:r>
      <w:r w:rsidR="005F4A2B" w:rsidRPr="00465FE8">
        <w:rPr>
          <w:rFonts w:ascii="Times New Roman" w:hAnsi="Times New Roman" w:cs="Times New Roman"/>
          <w:sz w:val="24"/>
          <w:szCs w:val="24"/>
        </w:rPr>
        <w:t xml:space="preserve">point count </w:t>
      </w:r>
      <w:r w:rsidR="00060406" w:rsidRPr="00465FE8">
        <w:rPr>
          <w:rFonts w:ascii="Times New Roman" w:hAnsi="Times New Roman" w:cs="Times New Roman"/>
          <w:sz w:val="24"/>
          <w:szCs w:val="24"/>
        </w:rPr>
        <w:t xml:space="preserve">surveys at </w:t>
      </w:r>
      <w:r w:rsidR="00241B48" w:rsidRPr="00465FE8">
        <w:rPr>
          <w:rFonts w:ascii="Times New Roman" w:hAnsi="Times New Roman" w:cs="Times New Roman"/>
          <w:sz w:val="24"/>
          <w:szCs w:val="24"/>
        </w:rPr>
        <w:t xml:space="preserve">the Dyer property, Overton bridge, Cottonwood Ranch property, Elm Creek bridge, NPPD diversion, </w:t>
      </w:r>
      <w:proofErr w:type="gramStart"/>
      <w:r w:rsidR="00241B48" w:rsidRPr="00465FE8">
        <w:rPr>
          <w:rFonts w:ascii="Times New Roman" w:hAnsi="Times New Roman" w:cs="Times New Roman"/>
          <w:sz w:val="24"/>
          <w:szCs w:val="24"/>
        </w:rPr>
        <w:t>Bartels</w:t>
      </w:r>
      <w:proofErr w:type="gramEnd"/>
      <w:r w:rsidR="00241B48" w:rsidRPr="00465FE8">
        <w:rPr>
          <w:rFonts w:ascii="Times New Roman" w:hAnsi="Times New Roman" w:cs="Times New Roman"/>
          <w:sz w:val="24"/>
          <w:szCs w:val="24"/>
        </w:rPr>
        <w:t xml:space="preserve"> property, Odessa bridge, Kearney bridge, Kearney </w:t>
      </w:r>
      <w:proofErr w:type="spellStart"/>
      <w:r w:rsidR="00241B48" w:rsidRPr="00465FE8">
        <w:rPr>
          <w:rFonts w:ascii="Times New Roman" w:hAnsi="Times New Roman" w:cs="Times New Roman"/>
          <w:sz w:val="24"/>
          <w:szCs w:val="24"/>
        </w:rPr>
        <w:t>Broadfoot</w:t>
      </w:r>
      <w:proofErr w:type="spellEnd"/>
      <w:r w:rsidR="00241B48" w:rsidRPr="00465FE8">
        <w:rPr>
          <w:rFonts w:ascii="Times New Roman" w:hAnsi="Times New Roman" w:cs="Times New Roman"/>
          <w:sz w:val="24"/>
          <w:szCs w:val="24"/>
        </w:rPr>
        <w:t xml:space="preserve"> South OCSW site, north Wyoming property</w:t>
      </w:r>
      <w:r w:rsidR="00506FE7" w:rsidRPr="00465FE8">
        <w:rPr>
          <w:rFonts w:ascii="Times New Roman" w:hAnsi="Times New Roman" w:cs="Times New Roman"/>
          <w:sz w:val="24"/>
          <w:szCs w:val="24"/>
        </w:rPr>
        <w:t xml:space="preserve">, Kearney hike and bike bridge, Minden bridge, Gibbon bridge, </w:t>
      </w:r>
      <w:proofErr w:type="spellStart"/>
      <w:r w:rsidR="00506FE7" w:rsidRPr="00465FE8">
        <w:rPr>
          <w:rFonts w:ascii="Times New Roman" w:hAnsi="Times New Roman" w:cs="Times New Roman"/>
          <w:sz w:val="24"/>
          <w:szCs w:val="24"/>
        </w:rPr>
        <w:t>Dippel</w:t>
      </w:r>
      <w:proofErr w:type="spellEnd"/>
      <w:r w:rsidR="00506FE7" w:rsidRPr="00465FE8">
        <w:rPr>
          <w:rFonts w:ascii="Times New Roman" w:hAnsi="Times New Roman" w:cs="Times New Roman"/>
          <w:sz w:val="24"/>
          <w:szCs w:val="24"/>
        </w:rPr>
        <w:t xml:space="preserve"> property, Shelton bridge, </w:t>
      </w:r>
      <w:r w:rsidR="00157FA3" w:rsidRPr="00465FE8">
        <w:rPr>
          <w:rFonts w:ascii="Times New Roman" w:hAnsi="Times New Roman" w:cs="Times New Roman"/>
          <w:sz w:val="24"/>
          <w:szCs w:val="24"/>
        </w:rPr>
        <w:t xml:space="preserve">Rowe Sanctuary, </w:t>
      </w:r>
      <w:r w:rsidR="00506FE7" w:rsidRPr="00465FE8">
        <w:rPr>
          <w:rFonts w:ascii="Times New Roman" w:hAnsi="Times New Roman" w:cs="Times New Roman"/>
          <w:sz w:val="24"/>
          <w:szCs w:val="24"/>
        </w:rPr>
        <w:t xml:space="preserve">Wood River bridge, </w:t>
      </w:r>
      <w:proofErr w:type="spellStart"/>
      <w:r w:rsidR="00506FE7" w:rsidRPr="00465FE8">
        <w:rPr>
          <w:rFonts w:ascii="Times New Roman" w:hAnsi="Times New Roman" w:cs="Times New Roman"/>
          <w:sz w:val="24"/>
          <w:szCs w:val="24"/>
        </w:rPr>
        <w:t>Binfield</w:t>
      </w:r>
      <w:proofErr w:type="spellEnd"/>
      <w:r w:rsidR="00506FE7" w:rsidRPr="00465FE8">
        <w:rPr>
          <w:rFonts w:ascii="Times New Roman" w:hAnsi="Times New Roman" w:cs="Times New Roman"/>
          <w:sz w:val="24"/>
          <w:szCs w:val="24"/>
        </w:rPr>
        <w:t xml:space="preserve"> property, and </w:t>
      </w:r>
      <w:proofErr w:type="spellStart"/>
      <w:r w:rsidR="00506FE7" w:rsidRPr="00465FE8">
        <w:rPr>
          <w:rFonts w:ascii="Times New Roman" w:hAnsi="Times New Roman" w:cs="Times New Roman"/>
          <w:sz w:val="24"/>
          <w:szCs w:val="24"/>
        </w:rPr>
        <w:t>Alda</w:t>
      </w:r>
      <w:proofErr w:type="spellEnd"/>
      <w:r w:rsidR="00506FE7" w:rsidRPr="00465FE8">
        <w:rPr>
          <w:rFonts w:ascii="Times New Roman" w:hAnsi="Times New Roman" w:cs="Times New Roman"/>
          <w:sz w:val="24"/>
          <w:szCs w:val="24"/>
        </w:rPr>
        <w:t xml:space="preserve"> bridge.  Between </w:t>
      </w:r>
      <w:proofErr w:type="spellStart"/>
      <w:r w:rsidR="004260AA" w:rsidRPr="00465FE8">
        <w:rPr>
          <w:rFonts w:ascii="Times New Roman" w:hAnsi="Times New Roman" w:cs="Times New Roman"/>
          <w:sz w:val="24"/>
          <w:szCs w:val="24"/>
        </w:rPr>
        <w:t>Alda</w:t>
      </w:r>
      <w:proofErr w:type="spellEnd"/>
      <w:r w:rsidR="004260AA" w:rsidRPr="00465FE8">
        <w:rPr>
          <w:rFonts w:ascii="Times New Roman" w:hAnsi="Times New Roman" w:cs="Times New Roman"/>
          <w:sz w:val="24"/>
          <w:szCs w:val="24"/>
        </w:rPr>
        <w:t xml:space="preserve"> and Chapman, biologists conducted point count surveys at the </w:t>
      </w:r>
      <w:proofErr w:type="spellStart"/>
      <w:r w:rsidR="00734AEB" w:rsidRPr="00465FE8">
        <w:rPr>
          <w:rFonts w:ascii="Times New Roman" w:hAnsi="Times New Roman" w:cs="Times New Roman"/>
          <w:sz w:val="24"/>
          <w:szCs w:val="24"/>
        </w:rPr>
        <w:t>Alda</w:t>
      </w:r>
      <w:proofErr w:type="spellEnd"/>
      <w:r w:rsidR="00734AEB" w:rsidRPr="00465FE8">
        <w:rPr>
          <w:rFonts w:ascii="Times New Roman" w:hAnsi="Times New Roman" w:cs="Times New Roman"/>
          <w:sz w:val="24"/>
          <w:szCs w:val="24"/>
        </w:rPr>
        <w:t xml:space="preserve"> bridge, Martin Meadows, Highway 281 bridge, South Locust bridge, Highway 34 bridge, Babb property, and Chapman bridge.</w:t>
      </w:r>
    </w:p>
    <w:p w14:paraId="4075AC7C" w14:textId="10B61457" w:rsidR="005D7C00" w:rsidRPr="00465FE8" w:rsidRDefault="005D7C00" w:rsidP="005D7C00">
      <w:pPr>
        <w:pStyle w:val="Heading3"/>
        <w:spacing w:after="120"/>
        <w:rPr>
          <w:rFonts w:ascii="Times New Roman" w:hAnsi="Times New Roman" w:cs="Times New Roman"/>
          <w:i/>
          <w:iCs/>
          <w:caps/>
          <w:color w:val="000000" w:themeColor="text1"/>
        </w:rPr>
      </w:pPr>
      <w:bookmarkStart w:id="31" w:name="_SEMI-WEEKLY_NEST_AND"/>
      <w:bookmarkStart w:id="32" w:name="_Toc89764002"/>
      <w:bookmarkEnd w:id="31"/>
      <w:r w:rsidRPr="00465FE8">
        <w:rPr>
          <w:rFonts w:ascii="Times New Roman" w:hAnsi="Times New Roman" w:cs="Times New Roman"/>
          <w:i/>
          <w:iCs/>
          <w:caps/>
          <w:color w:val="000000" w:themeColor="text1"/>
        </w:rPr>
        <w:t>SEMI-WEEKLY NEST AND CHICK MONITORING</w:t>
      </w:r>
      <w:bookmarkEnd w:id="32"/>
    </w:p>
    <w:p w14:paraId="7D66F1A0" w14:textId="6130BA8C" w:rsidR="005D7C00" w:rsidRPr="00465FE8" w:rsidRDefault="005D7C00" w:rsidP="005D7C00">
      <w:pPr>
        <w:jc w:val="both"/>
        <w:rPr>
          <w:rFonts w:ascii="Times New Roman" w:hAnsi="Times New Roman" w:cs="Times New Roman"/>
          <w:sz w:val="24"/>
          <w:szCs w:val="24"/>
        </w:rPr>
      </w:pPr>
      <w:r w:rsidRPr="00465FE8">
        <w:rPr>
          <w:rFonts w:ascii="Times New Roman" w:hAnsi="Times New Roman" w:cs="Times New Roman"/>
          <w:sz w:val="24"/>
          <w:szCs w:val="24"/>
        </w:rPr>
        <w:t>In addition to semi-monthly surveys</w:t>
      </w:r>
      <w:r w:rsidR="000D52DB" w:rsidRPr="00465FE8">
        <w:rPr>
          <w:rFonts w:ascii="Times New Roman" w:hAnsi="Times New Roman" w:cs="Times New Roman"/>
          <w:sz w:val="24"/>
          <w:szCs w:val="24"/>
        </w:rPr>
        <w:t xml:space="preserve"> of the river and all 18 OCSW sites</w:t>
      </w:r>
      <w:r w:rsidRPr="00465FE8">
        <w:rPr>
          <w:rFonts w:ascii="Times New Roman" w:hAnsi="Times New Roman" w:cs="Times New Roman"/>
          <w:sz w:val="24"/>
          <w:szCs w:val="24"/>
        </w:rPr>
        <w:t xml:space="preserve">, </w:t>
      </w:r>
      <w:r w:rsidR="000D52DB" w:rsidRPr="00465FE8">
        <w:rPr>
          <w:rFonts w:ascii="Times New Roman" w:hAnsi="Times New Roman" w:cs="Times New Roman"/>
          <w:sz w:val="24"/>
          <w:szCs w:val="24"/>
        </w:rPr>
        <w:t>EDO and NPPD biologists</w:t>
      </w:r>
      <w:r w:rsidRPr="00465FE8">
        <w:rPr>
          <w:rFonts w:ascii="Times New Roman" w:hAnsi="Times New Roman" w:cs="Times New Roman"/>
          <w:sz w:val="24"/>
          <w:szCs w:val="24"/>
        </w:rPr>
        <w:t xml:space="preserve"> monitored </w:t>
      </w:r>
      <w:r w:rsidR="000D52DB" w:rsidRPr="00465FE8">
        <w:rPr>
          <w:rFonts w:ascii="Times New Roman" w:hAnsi="Times New Roman" w:cs="Times New Roman"/>
          <w:sz w:val="24"/>
          <w:szCs w:val="24"/>
        </w:rPr>
        <w:t>any</w:t>
      </w:r>
      <w:r w:rsidRPr="00465FE8">
        <w:rPr>
          <w:rFonts w:ascii="Times New Roman" w:hAnsi="Times New Roman" w:cs="Times New Roman"/>
          <w:sz w:val="24"/>
          <w:szCs w:val="24"/>
        </w:rPr>
        <w:t xml:space="preserve"> </w:t>
      </w:r>
      <w:r w:rsidR="00647C15" w:rsidRPr="00465FE8">
        <w:rPr>
          <w:rFonts w:ascii="Times New Roman" w:hAnsi="Times New Roman" w:cs="Times New Roman"/>
          <w:sz w:val="24"/>
          <w:szCs w:val="24"/>
        </w:rPr>
        <w:t xml:space="preserve">OCSW or river </w:t>
      </w:r>
      <w:r w:rsidRPr="00465FE8">
        <w:rPr>
          <w:rFonts w:ascii="Times New Roman" w:hAnsi="Times New Roman" w:cs="Times New Roman"/>
          <w:sz w:val="24"/>
          <w:szCs w:val="24"/>
        </w:rPr>
        <w:t xml:space="preserve">site with active nests or broods on a </w:t>
      </w:r>
      <w:r w:rsidR="007D2889" w:rsidRPr="00465FE8">
        <w:rPr>
          <w:rFonts w:ascii="Times New Roman" w:hAnsi="Times New Roman" w:cs="Times New Roman"/>
          <w:sz w:val="24"/>
          <w:szCs w:val="24"/>
        </w:rPr>
        <w:t>semi</w:t>
      </w:r>
      <w:r w:rsidRPr="00465FE8">
        <w:rPr>
          <w:rFonts w:ascii="Times New Roman" w:hAnsi="Times New Roman" w:cs="Times New Roman"/>
          <w:sz w:val="24"/>
          <w:szCs w:val="24"/>
        </w:rPr>
        <w:t>-weekly basis throughout the nesting season.</w:t>
      </w:r>
      <w:r w:rsidR="000A2B25"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 </w:t>
      </w:r>
      <w:r w:rsidR="00962B25" w:rsidRPr="00465FE8">
        <w:rPr>
          <w:rFonts w:ascii="Times New Roman" w:hAnsi="Times New Roman" w:cs="Times New Roman"/>
          <w:sz w:val="24"/>
          <w:szCs w:val="24"/>
        </w:rPr>
        <w:t>Upon location of an active nest, biologists</w:t>
      </w:r>
      <w:r w:rsidRPr="00465FE8">
        <w:rPr>
          <w:rFonts w:ascii="Times New Roman" w:hAnsi="Times New Roman" w:cs="Times New Roman"/>
          <w:sz w:val="24"/>
          <w:szCs w:val="24"/>
        </w:rPr>
        <w:t xml:space="preserve"> </w:t>
      </w:r>
      <w:r w:rsidR="007D2889" w:rsidRPr="00465FE8">
        <w:rPr>
          <w:rFonts w:ascii="Times New Roman" w:hAnsi="Times New Roman" w:cs="Times New Roman"/>
          <w:sz w:val="24"/>
          <w:szCs w:val="24"/>
        </w:rPr>
        <w:t>monitored from outside the nesting area</w:t>
      </w:r>
      <w:r w:rsidRPr="00465FE8">
        <w:rPr>
          <w:rFonts w:ascii="Times New Roman" w:hAnsi="Times New Roman" w:cs="Times New Roman"/>
          <w:sz w:val="24"/>
          <w:szCs w:val="24"/>
        </w:rPr>
        <w:t xml:space="preserve"> to observe nests and</w:t>
      </w:r>
      <w:r w:rsidR="00962B25" w:rsidRPr="00465FE8">
        <w:rPr>
          <w:rFonts w:ascii="Times New Roman" w:hAnsi="Times New Roman" w:cs="Times New Roman"/>
          <w:sz w:val="24"/>
          <w:szCs w:val="24"/>
        </w:rPr>
        <w:t>/or</w:t>
      </w:r>
      <w:r w:rsidRPr="00465FE8">
        <w:rPr>
          <w:rFonts w:ascii="Times New Roman" w:hAnsi="Times New Roman" w:cs="Times New Roman"/>
          <w:sz w:val="24"/>
          <w:szCs w:val="24"/>
        </w:rPr>
        <w:t xml:space="preserve"> chicks twice per week until the nest or brood failed, or the chicks fledged. </w:t>
      </w:r>
      <w:r w:rsidR="00962B25" w:rsidRPr="00465FE8">
        <w:rPr>
          <w:rFonts w:ascii="Times New Roman" w:hAnsi="Times New Roman" w:cs="Times New Roman"/>
          <w:sz w:val="24"/>
          <w:szCs w:val="24"/>
        </w:rPr>
        <w:t xml:space="preserve">Biologists </w:t>
      </w:r>
      <w:r w:rsidR="007D2889" w:rsidRPr="00465FE8">
        <w:rPr>
          <w:rFonts w:ascii="Times New Roman" w:hAnsi="Times New Roman" w:cs="Times New Roman"/>
          <w:sz w:val="24"/>
          <w:szCs w:val="24"/>
        </w:rPr>
        <w:t>recorded numbers of</w:t>
      </w:r>
      <w:r w:rsidRPr="00465FE8">
        <w:rPr>
          <w:rFonts w:ascii="Times New Roman" w:hAnsi="Times New Roman" w:cs="Times New Roman"/>
          <w:sz w:val="24"/>
          <w:szCs w:val="24"/>
        </w:rPr>
        <w:t xml:space="preserve"> adults, nests, chicks, and fledglings</w:t>
      </w:r>
      <w:r w:rsidR="00962B25" w:rsidRPr="00465FE8">
        <w:rPr>
          <w:rFonts w:ascii="Times New Roman" w:hAnsi="Times New Roman" w:cs="Times New Roman"/>
          <w:sz w:val="24"/>
          <w:szCs w:val="24"/>
        </w:rPr>
        <w:t xml:space="preserve"> during each survey</w:t>
      </w:r>
      <w:r w:rsidR="007D2889" w:rsidRPr="00465FE8">
        <w:rPr>
          <w:rFonts w:ascii="Times New Roman" w:hAnsi="Times New Roman" w:cs="Times New Roman"/>
          <w:sz w:val="24"/>
          <w:szCs w:val="24"/>
        </w:rPr>
        <w:t>.</w:t>
      </w:r>
    </w:p>
    <w:p w14:paraId="427E30D6" w14:textId="37E0DF63" w:rsidR="00242D9A" w:rsidRPr="00465FE8" w:rsidRDefault="00962B25" w:rsidP="005D7C00">
      <w:pPr>
        <w:jc w:val="both"/>
        <w:rPr>
          <w:rFonts w:ascii="Times New Roman" w:hAnsi="Times New Roman" w:cs="Times New Roman"/>
          <w:sz w:val="24"/>
          <w:szCs w:val="24"/>
        </w:rPr>
      </w:pPr>
      <w:bookmarkStart w:id="33" w:name="OutsideMonitoring"/>
      <w:bookmarkEnd w:id="33"/>
      <w:r w:rsidRPr="00465FE8">
        <w:rPr>
          <w:rFonts w:ascii="Times New Roman" w:hAnsi="Times New Roman" w:cs="Times New Roman"/>
          <w:sz w:val="24"/>
          <w:szCs w:val="24"/>
        </w:rPr>
        <w:t>Each s</w:t>
      </w:r>
      <w:r w:rsidR="00AE2DEF" w:rsidRPr="00465FE8">
        <w:rPr>
          <w:rFonts w:ascii="Times New Roman" w:hAnsi="Times New Roman" w:cs="Times New Roman"/>
          <w:sz w:val="24"/>
          <w:szCs w:val="24"/>
        </w:rPr>
        <w:t xml:space="preserve">urvey outside of the nesting area </w:t>
      </w:r>
      <w:r w:rsidRPr="00465FE8">
        <w:rPr>
          <w:rFonts w:ascii="Times New Roman" w:hAnsi="Times New Roman" w:cs="Times New Roman"/>
          <w:sz w:val="24"/>
          <w:szCs w:val="24"/>
        </w:rPr>
        <w:t>consisted of</w:t>
      </w:r>
      <w:r w:rsidR="005D7C00" w:rsidRPr="00465FE8">
        <w:rPr>
          <w:rFonts w:ascii="Times New Roman" w:hAnsi="Times New Roman" w:cs="Times New Roman"/>
          <w:sz w:val="24"/>
          <w:szCs w:val="24"/>
        </w:rPr>
        <w:t xml:space="preserve"> </w:t>
      </w:r>
      <w:r w:rsidRPr="00465FE8">
        <w:rPr>
          <w:rFonts w:ascii="Times New Roman" w:hAnsi="Times New Roman" w:cs="Times New Roman"/>
          <w:sz w:val="24"/>
          <w:szCs w:val="24"/>
        </w:rPr>
        <w:t>≥</w:t>
      </w:r>
      <w:r w:rsidR="005D7C00" w:rsidRPr="00465FE8">
        <w:rPr>
          <w:rFonts w:ascii="Times New Roman" w:hAnsi="Times New Roman" w:cs="Times New Roman"/>
          <w:sz w:val="24"/>
          <w:szCs w:val="24"/>
        </w:rPr>
        <w:t xml:space="preserve">30 minutes </w:t>
      </w:r>
      <w:r w:rsidRPr="00465FE8">
        <w:rPr>
          <w:rFonts w:ascii="Times New Roman" w:hAnsi="Times New Roman" w:cs="Times New Roman"/>
          <w:sz w:val="24"/>
          <w:szCs w:val="24"/>
        </w:rPr>
        <w:t>of observation</w:t>
      </w:r>
      <w:r w:rsidR="005D7C00" w:rsidRPr="00465FE8">
        <w:rPr>
          <w:rFonts w:ascii="Times New Roman" w:hAnsi="Times New Roman" w:cs="Times New Roman"/>
          <w:sz w:val="24"/>
          <w:szCs w:val="24"/>
        </w:rPr>
        <w:t xml:space="preserve"> using binoculars and/or spotting scopes at a distance that did not cause disturbance to nesting birds (usually &gt;165 ft., but closer or farther as terrain dictated). </w:t>
      </w:r>
      <w:r w:rsidRPr="00465FE8">
        <w:rPr>
          <w:rFonts w:ascii="Times New Roman" w:hAnsi="Times New Roman" w:cs="Times New Roman"/>
          <w:sz w:val="24"/>
          <w:szCs w:val="24"/>
        </w:rPr>
        <w:t xml:space="preserve"> Biologists made o</w:t>
      </w:r>
      <w:r w:rsidR="005D7C00" w:rsidRPr="00465FE8">
        <w:rPr>
          <w:rFonts w:ascii="Times New Roman" w:hAnsi="Times New Roman" w:cs="Times New Roman"/>
          <w:sz w:val="24"/>
          <w:szCs w:val="24"/>
        </w:rPr>
        <w:t xml:space="preserve">bservations from multiple vantage points to allow observation of as much of the site as possible. </w:t>
      </w:r>
      <w:r w:rsidR="00E854C9" w:rsidRPr="00465FE8">
        <w:rPr>
          <w:rFonts w:ascii="Times New Roman" w:hAnsi="Times New Roman" w:cs="Times New Roman"/>
          <w:sz w:val="24"/>
          <w:szCs w:val="24"/>
        </w:rPr>
        <w:t>Biologists often located n</w:t>
      </w:r>
      <w:r w:rsidR="005D7C00" w:rsidRPr="00465FE8">
        <w:rPr>
          <w:rFonts w:ascii="Times New Roman" w:hAnsi="Times New Roman" w:cs="Times New Roman"/>
          <w:sz w:val="24"/>
          <w:szCs w:val="24"/>
        </w:rPr>
        <w:t xml:space="preserve">ests and chicks by </w:t>
      </w:r>
      <w:r w:rsidR="00E854C9" w:rsidRPr="00465FE8">
        <w:rPr>
          <w:rFonts w:ascii="Times New Roman" w:hAnsi="Times New Roman" w:cs="Times New Roman"/>
          <w:sz w:val="24"/>
          <w:szCs w:val="24"/>
        </w:rPr>
        <w:t xml:space="preserve">first </w:t>
      </w:r>
      <w:r w:rsidR="005D7C00" w:rsidRPr="00465FE8">
        <w:rPr>
          <w:rFonts w:ascii="Times New Roman" w:hAnsi="Times New Roman" w:cs="Times New Roman"/>
          <w:sz w:val="24"/>
          <w:szCs w:val="24"/>
        </w:rPr>
        <w:t xml:space="preserve">observing adult birds. </w:t>
      </w:r>
      <w:r w:rsidR="00242D9A" w:rsidRPr="00465FE8">
        <w:rPr>
          <w:rFonts w:ascii="Times New Roman" w:hAnsi="Times New Roman" w:cs="Times New Roman"/>
          <w:sz w:val="24"/>
          <w:szCs w:val="24"/>
        </w:rPr>
        <w:t xml:space="preserve">Biologists </w:t>
      </w:r>
      <w:r w:rsidR="005D7C00" w:rsidRPr="00465FE8">
        <w:rPr>
          <w:rFonts w:ascii="Times New Roman" w:hAnsi="Times New Roman" w:cs="Times New Roman"/>
          <w:sz w:val="24"/>
          <w:szCs w:val="24"/>
        </w:rPr>
        <w:t xml:space="preserve">recorded date, observation start and stop times, and the number of plover </w:t>
      </w:r>
      <w:r w:rsidR="00D37EFD" w:rsidRPr="00465FE8">
        <w:rPr>
          <w:rFonts w:ascii="Times New Roman" w:hAnsi="Times New Roman" w:cs="Times New Roman"/>
          <w:sz w:val="24"/>
          <w:szCs w:val="24"/>
        </w:rPr>
        <w:t xml:space="preserve">and tern </w:t>
      </w:r>
      <w:r w:rsidR="005D7C00" w:rsidRPr="00465FE8">
        <w:rPr>
          <w:rFonts w:ascii="Times New Roman" w:hAnsi="Times New Roman" w:cs="Times New Roman"/>
          <w:sz w:val="24"/>
          <w:szCs w:val="24"/>
        </w:rPr>
        <w:t xml:space="preserve">adults, nests, broods, chicks, and fledglings present during each semi-weekly site visit. </w:t>
      </w:r>
      <w:r w:rsidR="00242D9A" w:rsidRPr="00465FE8">
        <w:rPr>
          <w:rFonts w:ascii="Times New Roman" w:hAnsi="Times New Roman" w:cs="Times New Roman"/>
          <w:sz w:val="24"/>
          <w:szCs w:val="24"/>
        </w:rPr>
        <w:t xml:space="preserve"> </w:t>
      </w:r>
      <w:r w:rsidR="005D7C00" w:rsidRPr="00465FE8">
        <w:rPr>
          <w:rFonts w:ascii="Times New Roman" w:hAnsi="Times New Roman" w:cs="Times New Roman"/>
          <w:sz w:val="24"/>
          <w:szCs w:val="24"/>
        </w:rPr>
        <w:t xml:space="preserve">When </w:t>
      </w:r>
      <w:r w:rsidR="00242D9A" w:rsidRPr="00465FE8">
        <w:rPr>
          <w:rFonts w:ascii="Times New Roman" w:hAnsi="Times New Roman" w:cs="Times New Roman"/>
          <w:sz w:val="24"/>
          <w:szCs w:val="24"/>
        </w:rPr>
        <w:t xml:space="preserve">biologists observed </w:t>
      </w:r>
      <w:r w:rsidR="005D7C00" w:rsidRPr="00465FE8">
        <w:rPr>
          <w:rFonts w:ascii="Times New Roman" w:hAnsi="Times New Roman" w:cs="Times New Roman"/>
          <w:sz w:val="24"/>
          <w:szCs w:val="24"/>
        </w:rPr>
        <w:t xml:space="preserve">chicks or fledglings, we estimated the date of hatching or fledging based on current and previous nest and chick observations. </w:t>
      </w:r>
      <w:r w:rsidR="00724273" w:rsidRPr="00465FE8">
        <w:rPr>
          <w:rFonts w:ascii="Times New Roman" w:hAnsi="Times New Roman" w:cs="Times New Roman"/>
          <w:sz w:val="24"/>
          <w:szCs w:val="24"/>
        </w:rPr>
        <w:t>When the nest</w:t>
      </w:r>
      <w:r w:rsidR="00636164" w:rsidRPr="00465FE8">
        <w:rPr>
          <w:rFonts w:ascii="Times New Roman" w:hAnsi="Times New Roman" w:cs="Times New Roman"/>
          <w:sz w:val="24"/>
          <w:szCs w:val="24"/>
        </w:rPr>
        <w:t xml:space="preserve"> or brood</w:t>
      </w:r>
      <w:r w:rsidR="00724273" w:rsidRPr="00465FE8">
        <w:rPr>
          <w:rFonts w:ascii="Times New Roman" w:hAnsi="Times New Roman" w:cs="Times New Roman"/>
          <w:sz w:val="24"/>
          <w:szCs w:val="24"/>
        </w:rPr>
        <w:t xml:space="preserve"> failed, biologists attempted to determine the cause of failure and assign a nest</w:t>
      </w:r>
      <w:r w:rsidR="00636164" w:rsidRPr="00465FE8">
        <w:rPr>
          <w:rFonts w:ascii="Times New Roman" w:hAnsi="Times New Roman" w:cs="Times New Roman"/>
          <w:sz w:val="24"/>
          <w:szCs w:val="24"/>
        </w:rPr>
        <w:t>/brood</w:t>
      </w:r>
      <w:r w:rsidR="00724273" w:rsidRPr="00465FE8">
        <w:rPr>
          <w:rFonts w:ascii="Times New Roman" w:hAnsi="Times New Roman" w:cs="Times New Roman"/>
          <w:sz w:val="24"/>
          <w:szCs w:val="24"/>
        </w:rPr>
        <w:t xml:space="preserve"> failure fate as abandoned, flooded, predation, weather, or unknown.</w:t>
      </w:r>
      <w:r w:rsidR="00636164" w:rsidRPr="00465FE8">
        <w:rPr>
          <w:rFonts w:ascii="Times New Roman" w:hAnsi="Times New Roman" w:cs="Times New Roman"/>
          <w:sz w:val="24"/>
          <w:szCs w:val="24"/>
        </w:rPr>
        <w:t xml:space="preserve">  Unknown causes of nest/brood failure were assigned when loss stage was known, but there was not enough evidence to assign a specific fate.</w:t>
      </w:r>
    </w:p>
    <w:p w14:paraId="169E5C5C" w14:textId="153B40AB" w:rsidR="005D7C00" w:rsidRPr="00465FE8" w:rsidRDefault="00D4187B" w:rsidP="005D7C00">
      <w:pPr>
        <w:pStyle w:val="Heading3"/>
        <w:spacing w:after="120"/>
        <w:rPr>
          <w:rFonts w:ascii="Times New Roman" w:hAnsi="Times New Roman" w:cs="Times New Roman"/>
          <w:i/>
          <w:iCs/>
          <w:caps/>
          <w:color w:val="000000" w:themeColor="text1"/>
        </w:rPr>
      </w:pPr>
      <w:bookmarkStart w:id="34" w:name="_BREEDING_PAIR_ESTIMATION"/>
      <w:bookmarkEnd w:id="34"/>
      <w:r w:rsidRPr="00465FE8">
        <w:rPr>
          <w:rFonts w:ascii="Times New Roman" w:hAnsi="Times New Roman" w:cs="Times New Roman"/>
          <w:i/>
          <w:iCs/>
          <w:caps/>
          <w:color w:val="000000" w:themeColor="text1"/>
        </w:rPr>
        <w:t xml:space="preserve">METRICS AND </w:t>
      </w:r>
      <w:r w:rsidR="005D7C00" w:rsidRPr="00465FE8">
        <w:rPr>
          <w:rFonts w:ascii="Times New Roman" w:hAnsi="Times New Roman" w:cs="Times New Roman"/>
          <w:i/>
          <w:iCs/>
          <w:caps/>
          <w:color w:val="000000" w:themeColor="text1"/>
        </w:rPr>
        <w:t>BREEDING PAIR ESTIMATION</w:t>
      </w:r>
    </w:p>
    <w:p w14:paraId="55630102" w14:textId="134B791E" w:rsidR="00D4187B" w:rsidRPr="00465FE8" w:rsidRDefault="005743B7" w:rsidP="005D7C00">
      <w:pPr>
        <w:jc w:val="both"/>
        <w:rPr>
          <w:rFonts w:ascii="Times New Roman" w:hAnsi="Times New Roman" w:cs="Times New Roman"/>
          <w:sz w:val="24"/>
          <w:szCs w:val="24"/>
        </w:rPr>
      </w:pPr>
      <w:r w:rsidRPr="00465FE8">
        <w:rPr>
          <w:rFonts w:ascii="Times New Roman" w:hAnsi="Times New Roman" w:cs="Times New Roman"/>
          <w:sz w:val="24"/>
          <w:szCs w:val="24"/>
        </w:rPr>
        <w:t>For</w:t>
      </w:r>
      <w:r w:rsidR="00AF0F84" w:rsidRPr="00465FE8">
        <w:rPr>
          <w:rFonts w:ascii="Times New Roman" w:hAnsi="Times New Roman" w:cs="Times New Roman"/>
          <w:sz w:val="24"/>
          <w:szCs w:val="24"/>
        </w:rPr>
        <w:t xml:space="preserve"> each</w:t>
      </w:r>
      <w:r w:rsidRPr="00465FE8">
        <w:rPr>
          <w:rFonts w:ascii="Times New Roman" w:hAnsi="Times New Roman" w:cs="Times New Roman"/>
          <w:sz w:val="24"/>
          <w:szCs w:val="24"/>
        </w:rPr>
        <w:t xml:space="preserve"> semi-monthly river and OCSW site survey, we </w:t>
      </w:r>
      <w:r w:rsidR="00AF0F84" w:rsidRPr="00465FE8">
        <w:rPr>
          <w:rFonts w:ascii="Times New Roman" w:hAnsi="Times New Roman" w:cs="Times New Roman"/>
          <w:sz w:val="24"/>
          <w:szCs w:val="24"/>
        </w:rPr>
        <w:t>totaled the number of adults, breeding pairs, nests, chicks, and fledglings observed.  These numbers provide</w:t>
      </w:r>
      <w:r w:rsidR="00253474" w:rsidRPr="00465FE8">
        <w:rPr>
          <w:rFonts w:ascii="Times New Roman" w:hAnsi="Times New Roman" w:cs="Times New Roman"/>
          <w:sz w:val="24"/>
          <w:szCs w:val="24"/>
        </w:rPr>
        <w:t>d</w:t>
      </w:r>
      <w:r w:rsidR="00AF0F84" w:rsidRPr="00465FE8">
        <w:rPr>
          <w:rFonts w:ascii="Times New Roman" w:hAnsi="Times New Roman" w:cs="Times New Roman"/>
          <w:sz w:val="24"/>
          <w:szCs w:val="24"/>
        </w:rPr>
        <w:t xml:space="preserve"> seven snapshots of plover and tern relative abundance during the 202</w:t>
      </w:r>
      <w:r w:rsidR="00C350CE">
        <w:rPr>
          <w:rFonts w:ascii="Times New Roman" w:hAnsi="Times New Roman" w:cs="Times New Roman"/>
          <w:sz w:val="24"/>
          <w:szCs w:val="24"/>
        </w:rPr>
        <w:t>3</w:t>
      </w:r>
      <w:r w:rsidR="00AF0F84" w:rsidRPr="00465FE8">
        <w:rPr>
          <w:rFonts w:ascii="Times New Roman" w:hAnsi="Times New Roman" w:cs="Times New Roman"/>
          <w:sz w:val="24"/>
          <w:szCs w:val="24"/>
        </w:rPr>
        <w:t xml:space="preserve"> nesting season without accounting for detection probability.</w:t>
      </w:r>
      <w:r w:rsidR="00BA2280" w:rsidRPr="00465FE8">
        <w:rPr>
          <w:rFonts w:ascii="Times New Roman" w:hAnsi="Times New Roman" w:cs="Times New Roman"/>
          <w:sz w:val="24"/>
          <w:szCs w:val="24"/>
        </w:rPr>
        <w:t xml:space="preserve">  </w:t>
      </w:r>
      <w:r w:rsidR="00D4187B" w:rsidRPr="00465FE8">
        <w:rPr>
          <w:rFonts w:ascii="Times New Roman" w:hAnsi="Times New Roman" w:cs="Times New Roman"/>
          <w:sz w:val="24"/>
          <w:szCs w:val="24"/>
        </w:rPr>
        <w:t>We</w:t>
      </w:r>
      <w:r w:rsidR="00647C15" w:rsidRPr="00465FE8">
        <w:rPr>
          <w:rFonts w:ascii="Times New Roman" w:hAnsi="Times New Roman" w:cs="Times New Roman"/>
          <w:sz w:val="24"/>
          <w:szCs w:val="24"/>
        </w:rPr>
        <w:t xml:space="preserve"> </w:t>
      </w:r>
      <w:r w:rsidR="00253474" w:rsidRPr="00465FE8">
        <w:rPr>
          <w:rFonts w:ascii="Times New Roman" w:hAnsi="Times New Roman" w:cs="Times New Roman"/>
          <w:sz w:val="24"/>
          <w:szCs w:val="24"/>
        </w:rPr>
        <w:t xml:space="preserve">used semi-weekly </w:t>
      </w:r>
      <w:r w:rsidR="00E47E36" w:rsidRPr="00465FE8">
        <w:rPr>
          <w:rFonts w:ascii="Times New Roman" w:hAnsi="Times New Roman" w:cs="Times New Roman"/>
          <w:sz w:val="24"/>
          <w:szCs w:val="24"/>
        </w:rPr>
        <w:t xml:space="preserve">and semi-monthly </w:t>
      </w:r>
      <w:r w:rsidR="00253474" w:rsidRPr="00465FE8">
        <w:rPr>
          <w:rFonts w:ascii="Times New Roman" w:hAnsi="Times New Roman" w:cs="Times New Roman"/>
          <w:sz w:val="24"/>
          <w:szCs w:val="24"/>
        </w:rPr>
        <w:t xml:space="preserve">survey data for OCSW sites with </w:t>
      </w:r>
      <w:r w:rsidR="00E47E36" w:rsidRPr="00465FE8">
        <w:rPr>
          <w:rFonts w:ascii="Times New Roman" w:hAnsi="Times New Roman" w:cs="Times New Roman"/>
          <w:sz w:val="24"/>
          <w:szCs w:val="24"/>
        </w:rPr>
        <w:t xml:space="preserve">and without </w:t>
      </w:r>
      <w:r w:rsidR="00253474" w:rsidRPr="00465FE8">
        <w:rPr>
          <w:rFonts w:ascii="Times New Roman" w:hAnsi="Times New Roman" w:cs="Times New Roman"/>
          <w:sz w:val="24"/>
          <w:szCs w:val="24"/>
        </w:rPr>
        <w:t>nests</w:t>
      </w:r>
      <w:r w:rsidR="00E47E36" w:rsidRPr="00465FE8">
        <w:rPr>
          <w:rFonts w:ascii="Times New Roman" w:hAnsi="Times New Roman" w:cs="Times New Roman"/>
          <w:sz w:val="24"/>
          <w:szCs w:val="24"/>
        </w:rPr>
        <w:t>, respectively</w:t>
      </w:r>
      <w:r w:rsidR="00B36AAF" w:rsidRPr="00465FE8">
        <w:rPr>
          <w:rFonts w:ascii="Times New Roman" w:hAnsi="Times New Roman" w:cs="Times New Roman"/>
          <w:sz w:val="24"/>
          <w:szCs w:val="24"/>
        </w:rPr>
        <w:t>,</w:t>
      </w:r>
      <w:r w:rsidR="00253474" w:rsidRPr="00465FE8">
        <w:rPr>
          <w:rFonts w:ascii="Times New Roman" w:hAnsi="Times New Roman" w:cs="Times New Roman"/>
          <w:sz w:val="24"/>
          <w:szCs w:val="24"/>
        </w:rPr>
        <w:t xml:space="preserve"> to </w:t>
      </w:r>
      <w:r w:rsidR="00647C15" w:rsidRPr="00465FE8">
        <w:rPr>
          <w:rFonts w:ascii="Times New Roman" w:hAnsi="Times New Roman" w:cs="Times New Roman"/>
          <w:sz w:val="24"/>
          <w:szCs w:val="24"/>
        </w:rPr>
        <w:t>calculate the total number of plover and tern adults</w:t>
      </w:r>
      <w:r w:rsidR="0018190B" w:rsidRPr="00465FE8">
        <w:rPr>
          <w:rFonts w:ascii="Times New Roman" w:hAnsi="Times New Roman" w:cs="Times New Roman"/>
          <w:sz w:val="24"/>
          <w:szCs w:val="24"/>
        </w:rPr>
        <w:t xml:space="preserve"> enumerated at all 18 OCSW sites </w:t>
      </w:r>
      <w:r w:rsidR="00D37CDA" w:rsidRPr="00465FE8">
        <w:rPr>
          <w:rFonts w:ascii="Times New Roman" w:hAnsi="Times New Roman" w:cs="Times New Roman"/>
          <w:sz w:val="24"/>
          <w:szCs w:val="24"/>
        </w:rPr>
        <w:t>based on</w:t>
      </w:r>
      <w:r w:rsidR="0018190B" w:rsidRPr="00465FE8">
        <w:rPr>
          <w:rFonts w:ascii="Times New Roman" w:hAnsi="Times New Roman" w:cs="Times New Roman"/>
          <w:sz w:val="24"/>
          <w:szCs w:val="24"/>
        </w:rPr>
        <w:t xml:space="preserve"> the maximum count of adults observed at each site on any one survey.</w:t>
      </w:r>
      <w:r w:rsidR="00B36AAF" w:rsidRPr="00465FE8">
        <w:rPr>
          <w:rFonts w:ascii="Times New Roman" w:hAnsi="Times New Roman" w:cs="Times New Roman"/>
          <w:sz w:val="24"/>
          <w:szCs w:val="24"/>
        </w:rPr>
        <w:t xml:space="preserve">  We calculated the</w:t>
      </w:r>
      <w:r w:rsidR="00EE03EC" w:rsidRPr="00465FE8">
        <w:rPr>
          <w:rFonts w:ascii="Times New Roman" w:hAnsi="Times New Roman" w:cs="Times New Roman"/>
          <w:sz w:val="24"/>
          <w:szCs w:val="24"/>
        </w:rPr>
        <w:t xml:space="preserve"> total number of nests as the total unique nests observed across all sites and brood count as the total number of successful nests (</w:t>
      </w:r>
      <w:r w:rsidR="00987EA0" w:rsidRPr="00465FE8">
        <w:rPr>
          <w:rFonts w:ascii="Times New Roman" w:hAnsi="Times New Roman" w:cs="Times New Roman"/>
          <w:sz w:val="24"/>
          <w:szCs w:val="24"/>
        </w:rPr>
        <w:t>≥</w:t>
      </w:r>
      <w:r w:rsidR="00EE03EC" w:rsidRPr="00465FE8">
        <w:rPr>
          <w:rFonts w:ascii="Times New Roman" w:hAnsi="Times New Roman" w:cs="Times New Roman"/>
          <w:sz w:val="24"/>
          <w:szCs w:val="24"/>
        </w:rPr>
        <w:t>one chick hatched) across all sites.</w:t>
      </w:r>
      <w:r w:rsidR="004E5705" w:rsidRPr="00465FE8">
        <w:rPr>
          <w:rFonts w:ascii="Times New Roman" w:hAnsi="Times New Roman" w:cs="Times New Roman"/>
          <w:sz w:val="24"/>
          <w:szCs w:val="24"/>
        </w:rPr>
        <w:t xml:space="preserve">  We calculated the total number of chicks </w:t>
      </w:r>
      <w:r w:rsidR="005C1DDD" w:rsidRPr="00465FE8">
        <w:rPr>
          <w:rFonts w:ascii="Times New Roman" w:hAnsi="Times New Roman" w:cs="Times New Roman"/>
          <w:sz w:val="24"/>
          <w:szCs w:val="24"/>
        </w:rPr>
        <w:t>(</w:t>
      </w:r>
      <w:r w:rsidR="00491F12">
        <w:rPr>
          <w:rFonts w:ascii="Times New Roman" w:hAnsi="Times New Roman" w:cs="Times New Roman"/>
          <w:sz w:val="24"/>
          <w:szCs w:val="24"/>
        </w:rPr>
        <w:t>&lt;</w:t>
      </w:r>
      <w:r w:rsidR="005C1DDD" w:rsidRPr="00465FE8">
        <w:rPr>
          <w:rFonts w:ascii="Times New Roman" w:hAnsi="Times New Roman" w:cs="Times New Roman"/>
          <w:sz w:val="24"/>
          <w:szCs w:val="24"/>
        </w:rPr>
        <w:t>1</w:t>
      </w:r>
      <w:r w:rsidR="005948F8">
        <w:rPr>
          <w:rFonts w:ascii="Times New Roman" w:hAnsi="Times New Roman" w:cs="Times New Roman"/>
          <w:sz w:val="24"/>
          <w:szCs w:val="24"/>
        </w:rPr>
        <w:t>5</w:t>
      </w:r>
      <w:r w:rsidR="005C1DDD" w:rsidRPr="00465FE8">
        <w:rPr>
          <w:rFonts w:ascii="Times New Roman" w:hAnsi="Times New Roman" w:cs="Times New Roman"/>
          <w:sz w:val="24"/>
          <w:szCs w:val="24"/>
        </w:rPr>
        <w:t xml:space="preserve"> days old) </w:t>
      </w:r>
      <w:r w:rsidR="004E5705" w:rsidRPr="00465FE8">
        <w:rPr>
          <w:rFonts w:ascii="Times New Roman" w:hAnsi="Times New Roman" w:cs="Times New Roman"/>
          <w:sz w:val="24"/>
          <w:szCs w:val="24"/>
        </w:rPr>
        <w:t xml:space="preserve">and fledglings </w:t>
      </w:r>
      <w:r w:rsidR="005C1DDD" w:rsidRPr="00465FE8">
        <w:rPr>
          <w:rFonts w:ascii="Times New Roman" w:hAnsi="Times New Roman" w:cs="Times New Roman"/>
          <w:sz w:val="24"/>
          <w:szCs w:val="24"/>
        </w:rPr>
        <w:t xml:space="preserve">(21 days old for terns; 28 days old for plovers) </w:t>
      </w:r>
      <w:r w:rsidR="004E5705" w:rsidRPr="00465FE8">
        <w:rPr>
          <w:rFonts w:ascii="Times New Roman" w:hAnsi="Times New Roman" w:cs="Times New Roman"/>
          <w:sz w:val="24"/>
          <w:szCs w:val="24"/>
        </w:rPr>
        <w:t>based on the maximum number</w:t>
      </w:r>
      <w:r w:rsidR="005C1E4E" w:rsidRPr="00465FE8">
        <w:rPr>
          <w:rFonts w:ascii="Times New Roman" w:hAnsi="Times New Roman" w:cs="Times New Roman"/>
          <w:sz w:val="24"/>
          <w:szCs w:val="24"/>
        </w:rPr>
        <w:t xml:space="preserve"> of chicks </w:t>
      </w:r>
      <w:r w:rsidR="005C1DDD" w:rsidRPr="00465FE8">
        <w:rPr>
          <w:rFonts w:ascii="Times New Roman" w:hAnsi="Times New Roman" w:cs="Times New Roman"/>
          <w:sz w:val="24"/>
          <w:szCs w:val="24"/>
        </w:rPr>
        <w:t>and</w:t>
      </w:r>
      <w:r w:rsidR="005C1E4E" w:rsidRPr="00465FE8">
        <w:rPr>
          <w:rFonts w:ascii="Times New Roman" w:hAnsi="Times New Roman" w:cs="Times New Roman"/>
          <w:sz w:val="24"/>
          <w:szCs w:val="24"/>
        </w:rPr>
        <w:t xml:space="preserve"> fledglings</w:t>
      </w:r>
      <w:r w:rsidR="00C75D70" w:rsidRPr="00465FE8">
        <w:rPr>
          <w:rFonts w:ascii="Times New Roman" w:hAnsi="Times New Roman" w:cs="Times New Roman"/>
          <w:sz w:val="24"/>
          <w:szCs w:val="24"/>
        </w:rPr>
        <w:t xml:space="preserve"> that were associated with each unique nest</w:t>
      </w:r>
      <w:r w:rsidR="005C1DDD" w:rsidRPr="00465FE8">
        <w:rPr>
          <w:rFonts w:ascii="Times New Roman" w:hAnsi="Times New Roman" w:cs="Times New Roman"/>
          <w:sz w:val="24"/>
          <w:szCs w:val="24"/>
        </w:rPr>
        <w:t xml:space="preserve"> and summed across all nests.</w:t>
      </w:r>
    </w:p>
    <w:p w14:paraId="5449FE1A" w14:textId="3DD708C6" w:rsidR="005D7C00" w:rsidRPr="00465FE8" w:rsidRDefault="005D7C00" w:rsidP="005D7C00">
      <w:pPr>
        <w:jc w:val="both"/>
        <w:rPr>
          <w:rFonts w:ascii="Times New Roman" w:hAnsi="Times New Roman" w:cs="Times New Roman"/>
          <w:sz w:val="24"/>
          <w:szCs w:val="24"/>
        </w:rPr>
      </w:pPr>
      <w:r w:rsidRPr="00465FE8">
        <w:rPr>
          <w:rFonts w:ascii="Times New Roman" w:hAnsi="Times New Roman" w:cs="Times New Roman"/>
          <w:sz w:val="24"/>
          <w:szCs w:val="24"/>
        </w:rPr>
        <w:lastRenderedPageBreak/>
        <w:t xml:space="preserve">We </w:t>
      </w:r>
      <w:r w:rsidR="00D47156" w:rsidRPr="00465FE8">
        <w:rPr>
          <w:rFonts w:ascii="Times New Roman" w:hAnsi="Times New Roman" w:cs="Times New Roman"/>
          <w:sz w:val="24"/>
          <w:szCs w:val="24"/>
        </w:rPr>
        <w:t xml:space="preserve">calculated </w:t>
      </w:r>
      <w:r w:rsidRPr="00465FE8">
        <w:rPr>
          <w:rFonts w:ascii="Times New Roman" w:hAnsi="Times New Roman" w:cs="Times New Roman"/>
          <w:sz w:val="24"/>
          <w:szCs w:val="24"/>
        </w:rPr>
        <w:t xml:space="preserve">plover and tern breeding pair estimates (BPE) </w:t>
      </w:r>
      <w:r w:rsidR="001F03FB" w:rsidRPr="00465FE8">
        <w:rPr>
          <w:rFonts w:ascii="Times New Roman" w:hAnsi="Times New Roman" w:cs="Times New Roman"/>
          <w:sz w:val="24"/>
          <w:szCs w:val="24"/>
        </w:rPr>
        <w:t>for nesting</w:t>
      </w:r>
      <w:r w:rsidR="001859A7" w:rsidRPr="00465FE8">
        <w:rPr>
          <w:rFonts w:ascii="Times New Roman" w:hAnsi="Times New Roman" w:cs="Times New Roman"/>
          <w:sz w:val="24"/>
          <w:szCs w:val="24"/>
        </w:rPr>
        <w:t xml:space="preserve"> observed</w:t>
      </w:r>
      <w:r w:rsidR="001F03FB" w:rsidRPr="00465FE8">
        <w:rPr>
          <w:rFonts w:ascii="Times New Roman" w:hAnsi="Times New Roman" w:cs="Times New Roman"/>
          <w:sz w:val="24"/>
          <w:szCs w:val="24"/>
        </w:rPr>
        <w:t xml:space="preserve"> </w:t>
      </w:r>
      <w:r w:rsidR="001859A7" w:rsidRPr="00465FE8">
        <w:rPr>
          <w:rFonts w:ascii="Times New Roman" w:hAnsi="Times New Roman" w:cs="Times New Roman"/>
          <w:sz w:val="24"/>
          <w:szCs w:val="24"/>
        </w:rPr>
        <w:t>on the river</w:t>
      </w:r>
      <w:r w:rsidR="001F03FB" w:rsidRPr="00465FE8">
        <w:rPr>
          <w:rFonts w:ascii="Times New Roman" w:hAnsi="Times New Roman" w:cs="Times New Roman"/>
          <w:sz w:val="24"/>
          <w:szCs w:val="24"/>
        </w:rPr>
        <w:t xml:space="preserve"> channel and at OCSW sites </w:t>
      </w:r>
      <w:r w:rsidRPr="00465FE8">
        <w:rPr>
          <w:rFonts w:ascii="Times New Roman" w:hAnsi="Times New Roman" w:cs="Times New Roman"/>
          <w:sz w:val="24"/>
          <w:szCs w:val="24"/>
        </w:rPr>
        <w:t>according to the methods described by Baasch et al. (</w:t>
      </w:r>
      <w:hyperlink r:id="rId43" w:history="1">
        <w:r w:rsidRPr="00465FE8">
          <w:rPr>
            <w:rStyle w:val="Hyperlink"/>
            <w:rFonts w:ascii="Times New Roman" w:hAnsi="Times New Roman" w:cs="Times New Roman"/>
            <w:sz w:val="24"/>
            <w:szCs w:val="24"/>
          </w:rPr>
          <w:t>2015</w:t>
        </w:r>
      </w:hyperlink>
      <w:r w:rsidRPr="00465FE8">
        <w:rPr>
          <w:rFonts w:ascii="Times New Roman" w:hAnsi="Times New Roman" w:cs="Times New Roman"/>
          <w:sz w:val="24"/>
          <w:szCs w:val="24"/>
        </w:rPr>
        <w:t>).</w:t>
      </w:r>
      <w:r w:rsidR="001F03FB"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 </w:t>
      </w:r>
      <w:r w:rsidR="001937E8" w:rsidRPr="00465FE8">
        <w:rPr>
          <w:rFonts w:ascii="Times New Roman" w:hAnsi="Times New Roman" w:cs="Times New Roman"/>
          <w:sz w:val="24"/>
          <w:szCs w:val="24"/>
        </w:rPr>
        <w:t>The Program’s BPE was found to be the most appropriate estimator of breeding pairs based on our monitoring protocol and sampling effort (</w:t>
      </w:r>
      <w:hyperlink r:id="rId44" w:history="1">
        <w:r w:rsidR="001937E8" w:rsidRPr="00465FE8">
          <w:rPr>
            <w:rStyle w:val="Hyperlink"/>
            <w:rFonts w:ascii="Times New Roman" w:hAnsi="Times New Roman" w:cs="Times New Roman"/>
            <w:sz w:val="24"/>
            <w:szCs w:val="24"/>
          </w:rPr>
          <w:t>Baasch et al. 2015</w:t>
        </w:r>
      </w:hyperlink>
      <w:r w:rsidR="001937E8" w:rsidRPr="00465FE8">
        <w:rPr>
          <w:rFonts w:ascii="Times New Roman" w:hAnsi="Times New Roman" w:cs="Times New Roman"/>
          <w:sz w:val="24"/>
          <w:szCs w:val="24"/>
        </w:rPr>
        <w:t>).</w:t>
      </w:r>
      <w:r w:rsidR="001937E8" w:rsidRPr="00465FE8" w:rsidDel="00B13BC0">
        <w:rPr>
          <w:rFonts w:ascii="Times New Roman" w:hAnsi="Times New Roman" w:cs="Times New Roman"/>
          <w:sz w:val="24"/>
          <w:szCs w:val="24"/>
        </w:rPr>
        <w:t xml:space="preserve"> </w:t>
      </w:r>
      <w:r w:rsidR="001859A7" w:rsidRPr="00465FE8">
        <w:rPr>
          <w:rFonts w:ascii="Times New Roman" w:hAnsi="Times New Roman" w:cs="Times New Roman"/>
          <w:sz w:val="24"/>
          <w:szCs w:val="24"/>
        </w:rPr>
        <w:t xml:space="preserve"> </w:t>
      </w:r>
      <w:r w:rsidR="001937E8" w:rsidRPr="00465FE8">
        <w:rPr>
          <w:rFonts w:ascii="Times New Roman" w:hAnsi="Times New Roman" w:cs="Times New Roman"/>
          <w:sz w:val="24"/>
          <w:szCs w:val="24"/>
        </w:rPr>
        <w:t>W</w:t>
      </w:r>
      <w:r w:rsidRPr="00465FE8">
        <w:rPr>
          <w:rFonts w:ascii="Times New Roman" w:hAnsi="Times New Roman" w:cs="Times New Roman"/>
          <w:sz w:val="24"/>
          <w:szCs w:val="24"/>
        </w:rPr>
        <w:t xml:space="preserve">e </w:t>
      </w:r>
      <w:r w:rsidR="001937E8" w:rsidRPr="00465FE8">
        <w:rPr>
          <w:rFonts w:ascii="Times New Roman" w:hAnsi="Times New Roman" w:cs="Times New Roman"/>
          <w:sz w:val="24"/>
          <w:szCs w:val="24"/>
        </w:rPr>
        <w:t>calculated</w:t>
      </w:r>
      <w:r w:rsidRPr="00465FE8">
        <w:rPr>
          <w:rFonts w:ascii="Times New Roman" w:hAnsi="Times New Roman" w:cs="Times New Roman"/>
          <w:sz w:val="24"/>
          <w:szCs w:val="24"/>
        </w:rPr>
        <w:t xml:space="preserve"> plover and tern </w:t>
      </w:r>
      <w:r w:rsidR="001937E8" w:rsidRPr="00465FE8">
        <w:rPr>
          <w:rFonts w:ascii="Times New Roman" w:hAnsi="Times New Roman" w:cs="Times New Roman"/>
          <w:sz w:val="24"/>
          <w:szCs w:val="24"/>
        </w:rPr>
        <w:t>BPE</w:t>
      </w:r>
      <w:r w:rsidRPr="00465FE8">
        <w:rPr>
          <w:rFonts w:ascii="Times New Roman" w:hAnsi="Times New Roman" w:cs="Times New Roman"/>
          <w:sz w:val="24"/>
          <w:szCs w:val="24"/>
        </w:rPr>
        <w:t xml:space="preserve"> by adding the number of active or recently failed nests (within the species-defined renest interval) to the number of active or recently failed or fledged broods (within the species-defined renest or post fledge interval, respectively) observed on a given date. </w:t>
      </w:r>
      <w:r w:rsidR="00D37EFD" w:rsidRPr="00465FE8">
        <w:rPr>
          <w:rFonts w:ascii="Times New Roman" w:hAnsi="Times New Roman" w:cs="Times New Roman"/>
          <w:sz w:val="24"/>
          <w:szCs w:val="24"/>
        </w:rPr>
        <w:t xml:space="preserve">We determined plover breeding pair counts by assuming: </w:t>
      </w:r>
      <w:r w:rsidR="001937E8" w:rsidRPr="00465FE8">
        <w:rPr>
          <w:rFonts w:ascii="Times New Roman" w:hAnsi="Times New Roman" w:cs="Times New Roman"/>
          <w:sz w:val="24"/>
          <w:szCs w:val="24"/>
        </w:rPr>
        <w:t>(</w:t>
      </w:r>
      <w:r w:rsidR="00D37EFD" w:rsidRPr="00465FE8">
        <w:rPr>
          <w:rFonts w:ascii="Times New Roman" w:hAnsi="Times New Roman" w:cs="Times New Roman"/>
          <w:sz w:val="24"/>
          <w:szCs w:val="24"/>
        </w:rPr>
        <w:t xml:space="preserve">1) plover nests did not hatch within 28 days of being initiated; </w:t>
      </w:r>
      <w:r w:rsidR="001937E8" w:rsidRPr="00465FE8">
        <w:rPr>
          <w:rFonts w:ascii="Times New Roman" w:hAnsi="Times New Roman" w:cs="Times New Roman"/>
          <w:sz w:val="24"/>
          <w:szCs w:val="24"/>
        </w:rPr>
        <w:t>(</w:t>
      </w:r>
      <w:r w:rsidR="00D37EFD" w:rsidRPr="00465FE8">
        <w:rPr>
          <w:rFonts w:ascii="Times New Roman" w:hAnsi="Times New Roman" w:cs="Times New Roman"/>
          <w:sz w:val="24"/>
          <w:szCs w:val="24"/>
        </w:rPr>
        <w:t xml:space="preserve">2) plovers did not re-nest within </w:t>
      </w:r>
      <w:r w:rsidR="00AE2DEF" w:rsidRPr="00465FE8">
        <w:rPr>
          <w:rFonts w:ascii="Times New Roman" w:hAnsi="Times New Roman" w:cs="Times New Roman"/>
          <w:sz w:val="24"/>
          <w:szCs w:val="24"/>
        </w:rPr>
        <w:t xml:space="preserve">five </w:t>
      </w:r>
      <w:r w:rsidR="00D37EFD" w:rsidRPr="00465FE8">
        <w:rPr>
          <w:rFonts w:ascii="Times New Roman" w:hAnsi="Times New Roman" w:cs="Times New Roman"/>
          <w:sz w:val="24"/>
          <w:szCs w:val="24"/>
        </w:rPr>
        <w:t xml:space="preserve">days of losing a nest or brood or fledging chicks; </w:t>
      </w:r>
      <w:r w:rsidR="001937E8" w:rsidRPr="00465FE8">
        <w:rPr>
          <w:rFonts w:ascii="Times New Roman" w:hAnsi="Times New Roman" w:cs="Times New Roman"/>
          <w:sz w:val="24"/>
          <w:szCs w:val="24"/>
        </w:rPr>
        <w:t>(</w:t>
      </w:r>
      <w:r w:rsidR="00D37EFD" w:rsidRPr="00465FE8">
        <w:rPr>
          <w:rFonts w:ascii="Times New Roman" w:hAnsi="Times New Roman" w:cs="Times New Roman"/>
          <w:sz w:val="24"/>
          <w:szCs w:val="24"/>
        </w:rPr>
        <w:t>3) plover chicks fledged at 28 days of age (</w:t>
      </w:r>
      <w:r w:rsidR="00AE2DEF" w:rsidRPr="00465FE8">
        <w:rPr>
          <w:rFonts w:ascii="Times New Roman" w:hAnsi="Times New Roman" w:cs="Times New Roman"/>
          <w:sz w:val="24"/>
          <w:szCs w:val="24"/>
        </w:rPr>
        <w:t xml:space="preserve">defined </w:t>
      </w:r>
      <w:r w:rsidR="00D37EFD" w:rsidRPr="00465FE8">
        <w:rPr>
          <w:rFonts w:ascii="Times New Roman" w:hAnsi="Times New Roman" w:cs="Times New Roman"/>
          <w:sz w:val="24"/>
          <w:szCs w:val="24"/>
        </w:rPr>
        <w:t xml:space="preserve">fledging age </w:t>
      </w:r>
      <w:r w:rsidR="00AE2DEF" w:rsidRPr="00465FE8">
        <w:rPr>
          <w:rFonts w:ascii="Times New Roman" w:hAnsi="Times New Roman" w:cs="Times New Roman"/>
          <w:sz w:val="24"/>
          <w:szCs w:val="24"/>
        </w:rPr>
        <w:t xml:space="preserve">for </w:t>
      </w:r>
      <w:r w:rsidR="00D37EFD" w:rsidRPr="00465FE8">
        <w:rPr>
          <w:rFonts w:ascii="Times New Roman" w:hAnsi="Times New Roman" w:cs="Times New Roman"/>
          <w:sz w:val="24"/>
          <w:szCs w:val="24"/>
        </w:rPr>
        <w:t>2010</w:t>
      </w:r>
      <w:r w:rsidR="00D50235" w:rsidRPr="00465FE8">
        <w:rPr>
          <w:rFonts w:ascii="Times New Roman" w:hAnsi="Times New Roman" w:cs="Times New Roman"/>
          <w:sz w:val="24"/>
          <w:szCs w:val="24"/>
        </w:rPr>
        <w:t>–</w:t>
      </w:r>
      <w:r w:rsidR="00AE2DEF" w:rsidRPr="00465FE8">
        <w:rPr>
          <w:rFonts w:ascii="Times New Roman" w:hAnsi="Times New Roman" w:cs="Times New Roman"/>
          <w:sz w:val="24"/>
          <w:szCs w:val="24"/>
        </w:rPr>
        <w:t>202</w:t>
      </w:r>
      <w:r w:rsidR="00D86A67">
        <w:rPr>
          <w:rFonts w:ascii="Times New Roman" w:hAnsi="Times New Roman" w:cs="Times New Roman"/>
          <w:sz w:val="24"/>
          <w:szCs w:val="24"/>
        </w:rPr>
        <w:t>3</w:t>
      </w:r>
      <w:r w:rsidR="00D37EFD" w:rsidRPr="00465FE8">
        <w:rPr>
          <w:rFonts w:ascii="Times New Roman" w:hAnsi="Times New Roman" w:cs="Times New Roman"/>
          <w:sz w:val="24"/>
          <w:szCs w:val="24"/>
        </w:rPr>
        <w:t xml:space="preserve">); </w:t>
      </w:r>
      <w:r w:rsidR="001937E8" w:rsidRPr="00465FE8">
        <w:rPr>
          <w:rFonts w:ascii="Times New Roman" w:hAnsi="Times New Roman" w:cs="Times New Roman"/>
          <w:sz w:val="24"/>
          <w:szCs w:val="24"/>
        </w:rPr>
        <w:t>(</w:t>
      </w:r>
      <w:r w:rsidR="00D37EFD" w:rsidRPr="00465FE8">
        <w:rPr>
          <w:rFonts w:ascii="Times New Roman" w:hAnsi="Times New Roman" w:cs="Times New Roman"/>
          <w:sz w:val="24"/>
          <w:szCs w:val="24"/>
        </w:rPr>
        <w:t xml:space="preserve">4) plover chicks that survived to 15 days of age (fledging age </w:t>
      </w:r>
      <w:r w:rsidR="00AE2DEF" w:rsidRPr="00465FE8">
        <w:rPr>
          <w:rFonts w:ascii="Times New Roman" w:hAnsi="Times New Roman" w:cs="Times New Roman"/>
          <w:sz w:val="24"/>
          <w:szCs w:val="24"/>
        </w:rPr>
        <w:t xml:space="preserve">for </w:t>
      </w:r>
      <w:r w:rsidR="00D37EFD" w:rsidRPr="00465FE8">
        <w:rPr>
          <w:rFonts w:ascii="Times New Roman" w:hAnsi="Times New Roman" w:cs="Times New Roman"/>
          <w:sz w:val="24"/>
          <w:szCs w:val="24"/>
        </w:rPr>
        <w:t>2007</w:t>
      </w:r>
      <w:r w:rsidR="001937E8" w:rsidRPr="00465FE8">
        <w:rPr>
          <w:rFonts w:ascii="Times New Roman" w:hAnsi="Times New Roman" w:cs="Times New Roman"/>
          <w:sz w:val="24"/>
          <w:szCs w:val="24"/>
        </w:rPr>
        <w:t>–</w:t>
      </w:r>
      <w:r w:rsidR="00D37EFD" w:rsidRPr="00465FE8">
        <w:rPr>
          <w:rFonts w:ascii="Times New Roman" w:hAnsi="Times New Roman" w:cs="Times New Roman"/>
          <w:sz w:val="24"/>
          <w:szCs w:val="24"/>
        </w:rPr>
        <w:t xml:space="preserve">2009) also fledged. </w:t>
      </w:r>
      <w:r w:rsidRPr="00465FE8">
        <w:rPr>
          <w:rFonts w:ascii="Times New Roman" w:hAnsi="Times New Roman" w:cs="Times New Roman"/>
          <w:sz w:val="24"/>
          <w:szCs w:val="24"/>
        </w:rPr>
        <w:t xml:space="preserve">We obtained tern breeding pair estimates by assuming: </w:t>
      </w:r>
      <w:r w:rsidR="000D3995" w:rsidRPr="00465FE8">
        <w:rPr>
          <w:rFonts w:ascii="Times New Roman" w:hAnsi="Times New Roman" w:cs="Times New Roman"/>
          <w:sz w:val="24"/>
          <w:szCs w:val="24"/>
        </w:rPr>
        <w:t>(</w:t>
      </w:r>
      <w:r w:rsidRPr="00465FE8">
        <w:rPr>
          <w:rFonts w:ascii="Times New Roman" w:hAnsi="Times New Roman" w:cs="Times New Roman"/>
          <w:sz w:val="24"/>
          <w:szCs w:val="24"/>
        </w:rPr>
        <w:t xml:space="preserve">1) tern nests did not hatch within 21 days of being initiated; </w:t>
      </w:r>
      <w:r w:rsidR="000D3995" w:rsidRPr="00465FE8">
        <w:rPr>
          <w:rFonts w:ascii="Times New Roman" w:hAnsi="Times New Roman" w:cs="Times New Roman"/>
          <w:sz w:val="24"/>
          <w:szCs w:val="24"/>
        </w:rPr>
        <w:t>(</w:t>
      </w:r>
      <w:r w:rsidRPr="00465FE8">
        <w:rPr>
          <w:rFonts w:ascii="Times New Roman" w:hAnsi="Times New Roman" w:cs="Times New Roman"/>
          <w:sz w:val="24"/>
          <w:szCs w:val="24"/>
        </w:rPr>
        <w:t xml:space="preserve">2) terns did not re-nest within </w:t>
      </w:r>
      <w:r w:rsidR="00AE2DEF" w:rsidRPr="00465FE8">
        <w:rPr>
          <w:rFonts w:ascii="Times New Roman" w:hAnsi="Times New Roman" w:cs="Times New Roman"/>
          <w:sz w:val="24"/>
          <w:szCs w:val="24"/>
        </w:rPr>
        <w:t>five</w:t>
      </w:r>
      <w:r w:rsidRPr="00465FE8">
        <w:rPr>
          <w:rFonts w:ascii="Times New Roman" w:hAnsi="Times New Roman" w:cs="Times New Roman"/>
          <w:sz w:val="24"/>
          <w:szCs w:val="24"/>
        </w:rPr>
        <w:t xml:space="preserve"> days of losing a nest or brood; </w:t>
      </w:r>
      <w:r w:rsidR="000D3995" w:rsidRPr="00465FE8">
        <w:rPr>
          <w:rFonts w:ascii="Times New Roman" w:hAnsi="Times New Roman" w:cs="Times New Roman"/>
          <w:sz w:val="24"/>
          <w:szCs w:val="24"/>
        </w:rPr>
        <w:t>(</w:t>
      </w:r>
      <w:r w:rsidRPr="00465FE8">
        <w:rPr>
          <w:rFonts w:ascii="Times New Roman" w:hAnsi="Times New Roman" w:cs="Times New Roman"/>
          <w:sz w:val="24"/>
          <w:szCs w:val="24"/>
        </w:rPr>
        <w:t>3) tern chicks fledged at 21 days of age (</w:t>
      </w:r>
      <w:r w:rsidR="00AE2DEF" w:rsidRPr="00465FE8">
        <w:rPr>
          <w:rFonts w:ascii="Times New Roman" w:hAnsi="Times New Roman" w:cs="Times New Roman"/>
          <w:sz w:val="24"/>
          <w:szCs w:val="24"/>
        </w:rPr>
        <w:t xml:space="preserve">defined </w:t>
      </w:r>
      <w:r w:rsidRPr="00465FE8">
        <w:rPr>
          <w:rFonts w:ascii="Times New Roman" w:hAnsi="Times New Roman" w:cs="Times New Roman"/>
          <w:sz w:val="24"/>
          <w:szCs w:val="24"/>
        </w:rPr>
        <w:t xml:space="preserve">fledging age </w:t>
      </w:r>
      <w:r w:rsidR="00AE2DEF" w:rsidRPr="00465FE8">
        <w:rPr>
          <w:rFonts w:ascii="Times New Roman" w:hAnsi="Times New Roman" w:cs="Times New Roman"/>
          <w:sz w:val="24"/>
          <w:szCs w:val="24"/>
        </w:rPr>
        <w:t xml:space="preserve">for </w:t>
      </w:r>
      <w:r w:rsidRPr="00465FE8">
        <w:rPr>
          <w:rFonts w:ascii="Times New Roman" w:hAnsi="Times New Roman" w:cs="Times New Roman"/>
          <w:sz w:val="24"/>
          <w:szCs w:val="24"/>
        </w:rPr>
        <w:t>2010</w:t>
      </w:r>
      <w:r w:rsidR="000D3995" w:rsidRPr="00465FE8">
        <w:rPr>
          <w:rFonts w:ascii="Times New Roman" w:hAnsi="Times New Roman" w:cs="Times New Roman"/>
          <w:sz w:val="24"/>
          <w:szCs w:val="24"/>
        </w:rPr>
        <w:t>–</w:t>
      </w:r>
      <w:r w:rsidR="00AE2DEF" w:rsidRPr="00465FE8">
        <w:rPr>
          <w:rFonts w:ascii="Times New Roman" w:hAnsi="Times New Roman" w:cs="Times New Roman"/>
          <w:sz w:val="24"/>
          <w:szCs w:val="24"/>
        </w:rPr>
        <w:t>202</w:t>
      </w:r>
      <w:r w:rsidR="00D86A67">
        <w:rPr>
          <w:rFonts w:ascii="Times New Roman" w:hAnsi="Times New Roman" w:cs="Times New Roman"/>
          <w:sz w:val="24"/>
          <w:szCs w:val="24"/>
        </w:rPr>
        <w:t>3</w:t>
      </w:r>
      <w:r w:rsidRPr="00465FE8">
        <w:rPr>
          <w:rFonts w:ascii="Times New Roman" w:hAnsi="Times New Roman" w:cs="Times New Roman"/>
          <w:sz w:val="24"/>
          <w:szCs w:val="24"/>
        </w:rPr>
        <w:t xml:space="preserve">); </w:t>
      </w:r>
      <w:r w:rsidR="000D3995" w:rsidRPr="00465FE8">
        <w:rPr>
          <w:rFonts w:ascii="Times New Roman" w:hAnsi="Times New Roman" w:cs="Times New Roman"/>
          <w:sz w:val="24"/>
          <w:szCs w:val="24"/>
        </w:rPr>
        <w:t>(</w:t>
      </w:r>
      <w:r w:rsidRPr="00465FE8">
        <w:rPr>
          <w:rFonts w:ascii="Times New Roman" w:hAnsi="Times New Roman" w:cs="Times New Roman"/>
          <w:sz w:val="24"/>
          <w:szCs w:val="24"/>
        </w:rPr>
        <w:t xml:space="preserve">4) tern chicks that survived to 15 days of age (fledging age </w:t>
      </w:r>
      <w:r w:rsidR="00AE2DEF" w:rsidRPr="00465FE8">
        <w:rPr>
          <w:rFonts w:ascii="Times New Roman" w:hAnsi="Times New Roman" w:cs="Times New Roman"/>
          <w:sz w:val="24"/>
          <w:szCs w:val="24"/>
        </w:rPr>
        <w:t xml:space="preserve">for </w:t>
      </w:r>
      <w:r w:rsidRPr="00465FE8">
        <w:rPr>
          <w:rFonts w:ascii="Times New Roman" w:hAnsi="Times New Roman" w:cs="Times New Roman"/>
          <w:sz w:val="24"/>
          <w:szCs w:val="24"/>
        </w:rPr>
        <w:t>2007</w:t>
      </w:r>
      <w:r w:rsidR="000D3995" w:rsidRPr="00465FE8">
        <w:rPr>
          <w:rFonts w:ascii="Times New Roman" w:hAnsi="Times New Roman" w:cs="Times New Roman"/>
          <w:sz w:val="24"/>
          <w:szCs w:val="24"/>
        </w:rPr>
        <w:t>–</w:t>
      </w:r>
      <w:r w:rsidRPr="00465FE8">
        <w:rPr>
          <w:rFonts w:ascii="Times New Roman" w:hAnsi="Times New Roman" w:cs="Times New Roman"/>
          <w:sz w:val="24"/>
          <w:szCs w:val="24"/>
        </w:rPr>
        <w:t xml:space="preserve">2009) also fledged; and </w:t>
      </w:r>
      <w:r w:rsidR="000D3995" w:rsidRPr="00465FE8">
        <w:rPr>
          <w:rFonts w:ascii="Times New Roman" w:hAnsi="Times New Roman" w:cs="Times New Roman"/>
          <w:sz w:val="24"/>
          <w:szCs w:val="24"/>
        </w:rPr>
        <w:t>(</w:t>
      </w:r>
      <w:r w:rsidRPr="00465FE8">
        <w:rPr>
          <w:rFonts w:ascii="Times New Roman" w:hAnsi="Times New Roman" w:cs="Times New Roman"/>
          <w:sz w:val="24"/>
          <w:szCs w:val="24"/>
        </w:rPr>
        <w:t xml:space="preserve">5) terns did not re-nest after fledging chicks. </w:t>
      </w:r>
    </w:p>
    <w:p w14:paraId="35A60CA1" w14:textId="03C8B697" w:rsidR="005D7C00" w:rsidRPr="00465FE8" w:rsidRDefault="005D7C00" w:rsidP="005D7C00">
      <w:pPr>
        <w:jc w:val="both"/>
        <w:rPr>
          <w:rFonts w:ascii="Times New Roman" w:hAnsi="Times New Roman" w:cs="Times New Roman"/>
          <w:sz w:val="24"/>
          <w:szCs w:val="24"/>
        </w:rPr>
      </w:pPr>
      <w:r w:rsidRPr="00465FE8">
        <w:rPr>
          <w:rFonts w:ascii="Times New Roman" w:hAnsi="Times New Roman" w:cs="Times New Roman"/>
          <w:sz w:val="24"/>
          <w:szCs w:val="24"/>
        </w:rPr>
        <w:t xml:space="preserve">The Program reports </w:t>
      </w:r>
      <w:r w:rsidR="0038483F" w:rsidRPr="00465FE8">
        <w:rPr>
          <w:rFonts w:ascii="Times New Roman" w:hAnsi="Times New Roman" w:cs="Times New Roman"/>
          <w:sz w:val="24"/>
          <w:szCs w:val="24"/>
        </w:rPr>
        <w:t>peak BPE</w:t>
      </w:r>
      <w:r w:rsidRPr="00465FE8">
        <w:rPr>
          <w:rFonts w:ascii="Times New Roman" w:hAnsi="Times New Roman" w:cs="Times New Roman"/>
          <w:sz w:val="24"/>
          <w:szCs w:val="24"/>
        </w:rPr>
        <w:t xml:space="preserve"> when numbers of </w:t>
      </w:r>
      <w:r w:rsidR="00B04A5D" w:rsidRPr="00465FE8">
        <w:rPr>
          <w:rFonts w:ascii="Times New Roman" w:hAnsi="Times New Roman" w:cs="Times New Roman"/>
          <w:sz w:val="24"/>
          <w:szCs w:val="24"/>
        </w:rPr>
        <w:t xml:space="preserve">plover and tern </w:t>
      </w:r>
      <w:r w:rsidRPr="00465FE8">
        <w:rPr>
          <w:rFonts w:ascii="Times New Roman" w:hAnsi="Times New Roman" w:cs="Times New Roman"/>
          <w:sz w:val="24"/>
          <w:szCs w:val="24"/>
        </w:rPr>
        <w:t>breeding pairs observed during a single observation period within the entire Program AHR first peaked</w:t>
      </w:r>
      <w:r w:rsidR="007933D1"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Thus, peak breeding pair estimates are associated with a specific date. </w:t>
      </w:r>
      <w:r w:rsidR="0038483F" w:rsidRPr="00465FE8">
        <w:rPr>
          <w:rFonts w:ascii="Times New Roman" w:hAnsi="Times New Roman" w:cs="Times New Roman"/>
          <w:sz w:val="24"/>
          <w:szCs w:val="24"/>
        </w:rPr>
        <w:t>We also calculated peak</w:t>
      </w:r>
      <w:r w:rsidR="00373A75" w:rsidRPr="00465FE8">
        <w:rPr>
          <w:rFonts w:ascii="Times New Roman" w:hAnsi="Times New Roman" w:cs="Times New Roman"/>
          <w:sz w:val="24"/>
          <w:szCs w:val="24"/>
        </w:rPr>
        <w:t>s</w:t>
      </w:r>
      <w:r w:rsidR="0038483F" w:rsidRPr="00465FE8">
        <w:rPr>
          <w:rFonts w:ascii="Times New Roman" w:hAnsi="Times New Roman" w:cs="Times New Roman"/>
          <w:sz w:val="24"/>
          <w:szCs w:val="24"/>
        </w:rPr>
        <w:t xml:space="preserve"> in BPE for each </w:t>
      </w:r>
      <w:r w:rsidR="00373A75" w:rsidRPr="00465FE8">
        <w:rPr>
          <w:rFonts w:ascii="Times New Roman" w:hAnsi="Times New Roman" w:cs="Times New Roman"/>
          <w:sz w:val="24"/>
          <w:szCs w:val="24"/>
        </w:rPr>
        <w:t xml:space="preserve">OCSW </w:t>
      </w:r>
      <w:r w:rsidR="0038483F" w:rsidRPr="00465FE8">
        <w:rPr>
          <w:rFonts w:ascii="Times New Roman" w:hAnsi="Times New Roman" w:cs="Times New Roman"/>
          <w:sz w:val="24"/>
          <w:szCs w:val="24"/>
        </w:rPr>
        <w:t xml:space="preserve">site, </w:t>
      </w:r>
      <w:r w:rsidRPr="00465FE8">
        <w:rPr>
          <w:rFonts w:ascii="Times New Roman" w:hAnsi="Times New Roman" w:cs="Times New Roman"/>
          <w:sz w:val="24"/>
          <w:szCs w:val="24"/>
        </w:rPr>
        <w:t>which represents the highest number of estimated breeding pairs at a single site during a single observation period</w:t>
      </w:r>
      <w:r w:rsidR="0038483F"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regardless of the date when breeding pairs peaked over the entire AHR. </w:t>
      </w:r>
      <w:r w:rsidR="001937E8" w:rsidRPr="00465FE8">
        <w:rPr>
          <w:rFonts w:ascii="Times New Roman" w:hAnsi="Times New Roman" w:cs="Times New Roman"/>
          <w:sz w:val="24"/>
          <w:szCs w:val="24"/>
        </w:rPr>
        <w:t xml:space="preserve"> </w:t>
      </w:r>
    </w:p>
    <w:p w14:paraId="1C81217A" w14:textId="4B55D942" w:rsidR="005D7C00" w:rsidRPr="00465FE8" w:rsidRDefault="005D7C00" w:rsidP="005D7C00">
      <w:pPr>
        <w:pStyle w:val="Heading3"/>
        <w:spacing w:after="120"/>
        <w:rPr>
          <w:rFonts w:ascii="Times New Roman" w:hAnsi="Times New Roman" w:cs="Times New Roman"/>
          <w:i/>
          <w:iCs/>
          <w:caps/>
          <w:color w:val="000000" w:themeColor="text1"/>
        </w:rPr>
      </w:pPr>
      <w:bookmarkStart w:id="35" w:name="_SURVIVAL_RATES"/>
      <w:bookmarkEnd w:id="35"/>
      <w:r w:rsidRPr="00465FE8">
        <w:rPr>
          <w:rFonts w:ascii="Times New Roman" w:hAnsi="Times New Roman" w:cs="Times New Roman"/>
          <w:i/>
          <w:iCs/>
          <w:caps/>
          <w:color w:val="000000" w:themeColor="text1"/>
        </w:rPr>
        <w:t>SURVIVAL RATES</w:t>
      </w:r>
    </w:p>
    <w:p w14:paraId="20EE11E6" w14:textId="25D118D3" w:rsidR="005D7C00" w:rsidRPr="00465FE8" w:rsidRDefault="005D7C00" w:rsidP="005D7C00">
      <w:pPr>
        <w:jc w:val="both"/>
        <w:rPr>
          <w:rFonts w:ascii="Times New Roman" w:hAnsi="Times New Roman" w:cs="Times New Roman"/>
          <w:sz w:val="24"/>
          <w:szCs w:val="24"/>
        </w:rPr>
      </w:pPr>
      <w:r w:rsidRPr="00465FE8">
        <w:rPr>
          <w:rFonts w:ascii="Times New Roman" w:hAnsi="Times New Roman" w:cs="Times New Roman"/>
          <w:sz w:val="24"/>
          <w:szCs w:val="24"/>
        </w:rPr>
        <w:t>We</w:t>
      </w:r>
      <w:r w:rsidR="006F310F" w:rsidRPr="00465FE8">
        <w:rPr>
          <w:rFonts w:ascii="Times New Roman" w:hAnsi="Times New Roman" w:cs="Times New Roman"/>
          <w:sz w:val="24"/>
          <w:szCs w:val="24"/>
        </w:rPr>
        <w:t xml:space="preserve"> separately</w:t>
      </w:r>
      <w:r w:rsidRPr="00465FE8">
        <w:rPr>
          <w:rFonts w:ascii="Times New Roman" w:hAnsi="Times New Roman" w:cs="Times New Roman"/>
          <w:sz w:val="24"/>
          <w:szCs w:val="24"/>
        </w:rPr>
        <w:t xml:space="preserve"> </w:t>
      </w:r>
      <w:r w:rsidR="00603420" w:rsidRPr="00465FE8">
        <w:rPr>
          <w:rFonts w:ascii="Times New Roman" w:hAnsi="Times New Roman" w:cs="Times New Roman"/>
          <w:sz w:val="24"/>
          <w:szCs w:val="24"/>
        </w:rPr>
        <w:t>estimated</w:t>
      </w:r>
      <w:r w:rsidR="00163CC5" w:rsidRPr="00465FE8">
        <w:rPr>
          <w:rFonts w:ascii="Times New Roman" w:hAnsi="Times New Roman" w:cs="Times New Roman"/>
          <w:sz w:val="24"/>
          <w:szCs w:val="24"/>
        </w:rPr>
        <w:t xml:space="preserve"> daily </w:t>
      </w:r>
      <w:r w:rsidR="00603420" w:rsidRPr="00465FE8">
        <w:rPr>
          <w:rFonts w:ascii="Times New Roman" w:hAnsi="Times New Roman" w:cs="Times New Roman"/>
          <w:sz w:val="24"/>
          <w:szCs w:val="24"/>
        </w:rPr>
        <w:t>survival rates of</w:t>
      </w:r>
      <w:r w:rsidRPr="00465FE8">
        <w:rPr>
          <w:rFonts w:ascii="Times New Roman" w:hAnsi="Times New Roman" w:cs="Times New Roman"/>
          <w:sz w:val="24"/>
          <w:szCs w:val="24"/>
        </w:rPr>
        <w:t xml:space="preserve"> </w:t>
      </w:r>
      <w:r w:rsidR="00163CC5" w:rsidRPr="00465FE8">
        <w:rPr>
          <w:rFonts w:ascii="Times New Roman" w:hAnsi="Times New Roman" w:cs="Times New Roman"/>
          <w:sz w:val="24"/>
          <w:szCs w:val="24"/>
        </w:rPr>
        <w:t xml:space="preserve">plover and tern </w:t>
      </w:r>
      <w:r w:rsidRPr="00465FE8">
        <w:rPr>
          <w:rFonts w:ascii="Times New Roman" w:hAnsi="Times New Roman" w:cs="Times New Roman"/>
          <w:sz w:val="24"/>
          <w:szCs w:val="24"/>
        </w:rPr>
        <w:t xml:space="preserve">nests located on OCSW sites </w:t>
      </w:r>
      <w:r w:rsidR="00603420" w:rsidRPr="00465FE8">
        <w:rPr>
          <w:rFonts w:ascii="Times New Roman" w:hAnsi="Times New Roman" w:cs="Times New Roman"/>
          <w:sz w:val="24"/>
          <w:szCs w:val="24"/>
        </w:rPr>
        <w:t xml:space="preserve">and on islands in the river channel </w:t>
      </w:r>
      <w:r w:rsidRPr="00465FE8">
        <w:rPr>
          <w:rFonts w:ascii="Times New Roman" w:hAnsi="Times New Roman" w:cs="Times New Roman"/>
          <w:sz w:val="24"/>
          <w:szCs w:val="24"/>
        </w:rPr>
        <w:t xml:space="preserve">that were monitored during </w:t>
      </w:r>
      <w:r w:rsidR="00C83548" w:rsidRPr="00465FE8">
        <w:rPr>
          <w:rFonts w:ascii="Times New Roman" w:hAnsi="Times New Roman" w:cs="Times New Roman"/>
          <w:sz w:val="24"/>
          <w:szCs w:val="24"/>
        </w:rPr>
        <w:t>202</w:t>
      </w:r>
      <w:r w:rsidR="00603420" w:rsidRPr="00465FE8">
        <w:rPr>
          <w:rFonts w:ascii="Times New Roman" w:hAnsi="Times New Roman" w:cs="Times New Roman"/>
          <w:sz w:val="24"/>
          <w:szCs w:val="24"/>
        </w:rPr>
        <w:t>3</w:t>
      </w:r>
      <w:r w:rsidR="00C83548" w:rsidRPr="00465FE8">
        <w:rPr>
          <w:rFonts w:ascii="Times New Roman" w:hAnsi="Times New Roman" w:cs="Times New Roman"/>
          <w:sz w:val="24"/>
          <w:szCs w:val="24"/>
        </w:rPr>
        <w:t xml:space="preserve"> </w:t>
      </w:r>
      <w:r w:rsidRPr="00465FE8">
        <w:rPr>
          <w:rFonts w:ascii="Times New Roman" w:hAnsi="Times New Roman" w:cs="Times New Roman"/>
          <w:sz w:val="24"/>
          <w:szCs w:val="24"/>
        </w:rPr>
        <w:t>by Program staff and personnel from NPPD</w:t>
      </w:r>
      <w:r w:rsidR="00603420" w:rsidRPr="00465FE8">
        <w:rPr>
          <w:rFonts w:ascii="Times New Roman" w:hAnsi="Times New Roman" w:cs="Times New Roman"/>
          <w:sz w:val="24"/>
          <w:szCs w:val="24"/>
        </w:rPr>
        <w:t>.  We defined nest success as any nest that hatched ≥1 chick.</w:t>
      </w:r>
      <w:r w:rsidR="003663BF"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We considered the incubation period for terns and plovers to be 21 and 28 days, respectively, from when nests were determined to have been initiated. When the fate of a nest was unknown, we assigned a “failed” status to the nest if the date of determination (date first observed inactive) was &lt;21 days (tern) or &lt;28 days (plover) after the date the nest was </w:t>
      </w:r>
      <w:r w:rsidR="00C83548" w:rsidRPr="00465FE8">
        <w:rPr>
          <w:rFonts w:ascii="Times New Roman" w:hAnsi="Times New Roman" w:cs="Times New Roman"/>
          <w:sz w:val="24"/>
          <w:szCs w:val="24"/>
        </w:rPr>
        <w:t>initiated,</w:t>
      </w:r>
      <w:r w:rsidRPr="00465FE8">
        <w:rPr>
          <w:rFonts w:ascii="Times New Roman" w:hAnsi="Times New Roman" w:cs="Times New Roman"/>
          <w:sz w:val="24"/>
          <w:szCs w:val="24"/>
        </w:rPr>
        <w:t xml:space="preserve"> and we failed to observe chicks of appropriate age near the nest bowl. For example, if a plover nest was observed to be active and intact 12 days after it was initiated, and then was found to be empty (no eggs) </w:t>
      </w:r>
      <w:r w:rsidR="00087B53" w:rsidRPr="00465FE8">
        <w:rPr>
          <w:rFonts w:ascii="Times New Roman" w:hAnsi="Times New Roman" w:cs="Times New Roman"/>
          <w:sz w:val="24"/>
          <w:szCs w:val="24"/>
        </w:rPr>
        <w:t xml:space="preserve">four </w:t>
      </w:r>
      <w:r w:rsidRPr="00465FE8">
        <w:rPr>
          <w:rFonts w:ascii="Times New Roman" w:hAnsi="Times New Roman" w:cs="Times New Roman"/>
          <w:sz w:val="24"/>
          <w:szCs w:val="24"/>
        </w:rPr>
        <w:t xml:space="preserve">days later (16 days after it was initiated) with no sign of chicks of appropriate age in the area, we fated the nest at 14 days (midpoint of the </w:t>
      </w:r>
      <w:r w:rsidR="00087B53" w:rsidRPr="00465FE8">
        <w:rPr>
          <w:rFonts w:ascii="Times New Roman" w:hAnsi="Times New Roman" w:cs="Times New Roman"/>
          <w:sz w:val="24"/>
          <w:szCs w:val="24"/>
        </w:rPr>
        <w:t xml:space="preserve">two </w:t>
      </w:r>
      <w:r w:rsidRPr="00465FE8">
        <w:rPr>
          <w:rFonts w:ascii="Times New Roman" w:hAnsi="Times New Roman" w:cs="Times New Roman"/>
          <w:sz w:val="24"/>
          <w:szCs w:val="24"/>
        </w:rPr>
        <w:t xml:space="preserve">observation periods) and assigned a “failed” status to the nest as it likely did not hatch within 16 days of initiation. If, however, a plover nest with an unknown fate was last observed to be active 25 days after it was initiated, but then </w:t>
      </w:r>
      <w:r w:rsidR="00087B53" w:rsidRPr="00465FE8">
        <w:rPr>
          <w:rFonts w:ascii="Times New Roman" w:hAnsi="Times New Roman" w:cs="Times New Roman"/>
          <w:sz w:val="24"/>
          <w:szCs w:val="24"/>
        </w:rPr>
        <w:t xml:space="preserve">four </w:t>
      </w:r>
      <w:r w:rsidRPr="00465FE8">
        <w:rPr>
          <w:rFonts w:ascii="Times New Roman" w:hAnsi="Times New Roman" w:cs="Times New Roman"/>
          <w:sz w:val="24"/>
          <w:szCs w:val="24"/>
        </w:rPr>
        <w:t xml:space="preserve">days later (29 days after it was initiated) we observed an empty nest bowl, no sign of chicks of appropriate age in the area, but with appropriate evidence (including pipping on the previous visit, chick poop, pipping fragments, etc.) we assigned the fate of the nest on day 27 (midpoint of the </w:t>
      </w:r>
      <w:r w:rsidR="00087B53" w:rsidRPr="00465FE8">
        <w:rPr>
          <w:rFonts w:ascii="Times New Roman" w:hAnsi="Times New Roman" w:cs="Times New Roman"/>
          <w:sz w:val="24"/>
          <w:szCs w:val="24"/>
        </w:rPr>
        <w:t xml:space="preserve">two </w:t>
      </w:r>
      <w:r w:rsidRPr="00465FE8">
        <w:rPr>
          <w:rFonts w:ascii="Times New Roman" w:hAnsi="Times New Roman" w:cs="Times New Roman"/>
          <w:sz w:val="24"/>
          <w:szCs w:val="24"/>
        </w:rPr>
        <w:t>observation periods) as “successful”. Our assumption was that, on average, we discarded survived and failed intervals in the same proportion they occurred in the data.</w:t>
      </w:r>
      <w:r w:rsidR="003663BF" w:rsidRPr="00465FE8">
        <w:rPr>
          <w:rFonts w:ascii="Times New Roman" w:hAnsi="Times New Roman" w:cs="Times New Roman"/>
          <w:sz w:val="24"/>
          <w:szCs w:val="24"/>
        </w:rPr>
        <w:t xml:space="preserve"> </w:t>
      </w:r>
    </w:p>
    <w:p w14:paraId="61B22939" w14:textId="4587A6E9" w:rsidR="0063571D" w:rsidRPr="00465FE8" w:rsidRDefault="0063571D" w:rsidP="005D7C00">
      <w:pPr>
        <w:jc w:val="both"/>
        <w:rPr>
          <w:rFonts w:ascii="Times New Roman" w:hAnsi="Times New Roman" w:cs="Times New Roman"/>
          <w:sz w:val="24"/>
          <w:szCs w:val="24"/>
        </w:rPr>
      </w:pPr>
      <w:r w:rsidRPr="00465FE8">
        <w:rPr>
          <w:rFonts w:ascii="Times New Roman" w:hAnsi="Times New Roman" w:cs="Times New Roman"/>
          <w:sz w:val="24"/>
          <w:szCs w:val="24"/>
        </w:rPr>
        <w:t xml:space="preserve">We also separately estimated daily survival rates of plover and tern broods monitored during 2023. As the exact date of hatching was occasionally unknown, we considered the brooding period for </w:t>
      </w:r>
      <w:r w:rsidRPr="00465FE8">
        <w:rPr>
          <w:rFonts w:ascii="Times New Roman" w:hAnsi="Times New Roman" w:cs="Times New Roman"/>
          <w:sz w:val="24"/>
          <w:szCs w:val="24"/>
        </w:rPr>
        <w:lastRenderedPageBreak/>
        <w:t>tern and plover chicks to be 21 and 28 days from the date we first observed nestlings, respectively. A successful brood was defined as any brood with ≥1 chick that was observed fledged or that survived 21 days (terns) or 28 days (plovers).  Like nest survival methods, when the fate of a brood was unknown, we assigned the fate of the brood at the midpoint of when a brood was last observed active and first documented as an “unknown” status. We assigned a failed status to a brood if the date of fate determination was &lt;21 or &lt;28 days after we first observed tern or plover chicks, respectively, and a successful status to the brood otherwise.</w:t>
      </w:r>
    </w:p>
    <w:p w14:paraId="5AA22F79" w14:textId="7495A290" w:rsidR="00163CC5" w:rsidRPr="00465FE8" w:rsidRDefault="00163CC5" w:rsidP="005D7C00">
      <w:pPr>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 xml:space="preserve">We used mixed-effects nest fate logistic exposure models to </w:t>
      </w:r>
      <w:r w:rsidR="006F310F" w:rsidRPr="00465FE8">
        <w:rPr>
          <w:rFonts w:ascii="Times New Roman" w:hAnsi="Times New Roman" w:cs="Times New Roman"/>
          <w:color w:val="000000"/>
          <w:sz w:val="24"/>
          <w:szCs w:val="24"/>
        </w:rPr>
        <w:t>estimate</w:t>
      </w:r>
      <w:r w:rsidRPr="00465FE8">
        <w:rPr>
          <w:rFonts w:ascii="Times New Roman" w:hAnsi="Times New Roman" w:cs="Times New Roman"/>
          <w:color w:val="000000"/>
          <w:sz w:val="24"/>
          <w:szCs w:val="24"/>
        </w:rPr>
        <w:t xml:space="preserve"> </w:t>
      </w:r>
      <w:r w:rsidRPr="00465FE8" w:rsidDel="00B34313">
        <w:rPr>
          <w:rFonts w:ascii="Times New Roman" w:hAnsi="Times New Roman" w:cs="Times New Roman"/>
          <w:color w:val="000000"/>
          <w:sz w:val="24"/>
          <w:szCs w:val="24"/>
        </w:rPr>
        <w:t>daily survival rate</w:t>
      </w:r>
      <w:r w:rsidRPr="00465FE8">
        <w:rPr>
          <w:rFonts w:ascii="Times New Roman" w:hAnsi="Times New Roman" w:cs="Times New Roman"/>
          <w:color w:val="000000"/>
          <w:sz w:val="24"/>
          <w:szCs w:val="24"/>
        </w:rPr>
        <w:t>s</w:t>
      </w:r>
      <w:r w:rsidRPr="00465FE8" w:rsidDel="00B34313">
        <w:rPr>
          <w:rFonts w:ascii="Times New Roman" w:hAnsi="Times New Roman" w:cs="Times New Roman"/>
          <w:color w:val="000000"/>
          <w:sz w:val="24"/>
          <w:szCs w:val="24"/>
        </w:rPr>
        <w:t xml:space="preserve"> (DSR</w:t>
      </w:r>
      <w:r w:rsidRPr="00465FE8">
        <w:rPr>
          <w:rFonts w:ascii="Times New Roman" w:hAnsi="Times New Roman" w:cs="Times New Roman"/>
          <w:color w:val="000000"/>
          <w:sz w:val="24"/>
          <w:szCs w:val="24"/>
        </w:rPr>
        <w:t>s</w:t>
      </w:r>
      <w:r w:rsidRPr="00465FE8" w:rsidDel="00B34313">
        <w:rPr>
          <w:rFonts w:ascii="Times New Roman" w:hAnsi="Times New Roman" w:cs="Times New Roman"/>
          <w:color w:val="000000"/>
          <w:sz w:val="24"/>
          <w:szCs w:val="24"/>
        </w:rPr>
        <w:t>)</w:t>
      </w:r>
      <w:r w:rsidRPr="00465FE8">
        <w:rPr>
          <w:rFonts w:ascii="Times New Roman" w:hAnsi="Times New Roman" w:cs="Times New Roman"/>
          <w:color w:val="000000"/>
          <w:sz w:val="24"/>
          <w:szCs w:val="24"/>
        </w:rPr>
        <w:t xml:space="preserve"> of </w:t>
      </w:r>
      <w:r w:rsidR="006F310F" w:rsidRPr="00465FE8">
        <w:rPr>
          <w:rFonts w:ascii="Times New Roman" w:hAnsi="Times New Roman" w:cs="Times New Roman"/>
          <w:color w:val="000000"/>
          <w:sz w:val="24"/>
          <w:szCs w:val="24"/>
        </w:rPr>
        <w:t xml:space="preserve">plover </w:t>
      </w:r>
      <w:r w:rsidRPr="00465FE8">
        <w:rPr>
          <w:rFonts w:ascii="Times New Roman" w:hAnsi="Times New Roman" w:cs="Times New Roman"/>
          <w:color w:val="000000"/>
          <w:sz w:val="24"/>
          <w:szCs w:val="24"/>
        </w:rPr>
        <w:t>nests</w:t>
      </w:r>
      <w:r w:rsidR="009A6FEB" w:rsidRPr="00465FE8">
        <w:rPr>
          <w:rFonts w:ascii="Times New Roman" w:hAnsi="Times New Roman" w:cs="Times New Roman"/>
          <w:color w:val="000000"/>
          <w:sz w:val="24"/>
          <w:szCs w:val="24"/>
        </w:rPr>
        <w:t xml:space="preserve"> and broods</w:t>
      </w:r>
      <w:r w:rsidRPr="00465FE8">
        <w:rPr>
          <w:rFonts w:ascii="Times New Roman" w:hAnsi="Times New Roman" w:cs="Times New Roman"/>
          <w:color w:val="000000"/>
          <w:sz w:val="24"/>
          <w:szCs w:val="24"/>
        </w:rPr>
        <w:t xml:space="preserve"> at OCSW </w:t>
      </w:r>
      <w:r w:rsidR="006F310F" w:rsidRPr="00465FE8">
        <w:rPr>
          <w:rFonts w:ascii="Times New Roman" w:hAnsi="Times New Roman" w:cs="Times New Roman"/>
          <w:color w:val="000000"/>
          <w:sz w:val="24"/>
          <w:szCs w:val="24"/>
        </w:rPr>
        <w:t>and in-channel sites</w:t>
      </w:r>
      <w:r w:rsidR="00161FED">
        <w:rPr>
          <w:rFonts w:ascii="Times New Roman" w:hAnsi="Times New Roman" w:cs="Times New Roman"/>
          <w:color w:val="000000"/>
          <w:sz w:val="24"/>
          <w:szCs w:val="24"/>
        </w:rPr>
        <w:t xml:space="preserve"> (</w:t>
      </w:r>
      <w:hyperlink r:id="rId45" w:history="1">
        <w:r w:rsidR="001A7400" w:rsidRPr="001A7400">
          <w:rPr>
            <w:rStyle w:val="Hyperlink"/>
            <w:rFonts w:ascii="Times New Roman" w:hAnsi="Times New Roman" w:cs="Times New Roman"/>
            <w:sz w:val="24"/>
            <w:szCs w:val="24"/>
          </w:rPr>
          <w:t>Shaffer 2004</w:t>
        </w:r>
      </w:hyperlink>
      <w:r w:rsidR="00161FED">
        <w:rPr>
          <w:rFonts w:ascii="Times New Roman" w:hAnsi="Times New Roman" w:cs="Times New Roman"/>
          <w:color w:val="000000"/>
          <w:sz w:val="24"/>
          <w:szCs w:val="24"/>
        </w:rPr>
        <w:t>)</w:t>
      </w:r>
      <w:r w:rsidR="006F310F" w:rsidRPr="00465FE8">
        <w:rPr>
          <w:rFonts w:ascii="Times New Roman" w:hAnsi="Times New Roman" w:cs="Times New Roman"/>
          <w:color w:val="000000"/>
          <w:sz w:val="24"/>
          <w:szCs w:val="24"/>
        </w:rPr>
        <w:t>.  We conducted separate analys</w:t>
      </w:r>
      <w:r w:rsidR="009A6FEB" w:rsidRPr="00465FE8">
        <w:rPr>
          <w:rFonts w:ascii="Times New Roman" w:hAnsi="Times New Roman" w:cs="Times New Roman"/>
          <w:color w:val="000000"/>
          <w:sz w:val="24"/>
          <w:szCs w:val="24"/>
        </w:rPr>
        <w:t>e</w:t>
      </w:r>
      <w:r w:rsidR="006F310F" w:rsidRPr="00465FE8">
        <w:rPr>
          <w:rFonts w:ascii="Times New Roman" w:hAnsi="Times New Roman" w:cs="Times New Roman"/>
          <w:color w:val="000000"/>
          <w:sz w:val="24"/>
          <w:szCs w:val="24"/>
        </w:rPr>
        <w:t>s to estimate DSRs of tern nests</w:t>
      </w:r>
      <w:r w:rsidR="009A6FEB" w:rsidRPr="00465FE8">
        <w:rPr>
          <w:rFonts w:ascii="Times New Roman" w:hAnsi="Times New Roman" w:cs="Times New Roman"/>
          <w:color w:val="000000"/>
          <w:sz w:val="24"/>
          <w:szCs w:val="24"/>
        </w:rPr>
        <w:t xml:space="preserve"> and broods</w:t>
      </w:r>
      <w:r w:rsidR="006F310F" w:rsidRPr="00465FE8">
        <w:rPr>
          <w:rFonts w:ascii="Times New Roman" w:hAnsi="Times New Roman" w:cs="Times New Roman"/>
          <w:color w:val="000000"/>
          <w:sz w:val="24"/>
          <w:szCs w:val="24"/>
        </w:rPr>
        <w:t xml:space="preserve"> at OCSW sites.  We developed three models</w:t>
      </w:r>
      <w:r w:rsidR="0063571D" w:rsidRPr="00465FE8">
        <w:rPr>
          <w:rFonts w:ascii="Times New Roman" w:hAnsi="Times New Roman" w:cs="Times New Roman"/>
          <w:color w:val="000000"/>
          <w:sz w:val="24"/>
          <w:szCs w:val="24"/>
        </w:rPr>
        <w:t xml:space="preserve"> for each </w:t>
      </w:r>
      <w:r w:rsidR="00334FAB" w:rsidRPr="00465FE8">
        <w:rPr>
          <w:rFonts w:ascii="Times New Roman" w:hAnsi="Times New Roman" w:cs="Times New Roman"/>
          <w:color w:val="000000"/>
          <w:sz w:val="24"/>
          <w:szCs w:val="24"/>
        </w:rPr>
        <w:t xml:space="preserve">of the four </w:t>
      </w:r>
      <w:r w:rsidR="0063571D" w:rsidRPr="00465FE8">
        <w:rPr>
          <w:rFonts w:ascii="Times New Roman" w:hAnsi="Times New Roman" w:cs="Times New Roman"/>
          <w:color w:val="000000"/>
          <w:sz w:val="24"/>
          <w:szCs w:val="24"/>
        </w:rPr>
        <w:t>analys</w:t>
      </w:r>
      <w:r w:rsidR="00334FAB" w:rsidRPr="00465FE8">
        <w:rPr>
          <w:rFonts w:ascii="Times New Roman" w:hAnsi="Times New Roman" w:cs="Times New Roman"/>
          <w:color w:val="000000"/>
          <w:sz w:val="24"/>
          <w:szCs w:val="24"/>
        </w:rPr>
        <w:t>e</w:t>
      </w:r>
      <w:r w:rsidR="0063571D" w:rsidRPr="00465FE8">
        <w:rPr>
          <w:rFonts w:ascii="Times New Roman" w:hAnsi="Times New Roman" w:cs="Times New Roman"/>
          <w:color w:val="000000"/>
          <w:sz w:val="24"/>
          <w:szCs w:val="24"/>
        </w:rPr>
        <w:t xml:space="preserve">s.  First, we estimated </w:t>
      </w:r>
      <w:r w:rsidR="00334FAB" w:rsidRPr="00465FE8">
        <w:rPr>
          <w:rFonts w:ascii="Times New Roman" w:hAnsi="Times New Roman" w:cs="Times New Roman"/>
          <w:color w:val="000000"/>
          <w:sz w:val="24"/>
          <w:szCs w:val="24"/>
        </w:rPr>
        <w:t xml:space="preserve">nest or brood </w:t>
      </w:r>
      <w:r w:rsidR="0063571D" w:rsidRPr="00465FE8">
        <w:rPr>
          <w:rFonts w:ascii="Times New Roman" w:hAnsi="Times New Roman" w:cs="Times New Roman"/>
          <w:color w:val="000000"/>
          <w:sz w:val="24"/>
          <w:szCs w:val="24"/>
        </w:rPr>
        <w:t xml:space="preserve">survival as a constant (i.e., null model).  Second, we evaluated whether </w:t>
      </w:r>
      <w:r w:rsidR="00334FAB" w:rsidRPr="00465FE8">
        <w:rPr>
          <w:rFonts w:ascii="Times New Roman" w:hAnsi="Times New Roman" w:cs="Times New Roman"/>
          <w:color w:val="000000"/>
          <w:sz w:val="24"/>
          <w:szCs w:val="24"/>
        </w:rPr>
        <w:t xml:space="preserve">nest or brood </w:t>
      </w:r>
      <w:r w:rsidR="0063571D" w:rsidRPr="00465FE8">
        <w:rPr>
          <w:rFonts w:ascii="Times New Roman" w:hAnsi="Times New Roman" w:cs="Times New Roman"/>
          <w:color w:val="000000"/>
          <w:sz w:val="24"/>
          <w:szCs w:val="24"/>
        </w:rPr>
        <w:t xml:space="preserve">survival was different for nests at Program and non-Program managed sites (i.e., ownership model).  Third, we evaluated whether </w:t>
      </w:r>
      <w:r w:rsidR="00334FAB" w:rsidRPr="00465FE8">
        <w:rPr>
          <w:rFonts w:ascii="Times New Roman" w:hAnsi="Times New Roman" w:cs="Times New Roman"/>
          <w:color w:val="000000"/>
          <w:sz w:val="24"/>
          <w:szCs w:val="24"/>
        </w:rPr>
        <w:t xml:space="preserve">nest or brood </w:t>
      </w:r>
      <w:r w:rsidR="0063571D" w:rsidRPr="00465FE8">
        <w:rPr>
          <w:rFonts w:ascii="Times New Roman" w:hAnsi="Times New Roman" w:cs="Times New Roman"/>
          <w:color w:val="000000"/>
          <w:sz w:val="24"/>
          <w:szCs w:val="24"/>
        </w:rPr>
        <w:t xml:space="preserve">survival was different across sites (i.e., site model).  </w:t>
      </w:r>
      <w:r w:rsidRPr="00465FE8">
        <w:rPr>
          <w:rFonts w:ascii="Times New Roman" w:hAnsi="Times New Roman" w:cs="Times New Roman"/>
          <w:sz w:val="24"/>
          <w:szCs w:val="24"/>
        </w:rPr>
        <w:t xml:space="preserve">We included site as a random effect in each model to account for a potential lack of independence of nest fates at each site.  </w:t>
      </w:r>
      <w:r w:rsidRPr="00465FE8">
        <w:rPr>
          <w:rFonts w:ascii="Times New Roman" w:hAnsi="Times New Roman" w:cs="Times New Roman"/>
          <w:color w:val="000000"/>
          <w:sz w:val="24"/>
          <w:szCs w:val="24"/>
        </w:rPr>
        <w:t xml:space="preserve">We used </w:t>
      </w:r>
      <w:r w:rsidR="00A77079">
        <w:rPr>
          <w:rFonts w:ascii="Times New Roman" w:hAnsi="Times New Roman" w:cs="Times New Roman"/>
          <w:color w:val="000000"/>
          <w:sz w:val="24"/>
          <w:szCs w:val="24"/>
        </w:rPr>
        <w:t xml:space="preserve">the </w:t>
      </w:r>
      <w:proofErr w:type="spellStart"/>
      <w:r w:rsidR="00A77079" w:rsidRPr="00A77079">
        <w:rPr>
          <w:rFonts w:ascii="Times New Roman" w:hAnsi="Times New Roman" w:cs="Times New Roman"/>
          <w:i/>
          <w:iCs/>
          <w:color w:val="000000"/>
          <w:sz w:val="24"/>
          <w:szCs w:val="24"/>
        </w:rPr>
        <w:t>glmer</w:t>
      </w:r>
      <w:proofErr w:type="spellEnd"/>
      <w:r w:rsidR="00A77079">
        <w:rPr>
          <w:rFonts w:ascii="Times New Roman" w:hAnsi="Times New Roman" w:cs="Times New Roman"/>
          <w:color w:val="000000"/>
          <w:sz w:val="24"/>
          <w:szCs w:val="24"/>
        </w:rPr>
        <w:t xml:space="preserve"> function in </w:t>
      </w:r>
      <w:r w:rsidRPr="00465FE8">
        <w:rPr>
          <w:rFonts w:ascii="Times New Roman" w:hAnsi="Times New Roman" w:cs="Times New Roman"/>
          <w:color w:val="000000"/>
          <w:sz w:val="24"/>
          <w:szCs w:val="24"/>
        </w:rPr>
        <w:t xml:space="preserve">package </w:t>
      </w:r>
      <w:r w:rsidRPr="00A77079">
        <w:rPr>
          <w:rFonts w:ascii="Times New Roman" w:hAnsi="Times New Roman" w:cs="Times New Roman"/>
          <w:i/>
          <w:iCs/>
          <w:color w:val="000000"/>
          <w:sz w:val="24"/>
          <w:szCs w:val="24"/>
        </w:rPr>
        <w:t>lme4</w:t>
      </w:r>
      <w:r w:rsidRPr="00465FE8">
        <w:rPr>
          <w:rFonts w:ascii="Times New Roman" w:hAnsi="Times New Roman" w:cs="Times New Roman"/>
          <w:color w:val="000000"/>
          <w:sz w:val="24"/>
          <w:szCs w:val="24"/>
        </w:rPr>
        <w:t xml:space="preserve"> </w:t>
      </w:r>
      <w:r w:rsidRPr="00465FE8">
        <w:rPr>
          <w:rFonts w:ascii="Times New Roman" w:hAnsi="Times New Roman" w:cs="Times New Roman"/>
          <w:sz w:val="24"/>
          <w:szCs w:val="24"/>
        </w:rPr>
        <w:t>(</w:t>
      </w:r>
      <w:hyperlink r:id="rId46" w:history="1">
        <w:r w:rsidRPr="00465FE8">
          <w:rPr>
            <w:rStyle w:val="Hyperlink"/>
            <w:rFonts w:ascii="Times New Roman" w:hAnsi="Times New Roman" w:cs="Times New Roman"/>
            <w:sz w:val="24"/>
            <w:szCs w:val="24"/>
          </w:rPr>
          <w:t>Bates et al. 2015</w:t>
        </w:r>
      </w:hyperlink>
      <w:r w:rsidRPr="00465FE8">
        <w:rPr>
          <w:rFonts w:ascii="Times New Roman" w:hAnsi="Times New Roman" w:cs="Times New Roman"/>
          <w:sz w:val="24"/>
          <w:szCs w:val="24"/>
        </w:rPr>
        <w:t xml:space="preserve">) </w:t>
      </w:r>
      <w:r w:rsidRPr="00465FE8">
        <w:rPr>
          <w:rFonts w:ascii="Times New Roman" w:hAnsi="Times New Roman" w:cs="Times New Roman"/>
          <w:color w:val="000000"/>
          <w:sz w:val="24"/>
          <w:szCs w:val="24"/>
        </w:rPr>
        <w:t xml:space="preserve">in Program R </w:t>
      </w:r>
      <w:r w:rsidRPr="00465FE8">
        <w:rPr>
          <w:rFonts w:ascii="Times New Roman" w:hAnsi="Times New Roman" w:cs="Times New Roman"/>
          <w:sz w:val="24"/>
          <w:szCs w:val="24"/>
        </w:rPr>
        <w:t>(</w:t>
      </w:r>
      <w:hyperlink r:id="rId47" w:history="1">
        <w:r w:rsidRPr="00465FE8">
          <w:rPr>
            <w:rStyle w:val="Hyperlink"/>
            <w:rFonts w:ascii="Times New Roman" w:hAnsi="Times New Roman" w:cs="Times New Roman"/>
            <w:sz w:val="24"/>
            <w:szCs w:val="24"/>
          </w:rPr>
          <w:t>R Core Team 2021</w:t>
        </w:r>
      </w:hyperlink>
      <w:r w:rsidRPr="00465FE8">
        <w:rPr>
          <w:rFonts w:ascii="Times New Roman" w:hAnsi="Times New Roman" w:cs="Times New Roman"/>
          <w:sz w:val="24"/>
          <w:szCs w:val="24"/>
        </w:rPr>
        <w:t xml:space="preserve">) </w:t>
      </w:r>
      <w:r w:rsidRPr="00465FE8">
        <w:rPr>
          <w:rFonts w:ascii="Times New Roman" w:hAnsi="Times New Roman" w:cs="Times New Roman"/>
          <w:color w:val="000000"/>
          <w:sz w:val="24"/>
          <w:szCs w:val="24"/>
        </w:rPr>
        <w:t xml:space="preserve">to fit models and estimate coefficients.  </w:t>
      </w:r>
    </w:p>
    <w:p w14:paraId="04430770" w14:textId="79D7DBDC" w:rsidR="006037AF" w:rsidRPr="00465FE8" w:rsidRDefault="006037AF" w:rsidP="00A722E8">
      <w:pPr>
        <w:pStyle w:val="Heading2"/>
        <w:spacing w:after="240"/>
        <w:rPr>
          <w:rFonts w:ascii="Times New Roman" w:hAnsi="Times New Roman" w:cs="Times New Roman"/>
          <w:color w:val="000000" w:themeColor="text1"/>
          <w:sz w:val="24"/>
          <w:szCs w:val="24"/>
          <w:u w:val="single"/>
        </w:rPr>
      </w:pPr>
      <w:bookmarkStart w:id="36" w:name="_RESULTS_1"/>
      <w:bookmarkEnd w:id="36"/>
      <w:r w:rsidRPr="00465FE8">
        <w:rPr>
          <w:rFonts w:ascii="Times New Roman" w:hAnsi="Times New Roman" w:cs="Times New Roman"/>
          <w:color w:val="000000" w:themeColor="text1"/>
          <w:sz w:val="24"/>
          <w:szCs w:val="24"/>
          <w:u w:val="single"/>
        </w:rPr>
        <w:t>RESULTS</w:t>
      </w:r>
    </w:p>
    <w:p w14:paraId="1A8112DB" w14:textId="4FB47713" w:rsidR="006037AF" w:rsidRPr="00465FE8" w:rsidRDefault="006037AF" w:rsidP="001119DF">
      <w:pPr>
        <w:pStyle w:val="Heading3"/>
        <w:spacing w:after="120"/>
        <w:rPr>
          <w:rFonts w:ascii="Times New Roman" w:hAnsi="Times New Roman" w:cs="Times New Roman"/>
          <w:i/>
          <w:iCs/>
          <w:caps/>
          <w:color w:val="000000" w:themeColor="text1"/>
        </w:rPr>
      </w:pPr>
      <w:bookmarkStart w:id="37" w:name="_PIPING_PLOVERS"/>
      <w:bookmarkStart w:id="38" w:name="_PIPING_PLOVER"/>
      <w:bookmarkEnd w:id="37"/>
      <w:bookmarkEnd w:id="38"/>
      <w:r w:rsidRPr="00465FE8">
        <w:rPr>
          <w:rFonts w:ascii="Times New Roman" w:hAnsi="Times New Roman" w:cs="Times New Roman"/>
          <w:i/>
          <w:iCs/>
          <w:caps/>
          <w:color w:val="000000" w:themeColor="text1"/>
        </w:rPr>
        <w:t>PIPING PLOVER</w:t>
      </w:r>
      <w:r w:rsidR="00BE58A1" w:rsidRPr="00465FE8">
        <w:rPr>
          <w:rFonts w:ascii="Times New Roman" w:hAnsi="Times New Roman" w:cs="Times New Roman"/>
          <w:i/>
          <w:iCs/>
          <w:caps/>
          <w:color w:val="000000" w:themeColor="text1"/>
        </w:rPr>
        <w:t>S</w:t>
      </w:r>
    </w:p>
    <w:p w14:paraId="762BFAF2" w14:textId="601CB07A" w:rsidR="00C75EA0" w:rsidRPr="00465FE8" w:rsidRDefault="00C75EA0" w:rsidP="00C75EA0">
      <w:pPr>
        <w:spacing w:after="120"/>
        <w:jc w:val="both"/>
        <w:rPr>
          <w:rFonts w:ascii="Times New Roman" w:hAnsi="Times New Roman" w:cs="Times New Roman"/>
          <w:i/>
          <w:iCs/>
          <w:sz w:val="24"/>
          <w:szCs w:val="24"/>
        </w:rPr>
      </w:pPr>
      <w:bookmarkStart w:id="39" w:name="Plover2022SeasonalSummary"/>
      <w:bookmarkEnd w:id="39"/>
      <w:r w:rsidRPr="00465FE8">
        <w:rPr>
          <w:rFonts w:ascii="Times New Roman" w:hAnsi="Times New Roman" w:cs="Times New Roman"/>
          <w:i/>
          <w:iCs/>
          <w:sz w:val="24"/>
          <w:szCs w:val="24"/>
        </w:rPr>
        <w:t>202</w:t>
      </w:r>
      <w:r w:rsidR="0017517F" w:rsidRPr="00465FE8">
        <w:rPr>
          <w:rFonts w:ascii="Times New Roman" w:hAnsi="Times New Roman" w:cs="Times New Roman"/>
          <w:i/>
          <w:iCs/>
          <w:sz w:val="24"/>
          <w:szCs w:val="24"/>
        </w:rPr>
        <w:t>3</w:t>
      </w:r>
      <w:r w:rsidRPr="00465FE8">
        <w:rPr>
          <w:rFonts w:ascii="Times New Roman" w:hAnsi="Times New Roman" w:cs="Times New Roman"/>
          <w:i/>
          <w:iCs/>
          <w:sz w:val="24"/>
          <w:szCs w:val="24"/>
        </w:rPr>
        <w:t xml:space="preserve"> Seasonal Summary</w:t>
      </w:r>
    </w:p>
    <w:p w14:paraId="0440D7D2" w14:textId="51D47517" w:rsidR="006545F6" w:rsidRPr="00465FE8" w:rsidRDefault="006545F6" w:rsidP="00143C49">
      <w:pPr>
        <w:spacing w:after="120"/>
        <w:jc w:val="both"/>
        <w:rPr>
          <w:rFonts w:ascii="Times New Roman" w:hAnsi="Times New Roman" w:cs="Times New Roman"/>
          <w:sz w:val="24"/>
          <w:szCs w:val="24"/>
        </w:rPr>
      </w:pPr>
      <w:bookmarkStart w:id="40" w:name="OffvsOnChannelProductivity"/>
      <w:bookmarkStart w:id="41" w:name="Plover_OffOnChannelProductivity"/>
      <w:bookmarkEnd w:id="40"/>
      <w:bookmarkEnd w:id="41"/>
      <w:r w:rsidRPr="00465FE8">
        <w:rPr>
          <w:rFonts w:ascii="Times New Roman" w:hAnsi="Times New Roman" w:cs="Times New Roman"/>
          <w:sz w:val="24"/>
          <w:szCs w:val="24"/>
        </w:rPr>
        <w:t>During the 2023 plover nesting season, we observed the</w:t>
      </w:r>
      <w:r w:rsidR="004E08F8" w:rsidRPr="00465FE8">
        <w:rPr>
          <w:rFonts w:ascii="Times New Roman" w:hAnsi="Times New Roman" w:cs="Times New Roman"/>
          <w:sz w:val="24"/>
          <w:szCs w:val="24"/>
        </w:rPr>
        <w:t>:</w:t>
      </w:r>
      <w:r w:rsidRPr="00465FE8">
        <w:rPr>
          <w:rFonts w:ascii="Times New Roman" w:hAnsi="Times New Roman" w:cs="Times New Roman"/>
          <w:sz w:val="24"/>
          <w:szCs w:val="24"/>
        </w:rPr>
        <w:t xml:space="preserve"> highest peak estimated number of breeding pairs (41 pairs) since 2019</w:t>
      </w:r>
      <w:r w:rsidR="004E08F8" w:rsidRPr="00465FE8">
        <w:rPr>
          <w:rFonts w:ascii="Times New Roman" w:hAnsi="Times New Roman" w:cs="Times New Roman"/>
          <w:sz w:val="24"/>
          <w:szCs w:val="24"/>
        </w:rPr>
        <w:t>;</w:t>
      </w:r>
      <w:r w:rsidRPr="00465FE8">
        <w:rPr>
          <w:rFonts w:ascii="Times New Roman" w:hAnsi="Times New Roman" w:cs="Times New Roman"/>
          <w:sz w:val="24"/>
          <w:szCs w:val="24"/>
        </w:rPr>
        <w:t xml:space="preserve"> most successful nests </w:t>
      </w:r>
      <w:r w:rsidR="004E08F8" w:rsidRPr="00465FE8">
        <w:rPr>
          <w:rFonts w:ascii="Times New Roman" w:hAnsi="Times New Roman" w:cs="Times New Roman"/>
          <w:sz w:val="24"/>
          <w:szCs w:val="24"/>
        </w:rPr>
        <w:t xml:space="preserve">(40) since 2016; highest apparent nest success (0.83) and hatch ratio based on number of nests (2.98 chicks/nest) during the contemporary 2010–2023 monitoring period; </w:t>
      </w:r>
      <w:r w:rsidR="004C0D78" w:rsidRPr="00465FE8">
        <w:rPr>
          <w:rFonts w:ascii="Times New Roman" w:hAnsi="Times New Roman" w:cs="Times New Roman"/>
          <w:sz w:val="24"/>
          <w:szCs w:val="24"/>
        </w:rPr>
        <w:t xml:space="preserve">and </w:t>
      </w:r>
      <w:r w:rsidR="004E08F8" w:rsidRPr="00465FE8">
        <w:rPr>
          <w:rFonts w:ascii="Times New Roman" w:hAnsi="Times New Roman" w:cs="Times New Roman"/>
          <w:sz w:val="24"/>
          <w:szCs w:val="24"/>
        </w:rPr>
        <w:t>highest number of fledglings (58) since 2012 (Table</w:t>
      </w:r>
      <w:r w:rsidR="00DF6063">
        <w:rPr>
          <w:rFonts w:ascii="Times New Roman" w:hAnsi="Times New Roman" w:cs="Times New Roman"/>
          <w:sz w:val="24"/>
          <w:szCs w:val="24"/>
        </w:rPr>
        <w:t>s 1 and</w:t>
      </w:r>
      <w:r w:rsidR="004E08F8" w:rsidRPr="00465FE8">
        <w:rPr>
          <w:rFonts w:ascii="Times New Roman" w:hAnsi="Times New Roman" w:cs="Times New Roman"/>
          <w:sz w:val="24"/>
          <w:szCs w:val="24"/>
        </w:rPr>
        <w:t xml:space="preserve"> 2).</w:t>
      </w:r>
      <w:r w:rsidR="004C0D78" w:rsidRPr="00465FE8">
        <w:rPr>
          <w:rFonts w:ascii="Times New Roman" w:hAnsi="Times New Roman" w:cs="Times New Roman"/>
          <w:sz w:val="24"/>
          <w:szCs w:val="24"/>
        </w:rPr>
        <w:t xml:space="preserve">  We observed higher fledge ratios in 2023 than 2022 with increases from 1.37 chicks/BPE to 1.41 chicks/BPE, and 0.95 chicks/nest to 1.21 chicks/nest (Table</w:t>
      </w:r>
      <w:r w:rsidR="00DF6063">
        <w:rPr>
          <w:rFonts w:ascii="Times New Roman" w:hAnsi="Times New Roman" w:cs="Times New Roman"/>
          <w:sz w:val="24"/>
          <w:szCs w:val="24"/>
        </w:rPr>
        <w:t xml:space="preserve"> </w:t>
      </w:r>
      <w:r w:rsidR="004C0D78" w:rsidRPr="00465FE8">
        <w:rPr>
          <w:rFonts w:ascii="Times New Roman" w:hAnsi="Times New Roman" w:cs="Times New Roman"/>
          <w:sz w:val="24"/>
          <w:szCs w:val="24"/>
        </w:rPr>
        <w:t>2).</w:t>
      </w:r>
    </w:p>
    <w:p w14:paraId="73684D27" w14:textId="3D4CE6ED" w:rsidR="00143C49" w:rsidRPr="00465FE8" w:rsidRDefault="00C6115E" w:rsidP="00143C49">
      <w:pPr>
        <w:pStyle w:val="ListParagraph"/>
        <w:numPr>
          <w:ilvl w:val="0"/>
          <w:numId w:val="10"/>
        </w:numPr>
        <w:spacing w:after="120"/>
        <w:jc w:val="both"/>
        <w:rPr>
          <w:rFonts w:ascii="Times New Roman" w:hAnsi="Times New Roman" w:cs="Times New Roman"/>
          <w:i/>
          <w:iCs/>
          <w:sz w:val="24"/>
          <w:szCs w:val="24"/>
        </w:rPr>
      </w:pPr>
      <w:r w:rsidRPr="00465FE8">
        <w:rPr>
          <w:rFonts w:ascii="Times New Roman" w:hAnsi="Times New Roman" w:cs="Times New Roman"/>
          <w:sz w:val="24"/>
          <w:szCs w:val="24"/>
        </w:rPr>
        <w:t>Plovers</w:t>
      </w:r>
      <w:r w:rsidR="00143C49" w:rsidRPr="00465FE8">
        <w:rPr>
          <w:rFonts w:ascii="Times New Roman" w:hAnsi="Times New Roman" w:cs="Times New Roman"/>
          <w:sz w:val="24"/>
          <w:szCs w:val="24"/>
        </w:rPr>
        <w:t xml:space="preserve"> nested at </w:t>
      </w:r>
      <w:r w:rsidRPr="00465FE8">
        <w:rPr>
          <w:rFonts w:ascii="Times New Roman" w:hAnsi="Times New Roman" w:cs="Times New Roman"/>
          <w:sz w:val="24"/>
          <w:szCs w:val="24"/>
        </w:rPr>
        <w:t>10</w:t>
      </w:r>
      <w:r w:rsidR="00143C49" w:rsidRPr="00465FE8">
        <w:rPr>
          <w:rFonts w:ascii="Times New Roman" w:hAnsi="Times New Roman" w:cs="Times New Roman"/>
          <w:sz w:val="24"/>
          <w:szCs w:val="24"/>
        </w:rPr>
        <w:t xml:space="preserve"> of 18 OCSW sites </w:t>
      </w:r>
      <w:r w:rsidR="000C3FDD" w:rsidRPr="00465FE8">
        <w:rPr>
          <w:rFonts w:ascii="Times New Roman" w:hAnsi="Times New Roman" w:cs="Times New Roman"/>
          <w:sz w:val="24"/>
          <w:szCs w:val="24"/>
        </w:rPr>
        <w:t xml:space="preserve">with a high amount of variability in reproductive effort and success </w:t>
      </w:r>
      <w:r w:rsidR="00143C49" w:rsidRPr="00465FE8">
        <w:rPr>
          <w:rFonts w:ascii="Times New Roman" w:hAnsi="Times New Roman" w:cs="Times New Roman"/>
          <w:sz w:val="24"/>
          <w:szCs w:val="24"/>
        </w:rPr>
        <w:t xml:space="preserve">(Table </w:t>
      </w:r>
      <w:r w:rsidRPr="00465FE8">
        <w:rPr>
          <w:rFonts w:ascii="Times New Roman" w:hAnsi="Times New Roman" w:cs="Times New Roman"/>
          <w:sz w:val="24"/>
          <w:szCs w:val="24"/>
        </w:rPr>
        <w:t>3</w:t>
      </w:r>
      <w:r w:rsidR="00143C49" w:rsidRPr="00465FE8">
        <w:rPr>
          <w:rFonts w:ascii="Times New Roman" w:hAnsi="Times New Roman" w:cs="Times New Roman"/>
          <w:sz w:val="24"/>
          <w:szCs w:val="24"/>
        </w:rPr>
        <w:t xml:space="preserve">).  There was a total of 256 ac of potential nesting habitat available at the 18 OCSW sites in 2023. </w:t>
      </w:r>
    </w:p>
    <w:p w14:paraId="43D30485" w14:textId="60BA4E82" w:rsidR="0040587E" w:rsidRPr="00465FE8" w:rsidRDefault="0040587E" w:rsidP="00143C49">
      <w:pPr>
        <w:pStyle w:val="ListParagraph"/>
        <w:numPr>
          <w:ilvl w:val="0"/>
          <w:numId w:val="10"/>
        </w:numPr>
        <w:spacing w:after="120"/>
        <w:jc w:val="both"/>
        <w:rPr>
          <w:rFonts w:ascii="Times New Roman" w:hAnsi="Times New Roman" w:cs="Times New Roman"/>
          <w:i/>
          <w:iCs/>
          <w:sz w:val="24"/>
          <w:szCs w:val="24"/>
        </w:rPr>
      </w:pPr>
      <w:r w:rsidRPr="00465FE8">
        <w:rPr>
          <w:rFonts w:ascii="Times New Roman" w:hAnsi="Times New Roman" w:cs="Times New Roman"/>
          <w:sz w:val="24"/>
          <w:szCs w:val="24"/>
        </w:rPr>
        <w:t xml:space="preserve">We observed the first plover nest on an island in the Platte River channel since 2016.  The nest was depredated by a raccoon </w:t>
      </w:r>
      <w:r w:rsidR="00420736">
        <w:rPr>
          <w:rFonts w:ascii="Times New Roman" w:hAnsi="Times New Roman" w:cs="Times New Roman"/>
          <w:sz w:val="24"/>
          <w:szCs w:val="24"/>
        </w:rPr>
        <w:t>(</w:t>
      </w:r>
      <w:r w:rsidR="00420736" w:rsidRPr="00465FE8">
        <w:rPr>
          <w:rFonts w:ascii="Times New Roman" w:hAnsi="Times New Roman" w:cs="Times New Roman"/>
          <w:i/>
          <w:iCs/>
          <w:sz w:val="24"/>
          <w:szCs w:val="24"/>
        </w:rPr>
        <w:t>Procyon lotor</w:t>
      </w:r>
      <w:r w:rsidR="00420736">
        <w:rPr>
          <w:rFonts w:ascii="Times New Roman" w:hAnsi="Times New Roman" w:cs="Times New Roman"/>
          <w:sz w:val="24"/>
          <w:szCs w:val="24"/>
        </w:rPr>
        <w:t xml:space="preserve">) </w:t>
      </w:r>
      <w:r w:rsidR="005B1985" w:rsidRPr="00465FE8">
        <w:rPr>
          <w:rFonts w:ascii="Times New Roman" w:hAnsi="Times New Roman" w:cs="Times New Roman"/>
          <w:sz w:val="24"/>
          <w:szCs w:val="24"/>
        </w:rPr>
        <w:t>five</w:t>
      </w:r>
      <w:r w:rsidRPr="00465FE8">
        <w:rPr>
          <w:rFonts w:ascii="Times New Roman" w:hAnsi="Times New Roman" w:cs="Times New Roman"/>
          <w:sz w:val="24"/>
          <w:szCs w:val="24"/>
        </w:rPr>
        <w:t xml:space="preserve"> days after plovers laid eggs.</w:t>
      </w:r>
    </w:p>
    <w:p w14:paraId="0364CC5B" w14:textId="690681FB" w:rsidR="00143C49" w:rsidRPr="00465FE8" w:rsidRDefault="00143C49" w:rsidP="00143C49">
      <w:pPr>
        <w:pStyle w:val="ListParagraph"/>
        <w:numPr>
          <w:ilvl w:val="0"/>
          <w:numId w:val="10"/>
        </w:numPr>
        <w:spacing w:after="120"/>
        <w:jc w:val="both"/>
        <w:rPr>
          <w:rFonts w:ascii="Times New Roman" w:hAnsi="Times New Roman" w:cs="Times New Roman"/>
          <w:i/>
          <w:iCs/>
          <w:sz w:val="24"/>
          <w:szCs w:val="24"/>
        </w:rPr>
      </w:pPr>
      <w:r w:rsidRPr="00465FE8">
        <w:rPr>
          <w:rFonts w:ascii="Times New Roman" w:hAnsi="Times New Roman" w:cs="Times New Roman"/>
          <w:sz w:val="24"/>
          <w:szCs w:val="24"/>
        </w:rPr>
        <w:t xml:space="preserve">The peak AHR breeding pair estimate for </w:t>
      </w:r>
      <w:r w:rsidR="0002010A" w:rsidRPr="00465FE8">
        <w:rPr>
          <w:rFonts w:ascii="Times New Roman" w:hAnsi="Times New Roman" w:cs="Times New Roman"/>
          <w:sz w:val="24"/>
          <w:szCs w:val="24"/>
        </w:rPr>
        <w:t>plovers</w:t>
      </w:r>
      <w:r w:rsidRPr="00465FE8">
        <w:rPr>
          <w:rFonts w:ascii="Times New Roman" w:hAnsi="Times New Roman" w:cs="Times New Roman"/>
          <w:sz w:val="24"/>
          <w:szCs w:val="24"/>
        </w:rPr>
        <w:t xml:space="preserve"> was </w:t>
      </w:r>
      <w:r w:rsidR="0002010A" w:rsidRPr="00465FE8">
        <w:rPr>
          <w:rFonts w:ascii="Times New Roman" w:hAnsi="Times New Roman" w:cs="Times New Roman"/>
          <w:sz w:val="24"/>
          <w:szCs w:val="24"/>
        </w:rPr>
        <w:t>41</w:t>
      </w:r>
      <w:r w:rsidRPr="00465FE8">
        <w:rPr>
          <w:rFonts w:ascii="Times New Roman" w:hAnsi="Times New Roman" w:cs="Times New Roman"/>
          <w:sz w:val="24"/>
          <w:szCs w:val="24"/>
        </w:rPr>
        <w:t xml:space="preserve"> pairs (Table </w:t>
      </w:r>
      <w:r w:rsidR="0002010A" w:rsidRPr="00465FE8">
        <w:rPr>
          <w:rFonts w:ascii="Times New Roman" w:hAnsi="Times New Roman" w:cs="Times New Roman"/>
          <w:sz w:val="24"/>
          <w:szCs w:val="24"/>
        </w:rPr>
        <w:t>2</w:t>
      </w:r>
      <w:r w:rsidRPr="00465FE8">
        <w:rPr>
          <w:rFonts w:ascii="Times New Roman" w:hAnsi="Times New Roman" w:cs="Times New Roman"/>
          <w:sz w:val="24"/>
          <w:szCs w:val="24"/>
        </w:rPr>
        <w:t xml:space="preserve">).  </w:t>
      </w:r>
      <w:r w:rsidR="0002010A" w:rsidRPr="00465FE8">
        <w:rPr>
          <w:rFonts w:ascii="Times New Roman" w:hAnsi="Times New Roman" w:cs="Times New Roman"/>
          <w:sz w:val="24"/>
          <w:szCs w:val="24"/>
        </w:rPr>
        <w:t>Plover</w:t>
      </w:r>
      <w:r w:rsidRPr="00465FE8">
        <w:rPr>
          <w:rFonts w:ascii="Times New Roman" w:hAnsi="Times New Roman" w:cs="Times New Roman"/>
          <w:sz w:val="24"/>
          <w:szCs w:val="24"/>
        </w:rPr>
        <w:t xml:space="preserve"> nests produced </w:t>
      </w:r>
      <w:r w:rsidR="0002010A" w:rsidRPr="00465FE8">
        <w:rPr>
          <w:rFonts w:ascii="Times New Roman" w:hAnsi="Times New Roman" w:cs="Times New Roman"/>
          <w:sz w:val="24"/>
          <w:szCs w:val="24"/>
        </w:rPr>
        <w:t>143</w:t>
      </w:r>
      <w:r w:rsidRPr="00465FE8">
        <w:rPr>
          <w:rFonts w:ascii="Times New Roman" w:hAnsi="Times New Roman" w:cs="Times New Roman"/>
          <w:sz w:val="24"/>
          <w:szCs w:val="24"/>
        </w:rPr>
        <w:t xml:space="preserve"> chicks (&lt;15</w:t>
      </w:r>
      <w:r w:rsidR="00E16EB9">
        <w:rPr>
          <w:rFonts w:ascii="Times New Roman" w:hAnsi="Times New Roman" w:cs="Times New Roman"/>
          <w:sz w:val="24"/>
          <w:szCs w:val="24"/>
        </w:rPr>
        <w:t xml:space="preserve"> </w:t>
      </w:r>
      <w:r w:rsidRPr="00465FE8">
        <w:rPr>
          <w:rFonts w:ascii="Times New Roman" w:hAnsi="Times New Roman" w:cs="Times New Roman"/>
          <w:sz w:val="24"/>
          <w:szCs w:val="24"/>
        </w:rPr>
        <w:t>day</w:t>
      </w:r>
      <w:r w:rsidR="00E16EB9">
        <w:rPr>
          <w:rFonts w:ascii="Times New Roman" w:hAnsi="Times New Roman" w:cs="Times New Roman"/>
          <w:sz w:val="24"/>
          <w:szCs w:val="24"/>
        </w:rPr>
        <w:t>s</w:t>
      </w:r>
      <w:r w:rsidRPr="00465FE8">
        <w:rPr>
          <w:rFonts w:ascii="Times New Roman" w:hAnsi="Times New Roman" w:cs="Times New Roman"/>
          <w:sz w:val="24"/>
          <w:szCs w:val="24"/>
        </w:rPr>
        <w:t xml:space="preserve"> old) and </w:t>
      </w:r>
      <w:r w:rsidR="0002010A" w:rsidRPr="00465FE8">
        <w:rPr>
          <w:rFonts w:ascii="Times New Roman" w:hAnsi="Times New Roman" w:cs="Times New Roman"/>
          <w:sz w:val="24"/>
          <w:szCs w:val="24"/>
        </w:rPr>
        <w:t>58</w:t>
      </w:r>
      <w:r w:rsidRPr="00465FE8">
        <w:rPr>
          <w:rFonts w:ascii="Times New Roman" w:hAnsi="Times New Roman" w:cs="Times New Roman"/>
          <w:sz w:val="24"/>
          <w:szCs w:val="24"/>
        </w:rPr>
        <w:t xml:space="preserve"> fledglings (</w:t>
      </w:r>
      <w:r w:rsidR="00E16EB9">
        <w:rPr>
          <w:rFonts w:ascii="Times New Roman" w:hAnsi="Times New Roman" w:cs="Times New Roman"/>
          <w:sz w:val="24"/>
          <w:szCs w:val="24"/>
        </w:rPr>
        <w:t>≥</w:t>
      </w:r>
      <w:r w:rsidRPr="00465FE8">
        <w:rPr>
          <w:rFonts w:ascii="Times New Roman" w:hAnsi="Times New Roman" w:cs="Times New Roman"/>
          <w:sz w:val="24"/>
          <w:szCs w:val="24"/>
        </w:rPr>
        <w:t>2</w:t>
      </w:r>
      <w:r w:rsidR="0002010A" w:rsidRPr="00465FE8">
        <w:rPr>
          <w:rFonts w:ascii="Times New Roman" w:hAnsi="Times New Roman" w:cs="Times New Roman"/>
          <w:sz w:val="24"/>
          <w:szCs w:val="24"/>
        </w:rPr>
        <w:t>8</w:t>
      </w:r>
      <w:r w:rsidR="00E16EB9">
        <w:rPr>
          <w:rFonts w:ascii="Times New Roman" w:hAnsi="Times New Roman" w:cs="Times New Roman"/>
          <w:sz w:val="24"/>
          <w:szCs w:val="24"/>
        </w:rPr>
        <w:t xml:space="preserve"> </w:t>
      </w:r>
      <w:r w:rsidRPr="00465FE8">
        <w:rPr>
          <w:rFonts w:ascii="Times New Roman" w:hAnsi="Times New Roman" w:cs="Times New Roman"/>
          <w:sz w:val="24"/>
          <w:szCs w:val="24"/>
        </w:rPr>
        <w:t>day</w:t>
      </w:r>
      <w:r w:rsidR="00E16EB9">
        <w:rPr>
          <w:rFonts w:ascii="Times New Roman" w:hAnsi="Times New Roman" w:cs="Times New Roman"/>
          <w:sz w:val="24"/>
          <w:szCs w:val="24"/>
        </w:rPr>
        <w:t>s</w:t>
      </w:r>
      <w:r w:rsidRPr="00465FE8">
        <w:rPr>
          <w:rFonts w:ascii="Times New Roman" w:hAnsi="Times New Roman" w:cs="Times New Roman"/>
          <w:sz w:val="24"/>
          <w:szCs w:val="24"/>
        </w:rPr>
        <w:t xml:space="preserve"> old), resulting in a hatch ratio </w:t>
      </w:r>
      <w:r w:rsidR="001E7D29">
        <w:rPr>
          <w:rFonts w:ascii="Times New Roman" w:hAnsi="Times New Roman" w:cs="Times New Roman"/>
          <w:sz w:val="24"/>
          <w:szCs w:val="24"/>
        </w:rPr>
        <w:t xml:space="preserve">based on BPE </w:t>
      </w:r>
      <w:r w:rsidRPr="00465FE8">
        <w:rPr>
          <w:rFonts w:ascii="Times New Roman" w:hAnsi="Times New Roman" w:cs="Times New Roman"/>
          <w:sz w:val="24"/>
          <w:szCs w:val="24"/>
        </w:rPr>
        <w:t xml:space="preserve">of </w:t>
      </w:r>
      <w:r w:rsidR="0002010A" w:rsidRPr="00465FE8">
        <w:rPr>
          <w:rFonts w:ascii="Times New Roman" w:hAnsi="Times New Roman" w:cs="Times New Roman"/>
          <w:sz w:val="24"/>
          <w:szCs w:val="24"/>
        </w:rPr>
        <w:t>3.49</w:t>
      </w:r>
      <w:r w:rsidRPr="00465FE8">
        <w:rPr>
          <w:rFonts w:ascii="Times New Roman" w:hAnsi="Times New Roman" w:cs="Times New Roman"/>
          <w:sz w:val="24"/>
          <w:szCs w:val="24"/>
        </w:rPr>
        <w:t xml:space="preserve"> chicks/BPE and fledge ratio of 1.</w:t>
      </w:r>
      <w:r w:rsidR="0002010A" w:rsidRPr="00465FE8">
        <w:rPr>
          <w:rFonts w:ascii="Times New Roman" w:hAnsi="Times New Roman" w:cs="Times New Roman"/>
          <w:sz w:val="24"/>
          <w:szCs w:val="24"/>
        </w:rPr>
        <w:t>41</w:t>
      </w:r>
      <w:r w:rsidRPr="00465FE8">
        <w:rPr>
          <w:rFonts w:ascii="Times New Roman" w:hAnsi="Times New Roman" w:cs="Times New Roman"/>
          <w:sz w:val="24"/>
          <w:szCs w:val="24"/>
        </w:rPr>
        <w:t xml:space="preserve"> chicks/BPE (Table </w:t>
      </w:r>
      <w:r w:rsidR="0002010A" w:rsidRPr="00465FE8">
        <w:rPr>
          <w:rFonts w:ascii="Times New Roman" w:hAnsi="Times New Roman" w:cs="Times New Roman"/>
          <w:sz w:val="24"/>
          <w:szCs w:val="24"/>
        </w:rPr>
        <w:t>2</w:t>
      </w:r>
      <w:r w:rsidRPr="00465FE8">
        <w:rPr>
          <w:rFonts w:ascii="Times New Roman" w:hAnsi="Times New Roman" w:cs="Times New Roman"/>
          <w:sz w:val="24"/>
          <w:szCs w:val="24"/>
        </w:rPr>
        <w:t>).</w:t>
      </w:r>
    </w:p>
    <w:p w14:paraId="4D0063D9" w14:textId="2C201028" w:rsidR="00143C49" w:rsidRPr="00465FE8" w:rsidRDefault="0002010A" w:rsidP="00143C49">
      <w:pPr>
        <w:pStyle w:val="ListParagraph"/>
        <w:numPr>
          <w:ilvl w:val="0"/>
          <w:numId w:val="10"/>
        </w:numPr>
        <w:spacing w:after="120"/>
        <w:jc w:val="both"/>
        <w:rPr>
          <w:rFonts w:ascii="Times New Roman" w:hAnsi="Times New Roman" w:cs="Times New Roman"/>
          <w:i/>
          <w:iCs/>
          <w:sz w:val="24"/>
          <w:szCs w:val="24"/>
        </w:rPr>
      </w:pPr>
      <w:r w:rsidRPr="00465FE8">
        <w:rPr>
          <w:rFonts w:ascii="Times New Roman" w:hAnsi="Times New Roman" w:cs="Times New Roman"/>
          <w:sz w:val="24"/>
          <w:szCs w:val="24"/>
        </w:rPr>
        <w:t>Plovers</w:t>
      </w:r>
      <w:r w:rsidR="00143C49" w:rsidRPr="00465FE8">
        <w:rPr>
          <w:rFonts w:ascii="Times New Roman" w:hAnsi="Times New Roman" w:cs="Times New Roman"/>
          <w:sz w:val="24"/>
          <w:szCs w:val="24"/>
        </w:rPr>
        <w:t xml:space="preserve"> established </w:t>
      </w:r>
      <w:r w:rsidRPr="00465FE8">
        <w:rPr>
          <w:rFonts w:ascii="Times New Roman" w:hAnsi="Times New Roman" w:cs="Times New Roman"/>
          <w:sz w:val="24"/>
          <w:szCs w:val="24"/>
        </w:rPr>
        <w:t>48</w:t>
      </w:r>
      <w:r w:rsidR="00143C49" w:rsidRPr="00465FE8">
        <w:rPr>
          <w:rFonts w:ascii="Times New Roman" w:hAnsi="Times New Roman" w:cs="Times New Roman"/>
          <w:sz w:val="24"/>
          <w:szCs w:val="24"/>
        </w:rPr>
        <w:t xml:space="preserve"> nests, resulting in a hatch ratio </w:t>
      </w:r>
      <w:r w:rsidR="001E7D29">
        <w:rPr>
          <w:rFonts w:ascii="Times New Roman" w:hAnsi="Times New Roman" w:cs="Times New Roman"/>
          <w:sz w:val="24"/>
          <w:szCs w:val="24"/>
        </w:rPr>
        <w:t xml:space="preserve">based on nests </w:t>
      </w:r>
      <w:r w:rsidR="00143C49" w:rsidRPr="00465FE8">
        <w:rPr>
          <w:rFonts w:ascii="Times New Roman" w:hAnsi="Times New Roman" w:cs="Times New Roman"/>
          <w:sz w:val="24"/>
          <w:szCs w:val="24"/>
        </w:rPr>
        <w:t xml:space="preserve">of </w:t>
      </w:r>
      <w:r w:rsidR="003A6E0F" w:rsidRPr="00465FE8">
        <w:rPr>
          <w:rFonts w:ascii="Times New Roman" w:hAnsi="Times New Roman" w:cs="Times New Roman"/>
          <w:sz w:val="24"/>
          <w:szCs w:val="24"/>
        </w:rPr>
        <w:t>2.98</w:t>
      </w:r>
      <w:r w:rsidR="00143C49" w:rsidRPr="00465FE8">
        <w:rPr>
          <w:rFonts w:ascii="Times New Roman" w:hAnsi="Times New Roman" w:cs="Times New Roman"/>
          <w:sz w:val="24"/>
          <w:szCs w:val="24"/>
        </w:rPr>
        <w:t xml:space="preserve"> chicks/nest and fledge ratio of 1</w:t>
      </w:r>
      <w:r w:rsidR="00087792">
        <w:rPr>
          <w:rFonts w:ascii="Times New Roman" w:hAnsi="Times New Roman" w:cs="Times New Roman"/>
          <w:sz w:val="24"/>
          <w:szCs w:val="24"/>
        </w:rPr>
        <w:t>.</w:t>
      </w:r>
      <w:r w:rsidR="003A6E0F" w:rsidRPr="00465FE8">
        <w:rPr>
          <w:rFonts w:ascii="Times New Roman" w:hAnsi="Times New Roman" w:cs="Times New Roman"/>
          <w:sz w:val="24"/>
          <w:szCs w:val="24"/>
        </w:rPr>
        <w:t>21</w:t>
      </w:r>
      <w:r w:rsidR="00143C49" w:rsidRPr="00465FE8">
        <w:rPr>
          <w:rFonts w:ascii="Times New Roman" w:hAnsi="Times New Roman" w:cs="Times New Roman"/>
          <w:sz w:val="24"/>
          <w:szCs w:val="24"/>
        </w:rPr>
        <w:t xml:space="preserve"> chicks/nest (Table </w:t>
      </w:r>
      <w:r w:rsidR="00345232" w:rsidRPr="00465FE8">
        <w:rPr>
          <w:rFonts w:ascii="Times New Roman" w:hAnsi="Times New Roman" w:cs="Times New Roman"/>
          <w:sz w:val="24"/>
          <w:szCs w:val="24"/>
        </w:rPr>
        <w:t>2</w:t>
      </w:r>
      <w:r w:rsidR="00143C49" w:rsidRPr="00465FE8">
        <w:rPr>
          <w:rFonts w:ascii="Times New Roman" w:hAnsi="Times New Roman" w:cs="Times New Roman"/>
          <w:sz w:val="24"/>
          <w:szCs w:val="24"/>
        </w:rPr>
        <w:t>).</w:t>
      </w:r>
    </w:p>
    <w:p w14:paraId="5BCF1BF3" w14:textId="17A28BB2" w:rsidR="00F435A3" w:rsidRPr="00465FE8" w:rsidRDefault="00F435A3" w:rsidP="00143C49">
      <w:pPr>
        <w:pStyle w:val="ListParagraph"/>
        <w:numPr>
          <w:ilvl w:val="0"/>
          <w:numId w:val="10"/>
        </w:numPr>
        <w:spacing w:after="120"/>
        <w:jc w:val="both"/>
        <w:rPr>
          <w:rFonts w:ascii="Times New Roman" w:hAnsi="Times New Roman" w:cs="Times New Roman"/>
          <w:i/>
          <w:iCs/>
          <w:sz w:val="24"/>
          <w:szCs w:val="24"/>
        </w:rPr>
      </w:pPr>
      <w:r w:rsidRPr="00465FE8">
        <w:rPr>
          <w:rFonts w:ascii="Times New Roman" w:hAnsi="Times New Roman" w:cs="Times New Roman"/>
          <w:sz w:val="24"/>
          <w:szCs w:val="24"/>
        </w:rPr>
        <w:t xml:space="preserve">Dyer, Blue Hole, Newark East, and Kearney </w:t>
      </w:r>
      <w:proofErr w:type="spellStart"/>
      <w:r w:rsidRPr="00465FE8">
        <w:rPr>
          <w:rFonts w:ascii="Times New Roman" w:hAnsi="Times New Roman" w:cs="Times New Roman"/>
          <w:sz w:val="24"/>
          <w:szCs w:val="24"/>
        </w:rPr>
        <w:t>Broadfoot</w:t>
      </w:r>
      <w:proofErr w:type="spellEnd"/>
      <w:r w:rsidRPr="00465FE8">
        <w:rPr>
          <w:rFonts w:ascii="Times New Roman" w:hAnsi="Times New Roman" w:cs="Times New Roman"/>
          <w:sz w:val="24"/>
          <w:szCs w:val="24"/>
        </w:rPr>
        <w:t xml:space="preserve"> South were the most productive OCSW nesting sites for plovers in 2023 with fledge ratios ≥1 </w:t>
      </w:r>
      <w:r w:rsidR="001E7D29" w:rsidRPr="00465FE8">
        <w:rPr>
          <w:rFonts w:ascii="Times New Roman" w:hAnsi="Times New Roman" w:cs="Times New Roman"/>
          <w:sz w:val="24"/>
          <w:szCs w:val="24"/>
        </w:rPr>
        <w:t>chicks/BPE</w:t>
      </w:r>
      <w:r w:rsidR="0013770C">
        <w:rPr>
          <w:rFonts w:ascii="Times New Roman" w:hAnsi="Times New Roman" w:cs="Times New Roman"/>
          <w:sz w:val="24"/>
          <w:szCs w:val="24"/>
        </w:rPr>
        <w:t xml:space="preserve"> and producing more than 10 plover fledges at each site</w:t>
      </w:r>
      <w:r w:rsidR="001E7D29" w:rsidRPr="00465FE8">
        <w:rPr>
          <w:rFonts w:ascii="Times New Roman" w:hAnsi="Times New Roman" w:cs="Times New Roman"/>
          <w:sz w:val="24"/>
          <w:szCs w:val="24"/>
        </w:rPr>
        <w:t xml:space="preserve"> </w:t>
      </w:r>
      <w:r w:rsidRPr="00465FE8">
        <w:rPr>
          <w:rFonts w:ascii="Times New Roman" w:hAnsi="Times New Roman" w:cs="Times New Roman"/>
          <w:sz w:val="24"/>
          <w:szCs w:val="24"/>
        </w:rPr>
        <w:t>(Table 3).  These four sites were also the most productive during 2022 (</w:t>
      </w:r>
      <w:hyperlink r:id="rId48" w:history="1">
        <w:r w:rsidRPr="00465FE8">
          <w:rPr>
            <w:rStyle w:val="Hyperlink"/>
            <w:rFonts w:ascii="Times New Roman" w:hAnsi="Times New Roman" w:cs="Times New Roman"/>
            <w:sz w:val="24"/>
            <w:szCs w:val="24"/>
          </w:rPr>
          <w:t>PRRIP 2023</w:t>
        </w:r>
      </w:hyperlink>
      <w:r w:rsidRPr="00465FE8">
        <w:rPr>
          <w:rFonts w:ascii="Times New Roman" w:hAnsi="Times New Roman" w:cs="Times New Roman"/>
          <w:sz w:val="24"/>
          <w:szCs w:val="24"/>
        </w:rPr>
        <w:t xml:space="preserve">).  </w:t>
      </w:r>
    </w:p>
    <w:p w14:paraId="23035CCB" w14:textId="3380C47A" w:rsidR="00143C49" w:rsidRPr="00465FE8" w:rsidRDefault="00B01744" w:rsidP="00143C49">
      <w:pPr>
        <w:pStyle w:val="ListParagraph"/>
        <w:numPr>
          <w:ilvl w:val="0"/>
          <w:numId w:val="10"/>
        </w:numPr>
        <w:spacing w:after="120"/>
        <w:jc w:val="both"/>
        <w:rPr>
          <w:rFonts w:ascii="Times New Roman" w:hAnsi="Times New Roman" w:cs="Times New Roman"/>
          <w:i/>
          <w:iCs/>
          <w:sz w:val="24"/>
          <w:szCs w:val="24"/>
        </w:rPr>
      </w:pPr>
      <w:r w:rsidRPr="00465FE8">
        <w:rPr>
          <w:rFonts w:ascii="Times New Roman" w:hAnsi="Times New Roman" w:cs="Times New Roman"/>
          <w:sz w:val="24"/>
          <w:szCs w:val="24"/>
        </w:rPr>
        <w:lastRenderedPageBreak/>
        <w:t xml:space="preserve">The other six OCSW sites </w:t>
      </w:r>
      <w:r w:rsidR="00C34009" w:rsidRPr="00465FE8">
        <w:rPr>
          <w:rFonts w:ascii="Times New Roman" w:hAnsi="Times New Roman" w:cs="Times New Roman"/>
          <w:sz w:val="24"/>
          <w:szCs w:val="24"/>
        </w:rPr>
        <w:t>at which we observed plover nesting had between one and three successful nests (Table 3).  Fledge ratios at these six sites ranged between 0</w:t>
      </w:r>
      <w:r w:rsidR="006545F6" w:rsidRPr="00465FE8">
        <w:rPr>
          <w:rFonts w:ascii="Times New Roman" w:hAnsi="Times New Roman" w:cs="Times New Roman"/>
          <w:sz w:val="24"/>
          <w:szCs w:val="24"/>
        </w:rPr>
        <w:t>.0</w:t>
      </w:r>
      <w:r w:rsidR="00C34009" w:rsidRPr="00465FE8">
        <w:rPr>
          <w:rFonts w:ascii="Times New Roman" w:hAnsi="Times New Roman" w:cs="Times New Roman"/>
          <w:sz w:val="24"/>
          <w:szCs w:val="24"/>
        </w:rPr>
        <w:t xml:space="preserve"> </w:t>
      </w:r>
      <w:r w:rsidR="001E7D29" w:rsidRPr="00465FE8">
        <w:rPr>
          <w:rFonts w:ascii="Times New Roman" w:hAnsi="Times New Roman" w:cs="Times New Roman"/>
          <w:sz w:val="24"/>
          <w:szCs w:val="24"/>
        </w:rPr>
        <w:t xml:space="preserve">chicks/BPE </w:t>
      </w:r>
      <w:r w:rsidR="00C34009" w:rsidRPr="00465FE8">
        <w:rPr>
          <w:rFonts w:ascii="Times New Roman" w:hAnsi="Times New Roman" w:cs="Times New Roman"/>
          <w:sz w:val="24"/>
          <w:szCs w:val="24"/>
        </w:rPr>
        <w:t>and 2.0 chicks/BPE (Table 3).</w:t>
      </w:r>
    </w:p>
    <w:p w14:paraId="758D7A0E" w14:textId="3153ACEA" w:rsidR="00F95961" w:rsidRPr="00465FE8" w:rsidRDefault="00143C49" w:rsidP="00F95961">
      <w:pPr>
        <w:pStyle w:val="ListParagraph"/>
        <w:numPr>
          <w:ilvl w:val="0"/>
          <w:numId w:val="10"/>
        </w:numPr>
        <w:spacing w:after="120"/>
        <w:jc w:val="both"/>
        <w:rPr>
          <w:rFonts w:ascii="Times New Roman" w:hAnsi="Times New Roman" w:cs="Times New Roman"/>
          <w:i/>
          <w:iCs/>
          <w:sz w:val="24"/>
          <w:szCs w:val="24"/>
        </w:rPr>
      </w:pPr>
      <w:r w:rsidRPr="00465FE8">
        <w:rPr>
          <w:rFonts w:ascii="Times New Roman" w:hAnsi="Times New Roman" w:cs="Times New Roman"/>
          <w:sz w:val="24"/>
          <w:szCs w:val="24"/>
        </w:rPr>
        <w:t xml:space="preserve">The proportion of nests that failed due to unknown causes </w:t>
      </w:r>
      <w:r w:rsidR="00F95961" w:rsidRPr="00465FE8">
        <w:rPr>
          <w:rFonts w:ascii="Times New Roman" w:hAnsi="Times New Roman" w:cs="Times New Roman"/>
          <w:sz w:val="24"/>
          <w:szCs w:val="24"/>
        </w:rPr>
        <w:t xml:space="preserve">remained low </w:t>
      </w:r>
      <w:r w:rsidR="00C87434">
        <w:rPr>
          <w:rFonts w:ascii="Times New Roman" w:hAnsi="Times New Roman" w:cs="Times New Roman"/>
          <w:sz w:val="24"/>
          <w:szCs w:val="24"/>
        </w:rPr>
        <w:t xml:space="preserve">at 0.188 </w:t>
      </w:r>
      <w:r w:rsidR="00F95961" w:rsidRPr="00465FE8">
        <w:rPr>
          <w:rFonts w:ascii="Times New Roman" w:hAnsi="Times New Roman" w:cs="Times New Roman"/>
          <w:sz w:val="24"/>
          <w:szCs w:val="24"/>
        </w:rPr>
        <w:t>during 2023.  Use of shoreline, nesting site, and nest camera</w:t>
      </w:r>
      <w:r w:rsidR="00BF73A4" w:rsidRPr="00465FE8">
        <w:rPr>
          <w:rFonts w:ascii="Times New Roman" w:hAnsi="Times New Roman" w:cs="Times New Roman"/>
          <w:sz w:val="24"/>
          <w:szCs w:val="24"/>
        </w:rPr>
        <w:t xml:space="preserve">s </w:t>
      </w:r>
      <w:r w:rsidR="00F95961" w:rsidRPr="00465FE8">
        <w:rPr>
          <w:rFonts w:ascii="Times New Roman" w:hAnsi="Times New Roman" w:cs="Times New Roman"/>
          <w:sz w:val="24"/>
          <w:szCs w:val="24"/>
        </w:rPr>
        <w:t>to monitor predators and nest fates has allowed us to significantly reduce the proportion of nest</w:t>
      </w:r>
      <w:r w:rsidR="00BF73A4" w:rsidRPr="00465FE8">
        <w:rPr>
          <w:rFonts w:ascii="Times New Roman" w:hAnsi="Times New Roman" w:cs="Times New Roman"/>
          <w:sz w:val="24"/>
          <w:szCs w:val="24"/>
        </w:rPr>
        <w:t xml:space="preserve"> failures attributed</w:t>
      </w:r>
      <w:r w:rsidR="00F95961" w:rsidRPr="00465FE8">
        <w:rPr>
          <w:rFonts w:ascii="Times New Roman" w:hAnsi="Times New Roman" w:cs="Times New Roman"/>
          <w:sz w:val="24"/>
          <w:szCs w:val="24"/>
        </w:rPr>
        <w:t xml:space="preserve"> to unknown causes, which peaked during the 2017–2019 period prior to </w:t>
      </w:r>
      <w:r w:rsidR="00BF73A4" w:rsidRPr="00465FE8">
        <w:rPr>
          <w:rFonts w:ascii="Times New Roman" w:hAnsi="Times New Roman" w:cs="Times New Roman"/>
          <w:sz w:val="24"/>
          <w:szCs w:val="24"/>
        </w:rPr>
        <w:t>use of remote camera monitoring.</w:t>
      </w:r>
    </w:p>
    <w:p w14:paraId="67540F3F" w14:textId="14EB617F" w:rsidR="00C75EA0" w:rsidRPr="00465FE8" w:rsidRDefault="00741814" w:rsidP="00F95961">
      <w:pPr>
        <w:spacing w:after="120"/>
        <w:jc w:val="both"/>
        <w:rPr>
          <w:rFonts w:ascii="Times New Roman" w:hAnsi="Times New Roman" w:cs="Times New Roman"/>
          <w:i/>
          <w:iCs/>
          <w:sz w:val="24"/>
          <w:szCs w:val="24"/>
        </w:rPr>
      </w:pPr>
      <w:r w:rsidRPr="00465FE8">
        <w:rPr>
          <w:rFonts w:ascii="Times New Roman" w:hAnsi="Times New Roman" w:cs="Times New Roman"/>
          <w:i/>
          <w:iCs/>
          <w:sz w:val="24"/>
          <w:szCs w:val="24"/>
        </w:rPr>
        <w:t>Semi-Monthly OCSW Surveys</w:t>
      </w:r>
    </w:p>
    <w:p w14:paraId="6EF85F9B" w14:textId="77375171" w:rsidR="00C75EA0" w:rsidRPr="00465FE8" w:rsidRDefault="00130420" w:rsidP="00741814">
      <w:pPr>
        <w:spacing w:after="120"/>
        <w:jc w:val="both"/>
        <w:rPr>
          <w:rFonts w:ascii="Times New Roman" w:hAnsi="Times New Roman" w:cs="Times New Roman"/>
          <w:sz w:val="24"/>
          <w:szCs w:val="24"/>
        </w:rPr>
      </w:pPr>
      <w:bookmarkStart w:id="42" w:name="SemiMonthlyOCSWSurveys"/>
      <w:bookmarkStart w:id="43" w:name="PloverSemiMonthlyOCSW"/>
      <w:bookmarkEnd w:id="42"/>
      <w:bookmarkEnd w:id="43"/>
      <w:r w:rsidRPr="00465FE8">
        <w:rPr>
          <w:rFonts w:ascii="Times New Roman" w:hAnsi="Times New Roman" w:cs="Times New Roman"/>
          <w:sz w:val="24"/>
          <w:szCs w:val="24"/>
        </w:rPr>
        <w:t xml:space="preserve">Biologists observed </w:t>
      </w:r>
      <w:proofErr w:type="gramStart"/>
      <w:r w:rsidRPr="00465FE8">
        <w:rPr>
          <w:rFonts w:ascii="Times New Roman" w:hAnsi="Times New Roman" w:cs="Times New Roman"/>
          <w:sz w:val="24"/>
          <w:szCs w:val="24"/>
        </w:rPr>
        <w:t>t</w:t>
      </w:r>
      <w:r w:rsidR="00093A8A" w:rsidRPr="00465FE8">
        <w:rPr>
          <w:rFonts w:ascii="Times New Roman" w:hAnsi="Times New Roman" w:cs="Times New Roman"/>
          <w:sz w:val="24"/>
          <w:szCs w:val="24"/>
        </w:rPr>
        <w:t>he majority of</w:t>
      </w:r>
      <w:proofErr w:type="gramEnd"/>
      <w:r w:rsidR="00C75EA0" w:rsidRPr="00465FE8">
        <w:rPr>
          <w:rFonts w:ascii="Times New Roman" w:hAnsi="Times New Roman" w:cs="Times New Roman"/>
          <w:sz w:val="24"/>
          <w:szCs w:val="24"/>
        </w:rPr>
        <w:t xml:space="preserve"> plover breeding pairs, nests, and </w:t>
      </w:r>
      <w:r w:rsidR="002C37F4" w:rsidRPr="00465FE8">
        <w:rPr>
          <w:rFonts w:ascii="Times New Roman" w:hAnsi="Times New Roman" w:cs="Times New Roman"/>
          <w:sz w:val="24"/>
          <w:szCs w:val="24"/>
        </w:rPr>
        <w:t>fledglings</w:t>
      </w:r>
      <w:r w:rsidR="00C75EA0" w:rsidRPr="00465FE8">
        <w:rPr>
          <w:rFonts w:ascii="Times New Roman" w:hAnsi="Times New Roman" w:cs="Times New Roman"/>
          <w:sz w:val="24"/>
          <w:szCs w:val="24"/>
        </w:rPr>
        <w:t xml:space="preserve"> on OCSW sites</w:t>
      </w:r>
      <w:r w:rsidR="00FE69A7" w:rsidRPr="00465FE8">
        <w:rPr>
          <w:rFonts w:ascii="Times New Roman" w:hAnsi="Times New Roman" w:cs="Times New Roman"/>
          <w:sz w:val="24"/>
          <w:szCs w:val="24"/>
        </w:rPr>
        <w:t xml:space="preserve"> </w:t>
      </w:r>
      <w:r w:rsidR="00093A8A" w:rsidRPr="00465FE8">
        <w:rPr>
          <w:rFonts w:ascii="Times New Roman" w:hAnsi="Times New Roman" w:cs="Times New Roman"/>
          <w:sz w:val="24"/>
          <w:szCs w:val="24"/>
        </w:rPr>
        <w:t>during 2023</w:t>
      </w:r>
      <w:r w:rsidR="00C75EA0" w:rsidRPr="00465FE8">
        <w:rPr>
          <w:rFonts w:ascii="Times New Roman" w:hAnsi="Times New Roman" w:cs="Times New Roman"/>
          <w:sz w:val="24"/>
          <w:szCs w:val="24"/>
        </w:rPr>
        <w:t xml:space="preserve"> (Table</w:t>
      </w:r>
      <w:r w:rsidR="00093A8A" w:rsidRPr="00465FE8">
        <w:rPr>
          <w:rFonts w:ascii="Times New Roman" w:hAnsi="Times New Roman" w:cs="Times New Roman"/>
          <w:sz w:val="24"/>
          <w:szCs w:val="24"/>
        </w:rPr>
        <w:t>s</w:t>
      </w:r>
      <w:r w:rsidR="00C75EA0" w:rsidRPr="00465FE8">
        <w:rPr>
          <w:rFonts w:ascii="Times New Roman" w:hAnsi="Times New Roman" w:cs="Times New Roman"/>
          <w:sz w:val="24"/>
          <w:szCs w:val="24"/>
        </w:rPr>
        <w:t xml:space="preserve"> </w:t>
      </w:r>
      <w:r w:rsidR="00093A8A" w:rsidRPr="00465FE8">
        <w:rPr>
          <w:rFonts w:ascii="Times New Roman" w:hAnsi="Times New Roman" w:cs="Times New Roman"/>
          <w:sz w:val="24"/>
          <w:szCs w:val="24"/>
        </w:rPr>
        <w:t>4, 5, 6, 7</w:t>
      </w:r>
      <w:r w:rsidR="00C75EA0" w:rsidRPr="00465FE8">
        <w:rPr>
          <w:rFonts w:ascii="Times New Roman" w:hAnsi="Times New Roman" w:cs="Times New Roman"/>
          <w:sz w:val="24"/>
          <w:szCs w:val="24"/>
        </w:rPr>
        <w:t>)</w:t>
      </w:r>
      <w:r w:rsidR="00682027" w:rsidRPr="00465FE8">
        <w:rPr>
          <w:rFonts w:ascii="Times New Roman" w:hAnsi="Times New Roman" w:cs="Times New Roman"/>
          <w:sz w:val="24"/>
          <w:szCs w:val="24"/>
        </w:rPr>
        <w:t>, which was similar to previous years</w:t>
      </w:r>
      <w:r w:rsidR="00C75EA0" w:rsidRPr="00465FE8">
        <w:rPr>
          <w:rFonts w:ascii="Times New Roman" w:hAnsi="Times New Roman" w:cs="Times New Roman"/>
          <w:sz w:val="24"/>
          <w:szCs w:val="24"/>
        </w:rPr>
        <w:t>.</w:t>
      </w:r>
      <w:r w:rsidR="00682027" w:rsidRPr="00465FE8">
        <w:rPr>
          <w:rFonts w:ascii="Times New Roman" w:hAnsi="Times New Roman" w:cs="Times New Roman"/>
          <w:sz w:val="24"/>
          <w:szCs w:val="24"/>
        </w:rPr>
        <w:t xml:space="preserve">  Based on the twice monthly OCSW surveys, the number of plover adults, chicks, and fledglings observed peaked at 55 </w:t>
      </w:r>
      <w:r w:rsidR="003A36B2" w:rsidRPr="00465FE8">
        <w:rPr>
          <w:rFonts w:ascii="Times New Roman" w:hAnsi="Times New Roman" w:cs="Times New Roman"/>
          <w:sz w:val="24"/>
          <w:szCs w:val="24"/>
        </w:rPr>
        <w:t>adults</w:t>
      </w:r>
      <w:r w:rsidR="00682027" w:rsidRPr="00465FE8">
        <w:rPr>
          <w:rFonts w:ascii="Times New Roman" w:hAnsi="Times New Roman" w:cs="Times New Roman"/>
          <w:sz w:val="24"/>
          <w:szCs w:val="24"/>
        </w:rPr>
        <w:t xml:space="preserve"> and 51 chicks on the 1 July survey, and two fledglings on the 15 July survey (Table 6).  </w:t>
      </w:r>
      <w:r w:rsidR="003A36B2" w:rsidRPr="00465FE8">
        <w:rPr>
          <w:rFonts w:ascii="Times New Roman" w:hAnsi="Times New Roman" w:cs="Times New Roman"/>
          <w:sz w:val="24"/>
          <w:szCs w:val="24"/>
        </w:rPr>
        <w:t>The</w:t>
      </w:r>
      <w:r w:rsidR="00682027" w:rsidRPr="00465FE8">
        <w:rPr>
          <w:rFonts w:ascii="Times New Roman" w:hAnsi="Times New Roman" w:cs="Times New Roman"/>
          <w:sz w:val="24"/>
          <w:szCs w:val="24"/>
        </w:rPr>
        <w:t xml:space="preserve"> number of plover nests</w:t>
      </w:r>
      <w:r w:rsidR="0019345D" w:rsidRPr="00465FE8">
        <w:rPr>
          <w:rFonts w:ascii="Times New Roman" w:hAnsi="Times New Roman" w:cs="Times New Roman"/>
          <w:sz w:val="24"/>
          <w:szCs w:val="24"/>
        </w:rPr>
        <w:t xml:space="preserve"> counted</w:t>
      </w:r>
      <w:r w:rsidR="00682027" w:rsidRPr="00465FE8">
        <w:rPr>
          <w:rFonts w:ascii="Times New Roman" w:hAnsi="Times New Roman" w:cs="Times New Roman"/>
          <w:sz w:val="24"/>
          <w:szCs w:val="24"/>
        </w:rPr>
        <w:t xml:space="preserve"> </w:t>
      </w:r>
      <w:r w:rsidR="0019345D" w:rsidRPr="00465FE8">
        <w:rPr>
          <w:rFonts w:ascii="Times New Roman" w:hAnsi="Times New Roman" w:cs="Times New Roman"/>
          <w:sz w:val="24"/>
          <w:szCs w:val="24"/>
        </w:rPr>
        <w:t>w</w:t>
      </w:r>
      <w:r w:rsidR="0000060F" w:rsidRPr="00465FE8">
        <w:rPr>
          <w:rFonts w:ascii="Times New Roman" w:hAnsi="Times New Roman" w:cs="Times New Roman"/>
          <w:sz w:val="24"/>
          <w:szCs w:val="24"/>
        </w:rPr>
        <w:t>as</w:t>
      </w:r>
      <w:r w:rsidR="0019345D" w:rsidRPr="00465FE8">
        <w:rPr>
          <w:rFonts w:ascii="Times New Roman" w:hAnsi="Times New Roman" w:cs="Times New Roman"/>
          <w:sz w:val="24"/>
          <w:szCs w:val="24"/>
        </w:rPr>
        <w:t xml:space="preserve"> highest on the 1 June survey</w:t>
      </w:r>
      <w:r w:rsidR="0000060F" w:rsidRPr="00465FE8">
        <w:rPr>
          <w:rFonts w:ascii="Times New Roman" w:hAnsi="Times New Roman" w:cs="Times New Roman"/>
          <w:sz w:val="24"/>
          <w:szCs w:val="24"/>
        </w:rPr>
        <w:t xml:space="preserve"> at 35 nests</w:t>
      </w:r>
      <w:r w:rsidR="0019345D" w:rsidRPr="00465FE8">
        <w:rPr>
          <w:rFonts w:ascii="Times New Roman" w:hAnsi="Times New Roman" w:cs="Times New Roman"/>
          <w:sz w:val="24"/>
          <w:szCs w:val="24"/>
        </w:rPr>
        <w:t xml:space="preserve"> (Table 6).</w:t>
      </w:r>
      <w:r w:rsidR="00E82462" w:rsidRPr="00465FE8">
        <w:rPr>
          <w:rFonts w:ascii="Times New Roman" w:hAnsi="Times New Roman" w:cs="Times New Roman"/>
          <w:sz w:val="24"/>
          <w:szCs w:val="24"/>
        </w:rPr>
        <w:t xml:space="preserve">  Since 2010, the number of adult plovers enumerated during twice monthly OCSW surveys generally was highest during the </w:t>
      </w:r>
      <w:r w:rsidR="00C95A41">
        <w:rPr>
          <w:rFonts w:ascii="Times New Roman" w:hAnsi="Times New Roman" w:cs="Times New Roman"/>
          <w:sz w:val="24"/>
          <w:szCs w:val="24"/>
        </w:rPr>
        <w:t xml:space="preserve">1 June, </w:t>
      </w:r>
      <w:r w:rsidR="00E82462" w:rsidRPr="00465FE8">
        <w:rPr>
          <w:rFonts w:ascii="Times New Roman" w:hAnsi="Times New Roman" w:cs="Times New Roman"/>
          <w:sz w:val="24"/>
          <w:szCs w:val="24"/>
        </w:rPr>
        <w:t>15 June</w:t>
      </w:r>
      <w:r w:rsidR="006D1EFD">
        <w:rPr>
          <w:rFonts w:ascii="Times New Roman" w:hAnsi="Times New Roman" w:cs="Times New Roman"/>
          <w:sz w:val="24"/>
          <w:szCs w:val="24"/>
        </w:rPr>
        <w:t>,</w:t>
      </w:r>
      <w:r w:rsidR="00E82462" w:rsidRPr="00465FE8">
        <w:rPr>
          <w:rFonts w:ascii="Times New Roman" w:hAnsi="Times New Roman" w:cs="Times New Roman"/>
          <w:sz w:val="24"/>
          <w:szCs w:val="24"/>
        </w:rPr>
        <w:t xml:space="preserve"> or 1 July surveys (Figure 7).</w:t>
      </w:r>
      <w:r w:rsidR="004572CF" w:rsidRPr="00465FE8">
        <w:rPr>
          <w:rFonts w:ascii="Times New Roman" w:hAnsi="Times New Roman" w:cs="Times New Roman"/>
          <w:sz w:val="24"/>
          <w:szCs w:val="24"/>
        </w:rPr>
        <w:t xml:space="preserve">  </w:t>
      </w:r>
    </w:p>
    <w:p w14:paraId="60DAA033" w14:textId="38C82F00" w:rsidR="00741814" w:rsidRPr="00465FE8" w:rsidRDefault="00741814" w:rsidP="00741814">
      <w:pPr>
        <w:spacing w:after="120"/>
        <w:jc w:val="both"/>
        <w:rPr>
          <w:rFonts w:ascii="Times New Roman" w:hAnsi="Times New Roman" w:cs="Times New Roman"/>
          <w:i/>
          <w:iCs/>
          <w:sz w:val="24"/>
          <w:szCs w:val="24"/>
        </w:rPr>
      </w:pPr>
      <w:bookmarkStart w:id="44" w:name="PloverSemiMonthlyRiver"/>
      <w:bookmarkEnd w:id="44"/>
      <w:r w:rsidRPr="00465FE8">
        <w:rPr>
          <w:rFonts w:ascii="Times New Roman" w:hAnsi="Times New Roman" w:cs="Times New Roman"/>
          <w:i/>
          <w:iCs/>
          <w:sz w:val="24"/>
          <w:szCs w:val="24"/>
        </w:rPr>
        <w:t xml:space="preserve">Semi-Monthly </w:t>
      </w:r>
      <w:r w:rsidR="005807F0" w:rsidRPr="00465FE8">
        <w:rPr>
          <w:rFonts w:ascii="Times New Roman" w:hAnsi="Times New Roman" w:cs="Times New Roman"/>
          <w:i/>
          <w:iCs/>
          <w:sz w:val="24"/>
          <w:szCs w:val="24"/>
        </w:rPr>
        <w:t>River</w:t>
      </w:r>
      <w:r w:rsidRPr="00465FE8">
        <w:rPr>
          <w:rFonts w:ascii="Times New Roman" w:hAnsi="Times New Roman" w:cs="Times New Roman"/>
          <w:i/>
          <w:iCs/>
          <w:sz w:val="24"/>
          <w:szCs w:val="24"/>
        </w:rPr>
        <w:t xml:space="preserve"> Surveys</w:t>
      </w:r>
    </w:p>
    <w:p w14:paraId="24053DA1" w14:textId="0503FCC1" w:rsidR="00CD0C41" w:rsidRPr="00465FE8" w:rsidRDefault="00130420" w:rsidP="003271E3">
      <w:pPr>
        <w:spacing w:after="120"/>
        <w:jc w:val="both"/>
        <w:rPr>
          <w:rFonts w:ascii="Times New Roman" w:hAnsi="Times New Roman" w:cs="Times New Roman"/>
          <w:sz w:val="24"/>
          <w:szCs w:val="24"/>
        </w:rPr>
      </w:pPr>
      <w:r w:rsidRPr="00465FE8">
        <w:rPr>
          <w:rFonts w:ascii="Times New Roman" w:hAnsi="Times New Roman" w:cs="Times New Roman"/>
          <w:sz w:val="24"/>
          <w:szCs w:val="24"/>
        </w:rPr>
        <w:t>EDO staff observed o</w:t>
      </w:r>
      <w:r w:rsidR="004572CF" w:rsidRPr="00465FE8">
        <w:rPr>
          <w:rFonts w:ascii="Times New Roman" w:hAnsi="Times New Roman" w:cs="Times New Roman"/>
          <w:sz w:val="24"/>
          <w:szCs w:val="24"/>
        </w:rPr>
        <w:t>ne plover</w:t>
      </w:r>
      <w:r w:rsidR="00C75EA0" w:rsidRPr="00465FE8">
        <w:rPr>
          <w:rFonts w:ascii="Times New Roman" w:hAnsi="Times New Roman" w:cs="Times New Roman"/>
          <w:sz w:val="24"/>
          <w:szCs w:val="24"/>
        </w:rPr>
        <w:t xml:space="preserve"> nest on-channel during 202</w:t>
      </w:r>
      <w:r w:rsidR="004572CF" w:rsidRPr="00465FE8">
        <w:rPr>
          <w:rFonts w:ascii="Times New Roman" w:hAnsi="Times New Roman" w:cs="Times New Roman"/>
          <w:sz w:val="24"/>
          <w:szCs w:val="24"/>
        </w:rPr>
        <w:t>3</w:t>
      </w:r>
      <w:r w:rsidR="00C75EA0" w:rsidRPr="00465FE8">
        <w:rPr>
          <w:rFonts w:ascii="Times New Roman" w:hAnsi="Times New Roman" w:cs="Times New Roman"/>
          <w:sz w:val="24"/>
          <w:szCs w:val="24"/>
        </w:rPr>
        <w:t xml:space="preserve"> (Tables </w:t>
      </w:r>
      <w:r w:rsidR="006B503E" w:rsidRPr="00465FE8">
        <w:rPr>
          <w:rFonts w:ascii="Times New Roman" w:hAnsi="Times New Roman" w:cs="Times New Roman"/>
          <w:sz w:val="24"/>
          <w:szCs w:val="24"/>
        </w:rPr>
        <w:t>5</w:t>
      </w:r>
      <w:r w:rsidR="00C75EA0" w:rsidRPr="00465FE8">
        <w:rPr>
          <w:rFonts w:ascii="Times New Roman" w:hAnsi="Times New Roman" w:cs="Times New Roman"/>
          <w:sz w:val="24"/>
          <w:szCs w:val="24"/>
        </w:rPr>
        <w:t xml:space="preserve"> and 7)</w:t>
      </w:r>
      <w:r w:rsidR="003A36B2" w:rsidRPr="00465FE8">
        <w:rPr>
          <w:rFonts w:ascii="Times New Roman" w:hAnsi="Times New Roman" w:cs="Times New Roman"/>
          <w:sz w:val="24"/>
          <w:szCs w:val="24"/>
        </w:rPr>
        <w:t xml:space="preserve">, which was the first nest observed </w:t>
      </w:r>
      <w:r w:rsidR="00D80B18" w:rsidRPr="00465FE8">
        <w:rPr>
          <w:rFonts w:ascii="Times New Roman" w:hAnsi="Times New Roman" w:cs="Times New Roman"/>
          <w:sz w:val="24"/>
          <w:szCs w:val="24"/>
        </w:rPr>
        <w:t>on the central Platte River</w:t>
      </w:r>
      <w:r w:rsidR="003A36B2" w:rsidRPr="00465FE8">
        <w:rPr>
          <w:rFonts w:ascii="Times New Roman" w:hAnsi="Times New Roman" w:cs="Times New Roman"/>
          <w:sz w:val="24"/>
          <w:szCs w:val="24"/>
        </w:rPr>
        <w:t xml:space="preserve"> by the Program since 2016</w:t>
      </w:r>
      <w:r w:rsidR="00D84BF5" w:rsidRPr="00465FE8">
        <w:rPr>
          <w:rFonts w:ascii="Times New Roman" w:hAnsi="Times New Roman" w:cs="Times New Roman"/>
          <w:sz w:val="24"/>
          <w:szCs w:val="24"/>
        </w:rPr>
        <w:t xml:space="preserve">. </w:t>
      </w:r>
      <w:r w:rsidR="003A36B2" w:rsidRPr="00465FE8">
        <w:rPr>
          <w:rFonts w:ascii="Times New Roman" w:hAnsi="Times New Roman" w:cs="Times New Roman"/>
          <w:sz w:val="24"/>
          <w:szCs w:val="24"/>
        </w:rPr>
        <w:t xml:space="preserve"> The nest, which was located on an island in the river on the Program’s </w:t>
      </w:r>
      <w:proofErr w:type="spellStart"/>
      <w:r w:rsidR="003A36B2" w:rsidRPr="00465FE8">
        <w:rPr>
          <w:rFonts w:ascii="Times New Roman" w:hAnsi="Times New Roman" w:cs="Times New Roman"/>
          <w:sz w:val="24"/>
          <w:szCs w:val="24"/>
        </w:rPr>
        <w:t>Dippel</w:t>
      </w:r>
      <w:proofErr w:type="spellEnd"/>
      <w:r w:rsidR="003A36B2" w:rsidRPr="00465FE8">
        <w:rPr>
          <w:rFonts w:ascii="Times New Roman" w:hAnsi="Times New Roman" w:cs="Times New Roman"/>
          <w:sz w:val="24"/>
          <w:szCs w:val="24"/>
        </w:rPr>
        <w:t xml:space="preserve"> property, was first observed during the </w:t>
      </w:r>
      <w:r w:rsidR="00873FF2" w:rsidRPr="00465FE8">
        <w:rPr>
          <w:rFonts w:ascii="Times New Roman" w:hAnsi="Times New Roman" w:cs="Times New Roman"/>
          <w:sz w:val="24"/>
          <w:szCs w:val="24"/>
        </w:rPr>
        <w:t>3</w:t>
      </w:r>
      <w:r w:rsidR="005C43F1" w:rsidRPr="00465FE8">
        <w:rPr>
          <w:rFonts w:ascii="Times New Roman" w:hAnsi="Times New Roman" w:cs="Times New Roman"/>
          <w:sz w:val="24"/>
          <w:szCs w:val="24"/>
        </w:rPr>
        <w:t xml:space="preserve">1 </w:t>
      </w:r>
      <w:r w:rsidR="00873FF2" w:rsidRPr="00465FE8">
        <w:rPr>
          <w:rFonts w:ascii="Times New Roman" w:hAnsi="Times New Roman" w:cs="Times New Roman"/>
          <w:sz w:val="24"/>
          <w:szCs w:val="24"/>
        </w:rPr>
        <w:t>May</w:t>
      </w:r>
      <w:r w:rsidR="003A36B2" w:rsidRPr="00465FE8">
        <w:rPr>
          <w:rFonts w:ascii="Times New Roman" w:hAnsi="Times New Roman" w:cs="Times New Roman"/>
          <w:sz w:val="24"/>
          <w:szCs w:val="24"/>
        </w:rPr>
        <w:t xml:space="preserve"> river survey</w:t>
      </w:r>
      <w:r w:rsidR="00FE4D73" w:rsidRPr="00465FE8">
        <w:rPr>
          <w:rFonts w:ascii="Times New Roman" w:hAnsi="Times New Roman" w:cs="Times New Roman"/>
          <w:sz w:val="24"/>
          <w:szCs w:val="24"/>
        </w:rPr>
        <w:t xml:space="preserve"> at the beginning of the EA flow release</w:t>
      </w:r>
      <w:r w:rsidR="00D80B18" w:rsidRPr="00465FE8">
        <w:rPr>
          <w:rFonts w:ascii="Times New Roman" w:hAnsi="Times New Roman" w:cs="Times New Roman"/>
          <w:sz w:val="24"/>
          <w:szCs w:val="24"/>
        </w:rPr>
        <w:t>.</w:t>
      </w:r>
      <w:r w:rsidRPr="00465FE8">
        <w:rPr>
          <w:rFonts w:ascii="Times New Roman" w:hAnsi="Times New Roman" w:cs="Times New Roman"/>
          <w:sz w:val="24"/>
          <w:szCs w:val="24"/>
        </w:rPr>
        <w:t xml:space="preserve">  EDO staff located the nest on a raised sandbar that had been previously disked </w:t>
      </w:r>
      <w:r w:rsidR="00EE3F19">
        <w:rPr>
          <w:rFonts w:ascii="Times New Roman" w:hAnsi="Times New Roman" w:cs="Times New Roman"/>
          <w:sz w:val="24"/>
          <w:szCs w:val="24"/>
        </w:rPr>
        <w:t>and managed</w:t>
      </w:r>
      <w:r w:rsidRPr="00465FE8">
        <w:rPr>
          <w:rFonts w:ascii="Times New Roman" w:hAnsi="Times New Roman" w:cs="Times New Roman"/>
          <w:sz w:val="24"/>
          <w:szCs w:val="24"/>
        </w:rPr>
        <w:t xml:space="preserve">.  </w:t>
      </w:r>
      <w:r w:rsidR="003E2A75" w:rsidRPr="00465FE8">
        <w:rPr>
          <w:rFonts w:ascii="Times New Roman" w:hAnsi="Times New Roman" w:cs="Times New Roman"/>
          <w:sz w:val="24"/>
          <w:szCs w:val="24"/>
        </w:rPr>
        <w:t>However, t</w:t>
      </w:r>
      <w:r w:rsidRPr="00465FE8">
        <w:rPr>
          <w:rFonts w:ascii="Times New Roman" w:hAnsi="Times New Roman" w:cs="Times New Roman"/>
          <w:sz w:val="24"/>
          <w:szCs w:val="24"/>
        </w:rPr>
        <w:t xml:space="preserve">he island was not manufactured </w:t>
      </w:r>
      <w:r w:rsidR="005C43F1" w:rsidRPr="00465FE8">
        <w:rPr>
          <w:rFonts w:ascii="Times New Roman" w:hAnsi="Times New Roman" w:cs="Times New Roman"/>
          <w:sz w:val="24"/>
          <w:szCs w:val="24"/>
        </w:rPr>
        <w:t xml:space="preserve">specifically </w:t>
      </w:r>
      <w:r w:rsidRPr="00465FE8">
        <w:rPr>
          <w:rFonts w:ascii="Times New Roman" w:hAnsi="Times New Roman" w:cs="Times New Roman"/>
          <w:sz w:val="24"/>
          <w:szCs w:val="24"/>
        </w:rPr>
        <w:t>for plover nesting.</w:t>
      </w:r>
      <w:r w:rsidR="00941D70" w:rsidRPr="00465FE8">
        <w:rPr>
          <w:rFonts w:ascii="Times New Roman" w:hAnsi="Times New Roman" w:cs="Times New Roman"/>
          <w:sz w:val="24"/>
          <w:szCs w:val="24"/>
        </w:rPr>
        <w:t xml:space="preserve">  </w:t>
      </w:r>
      <w:r w:rsidR="00EC0492" w:rsidRPr="00465FE8">
        <w:rPr>
          <w:rFonts w:ascii="Times New Roman" w:hAnsi="Times New Roman" w:cs="Times New Roman"/>
          <w:sz w:val="24"/>
          <w:szCs w:val="24"/>
        </w:rPr>
        <w:t>Plovers built the nest near the highest elevation on the island and the nest remained well above the water surface elevation during the EA flow release.</w:t>
      </w:r>
    </w:p>
    <w:p w14:paraId="7A4917CB" w14:textId="3C19C35A" w:rsidR="00CC4D1E" w:rsidRPr="00465FE8" w:rsidRDefault="005C43F1" w:rsidP="00C7656D">
      <w:pPr>
        <w:spacing w:after="120"/>
        <w:jc w:val="both"/>
        <w:rPr>
          <w:rFonts w:ascii="Times New Roman" w:hAnsi="Times New Roman" w:cs="Times New Roman"/>
          <w:sz w:val="24"/>
          <w:szCs w:val="24"/>
        </w:rPr>
      </w:pPr>
      <w:r w:rsidRPr="00465FE8">
        <w:rPr>
          <w:rFonts w:ascii="Times New Roman" w:hAnsi="Times New Roman" w:cs="Times New Roman"/>
          <w:sz w:val="24"/>
          <w:szCs w:val="24"/>
        </w:rPr>
        <w:t>Based on the twice monthly river surveys, the number of adult</w:t>
      </w:r>
      <w:r w:rsidR="00CD0C41" w:rsidRPr="00465FE8">
        <w:rPr>
          <w:rFonts w:ascii="Times New Roman" w:hAnsi="Times New Roman" w:cs="Times New Roman"/>
          <w:sz w:val="24"/>
          <w:szCs w:val="24"/>
        </w:rPr>
        <w:t xml:space="preserve"> plovers</w:t>
      </w:r>
      <w:r w:rsidRPr="00465FE8">
        <w:rPr>
          <w:rFonts w:ascii="Times New Roman" w:hAnsi="Times New Roman" w:cs="Times New Roman"/>
          <w:sz w:val="24"/>
          <w:szCs w:val="24"/>
        </w:rPr>
        <w:t xml:space="preserve"> </w:t>
      </w:r>
      <w:r w:rsidR="002F5E1C" w:rsidRPr="00465FE8">
        <w:rPr>
          <w:rFonts w:ascii="Times New Roman" w:hAnsi="Times New Roman" w:cs="Times New Roman"/>
          <w:sz w:val="24"/>
          <w:szCs w:val="24"/>
        </w:rPr>
        <w:t xml:space="preserve">observed </w:t>
      </w:r>
      <w:r w:rsidRPr="00465FE8">
        <w:rPr>
          <w:rFonts w:ascii="Times New Roman" w:hAnsi="Times New Roman" w:cs="Times New Roman"/>
          <w:sz w:val="24"/>
          <w:szCs w:val="24"/>
        </w:rPr>
        <w:t xml:space="preserve">peaked on the 15 May survey at seven birds (Table 7).  </w:t>
      </w:r>
      <w:r w:rsidR="00B242F4" w:rsidRPr="00465FE8">
        <w:rPr>
          <w:rFonts w:ascii="Times New Roman" w:hAnsi="Times New Roman" w:cs="Times New Roman"/>
          <w:sz w:val="24"/>
          <w:szCs w:val="24"/>
        </w:rPr>
        <w:t xml:space="preserve">No plover chicks or fledglings were observed during river surveys in 2023 (Table 7).  </w:t>
      </w:r>
      <w:r w:rsidR="00CD0C41" w:rsidRPr="00465FE8">
        <w:rPr>
          <w:rFonts w:ascii="Times New Roman" w:hAnsi="Times New Roman" w:cs="Times New Roman"/>
          <w:sz w:val="24"/>
          <w:szCs w:val="24"/>
        </w:rPr>
        <w:t xml:space="preserve">The number of adult plovers observed during river surveys has varied greatly across years and surveys (Figures 8 and 9).  </w:t>
      </w:r>
      <w:r w:rsidRPr="00465FE8">
        <w:rPr>
          <w:rFonts w:ascii="Times New Roman" w:hAnsi="Times New Roman" w:cs="Times New Roman"/>
          <w:sz w:val="24"/>
          <w:szCs w:val="24"/>
        </w:rPr>
        <w:t xml:space="preserve">Other than the one nesting pair, we assumed adult plovers observed on the river were generally foraging from nearby OCSW sites due to the lack of nesting behavior witnessed on the river and the proximity of plover river locations to nearest OCSW sites.  </w:t>
      </w:r>
      <w:r w:rsidR="002F5E1C" w:rsidRPr="00465FE8">
        <w:rPr>
          <w:rFonts w:ascii="Times New Roman" w:hAnsi="Times New Roman" w:cs="Times New Roman"/>
          <w:sz w:val="24"/>
          <w:szCs w:val="24"/>
        </w:rPr>
        <w:t xml:space="preserve">The 15 May survey corresponded to a discharge of 1,280 </w:t>
      </w:r>
      <w:proofErr w:type="spellStart"/>
      <w:r w:rsidR="002F5E1C" w:rsidRPr="00465FE8">
        <w:rPr>
          <w:rFonts w:ascii="Times New Roman" w:hAnsi="Times New Roman" w:cs="Times New Roman"/>
          <w:sz w:val="24"/>
          <w:szCs w:val="24"/>
        </w:rPr>
        <w:t>cfs</w:t>
      </w:r>
      <w:proofErr w:type="spellEnd"/>
      <w:r w:rsidR="002F5E1C" w:rsidRPr="00465FE8">
        <w:rPr>
          <w:rFonts w:ascii="Times New Roman" w:hAnsi="Times New Roman" w:cs="Times New Roman"/>
          <w:sz w:val="24"/>
          <w:szCs w:val="24"/>
        </w:rPr>
        <w:t xml:space="preserve"> at the Kearney gage, which was near the maximum discharge recorded throughout May, but well below the </w:t>
      </w:r>
      <w:r w:rsidR="009911C0" w:rsidRPr="00465FE8">
        <w:rPr>
          <w:rFonts w:ascii="Times New Roman" w:hAnsi="Times New Roman" w:cs="Times New Roman"/>
          <w:sz w:val="24"/>
          <w:szCs w:val="24"/>
        </w:rPr>
        <w:t xml:space="preserve">nesting season maximum of 6,490 </w:t>
      </w:r>
      <w:proofErr w:type="spellStart"/>
      <w:r w:rsidR="009911C0" w:rsidRPr="00465FE8">
        <w:rPr>
          <w:rFonts w:ascii="Times New Roman" w:hAnsi="Times New Roman" w:cs="Times New Roman"/>
          <w:sz w:val="24"/>
          <w:szCs w:val="24"/>
        </w:rPr>
        <w:t>cfs</w:t>
      </w:r>
      <w:proofErr w:type="spellEnd"/>
      <w:r w:rsidR="009911C0" w:rsidRPr="00465FE8">
        <w:rPr>
          <w:rFonts w:ascii="Times New Roman" w:hAnsi="Times New Roman" w:cs="Times New Roman"/>
          <w:sz w:val="24"/>
          <w:szCs w:val="24"/>
        </w:rPr>
        <w:t xml:space="preserve"> on 2 July</w:t>
      </w:r>
      <w:r w:rsidR="002F5E1C" w:rsidRPr="00465FE8">
        <w:rPr>
          <w:rFonts w:ascii="Times New Roman" w:hAnsi="Times New Roman" w:cs="Times New Roman"/>
          <w:sz w:val="24"/>
          <w:szCs w:val="24"/>
        </w:rPr>
        <w:t xml:space="preserve"> (Figure 3).  </w:t>
      </w:r>
      <w:r w:rsidR="00CC4D1E" w:rsidRPr="00465FE8">
        <w:rPr>
          <w:rFonts w:ascii="Times New Roman" w:hAnsi="Times New Roman" w:cs="Times New Roman"/>
          <w:sz w:val="24"/>
          <w:szCs w:val="24"/>
        </w:rPr>
        <w:t>Most in-channel sandbars and potential nesting habitat were inundated during the periods of high flow during June and July, and did not meet the Program’s requirements towards in-channel nesting habitat (</w:t>
      </w:r>
      <w:r w:rsidR="00BA1597" w:rsidRPr="00465FE8">
        <w:rPr>
          <w:rFonts w:ascii="Times New Roman" w:hAnsi="Times New Roman" w:cs="Times New Roman"/>
          <w:sz w:val="24"/>
          <w:szCs w:val="24"/>
        </w:rPr>
        <w:t>Figure 5;</w:t>
      </w:r>
      <w:r w:rsidR="00BA1597" w:rsidRPr="00465FE8">
        <w:t xml:space="preserve"> </w:t>
      </w:r>
      <w:hyperlink r:id="rId49" w:history="1">
        <w:r w:rsidR="00BA1597" w:rsidRPr="00465FE8">
          <w:rPr>
            <w:rStyle w:val="Hyperlink"/>
            <w:rFonts w:ascii="Times New Roman" w:hAnsi="Times New Roman" w:cs="Times New Roman"/>
            <w:sz w:val="24"/>
            <w:szCs w:val="24"/>
          </w:rPr>
          <w:t>PRRIP 2015</w:t>
        </w:r>
      </w:hyperlink>
      <w:r w:rsidR="00CC4D1E" w:rsidRPr="00465FE8">
        <w:rPr>
          <w:rFonts w:ascii="Times New Roman" w:hAnsi="Times New Roman" w:cs="Times New Roman"/>
          <w:sz w:val="24"/>
          <w:szCs w:val="24"/>
        </w:rPr>
        <w:t>).</w:t>
      </w:r>
    </w:p>
    <w:p w14:paraId="62BECE70" w14:textId="07155492" w:rsidR="00C75EA0" w:rsidRPr="00465FE8" w:rsidRDefault="00950EBF" w:rsidP="00C75EA0">
      <w:pPr>
        <w:spacing w:after="120"/>
        <w:jc w:val="both"/>
        <w:rPr>
          <w:rFonts w:ascii="Times New Roman" w:hAnsi="Times New Roman" w:cs="Times New Roman"/>
          <w:i/>
          <w:iCs/>
          <w:sz w:val="24"/>
          <w:szCs w:val="24"/>
        </w:rPr>
      </w:pPr>
      <w:bookmarkStart w:id="45" w:name="PloverSemiWeeklyNestBrood"/>
      <w:bookmarkEnd w:id="45"/>
      <w:r w:rsidRPr="00465FE8">
        <w:rPr>
          <w:rFonts w:ascii="Times New Roman" w:hAnsi="Times New Roman" w:cs="Times New Roman"/>
          <w:i/>
          <w:iCs/>
          <w:sz w:val="24"/>
          <w:szCs w:val="24"/>
        </w:rPr>
        <w:t xml:space="preserve">Nest </w:t>
      </w:r>
      <w:r w:rsidR="003D752A" w:rsidRPr="00465FE8">
        <w:rPr>
          <w:rFonts w:ascii="Times New Roman" w:hAnsi="Times New Roman" w:cs="Times New Roman"/>
          <w:i/>
          <w:iCs/>
          <w:sz w:val="24"/>
          <w:szCs w:val="24"/>
        </w:rPr>
        <w:t>Monitoring,</w:t>
      </w:r>
      <w:r w:rsidRPr="00465FE8">
        <w:rPr>
          <w:rFonts w:ascii="Times New Roman" w:hAnsi="Times New Roman" w:cs="Times New Roman"/>
          <w:i/>
          <w:iCs/>
          <w:sz w:val="24"/>
          <w:szCs w:val="24"/>
        </w:rPr>
        <w:t xml:space="preserve"> Brood Monitoring</w:t>
      </w:r>
      <w:r w:rsidR="003D752A" w:rsidRPr="00465FE8">
        <w:rPr>
          <w:rFonts w:ascii="Times New Roman" w:hAnsi="Times New Roman" w:cs="Times New Roman"/>
          <w:i/>
          <w:iCs/>
          <w:sz w:val="24"/>
          <w:szCs w:val="24"/>
        </w:rPr>
        <w:t>,</w:t>
      </w:r>
      <w:r w:rsidR="00741814" w:rsidRPr="00465FE8">
        <w:rPr>
          <w:rFonts w:ascii="Times New Roman" w:hAnsi="Times New Roman" w:cs="Times New Roman"/>
          <w:i/>
          <w:iCs/>
          <w:sz w:val="24"/>
          <w:szCs w:val="24"/>
        </w:rPr>
        <w:t xml:space="preserve"> and Survival Rates</w:t>
      </w:r>
    </w:p>
    <w:p w14:paraId="4D028EC8" w14:textId="33BAFBE8" w:rsidR="00C75EA0" w:rsidRPr="00465FE8" w:rsidRDefault="003E3683" w:rsidP="00C75EA0">
      <w:pPr>
        <w:spacing w:after="120"/>
        <w:jc w:val="both"/>
        <w:rPr>
          <w:rFonts w:ascii="Times New Roman" w:hAnsi="Times New Roman" w:cs="Times New Roman"/>
          <w:sz w:val="24"/>
          <w:szCs w:val="24"/>
        </w:rPr>
      </w:pPr>
      <w:r w:rsidRPr="00465FE8">
        <w:rPr>
          <w:rFonts w:ascii="Times New Roman" w:hAnsi="Times New Roman" w:cs="Times New Roman"/>
          <w:sz w:val="24"/>
          <w:szCs w:val="24"/>
        </w:rPr>
        <w:t>Biologists observed p</w:t>
      </w:r>
      <w:r w:rsidR="00C75EA0" w:rsidRPr="00465FE8">
        <w:rPr>
          <w:rFonts w:ascii="Times New Roman" w:hAnsi="Times New Roman" w:cs="Times New Roman"/>
          <w:sz w:val="24"/>
          <w:szCs w:val="24"/>
        </w:rPr>
        <w:t xml:space="preserve">lover nesting at 10 of </w:t>
      </w:r>
      <w:r w:rsidR="00411A05" w:rsidRPr="00465FE8">
        <w:rPr>
          <w:rFonts w:ascii="Times New Roman" w:hAnsi="Times New Roman" w:cs="Times New Roman"/>
          <w:sz w:val="24"/>
          <w:szCs w:val="24"/>
        </w:rPr>
        <w:t xml:space="preserve">18 </w:t>
      </w:r>
      <w:r w:rsidR="00C75EA0" w:rsidRPr="00465FE8">
        <w:rPr>
          <w:rFonts w:ascii="Times New Roman" w:hAnsi="Times New Roman" w:cs="Times New Roman"/>
          <w:sz w:val="24"/>
          <w:szCs w:val="24"/>
        </w:rPr>
        <w:t xml:space="preserve">OCSW sites </w:t>
      </w:r>
      <w:r w:rsidRPr="00465FE8">
        <w:rPr>
          <w:rFonts w:ascii="Times New Roman" w:hAnsi="Times New Roman" w:cs="Times New Roman"/>
          <w:sz w:val="24"/>
          <w:szCs w:val="24"/>
        </w:rPr>
        <w:t>and the</w:t>
      </w:r>
      <w:r w:rsidR="00245806" w:rsidRPr="00465FE8">
        <w:rPr>
          <w:rFonts w:ascii="Times New Roman" w:hAnsi="Times New Roman" w:cs="Times New Roman"/>
          <w:sz w:val="24"/>
          <w:szCs w:val="24"/>
        </w:rPr>
        <w:t xml:space="preserve"> one in-channel site </w:t>
      </w:r>
      <w:r w:rsidRPr="00465FE8">
        <w:rPr>
          <w:rFonts w:ascii="Times New Roman" w:hAnsi="Times New Roman" w:cs="Times New Roman"/>
          <w:sz w:val="24"/>
          <w:szCs w:val="24"/>
        </w:rPr>
        <w:t>during</w:t>
      </w:r>
      <w:r w:rsidR="00C75EA0" w:rsidRPr="00465FE8">
        <w:rPr>
          <w:rFonts w:ascii="Times New Roman" w:hAnsi="Times New Roman" w:cs="Times New Roman"/>
          <w:sz w:val="24"/>
          <w:szCs w:val="24"/>
        </w:rPr>
        <w:t xml:space="preserve"> semi-monthly monitoring in </w:t>
      </w:r>
      <w:r w:rsidR="00411A05" w:rsidRPr="00465FE8">
        <w:rPr>
          <w:rFonts w:ascii="Times New Roman" w:hAnsi="Times New Roman" w:cs="Times New Roman"/>
          <w:sz w:val="24"/>
          <w:szCs w:val="24"/>
        </w:rPr>
        <w:t>202</w:t>
      </w:r>
      <w:r w:rsidRPr="00465FE8">
        <w:rPr>
          <w:rFonts w:ascii="Times New Roman" w:hAnsi="Times New Roman" w:cs="Times New Roman"/>
          <w:sz w:val="24"/>
          <w:szCs w:val="24"/>
        </w:rPr>
        <w:t>3</w:t>
      </w:r>
      <w:r w:rsidR="00C75EA0" w:rsidRPr="00465FE8">
        <w:rPr>
          <w:rFonts w:ascii="Times New Roman" w:hAnsi="Times New Roman" w:cs="Times New Roman"/>
          <w:sz w:val="24"/>
          <w:szCs w:val="24"/>
        </w:rPr>
        <w:t xml:space="preserve">. </w:t>
      </w:r>
      <w:r w:rsidR="00245806" w:rsidRPr="00465FE8">
        <w:rPr>
          <w:rFonts w:ascii="Times New Roman" w:hAnsi="Times New Roman" w:cs="Times New Roman"/>
          <w:sz w:val="24"/>
          <w:szCs w:val="24"/>
        </w:rPr>
        <w:t xml:space="preserve"> </w:t>
      </w:r>
      <w:r w:rsidR="00133F41" w:rsidRPr="00465FE8">
        <w:rPr>
          <w:rFonts w:ascii="Times New Roman" w:hAnsi="Times New Roman" w:cs="Times New Roman"/>
          <w:sz w:val="24"/>
          <w:szCs w:val="24"/>
        </w:rPr>
        <w:t>In total, biologists enumerated 47 plover nests at OCSW sites and one nest at the in-channel site (</w:t>
      </w:r>
      <w:r w:rsidR="009F65F6" w:rsidRPr="00465FE8">
        <w:rPr>
          <w:rFonts w:ascii="Times New Roman" w:hAnsi="Times New Roman" w:cs="Times New Roman"/>
          <w:sz w:val="24"/>
          <w:szCs w:val="24"/>
        </w:rPr>
        <w:t xml:space="preserve">Table 2, </w:t>
      </w:r>
      <w:r w:rsidR="00133F41" w:rsidRPr="00465FE8">
        <w:rPr>
          <w:rFonts w:ascii="Times New Roman" w:hAnsi="Times New Roman" w:cs="Times New Roman"/>
          <w:sz w:val="24"/>
          <w:szCs w:val="24"/>
        </w:rPr>
        <w:t xml:space="preserve">Figure 10).  </w:t>
      </w:r>
      <w:r w:rsidR="00CF034A" w:rsidRPr="00465FE8">
        <w:rPr>
          <w:rFonts w:ascii="Times New Roman" w:hAnsi="Times New Roman" w:cs="Times New Roman"/>
          <w:sz w:val="24"/>
          <w:szCs w:val="24"/>
        </w:rPr>
        <w:t>Biologists then monitored n</w:t>
      </w:r>
      <w:r w:rsidR="00C75EA0" w:rsidRPr="00465FE8">
        <w:rPr>
          <w:rFonts w:ascii="Times New Roman" w:hAnsi="Times New Roman" w:cs="Times New Roman"/>
          <w:sz w:val="24"/>
          <w:szCs w:val="24"/>
        </w:rPr>
        <w:t xml:space="preserve">ests and broods </w:t>
      </w:r>
      <w:r w:rsidR="00C75EA0" w:rsidRPr="00465FE8">
        <w:rPr>
          <w:rFonts w:ascii="Times New Roman" w:hAnsi="Times New Roman" w:cs="Times New Roman"/>
          <w:sz w:val="24"/>
          <w:szCs w:val="24"/>
        </w:rPr>
        <w:lastRenderedPageBreak/>
        <w:t xml:space="preserve">at the 10 OCSW sites </w:t>
      </w:r>
      <w:r w:rsidR="00245806" w:rsidRPr="00465FE8">
        <w:rPr>
          <w:rFonts w:ascii="Times New Roman" w:hAnsi="Times New Roman" w:cs="Times New Roman"/>
          <w:sz w:val="24"/>
          <w:szCs w:val="24"/>
        </w:rPr>
        <w:t xml:space="preserve">and one in-channel site </w:t>
      </w:r>
      <w:r w:rsidR="00C75EA0" w:rsidRPr="00465FE8">
        <w:rPr>
          <w:rFonts w:ascii="Times New Roman" w:hAnsi="Times New Roman" w:cs="Times New Roman"/>
          <w:sz w:val="24"/>
          <w:szCs w:val="24"/>
        </w:rPr>
        <w:t>were then monitored on a semi-weekly basis (</w:t>
      </w:r>
      <w:r w:rsidR="00410141" w:rsidRPr="00465FE8">
        <w:rPr>
          <w:rFonts w:ascii="Times New Roman" w:hAnsi="Times New Roman" w:cs="Times New Roman"/>
          <w:sz w:val="24"/>
          <w:szCs w:val="24"/>
        </w:rPr>
        <w:t xml:space="preserve">Table 3, </w:t>
      </w:r>
      <w:r w:rsidR="00C75EA0" w:rsidRPr="00465FE8">
        <w:rPr>
          <w:rFonts w:ascii="Times New Roman" w:hAnsi="Times New Roman" w:cs="Times New Roman"/>
          <w:sz w:val="24"/>
          <w:szCs w:val="24"/>
        </w:rPr>
        <w:t>Figure 1</w:t>
      </w:r>
      <w:r w:rsidR="00DA55E0" w:rsidRPr="00465FE8">
        <w:rPr>
          <w:rFonts w:ascii="Times New Roman" w:hAnsi="Times New Roman" w:cs="Times New Roman"/>
          <w:sz w:val="24"/>
          <w:szCs w:val="24"/>
        </w:rPr>
        <w:t>1</w:t>
      </w:r>
      <w:r w:rsidR="00C75EA0" w:rsidRPr="00465FE8">
        <w:rPr>
          <w:rFonts w:ascii="Times New Roman" w:hAnsi="Times New Roman" w:cs="Times New Roman"/>
          <w:sz w:val="24"/>
          <w:szCs w:val="24"/>
        </w:rPr>
        <w:t>).</w:t>
      </w:r>
    </w:p>
    <w:p w14:paraId="0A86949E" w14:textId="45126DD6" w:rsidR="00B2256A" w:rsidRPr="00465FE8" w:rsidRDefault="00C75EA0" w:rsidP="00C75EA0">
      <w:pPr>
        <w:jc w:val="both"/>
        <w:rPr>
          <w:rFonts w:ascii="Times New Roman" w:hAnsi="Times New Roman" w:cs="Times New Roman"/>
          <w:sz w:val="24"/>
          <w:szCs w:val="24"/>
        </w:rPr>
      </w:pPr>
      <w:bookmarkStart w:id="46" w:name="PloverBreedingPairs"/>
      <w:bookmarkEnd w:id="46"/>
      <w:r w:rsidRPr="00465FE8">
        <w:rPr>
          <w:rFonts w:ascii="Times New Roman" w:hAnsi="Times New Roman" w:cs="Times New Roman"/>
          <w:sz w:val="24"/>
          <w:szCs w:val="24"/>
          <w:u w:val="single"/>
        </w:rPr>
        <w:t>Breeding Pairs</w:t>
      </w:r>
      <w:r w:rsidR="00696BCD" w:rsidRPr="00465FE8">
        <w:rPr>
          <w:rFonts w:ascii="Times New Roman" w:hAnsi="Times New Roman" w:cs="Times New Roman"/>
          <w:sz w:val="24"/>
          <w:szCs w:val="24"/>
        </w:rPr>
        <w:t xml:space="preserve"> — </w:t>
      </w:r>
      <w:r w:rsidR="00B2256A" w:rsidRPr="00465FE8">
        <w:rPr>
          <w:rFonts w:ascii="Times New Roman" w:hAnsi="Times New Roman" w:cs="Times New Roman"/>
          <w:sz w:val="24"/>
          <w:szCs w:val="24"/>
        </w:rPr>
        <w:t xml:space="preserve">Across OCSW and river sites, the number of estimated plover breeding pairs peaked at 41 pairs on </w:t>
      </w:r>
      <w:r w:rsidR="00146F23" w:rsidRPr="00465FE8">
        <w:rPr>
          <w:rFonts w:ascii="Times New Roman" w:hAnsi="Times New Roman" w:cs="Times New Roman"/>
          <w:sz w:val="24"/>
          <w:szCs w:val="24"/>
        </w:rPr>
        <w:t>8</w:t>
      </w:r>
      <w:r w:rsidR="00B2256A" w:rsidRPr="00465FE8">
        <w:rPr>
          <w:rFonts w:ascii="Times New Roman" w:hAnsi="Times New Roman" w:cs="Times New Roman"/>
          <w:sz w:val="24"/>
          <w:szCs w:val="24"/>
        </w:rPr>
        <w:t xml:space="preserve"> June.</w:t>
      </w:r>
      <w:r w:rsidRPr="00465FE8">
        <w:rPr>
          <w:rFonts w:ascii="Times New Roman" w:hAnsi="Times New Roman" w:cs="Times New Roman"/>
          <w:sz w:val="24"/>
          <w:szCs w:val="24"/>
        </w:rPr>
        <w:t xml:space="preserve"> </w:t>
      </w:r>
      <w:r w:rsidR="00B2256A" w:rsidRPr="00465FE8">
        <w:rPr>
          <w:rFonts w:ascii="Times New Roman" w:hAnsi="Times New Roman" w:cs="Times New Roman"/>
          <w:sz w:val="24"/>
          <w:szCs w:val="24"/>
        </w:rPr>
        <w:t xml:space="preserve"> </w:t>
      </w:r>
      <w:r w:rsidR="00036C8F" w:rsidRPr="00465FE8">
        <w:rPr>
          <w:rFonts w:ascii="Times New Roman" w:hAnsi="Times New Roman" w:cs="Times New Roman"/>
          <w:sz w:val="24"/>
          <w:szCs w:val="24"/>
        </w:rPr>
        <w:t xml:space="preserve">Biologists enumerated a maximum of 82 adults across all sites (Table 2).  </w:t>
      </w:r>
      <w:r w:rsidR="00B2256A" w:rsidRPr="00465FE8">
        <w:rPr>
          <w:rFonts w:ascii="Times New Roman" w:hAnsi="Times New Roman" w:cs="Times New Roman"/>
          <w:sz w:val="24"/>
          <w:szCs w:val="24"/>
        </w:rPr>
        <w:t xml:space="preserve">Plover BPE was highest across all OCSW sites at 41 pairs on </w:t>
      </w:r>
      <w:r w:rsidR="00146F23" w:rsidRPr="00465FE8">
        <w:rPr>
          <w:rFonts w:ascii="Times New Roman" w:hAnsi="Times New Roman" w:cs="Times New Roman"/>
          <w:sz w:val="24"/>
          <w:szCs w:val="24"/>
        </w:rPr>
        <w:t>11</w:t>
      </w:r>
      <w:r w:rsidR="00B2256A" w:rsidRPr="00465FE8">
        <w:rPr>
          <w:rFonts w:ascii="Times New Roman" w:hAnsi="Times New Roman" w:cs="Times New Roman"/>
          <w:sz w:val="24"/>
          <w:szCs w:val="24"/>
        </w:rPr>
        <w:t xml:space="preserve"> June</w:t>
      </w:r>
      <w:r w:rsidR="00142236" w:rsidRPr="00465FE8">
        <w:rPr>
          <w:rFonts w:ascii="Times New Roman" w:hAnsi="Times New Roman" w:cs="Times New Roman"/>
          <w:sz w:val="24"/>
          <w:szCs w:val="24"/>
        </w:rPr>
        <w:t xml:space="preserve"> (Table 4, Figure 3)</w:t>
      </w:r>
      <w:r w:rsidR="00B2256A" w:rsidRPr="00465FE8">
        <w:rPr>
          <w:rFonts w:ascii="Times New Roman" w:hAnsi="Times New Roman" w:cs="Times New Roman"/>
          <w:sz w:val="24"/>
          <w:szCs w:val="24"/>
        </w:rPr>
        <w:t xml:space="preserve">, and highest </w:t>
      </w:r>
      <w:r w:rsidR="00000AC8" w:rsidRPr="00465FE8">
        <w:rPr>
          <w:rFonts w:ascii="Times New Roman" w:hAnsi="Times New Roman" w:cs="Times New Roman"/>
          <w:sz w:val="24"/>
          <w:szCs w:val="24"/>
        </w:rPr>
        <w:t>at</w:t>
      </w:r>
      <w:r w:rsidR="00B2256A" w:rsidRPr="00465FE8">
        <w:rPr>
          <w:rFonts w:ascii="Times New Roman" w:hAnsi="Times New Roman" w:cs="Times New Roman"/>
          <w:sz w:val="24"/>
          <w:szCs w:val="24"/>
        </w:rPr>
        <w:t xml:space="preserve"> in-channel sites at one pair on </w:t>
      </w:r>
      <w:r w:rsidR="00146F23" w:rsidRPr="00465FE8">
        <w:rPr>
          <w:rFonts w:ascii="Times New Roman" w:hAnsi="Times New Roman" w:cs="Times New Roman"/>
          <w:sz w:val="24"/>
          <w:szCs w:val="24"/>
        </w:rPr>
        <w:t>3</w:t>
      </w:r>
      <w:r w:rsidR="00B2256A" w:rsidRPr="00465FE8">
        <w:rPr>
          <w:rFonts w:ascii="Times New Roman" w:hAnsi="Times New Roman" w:cs="Times New Roman"/>
          <w:sz w:val="24"/>
          <w:szCs w:val="24"/>
        </w:rPr>
        <w:t xml:space="preserve">1 </w:t>
      </w:r>
      <w:r w:rsidR="00146F23" w:rsidRPr="00465FE8">
        <w:rPr>
          <w:rFonts w:ascii="Times New Roman" w:hAnsi="Times New Roman" w:cs="Times New Roman"/>
          <w:sz w:val="24"/>
          <w:szCs w:val="24"/>
        </w:rPr>
        <w:t>May</w:t>
      </w:r>
      <w:r w:rsidR="00B2256A" w:rsidRPr="00465FE8">
        <w:rPr>
          <w:rFonts w:ascii="Times New Roman" w:hAnsi="Times New Roman" w:cs="Times New Roman"/>
          <w:sz w:val="24"/>
          <w:szCs w:val="24"/>
        </w:rPr>
        <w:t xml:space="preserve"> (</w:t>
      </w:r>
      <w:r w:rsidR="00142236" w:rsidRPr="00465FE8">
        <w:rPr>
          <w:rFonts w:ascii="Times New Roman" w:hAnsi="Times New Roman" w:cs="Times New Roman"/>
          <w:sz w:val="24"/>
          <w:szCs w:val="24"/>
        </w:rPr>
        <w:t>Table 5)</w:t>
      </w:r>
      <w:r w:rsidR="00B2256A" w:rsidRPr="00465FE8">
        <w:rPr>
          <w:rFonts w:ascii="Times New Roman" w:hAnsi="Times New Roman" w:cs="Times New Roman"/>
          <w:sz w:val="24"/>
          <w:szCs w:val="24"/>
        </w:rPr>
        <w:t>.</w:t>
      </w:r>
      <w:r w:rsidR="00146F23" w:rsidRPr="00465FE8">
        <w:rPr>
          <w:rFonts w:ascii="Times New Roman" w:hAnsi="Times New Roman" w:cs="Times New Roman"/>
          <w:sz w:val="24"/>
          <w:szCs w:val="24"/>
        </w:rPr>
        <w:t xml:space="preserve">  The </w:t>
      </w:r>
      <w:r w:rsidR="00C07478">
        <w:rPr>
          <w:rFonts w:ascii="Times New Roman" w:hAnsi="Times New Roman" w:cs="Times New Roman"/>
          <w:sz w:val="24"/>
          <w:szCs w:val="24"/>
        </w:rPr>
        <w:t xml:space="preserve">peak </w:t>
      </w:r>
      <w:r w:rsidR="00146F23" w:rsidRPr="00465FE8">
        <w:rPr>
          <w:rFonts w:ascii="Times New Roman" w:hAnsi="Times New Roman" w:cs="Times New Roman"/>
          <w:sz w:val="24"/>
          <w:szCs w:val="24"/>
        </w:rPr>
        <w:t>BPE of 41 pairs represented the highest plover BPE observed by the Program since 2019 (Table 2</w:t>
      </w:r>
      <w:r w:rsidR="00873FF2" w:rsidRPr="00465FE8">
        <w:rPr>
          <w:rFonts w:ascii="Times New Roman" w:hAnsi="Times New Roman" w:cs="Times New Roman"/>
          <w:sz w:val="24"/>
          <w:szCs w:val="24"/>
        </w:rPr>
        <w:t>, Figure 12</w:t>
      </w:r>
      <w:r w:rsidR="00146F23" w:rsidRPr="00465FE8">
        <w:rPr>
          <w:rFonts w:ascii="Times New Roman" w:hAnsi="Times New Roman" w:cs="Times New Roman"/>
          <w:sz w:val="24"/>
          <w:szCs w:val="24"/>
        </w:rPr>
        <w:t>).</w:t>
      </w:r>
      <w:r w:rsidR="00873FF2" w:rsidRPr="00465FE8">
        <w:rPr>
          <w:rFonts w:ascii="Times New Roman" w:hAnsi="Times New Roman" w:cs="Times New Roman"/>
          <w:sz w:val="24"/>
          <w:szCs w:val="24"/>
        </w:rPr>
        <w:t xml:space="preserve">  Plov</w:t>
      </w:r>
      <w:r w:rsidR="007B1960" w:rsidRPr="00465FE8">
        <w:rPr>
          <w:rFonts w:ascii="Times New Roman" w:hAnsi="Times New Roman" w:cs="Times New Roman"/>
          <w:sz w:val="24"/>
          <w:szCs w:val="24"/>
        </w:rPr>
        <w:t>er BPE in recent years has increased markedly compared to those observed during 2001–2009 due in part to construction, rehabilitation, and maintenance of OCSW sites (Figure 12).  Annual peak plover BPE was positively correlated with the total area of potential nesting habitat available at OCSW sites</w:t>
      </w:r>
      <w:r w:rsidR="00C94C5E" w:rsidRPr="00465FE8">
        <w:rPr>
          <w:rFonts w:ascii="Times New Roman" w:hAnsi="Times New Roman" w:cs="Times New Roman"/>
          <w:sz w:val="24"/>
          <w:szCs w:val="24"/>
        </w:rPr>
        <w:t xml:space="preserve"> during 2001–2023</w:t>
      </w:r>
      <w:r w:rsidR="007B1960" w:rsidRPr="00465FE8">
        <w:rPr>
          <w:rFonts w:ascii="Times New Roman" w:hAnsi="Times New Roman" w:cs="Times New Roman"/>
          <w:sz w:val="24"/>
          <w:szCs w:val="24"/>
        </w:rPr>
        <w:t xml:space="preserve"> (Figure 13).</w:t>
      </w:r>
      <w:r w:rsidR="00E5683D" w:rsidRPr="00465FE8">
        <w:rPr>
          <w:rFonts w:ascii="Times New Roman" w:hAnsi="Times New Roman" w:cs="Times New Roman"/>
          <w:sz w:val="24"/>
          <w:szCs w:val="24"/>
        </w:rPr>
        <w:t xml:space="preserve">  For every acre increase in potential nesting habitat at OCSW sites, there was an increase of 0.146 (95% confidence interval [CI] = 0.106, 0.186) plover breeding pairs (Figure 13).</w:t>
      </w:r>
    </w:p>
    <w:p w14:paraId="0399F01A" w14:textId="24F6C7F6" w:rsidR="00036C8F" w:rsidRPr="00465FE8" w:rsidRDefault="00C75EA0" w:rsidP="00C75EA0">
      <w:pPr>
        <w:jc w:val="both"/>
        <w:rPr>
          <w:rFonts w:ascii="Times New Roman" w:hAnsi="Times New Roman" w:cs="Times New Roman"/>
          <w:sz w:val="24"/>
          <w:szCs w:val="24"/>
        </w:rPr>
      </w:pPr>
      <w:bookmarkStart w:id="47" w:name="PloverNests"/>
      <w:bookmarkEnd w:id="47"/>
      <w:r w:rsidRPr="00465FE8">
        <w:rPr>
          <w:rFonts w:ascii="Times New Roman" w:hAnsi="Times New Roman" w:cs="Times New Roman"/>
          <w:sz w:val="24"/>
          <w:szCs w:val="24"/>
          <w:u w:val="single"/>
        </w:rPr>
        <w:t>Nests</w:t>
      </w:r>
      <w:r w:rsidR="00696BCD" w:rsidRPr="00465FE8">
        <w:rPr>
          <w:rFonts w:ascii="Times New Roman" w:hAnsi="Times New Roman" w:cs="Times New Roman"/>
          <w:sz w:val="24"/>
          <w:szCs w:val="24"/>
        </w:rPr>
        <w:t xml:space="preserve"> — </w:t>
      </w:r>
      <w:r w:rsidR="009E3DFB" w:rsidRPr="00465FE8">
        <w:rPr>
          <w:rFonts w:ascii="Times New Roman" w:hAnsi="Times New Roman" w:cs="Times New Roman"/>
          <w:sz w:val="24"/>
          <w:szCs w:val="24"/>
        </w:rPr>
        <w:t>Biologists observed and monitored a total of 48 plover nests during 2023 (Table 2, Figure 14).</w:t>
      </w:r>
      <w:r w:rsidR="0050760B" w:rsidRPr="00465FE8">
        <w:rPr>
          <w:rFonts w:ascii="Times New Roman" w:hAnsi="Times New Roman" w:cs="Times New Roman"/>
          <w:sz w:val="24"/>
          <w:szCs w:val="24"/>
        </w:rPr>
        <w:t xml:space="preserve">  Of the 10 OCSW sites that had plover nesting, Newark East had the most at 11 nests (Table 3</w:t>
      </w:r>
      <w:r w:rsidR="005C269D" w:rsidRPr="00465FE8">
        <w:rPr>
          <w:rFonts w:ascii="Times New Roman" w:hAnsi="Times New Roman" w:cs="Times New Roman"/>
          <w:sz w:val="24"/>
          <w:szCs w:val="24"/>
        </w:rPr>
        <w:t>, Figure 11</w:t>
      </w:r>
      <w:r w:rsidR="0050760B" w:rsidRPr="00465FE8">
        <w:rPr>
          <w:rFonts w:ascii="Times New Roman" w:hAnsi="Times New Roman" w:cs="Times New Roman"/>
          <w:sz w:val="24"/>
          <w:szCs w:val="24"/>
        </w:rPr>
        <w:t>).  Three of the 10 OCSW sites (</w:t>
      </w:r>
      <w:proofErr w:type="spellStart"/>
      <w:r w:rsidR="0050760B" w:rsidRPr="00465FE8">
        <w:rPr>
          <w:rFonts w:ascii="Times New Roman" w:hAnsi="Times New Roman" w:cs="Times New Roman"/>
          <w:sz w:val="24"/>
          <w:szCs w:val="24"/>
        </w:rPr>
        <w:t>Leaman</w:t>
      </w:r>
      <w:proofErr w:type="spellEnd"/>
      <w:r w:rsidR="0050760B" w:rsidRPr="00465FE8">
        <w:rPr>
          <w:rFonts w:ascii="Times New Roman" w:hAnsi="Times New Roman" w:cs="Times New Roman"/>
          <w:sz w:val="24"/>
          <w:szCs w:val="24"/>
        </w:rPr>
        <w:t xml:space="preserve">; NPPD Lexington; Trust Wildrose East) </w:t>
      </w:r>
      <w:r w:rsidR="005C269D" w:rsidRPr="00465FE8">
        <w:rPr>
          <w:rFonts w:ascii="Times New Roman" w:hAnsi="Times New Roman" w:cs="Times New Roman"/>
          <w:sz w:val="24"/>
          <w:szCs w:val="24"/>
        </w:rPr>
        <w:t>and the on-channel site (</w:t>
      </w:r>
      <w:proofErr w:type="spellStart"/>
      <w:r w:rsidR="005C269D" w:rsidRPr="00465FE8">
        <w:rPr>
          <w:rFonts w:ascii="Times New Roman" w:hAnsi="Times New Roman" w:cs="Times New Roman"/>
          <w:sz w:val="24"/>
          <w:szCs w:val="24"/>
        </w:rPr>
        <w:t>Dippel</w:t>
      </w:r>
      <w:proofErr w:type="spellEnd"/>
      <w:r w:rsidR="005C269D" w:rsidRPr="00465FE8">
        <w:rPr>
          <w:rFonts w:ascii="Times New Roman" w:hAnsi="Times New Roman" w:cs="Times New Roman"/>
          <w:sz w:val="24"/>
          <w:szCs w:val="24"/>
        </w:rPr>
        <w:t xml:space="preserve">) each </w:t>
      </w:r>
      <w:r w:rsidR="0050760B" w:rsidRPr="00465FE8">
        <w:rPr>
          <w:rFonts w:ascii="Times New Roman" w:hAnsi="Times New Roman" w:cs="Times New Roman"/>
          <w:sz w:val="24"/>
          <w:szCs w:val="24"/>
        </w:rPr>
        <w:t>had only one plover nest</w:t>
      </w:r>
      <w:r w:rsidR="00E4687D" w:rsidRPr="00465FE8">
        <w:rPr>
          <w:rFonts w:ascii="Times New Roman" w:hAnsi="Times New Roman" w:cs="Times New Roman"/>
          <w:sz w:val="24"/>
          <w:szCs w:val="24"/>
        </w:rPr>
        <w:t xml:space="preserve"> (Table 3</w:t>
      </w:r>
      <w:r w:rsidR="005C269D" w:rsidRPr="00465FE8">
        <w:rPr>
          <w:rFonts w:ascii="Times New Roman" w:hAnsi="Times New Roman" w:cs="Times New Roman"/>
          <w:sz w:val="24"/>
          <w:szCs w:val="24"/>
        </w:rPr>
        <w:t>, Figure 11</w:t>
      </w:r>
      <w:r w:rsidR="00E4687D" w:rsidRPr="00465FE8">
        <w:rPr>
          <w:rFonts w:ascii="Times New Roman" w:hAnsi="Times New Roman" w:cs="Times New Roman"/>
          <w:sz w:val="24"/>
          <w:szCs w:val="24"/>
        </w:rPr>
        <w:t>)</w:t>
      </w:r>
      <w:r w:rsidR="0050760B" w:rsidRPr="00465FE8">
        <w:rPr>
          <w:rFonts w:ascii="Times New Roman" w:hAnsi="Times New Roman" w:cs="Times New Roman"/>
          <w:sz w:val="24"/>
          <w:szCs w:val="24"/>
        </w:rPr>
        <w:t xml:space="preserve">. </w:t>
      </w:r>
      <w:r w:rsidR="00036C8F"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The first plover nest was observed on </w:t>
      </w:r>
      <w:r w:rsidR="00C53901" w:rsidRPr="00465FE8">
        <w:rPr>
          <w:rFonts w:ascii="Times New Roman" w:hAnsi="Times New Roman" w:cs="Times New Roman"/>
          <w:sz w:val="24"/>
          <w:szCs w:val="24"/>
        </w:rPr>
        <w:t xml:space="preserve">3 </w:t>
      </w:r>
      <w:r w:rsidRPr="00465FE8">
        <w:rPr>
          <w:rFonts w:ascii="Times New Roman" w:hAnsi="Times New Roman" w:cs="Times New Roman"/>
          <w:sz w:val="24"/>
          <w:szCs w:val="24"/>
        </w:rPr>
        <w:t xml:space="preserve">May and the last nest was first observed on </w:t>
      </w:r>
      <w:r w:rsidR="001E3464" w:rsidRPr="00465FE8">
        <w:rPr>
          <w:rFonts w:ascii="Times New Roman" w:hAnsi="Times New Roman" w:cs="Times New Roman"/>
          <w:sz w:val="24"/>
          <w:szCs w:val="24"/>
        </w:rPr>
        <w:t>3</w:t>
      </w:r>
      <w:r w:rsidR="00C53901"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July. </w:t>
      </w:r>
      <w:r w:rsidR="00036C8F" w:rsidRPr="00465FE8">
        <w:rPr>
          <w:rFonts w:ascii="Times New Roman" w:hAnsi="Times New Roman" w:cs="Times New Roman"/>
          <w:sz w:val="24"/>
          <w:szCs w:val="24"/>
        </w:rPr>
        <w:t xml:space="preserve"> Forty of the 48 nests were successful, resulting in an apparent nest success of 0.83, which was the highest</w:t>
      </w:r>
      <w:r w:rsidR="004C2D30" w:rsidRPr="00465FE8">
        <w:rPr>
          <w:rFonts w:ascii="Times New Roman" w:hAnsi="Times New Roman" w:cs="Times New Roman"/>
          <w:sz w:val="24"/>
          <w:szCs w:val="24"/>
        </w:rPr>
        <w:t xml:space="preserve"> apparent nest success during the 2010</w:t>
      </w:r>
      <w:r w:rsidR="00BC7C39" w:rsidRPr="00465FE8">
        <w:rPr>
          <w:rFonts w:ascii="Times New Roman" w:hAnsi="Times New Roman" w:cs="Times New Roman"/>
          <w:sz w:val="24"/>
          <w:szCs w:val="24"/>
        </w:rPr>
        <w:t>–</w:t>
      </w:r>
      <w:r w:rsidR="004C2D30" w:rsidRPr="00465FE8">
        <w:rPr>
          <w:rFonts w:ascii="Times New Roman" w:hAnsi="Times New Roman" w:cs="Times New Roman"/>
          <w:sz w:val="24"/>
          <w:szCs w:val="24"/>
        </w:rPr>
        <w:t>2023 period and highest since 2003 (Table 2</w:t>
      </w:r>
      <w:r w:rsidR="00646508" w:rsidRPr="00465FE8">
        <w:rPr>
          <w:rFonts w:ascii="Times New Roman" w:hAnsi="Times New Roman" w:cs="Times New Roman"/>
          <w:sz w:val="24"/>
          <w:szCs w:val="24"/>
        </w:rPr>
        <w:t>, Figure 15</w:t>
      </w:r>
      <w:r w:rsidR="004C2D30" w:rsidRPr="00465FE8">
        <w:rPr>
          <w:rFonts w:ascii="Times New Roman" w:hAnsi="Times New Roman" w:cs="Times New Roman"/>
          <w:sz w:val="24"/>
          <w:szCs w:val="24"/>
        </w:rPr>
        <w:t xml:space="preserve">).  </w:t>
      </w:r>
      <w:r w:rsidR="00705ED3" w:rsidRPr="00465FE8">
        <w:rPr>
          <w:rFonts w:ascii="Times New Roman" w:hAnsi="Times New Roman" w:cs="Times New Roman"/>
          <w:sz w:val="24"/>
          <w:szCs w:val="24"/>
        </w:rPr>
        <w:t>The on-channel nest was not successful and failed due to predation during the incubation stage</w:t>
      </w:r>
      <w:r w:rsidR="00C07478">
        <w:rPr>
          <w:rFonts w:ascii="Times New Roman" w:hAnsi="Times New Roman" w:cs="Times New Roman"/>
          <w:sz w:val="24"/>
          <w:szCs w:val="24"/>
        </w:rPr>
        <w:t xml:space="preserve"> after five days</w:t>
      </w:r>
      <w:r w:rsidR="00705ED3" w:rsidRPr="00465FE8">
        <w:rPr>
          <w:rFonts w:ascii="Times New Roman" w:hAnsi="Times New Roman" w:cs="Times New Roman"/>
          <w:sz w:val="24"/>
          <w:szCs w:val="24"/>
        </w:rPr>
        <w:t xml:space="preserve">.  </w:t>
      </w:r>
      <w:r w:rsidR="00232FCA" w:rsidRPr="00465FE8">
        <w:rPr>
          <w:rFonts w:ascii="Times New Roman" w:hAnsi="Times New Roman" w:cs="Times New Roman"/>
          <w:sz w:val="24"/>
          <w:szCs w:val="24"/>
        </w:rPr>
        <w:t>T</w:t>
      </w:r>
      <w:r w:rsidR="00036C8F" w:rsidRPr="00465FE8">
        <w:rPr>
          <w:rFonts w:ascii="Times New Roman" w:hAnsi="Times New Roman" w:cs="Times New Roman"/>
          <w:sz w:val="24"/>
          <w:szCs w:val="24"/>
        </w:rPr>
        <w:t xml:space="preserve">he number of plover nests </w:t>
      </w:r>
      <w:r w:rsidR="00232FCA" w:rsidRPr="00465FE8">
        <w:rPr>
          <w:rFonts w:ascii="Times New Roman" w:hAnsi="Times New Roman" w:cs="Times New Roman"/>
          <w:sz w:val="24"/>
          <w:szCs w:val="24"/>
        </w:rPr>
        <w:t>has followed a generally increasing trend over time</w:t>
      </w:r>
      <w:r w:rsidR="00036C8F" w:rsidRPr="00465FE8">
        <w:rPr>
          <w:rFonts w:ascii="Times New Roman" w:hAnsi="Times New Roman" w:cs="Times New Roman"/>
          <w:sz w:val="24"/>
          <w:szCs w:val="24"/>
        </w:rPr>
        <w:t xml:space="preserve"> as the total area of potential nesting habitat at OCSW sites increased (Figure 13).</w:t>
      </w:r>
    </w:p>
    <w:p w14:paraId="56874743" w14:textId="1561C8AE" w:rsidR="006E7CE5" w:rsidRPr="00465FE8" w:rsidRDefault="006E7CE5" w:rsidP="00C75EA0">
      <w:pPr>
        <w:jc w:val="both"/>
        <w:rPr>
          <w:rFonts w:ascii="Times New Roman" w:hAnsi="Times New Roman" w:cs="Times New Roman"/>
          <w:sz w:val="24"/>
          <w:szCs w:val="24"/>
        </w:rPr>
      </w:pPr>
      <w:r w:rsidRPr="00465FE8">
        <w:rPr>
          <w:rFonts w:ascii="Times New Roman" w:hAnsi="Times New Roman" w:cs="Times New Roman"/>
          <w:sz w:val="24"/>
          <w:szCs w:val="24"/>
        </w:rPr>
        <w:t xml:space="preserve">The </w:t>
      </w:r>
      <w:r w:rsidR="004C1CF9" w:rsidRPr="00465FE8">
        <w:rPr>
          <w:rFonts w:ascii="Times New Roman" w:hAnsi="Times New Roman" w:cs="Times New Roman"/>
          <w:sz w:val="24"/>
          <w:szCs w:val="24"/>
        </w:rPr>
        <w:t>overall</w:t>
      </w:r>
      <w:r w:rsidRPr="00465FE8">
        <w:rPr>
          <w:rFonts w:ascii="Times New Roman" w:hAnsi="Times New Roman" w:cs="Times New Roman"/>
          <w:sz w:val="24"/>
          <w:szCs w:val="24"/>
        </w:rPr>
        <w:t xml:space="preserve"> </w:t>
      </w:r>
      <w:r w:rsidR="00CA5328" w:rsidRPr="00465FE8">
        <w:rPr>
          <w:rFonts w:ascii="Times New Roman" w:hAnsi="Times New Roman" w:cs="Times New Roman"/>
          <w:sz w:val="24"/>
          <w:szCs w:val="24"/>
        </w:rPr>
        <w:t>DSR</w:t>
      </w:r>
      <w:r w:rsidRPr="00465FE8">
        <w:rPr>
          <w:rFonts w:ascii="Times New Roman" w:hAnsi="Times New Roman" w:cs="Times New Roman"/>
          <w:sz w:val="24"/>
          <w:szCs w:val="24"/>
        </w:rPr>
        <w:t xml:space="preserve"> of plover nests across all monitored OCSW and on-channel sites was 0.992 (95% CI: 0.984, 0.996) during 2023 (Tables 2 and 8).  </w:t>
      </w:r>
      <w:r w:rsidR="00D46599">
        <w:rPr>
          <w:rFonts w:ascii="Times New Roman" w:hAnsi="Times New Roman" w:cs="Times New Roman"/>
          <w:sz w:val="24"/>
          <w:szCs w:val="24"/>
        </w:rPr>
        <w:t xml:space="preserve">The DSR of the single on-channel nest was 0.014 (95% CI: 0.000, upper limit non-estimable due to single nest fate).  </w:t>
      </w:r>
      <w:r w:rsidRPr="00465FE8">
        <w:rPr>
          <w:rFonts w:ascii="Times New Roman" w:hAnsi="Times New Roman" w:cs="Times New Roman"/>
          <w:sz w:val="24"/>
          <w:szCs w:val="24"/>
        </w:rPr>
        <w:t xml:space="preserve">We found no significant difference in </w:t>
      </w:r>
      <w:r w:rsidR="00CA5328" w:rsidRPr="00465FE8">
        <w:rPr>
          <w:rFonts w:ascii="Times New Roman" w:hAnsi="Times New Roman" w:cs="Times New Roman"/>
          <w:sz w:val="24"/>
          <w:szCs w:val="24"/>
        </w:rPr>
        <w:t>nest DSR</w:t>
      </w:r>
      <w:r w:rsidRPr="00465FE8">
        <w:rPr>
          <w:rFonts w:ascii="Times New Roman" w:hAnsi="Times New Roman" w:cs="Times New Roman"/>
          <w:sz w:val="24"/>
          <w:szCs w:val="24"/>
        </w:rPr>
        <w:t xml:space="preserve"> between Program and non-Program sites (Table 9).  </w:t>
      </w:r>
      <w:r w:rsidR="00CA5328" w:rsidRPr="00465FE8">
        <w:rPr>
          <w:rFonts w:ascii="Times New Roman" w:hAnsi="Times New Roman" w:cs="Times New Roman"/>
          <w:sz w:val="24"/>
          <w:szCs w:val="24"/>
        </w:rPr>
        <w:t>The DSR of plover nests was 0.993 (95% CI: 0.965, 0.999) at Program sites and 0.989 (95% CI: 0.957, 0.997) at non-Program sites (Table 9).  We also found no significant difference in nest DSR across sites</w:t>
      </w:r>
      <w:r w:rsidR="004C1CF9" w:rsidRPr="00465FE8">
        <w:rPr>
          <w:rFonts w:ascii="Times New Roman" w:hAnsi="Times New Roman" w:cs="Times New Roman"/>
          <w:sz w:val="24"/>
          <w:szCs w:val="24"/>
        </w:rPr>
        <w:t xml:space="preserve"> with DSR ranging between 0.972 and 0.999 for the </w:t>
      </w:r>
      <w:r w:rsidR="001F2142">
        <w:rPr>
          <w:rFonts w:ascii="Times New Roman" w:hAnsi="Times New Roman" w:cs="Times New Roman"/>
          <w:sz w:val="24"/>
          <w:szCs w:val="24"/>
        </w:rPr>
        <w:t>seven</w:t>
      </w:r>
      <w:r w:rsidR="004C1CF9" w:rsidRPr="00465FE8">
        <w:rPr>
          <w:rFonts w:ascii="Times New Roman" w:hAnsi="Times New Roman" w:cs="Times New Roman"/>
          <w:sz w:val="24"/>
          <w:szCs w:val="24"/>
        </w:rPr>
        <w:t xml:space="preserve"> OCSW sites with </w:t>
      </w:r>
      <w:r w:rsidR="00020720">
        <w:rPr>
          <w:rFonts w:ascii="Times New Roman" w:hAnsi="Times New Roman" w:cs="Times New Roman"/>
          <w:sz w:val="24"/>
          <w:szCs w:val="24"/>
        </w:rPr>
        <w:t>&gt;</w:t>
      </w:r>
      <w:r w:rsidR="004C1CF9" w:rsidRPr="00465FE8">
        <w:rPr>
          <w:rFonts w:ascii="Times New Roman" w:hAnsi="Times New Roman" w:cs="Times New Roman"/>
          <w:sz w:val="24"/>
          <w:szCs w:val="24"/>
        </w:rPr>
        <w:t>1 plover nest</w:t>
      </w:r>
      <w:r w:rsidR="00CA5328" w:rsidRPr="00465FE8">
        <w:rPr>
          <w:rFonts w:ascii="Times New Roman" w:hAnsi="Times New Roman" w:cs="Times New Roman"/>
          <w:sz w:val="24"/>
          <w:szCs w:val="24"/>
        </w:rPr>
        <w:t xml:space="preserve"> (Table 8).</w:t>
      </w:r>
      <w:r w:rsidR="00020720">
        <w:rPr>
          <w:rFonts w:ascii="Times New Roman" w:hAnsi="Times New Roman" w:cs="Times New Roman"/>
          <w:sz w:val="24"/>
          <w:szCs w:val="24"/>
        </w:rPr>
        <w:t xml:space="preserve">  </w:t>
      </w:r>
      <w:r w:rsidR="00020720" w:rsidRPr="003806FE">
        <w:rPr>
          <w:rFonts w:ascii="Times New Roman" w:hAnsi="Times New Roman" w:cs="Times New Roman"/>
          <w:sz w:val="24"/>
          <w:szCs w:val="24"/>
        </w:rPr>
        <w:t>Although the DSR of the single on-channel nest was 0.014 and lower than the DSRs at OCSW sites, a statistical comparison was not feasible given a sample size of only one nest.</w:t>
      </w:r>
      <w:r w:rsidR="001F2142" w:rsidRPr="003806FE">
        <w:rPr>
          <w:rFonts w:ascii="Times New Roman" w:hAnsi="Times New Roman" w:cs="Times New Roman"/>
          <w:sz w:val="24"/>
          <w:szCs w:val="24"/>
        </w:rPr>
        <w:t xml:space="preserve">  Likewise, only one plover nest was observed at </w:t>
      </w:r>
      <w:proofErr w:type="spellStart"/>
      <w:r w:rsidR="001F2142" w:rsidRPr="003806FE">
        <w:rPr>
          <w:rFonts w:ascii="Times New Roman" w:hAnsi="Times New Roman" w:cs="Times New Roman"/>
          <w:sz w:val="24"/>
          <w:szCs w:val="24"/>
        </w:rPr>
        <w:t>Leaman</w:t>
      </w:r>
      <w:proofErr w:type="spellEnd"/>
      <w:r w:rsidR="001F2142" w:rsidRPr="003806FE">
        <w:rPr>
          <w:rFonts w:ascii="Times New Roman" w:hAnsi="Times New Roman" w:cs="Times New Roman"/>
          <w:sz w:val="24"/>
          <w:szCs w:val="24"/>
        </w:rPr>
        <w:t>, NPPD Lexington, and Trust Wildrose East, making statistical comparisons not feasible with other sites.</w:t>
      </w:r>
    </w:p>
    <w:p w14:paraId="56717F09" w14:textId="02D5A7C4" w:rsidR="004C1CF9" w:rsidRPr="00465FE8" w:rsidRDefault="004C1CF9" w:rsidP="00C75EA0">
      <w:pPr>
        <w:jc w:val="both"/>
        <w:rPr>
          <w:rFonts w:ascii="Times New Roman" w:hAnsi="Times New Roman" w:cs="Times New Roman"/>
          <w:sz w:val="24"/>
          <w:szCs w:val="24"/>
        </w:rPr>
      </w:pPr>
      <w:r w:rsidRPr="00465FE8">
        <w:rPr>
          <w:rFonts w:ascii="Times New Roman" w:hAnsi="Times New Roman" w:cs="Times New Roman"/>
          <w:sz w:val="24"/>
          <w:szCs w:val="24"/>
        </w:rPr>
        <w:t xml:space="preserve">The overall incubation period </w:t>
      </w:r>
      <w:r w:rsidR="002553BB" w:rsidRPr="00465FE8">
        <w:rPr>
          <w:rFonts w:ascii="Times New Roman" w:hAnsi="Times New Roman" w:cs="Times New Roman"/>
          <w:sz w:val="24"/>
          <w:szCs w:val="24"/>
        </w:rPr>
        <w:t xml:space="preserve">(28-day) </w:t>
      </w:r>
      <w:r w:rsidRPr="00465FE8">
        <w:rPr>
          <w:rFonts w:ascii="Times New Roman" w:hAnsi="Times New Roman" w:cs="Times New Roman"/>
          <w:sz w:val="24"/>
          <w:szCs w:val="24"/>
        </w:rPr>
        <w:t xml:space="preserve">survival rate of </w:t>
      </w:r>
      <w:r w:rsidR="00F86DBA" w:rsidRPr="00465FE8">
        <w:rPr>
          <w:rFonts w:ascii="Times New Roman" w:hAnsi="Times New Roman" w:cs="Times New Roman"/>
          <w:sz w:val="24"/>
          <w:szCs w:val="24"/>
        </w:rPr>
        <w:t xml:space="preserve">nests on </w:t>
      </w:r>
      <w:r w:rsidRPr="00465FE8">
        <w:rPr>
          <w:rFonts w:ascii="Times New Roman" w:hAnsi="Times New Roman" w:cs="Times New Roman"/>
          <w:sz w:val="24"/>
          <w:szCs w:val="24"/>
        </w:rPr>
        <w:t xml:space="preserve">all monitored sites was 0.800 (95% CI: 0.640, 0.895; Tables 2 and 8).  </w:t>
      </w:r>
      <w:r w:rsidR="005821E7" w:rsidRPr="00465FE8">
        <w:rPr>
          <w:rFonts w:ascii="Times New Roman" w:hAnsi="Times New Roman" w:cs="Times New Roman"/>
          <w:sz w:val="24"/>
          <w:szCs w:val="24"/>
        </w:rPr>
        <w:t>Incubation period survival was 0.816 (95% CI: 0.367, 0.960) at Program sites and 0.732 (95% CI: 0.290, 0.925) at non-Program sites (Table 9).  Across monitored OCSW sites, incubation period survival ranged from 0.449 to 1.00 (Table 8).</w:t>
      </w:r>
    </w:p>
    <w:p w14:paraId="13DE15B6" w14:textId="00BC2132" w:rsidR="00232FCA" w:rsidRPr="00465FE8" w:rsidRDefault="00C75EA0" w:rsidP="00232FCA">
      <w:pPr>
        <w:jc w:val="both"/>
        <w:rPr>
          <w:rFonts w:ascii="Times New Roman" w:hAnsi="Times New Roman" w:cs="Times New Roman"/>
          <w:sz w:val="24"/>
          <w:szCs w:val="24"/>
        </w:rPr>
      </w:pPr>
      <w:bookmarkStart w:id="48" w:name="PloverBroods"/>
      <w:bookmarkEnd w:id="48"/>
      <w:r w:rsidRPr="00465FE8">
        <w:rPr>
          <w:rFonts w:ascii="Times New Roman" w:hAnsi="Times New Roman" w:cs="Times New Roman"/>
          <w:sz w:val="24"/>
          <w:szCs w:val="24"/>
          <w:u w:val="single"/>
        </w:rPr>
        <w:t>Broods</w:t>
      </w:r>
      <w:r w:rsidR="009E3DFB" w:rsidRPr="00465FE8">
        <w:rPr>
          <w:rFonts w:ascii="Times New Roman" w:hAnsi="Times New Roman" w:cs="Times New Roman"/>
          <w:sz w:val="24"/>
          <w:szCs w:val="24"/>
        </w:rPr>
        <w:t xml:space="preserve"> — </w:t>
      </w:r>
      <w:r w:rsidR="00A03C9F" w:rsidRPr="00465FE8">
        <w:rPr>
          <w:rFonts w:ascii="Times New Roman" w:hAnsi="Times New Roman" w:cs="Times New Roman"/>
          <w:sz w:val="24"/>
          <w:szCs w:val="24"/>
        </w:rPr>
        <w:t xml:space="preserve">Biologists enumerated </w:t>
      </w:r>
      <w:r w:rsidR="00A673B2" w:rsidRPr="00465FE8">
        <w:rPr>
          <w:rFonts w:ascii="Times New Roman" w:hAnsi="Times New Roman" w:cs="Times New Roman"/>
          <w:sz w:val="24"/>
          <w:szCs w:val="24"/>
        </w:rPr>
        <w:t>143</w:t>
      </w:r>
      <w:r w:rsidR="00A03C9F" w:rsidRPr="00465FE8">
        <w:rPr>
          <w:rFonts w:ascii="Times New Roman" w:hAnsi="Times New Roman" w:cs="Times New Roman"/>
          <w:sz w:val="24"/>
          <w:szCs w:val="24"/>
        </w:rPr>
        <w:t xml:space="preserve"> chicks from the 40 broods from successful nests</w:t>
      </w:r>
      <w:r w:rsidR="00A673B2" w:rsidRPr="00465FE8">
        <w:rPr>
          <w:rFonts w:ascii="Times New Roman" w:hAnsi="Times New Roman" w:cs="Times New Roman"/>
          <w:sz w:val="24"/>
          <w:szCs w:val="24"/>
        </w:rPr>
        <w:t>, which represented the highest number of chicks &lt;15 days old observed since the onset of monitoring in 2001</w:t>
      </w:r>
      <w:r w:rsidR="00A03C9F" w:rsidRPr="00465FE8">
        <w:rPr>
          <w:rFonts w:ascii="Times New Roman" w:hAnsi="Times New Roman" w:cs="Times New Roman"/>
          <w:sz w:val="24"/>
          <w:szCs w:val="24"/>
        </w:rPr>
        <w:t xml:space="preserve"> (</w:t>
      </w:r>
      <w:r w:rsidR="00A673B2" w:rsidRPr="00465FE8">
        <w:rPr>
          <w:rFonts w:ascii="Times New Roman" w:hAnsi="Times New Roman" w:cs="Times New Roman"/>
          <w:sz w:val="24"/>
          <w:szCs w:val="24"/>
        </w:rPr>
        <w:t>Tables 1 and 2</w:t>
      </w:r>
      <w:r w:rsidR="00A03C9F" w:rsidRPr="00465FE8">
        <w:rPr>
          <w:rFonts w:ascii="Times New Roman" w:hAnsi="Times New Roman" w:cs="Times New Roman"/>
          <w:sz w:val="24"/>
          <w:szCs w:val="24"/>
        </w:rPr>
        <w:t xml:space="preserve">).  </w:t>
      </w:r>
      <w:r w:rsidR="003076A1" w:rsidRPr="00465FE8">
        <w:rPr>
          <w:rFonts w:ascii="Times New Roman" w:hAnsi="Times New Roman" w:cs="Times New Roman"/>
          <w:sz w:val="24"/>
          <w:szCs w:val="24"/>
        </w:rPr>
        <w:t xml:space="preserve">Likewise, the hatch ratio of 2.98 chicks/nest was the highest observed since </w:t>
      </w:r>
      <w:r w:rsidR="003076A1" w:rsidRPr="00465FE8">
        <w:rPr>
          <w:rFonts w:ascii="Times New Roman" w:hAnsi="Times New Roman" w:cs="Times New Roman"/>
          <w:sz w:val="24"/>
          <w:szCs w:val="24"/>
        </w:rPr>
        <w:lastRenderedPageBreak/>
        <w:t>monitoring began (Tables 1 and 2).  When using BPE instead of nest as a metric, the hatch ratio of 3.49 chicks/BPE was the highest observed since 2014 (3.87 chicks/BPE; Table 2).</w:t>
      </w:r>
      <w:r w:rsidR="00C60012" w:rsidRPr="00465FE8">
        <w:rPr>
          <w:rFonts w:ascii="Times New Roman" w:hAnsi="Times New Roman" w:cs="Times New Roman"/>
          <w:sz w:val="24"/>
          <w:szCs w:val="24"/>
        </w:rPr>
        <w:t xml:space="preserve">  </w:t>
      </w:r>
      <w:r w:rsidR="001127BC" w:rsidRPr="00465FE8">
        <w:rPr>
          <w:rFonts w:ascii="Times New Roman" w:hAnsi="Times New Roman" w:cs="Times New Roman"/>
          <w:sz w:val="24"/>
          <w:szCs w:val="24"/>
        </w:rPr>
        <w:t xml:space="preserve">The first nest observed to hatch occurred on </w:t>
      </w:r>
      <w:r w:rsidR="00F75D99" w:rsidRPr="00465FE8">
        <w:rPr>
          <w:rFonts w:ascii="Times New Roman" w:hAnsi="Times New Roman" w:cs="Times New Roman"/>
          <w:sz w:val="24"/>
          <w:szCs w:val="24"/>
        </w:rPr>
        <w:t>2</w:t>
      </w:r>
      <w:r w:rsidR="001127BC" w:rsidRPr="00465FE8">
        <w:rPr>
          <w:rFonts w:ascii="Times New Roman" w:hAnsi="Times New Roman" w:cs="Times New Roman"/>
          <w:sz w:val="24"/>
          <w:szCs w:val="24"/>
        </w:rPr>
        <w:t xml:space="preserve"> </w:t>
      </w:r>
      <w:r w:rsidR="00F75D99" w:rsidRPr="00465FE8">
        <w:rPr>
          <w:rFonts w:ascii="Times New Roman" w:hAnsi="Times New Roman" w:cs="Times New Roman"/>
          <w:sz w:val="24"/>
          <w:szCs w:val="24"/>
        </w:rPr>
        <w:t>June</w:t>
      </w:r>
      <w:r w:rsidR="001127BC" w:rsidRPr="00465FE8">
        <w:rPr>
          <w:rFonts w:ascii="Times New Roman" w:hAnsi="Times New Roman" w:cs="Times New Roman"/>
          <w:sz w:val="24"/>
          <w:szCs w:val="24"/>
        </w:rPr>
        <w:t>, while the last nest observed to hatch occurred on 2</w:t>
      </w:r>
      <w:r w:rsidR="00F75D99" w:rsidRPr="00465FE8">
        <w:rPr>
          <w:rFonts w:ascii="Times New Roman" w:hAnsi="Times New Roman" w:cs="Times New Roman"/>
          <w:sz w:val="24"/>
          <w:szCs w:val="24"/>
        </w:rPr>
        <w:t>1</w:t>
      </w:r>
      <w:r w:rsidR="001127BC" w:rsidRPr="00465FE8">
        <w:rPr>
          <w:rFonts w:ascii="Times New Roman" w:hAnsi="Times New Roman" w:cs="Times New Roman"/>
          <w:sz w:val="24"/>
          <w:szCs w:val="24"/>
        </w:rPr>
        <w:t xml:space="preserve"> July.  </w:t>
      </w:r>
      <w:r w:rsidR="00C60012" w:rsidRPr="00465FE8">
        <w:rPr>
          <w:rFonts w:ascii="Times New Roman" w:hAnsi="Times New Roman" w:cs="Times New Roman"/>
          <w:sz w:val="24"/>
          <w:szCs w:val="24"/>
        </w:rPr>
        <w:t>Of the 143 chicks, biologists observed 65 chicks that survived ≥15 days (Table 2).</w:t>
      </w:r>
      <w:r w:rsidR="00232FCA" w:rsidRPr="00465FE8">
        <w:rPr>
          <w:rFonts w:ascii="Times New Roman" w:hAnsi="Times New Roman" w:cs="Times New Roman"/>
          <w:sz w:val="24"/>
          <w:szCs w:val="24"/>
        </w:rPr>
        <w:t xml:space="preserve">  Brood counts have followed a generally increasing trend over time (Figure 1</w:t>
      </w:r>
      <w:r w:rsidR="00166DD7">
        <w:rPr>
          <w:rFonts w:ascii="Times New Roman" w:hAnsi="Times New Roman" w:cs="Times New Roman"/>
          <w:sz w:val="24"/>
          <w:szCs w:val="24"/>
        </w:rPr>
        <w:t>2</w:t>
      </w:r>
      <w:r w:rsidR="00232FCA" w:rsidRPr="00465FE8">
        <w:rPr>
          <w:rFonts w:ascii="Times New Roman" w:hAnsi="Times New Roman" w:cs="Times New Roman"/>
          <w:sz w:val="24"/>
          <w:szCs w:val="24"/>
        </w:rPr>
        <w:t>).</w:t>
      </w:r>
    </w:p>
    <w:p w14:paraId="49C98FED" w14:textId="0081D054" w:rsidR="00160D28" w:rsidRPr="00465FE8" w:rsidRDefault="00160D28" w:rsidP="00232FCA">
      <w:pPr>
        <w:jc w:val="both"/>
        <w:rPr>
          <w:rFonts w:ascii="Times New Roman" w:hAnsi="Times New Roman" w:cs="Times New Roman"/>
          <w:sz w:val="24"/>
          <w:szCs w:val="24"/>
        </w:rPr>
      </w:pPr>
      <w:r w:rsidRPr="00465FE8">
        <w:rPr>
          <w:rFonts w:ascii="Times New Roman" w:hAnsi="Times New Roman" w:cs="Times New Roman"/>
          <w:sz w:val="24"/>
          <w:szCs w:val="24"/>
        </w:rPr>
        <w:t>Across the 10 OCSW sites with ≥1 plover brood, overall DSR for broods was 0.987 (95% CI: 0.976, 0.993</w:t>
      </w:r>
      <w:r w:rsidR="002553BB" w:rsidRPr="00465FE8">
        <w:rPr>
          <w:rFonts w:ascii="Times New Roman" w:hAnsi="Times New Roman" w:cs="Times New Roman"/>
          <w:sz w:val="24"/>
          <w:szCs w:val="24"/>
        </w:rPr>
        <w:t xml:space="preserve">; Tables 2 and </w:t>
      </w:r>
      <w:r w:rsidR="00F86DBA" w:rsidRPr="00465FE8">
        <w:rPr>
          <w:rFonts w:ascii="Times New Roman" w:hAnsi="Times New Roman" w:cs="Times New Roman"/>
          <w:sz w:val="24"/>
          <w:szCs w:val="24"/>
        </w:rPr>
        <w:t>10</w:t>
      </w:r>
      <w:r w:rsidR="002553BB" w:rsidRPr="00465FE8">
        <w:rPr>
          <w:rFonts w:ascii="Times New Roman" w:hAnsi="Times New Roman" w:cs="Times New Roman"/>
          <w:sz w:val="24"/>
          <w:szCs w:val="24"/>
        </w:rPr>
        <w:t xml:space="preserve">).  We found no significant difference in brood DSR for </w:t>
      </w:r>
      <w:r w:rsidR="00F86DBA" w:rsidRPr="00465FE8">
        <w:rPr>
          <w:rFonts w:ascii="Times New Roman" w:hAnsi="Times New Roman" w:cs="Times New Roman"/>
          <w:sz w:val="24"/>
          <w:szCs w:val="24"/>
        </w:rPr>
        <w:t xml:space="preserve">broods on </w:t>
      </w:r>
      <w:r w:rsidR="002553BB" w:rsidRPr="00465FE8">
        <w:rPr>
          <w:rFonts w:ascii="Times New Roman" w:hAnsi="Times New Roman" w:cs="Times New Roman"/>
          <w:sz w:val="24"/>
          <w:szCs w:val="24"/>
        </w:rPr>
        <w:t>Program (DSR = 0.984</w:t>
      </w:r>
      <w:r w:rsidR="00F86DBA" w:rsidRPr="00465FE8">
        <w:rPr>
          <w:rFonts w:ascii="Times New Roman" w:hAnsi="Times New Roman" w:cs="Times New Roman"/>
          <w:sz w:val="24"/>
          <w:szCs w:val="24"/>
        </w:rPr>
        <w:t>; 95% CI: 0.843, 0.999</w:t>
      </w:r>
      <w:r w:rsidR="002553BB" w:rsidRPr="00465FE8">
        <w:rPr>
          <w:rFonts w:ascii="Times New Roman" w:hAnsi="Times New Roman" w:cs="Times New Roman"/>
          <w:sz w:val="24"/>
          <w:szCs w:val="24"/>
        </w:rPr>
        <w:t xml:space="preserve">) compared to non-Program </w:t>
      </w:r>
      <w:r w:rsidR="00F86DBA" w:rsidRPr="00465FE8">
        <w:rPr>
          <w:rFonts w:ascii="Times New Roman" w:hAnsi="Times New Roman" w:cs="Times New Roman"/>
          <w:sz w:val="24"/>
          <w:szCs w:val="24"/>
        </w:rPr>
        <w:t xml:space="preserve">(DSR = 0.994; 95% CI: 0.948, 0.999) </w:t>
      </w:r>
      <w:r w:rsidR="002553BB" w:rsidRPr="00465FE8">
        <w:rPr>
          <w:rFonts w:ascii="Times New Roman" w:hAnsi="Times New Roman" w:cs="Times New Roman"/>
          <w:sz w:val="24"/>
          <w:szCs w:val="24"/>
        </w:rPr>
        <w:t xml:space="preserve">sites (Table </w:t>
      </w:r>
      <w:r w:rsidR="00F86DBA" w:rsidRPr="00465FE8">
        <w:rPr>
          <w:rFonts w:ascii="Times New Roman" w:hAnsi="Times New Roman" w:cs="Times New Roman"/>
          <w:sz w:val="24"/>
          <w:szCs w:val="24"/>
        </w:rPr>
        <w:t>11</w:t>
      </w:r>
      <w:r w:rsidR="002553BB" w:rsidRPr="00465FE8">
        <w:rPr>
          <w:rFonts w:ascii="Times New Roman" w:hAnsi="Times New Roman" w:cs="Times New Roman"/>
          <w:sz w:val="24"/>
          <w:szCs w:val="24"/>
        </w:rPr>
        <w:t>).</w:t>
      </w:r>
      <w:r w:rsidR="00F86DBA" w:rsidRPr="00465FE8">
        <w:rPr>
          <w:rFonts w:ascii="Times New Roman" w:hAnsi="Times New Roman" w:cs="Times New Roman"/>
          <w:sz w:val="24"/>
          <w:szCs w:val="24"/>
        </w:rPr>
        <w:t xml:space="preserve">  Likewise, we found no significant difference in brood DSR across the 10 OCSW sites with brood DSR ranging from 0.001 to 1.00 (Table 10).</w:t>
      </w:r>
    </w:p>
    <w:p w14:paraId="0F21DAF8" w14:textId="697D4CB8" w:rsidR="00F86DBA" w:rsidRPr="00465FE8" w:rsidRDefault="00F86DBA" w:rsidP="00232FCA">
      <w:pPr>
        <w:jc w:val="both"/>
        <w:rPr>
          <w:rFonts w:ascii="Times New Roman" w:hAnsi="Times New Roman" w:cs="Times New Roman"/>
          <w:sz w:val="24"/>
          <w:szCs w:val="24"/>
        </w:rPr>
      </w:pPr>
      <w:r w:rsidRPr="00465FE8">
        <w:rPr>
          <w:rFonts w:ascii="Times New Roman" w:hAnsi="Times New Roman" w:cs="Times New Roman"/>
          <w:sz w:val="24"/>
          <w:szCs w:val="24"/>
        </w:rPr>
        <w:t>The overall brooding period (28-day) survival rate was 0.</w:t>
      </w:r>
      <w:r w:rsidR="000C21B2" w:rsidRPr="00465FE8">
        <w:rPr>
          <w:rFonts w:ascii="Times New Roman" w:hAnsi="Times New Roman" w:cs="Times New Roman"/>
          <w:sz w:val="24"/>
          <w:szCs w:val="24"/>
        </w:rPr>
        <w:t>685</w:t>
      </w:r>
      <w:r w:rsidRPr="00465FE8">
        <w:rPr>
          <w:rFonts w:ascii="Times New Roman" w:hAnsi="Times New Roman" w:cs="Times New Roman"/>
          <w:sz w:val="24"/>
          <w:szCs w:val="24"/>
        </w:rPr>
        <w:t xml:space="preserve"> (95% CI: 0.</w:t>
      </w:r>
      <w:r w:rsidR="000C21B2" w:rsidRPr="00465FE8">
        <w:rPr>
          <w:rFonts w:ascii="Times New Roman" w:hAnsi="Times New Roman" w:cs="Times New Roman"/>
          <w:sz w:val="24"/>
          <w:szCs w:val="24"/>
        </w:rPr>
        <w:t>506</w:t>
      </w:r>
      <w:r w:rsidRPr="00465FE8">
        <w:rPr>
          <w:rFonts w:ascii="Times New Roman" w:hAnsi="Times New Roman" w:cs="Times New Roman"/>
          <w:sz w:val="24"/>
          <w:szCs w:val="24"/>
        </w:rPr>
        <w:t>, 0.8</w:t>
      </w:r>
      <w:r w:rsidR="000C21B2" w:rsidRPr="00465FE8">
        <w:rPr>
          <w:rFonts w:ascii="Times New Roman" w:hAnsi="Times New Roman" w:cs="Times New Roman"/>
          <w:sz w:val="24"/>
          <w:szCs w:val="24"/>
        </w:rPr>
        <w:t>11</w:t>
      </w:r>
      <w:r w:rsidRPr="00465FE8">
        <w:rPr>
          <w:rFonts w:ascii="Times New Roman" w:hAnsi="Times New Roman" w:cs="Times New Roman"/>
          <w:sz w:val="24"/>
          <w:szCs w:val="24"/>
        </w:rPr>
        <w:t xml:space="preserve">; Tables 2 and </w:t>
      </w:r>
      <w:r w:rsidR="00A862ED" w:rsidRPr="00465FE8">
        <w:rPr>
          <w:rFonts w:ascii="Times New Roman" w:hAnsi="Times New Roman" w:cs="Times New Roman"/>
          <w:sz w:val="24"/>
          <w:szCs w:val="24"/>
        </w:rPr>
        <w:t>10</w:t>
      </w:r>
      <w:r w:rsidRPr="00465FE8">
        <w:rPr>
          <w:rFonts w:ascii="Times New Roman" w:hAnsi="Times New Roman" w:cs="Times New Roman"/>
          <w:sz w:val="24"/>
          <w:szCs w:val="24"/>
        </w:rPr>
        <w:t xml:space="preserve">).  </w:t>
      </w:r>
      <w:r w:rsidR="000C21B2" w:rsidRPr="00465FE8">
        <w:rPr>
          <w:rFonts w:ascii="Times New Roman" w:hAnsi="Times New Roman" w:cs="Times New Roman"/>
          <w:sz w:val="24"/>
          <w:szCs w:val="24"/>
        </w:rPr>
        <w:t xml:space="preserve">Brooding </w:t>
      </w:r>
      <w:r w:rsidRPr="00465FE8">
        <w:rPr>
          <w:rFonts w:ascii="Times New Roman" w:hAnsi="Times New Roman" w:cs="Times New Roman"/>
          <w:sz w:val="24"/>
          <w:szCs w:val="24"/>
        </w:rPr>
        <w:t>period survival was 0.</w:t>
      </w:r>
      <w:r w:rsidR="000C21B2" w:rsidRPr="00465FE8">
        <w:rPr>
          <w:rFonts w:ascii="Times New Roman" w:hAnsi="Times New Roman" w:cs="Times New Roman"/>
          <w:sz w:val="24"/>
          <w:szCs w:val="24"/>
        </w:rPr>
        <w:t>643</w:t>
      </w:r>
      <w:r w:rsidRPr="00465FE8">
        <w:rPr>
          <w:rFonts w:ascii="Times New Roman" w:hAnsi="Times New Roman" w:cs="Times New Roman"/>
          <w:sz w:val="24"/>
          <w:szCs w:val="24"/>
        </w:rPr>
        <w:t xml:space="preserve"> (95% CI: </w:t>
      </w:r>
      <w:r w:rsidR="000C21B2" w:rsidRPr="00465FE8">
        <w:rPr>
          <w:rFonts w:ascii="Times New Roman" w:hAnsi="Times New Roman" w:cs="Times New Roman"/>
          <w:sz w:val="24"/>
          <w:szCs w:val="24"/>
        </w:rPr>
        <w:t>0.009, 0.963</w:t>
      </w:r>
      <w:r w:rsidRPr="00465FE8">
        <w:rPr>
          <w:rFonts w:ascii="Times New Roman" w:hAnsi="Times New Roman" w:cs="Times New Roman"/>
          <w:sz w:val="24"/>
          <w:szCs w:val="24"/>
        </w:rPr>
        <w:t>) at Program sites and 0.</w:t>
      </w:r>
      <w:r w:rsidR="000C21B2" w:rsidRPr="00465FE8">
        <w:rPr>
          <w:rFonts w:ascii="Times New Roman" w:hAnsi="Times New Roman" w:cs="Times New Roman"/>
          <w:sz w:val="24"/>
          <w:szCs w:val="24"/>
        </w:rPr>
        <w:t>845</w:t>
      </w:r>
      <w:r w:rsidRPr="00465FE8">
        <w:rPr>
          <w:rFonts w:ascii="Times New Roman" w:hAnsi="Times New Roman" w:cs="Times New Roman"/>
          <w:sz w:val="24"/>
          <w:szCs w:val="24"/>
        </w:rPr>
        <w:t xml:space="preserve"> (95% CI: 0.2</w:t>
      </w:r>
      <w:r w:rsidR="000C21B2" w:rsidRPr="00465FE8">
        <w:rPr>
          <w:rFonts w:ascii="Times New Roman" w:hAnsi="Times New Roman" w:cs="Times New Roman"/>
          <w:sz w:val="24"/>
          <w:szCs w:val="24"/>
        </w:rPr>
        <w:t>23</w:t>
      </w:r>
      <w:r w:rsidRPr="00465FE8">
        <w:rPr>
          <w:rFonts w:ascii="Times New Roman" w:hAnsi="Times New Roman" w:cs="Times New Roman"/>
          <w:sz w:val="24"/>
          <w:szCs w:val="24"/>
        </w:rPr>
        <w:t>, 0.9</w:t>
      </w:r>
      <w:r w:rsidR="000C21B2" w:rsidRPr="00465FE8">
        <w:rPr>
          <w:rFonts w:ascii="Times New Roman" w:hAnsi="Times New Roman" w:cs="Times New Roman"/>
          <w:sz w:val="24"/>
          <w:szCs w:val="24"/>
        </w:rPr>
        <w:t>82</w:t>
      </w:r>
      <w:r w:rsidRPr="00465FE8">
        <w:rPr>
          <w:rFonts w:ascii="Times New Roman" w:hAnsi="Times New Roman" w:cs="Times New Roman"/>
          <w:sz w:val="24"/>
          <w:szCs w:val="24"/>
        </w:rPr>
        <w:t xml:space="preserve">) at non-Program sites (Table </w:t>
      </w:r>
      <w:r w:rsidR="00A862ED" w:rsidRPr="00465FE8">
        <w:rPr>
          <w:rFonts w:ascii="Times New Roman" w:hAnsi="Times New Roman" w:cs="Times New Roman"/>
          <w:sz w:val="24"/>
          <w:szCs w:val="24"/>
        </w:rPr>
        <w:t>11</w:t>
      </w:r>
      <w:r w:rsidRPr="00465FE8">
        <w:rPr>
          <w:rFonts w:ascii="Times New Roman" w:hAnsi="Times New Roman" w:cs="Times New Roman"/>
          <w:sz w:val="24"/>
          <w:szCs w:val="24"/>
        </w:rPr>
        <w:t xml:space="preserve">).  Across monitored OCSW sites, </w:t>
      </w:r>
      <w:r w:rsidR="000C21B2" w:rsidRPr="00465FE8">
        <w:rPr>
          <w:rFonts w:ascii="Times New Roman" w:hAnsi="Times New Roman" w:cs="Times New Roman"/>
          <w:sz w:val="24"/>
          <w:szCs w:val="24"/>
        </w:rPr>
        <w:t>brooding</w:t>
      </w:r>
      <w:r w:rsidRPr="00465FE8">
        <w:rPr>
          <w:rFonts w:ascii="Times New Roman" w:hAnsi="Times New Roman" w:cs="Times New Roman"/>
          <w:sz w:val="24"/>
          <w:szCs w:val="24"/>
        </w:rPr>
        <w:t xml:space="preserve"> period survival ranged from 0.</w:t>
      </w:r>
      <w:r w:rsidR="000C21B2" w:rsidRPr="00465FE8">
        <w:rPr>
          <w:rFonts w:ascii="Times New Roman" w:hAnsi="Times New Roman" w:cs="Times New Roman"/>
          <w:sz w:val="24"/>
          <w:szCs w:val="24"/>
        </w:rPr>
        <w:t>000</w:t>
      </w:r>
      <w:r w:rsidRPr="00465FE8">
        <w:rPr>
          <w:rFonts w:ascii="Times New Roman" w:hAnsi="Times New Roman" w:cs="Times New Roman"/>
          <w:sz w:val="24"/>
          <w:szCs w:val="24"/>
        </w:rPr>
        <w:t xml:space="preserve"> to 1.00 (Table </w:t>
      </w:r>
      <w:r w:rsidR="00A862ED" w:rsidRPr="00465FE8">
        <w:rPr>
          <w:rFonts w:ascii="Times New Roman" w:hAnsi="Times New Roman" w:cs="Times New Roman"/>
          <w:sz w:val="24"/>
          <w:szCs w:val="24"/>
        </w:rPr>
        <w:t>10</w:t>
      </w:r>
      <w:r w:rsidRPr="00465FE8">
        <w:rPr>
          <w:rFonts w:ascii="Times New Roman" w:hAnsi="Times New Roman" w:cs="Times New Roman"/>
          <w:sz w:val="24"/>
          <w:szCs w:val="24"/>
        </w:rPr>
        <w:t>).</w:t>
      </w:r>
    </w:p>
    <w:p w14:paraId="06CC9919" w14:textId="61EEC28B" w:rsidR="00C75EA0" w:rsidRPr="00465FE8" w:rsidRDefault="00C75EA0" w:rsidP="001E2C2F">
      <w:pPr>
        <w:jc w:val="both"/>
        <w:rPr>
          <w:rFonts w:ascii="Times New Roman" w:hAnsi="Times New Roman" w:cs="Times New Roman"/>
          <w:sz w:val="24"/>
          <w:szCs w:val="24"/>
        </w:rPr>
      </w:pPr>
      <w:bookmarkStart w:id="49" w:name="PloverFledges"/>
      <w:bookmarkEnd w:id="49"/>
      <w:r w:rsidRPr="00465FE8">
        <w:rPr>
          <w:rFonts w:ascii="Times New Roman" w:hAnsi="Times New Roman" w:cs="Times New Roman"/>
          <w:sz w:val="24"/>
          <w:szCs w:val="24"/>
          <w:u w:val="single"/>
        </w:rPr>
        <w:t>Fledges</w:t>
      </w:r>
      <w:r w:rsidR="009E3DFB" w:rsidRPr="00465FE8">
        <w:rPr>
          <w:rFonts w:ascii="Times New Roman" w:hAnsi="Times New Roman" w:cs="Times New Roman"/>
          <w:sz w:val="24"/>
          <w:szCs w:val="24"/>
        </w:rPr>
        <w:t xml:space="preserve"> — </w:t>
      </w:r>
      <w:r w:rsidR="0057241C" w:rsidRPr="00465FE8">
        <w:rPr>
          <w:rFonts w:ascii="Times New Roman" w:hAnsi="Times New Roman" w:cs="Times New Roman"/>
          <w:sz w:val="24"/>
          <w:szCs w:val="24"/>
        </w:rPr>
        <w:t xml:space="preserve">Of the 143 chicks from the 40 nests, 58 chicks made it to the 28-day fledging age resulting in a fledge ratio of 1.21 chicks/nest </w:t>
      </w:r>
      <w:r w:rsidR="003275AD" w:rsidRPr="00465FE8">
        <w:rPr>
          <w:rFonts w:ascii="Times New Roman" w:hAnsi="Times New Roman" w:cs="Times New Roman"/>
          <w:sz w:val="24"/>
          <w:szCs w:val="24"/>
        </w:rPr>
        <w:t>or</w:t>
      </w:r>
      <w:r w:rsidR="0057241C" w:rsidRPr="00465FE8">
        <w:rPr>
          <w:rFonts w:ascii="Times New Roman" w:hAnsi="Times New Roman" w:cs="Times New Roman"/>
          <w:sz w:val="24"/>
          <w:szCs w:val="24"/>
        </w:rPr>
        <w:t xml:space="preserve"> 1.41 chicks/BPE (Table 2).  </w:t>
      </w:r>
      <w:r w:rsidR="00CD3D17" w:rsidRPr="00465FE8">
        <w:rPr>
          <w:rFonts w:ascii="Times New Roman" w:hAnsi="Times New Roman" w:cs="Times New Roman"/>
          <w:sz w:val="24"/>
          <w:szCs w:val="24"/>
        </w:rPr>
        <w:t xml:space="preserve">The proportion of successful chicks was 0.41 (Figure 15).  </w:t>
      </w:r>
      <w:r w:rsidR="0057241C" w:rsidRPr="00465FE8">
        <w:rPr>
          <w:rFonts w:ascii="Times New Roman" w:hAnsi="Times New Roman" w:cs="Times New Roman"/>
          <w:sz w:val="24"/>
          <w:szCs w:val="24"/>
        </w:rPr>
        <w:t>When using nests as a unit of measure, the</w:t>
      </w:r>
      <w:r w:rsidR="003275AD" w:rsidRPr="00465FE8">
        <w:rPr>
          <w:rFonts w:ascii="Times New Roman" w:hAnsi="Times New Roman" w:cs="Times New Roman"/>
          <w:sz w:val="24"/>
          <w:szCs w:val="24"/>
        </w:rPr>
        <w:t xml:space="preserve"> fledge ratio of</w:t>
      </w:r>
      <w:r w:rsidR="0057241C" w:rsidRPr="00465FE8">
        <w:rPr>
          <w:rFonts w:ascii="Times New Roman" w:hAnsi="Times New Roman" w:cs="Times New Roman"/>
          <w:sz w:val="24"/>
          <w:szCs w:val="24"/>
        </w:rPr>
        <w:t xml:space="preserve"> 1.21 chicks/nest</w:t>
      </w:r>
      <w:r w:rsidR="003275AD" w:rsidRPr="00465FE8">
        <w:rPr>
          <w:rFonts w:ascii="Times New Roman" w:hAnsi="Times New Roman" w:cs="Times New Roman"/>
          <w:sz w:val="24"/>
          <w:szCs w:val="24"/>
        </w:rPr>
        <w:t xml:space="preserve"> was the highest observed since the Program recorded 1.28 chicks/nest in 2014 and an increase over the 0.95 chicks/nest observed in 2022 (Table 2).  </w:t>
      </w:r>
      <w:r w:rsidR="006B6444">
        <w:rPr>
          <w:rFonts w:ascii="Times New Roman" w:hAnsi="Times New Roman" w:cs="Times New Roman"/>
          <w:sz w:val="24"/>
          <w:szCs w:val="24"/>
        </w:rPr>
        <w:t>W</w:t>
      </w:r>
      <w:r w:rsidR="003275AD" w:rsidRPr="00465FE8">
        <w:rPr>
          <w:rFonts w:ascii="Times New Roman" w:hAnsi="Times New Roman" w:cs="Times New Roman"/>
          <w:sz w:val="24"/>
          <w:szCs w:val="24"/>
        </w:rPr>
        <w:t xml:space="preserve">hen using breeding pairs, the fledge ratio of 1.41 chicks/BPE was </w:t>
      </w:r>
      <w:proofErr w:type="gramStart"/>
      <w:r w:rsidR="003275AD" w:rsidRPr="00465FE8">
        <w:rPr>
          <w:rFonts w:ascii="Times New Roman" w:hAnsi="Times New Roman" w:cs="Times New Roman"/>
          <w:sz w:val="24"/>
          <w:szCs w:val="24"/>
        </w:rPr>
        <w:t>similar to</w:t>
      </w:r>
      <w:proofErr w:type="gramEnd"/>
      <w:r w:rsidR="003275AD" w:rsidRPr="00465FE8">
        <w:rPr>
          <w:rFonts w:ascii="Times New Roman" w:hAnsi="Times New Roman" w:cs="Times New Roman"/>
          <w:sz w:val="24"/>
          <w:szCs w:val="24"/>
        </w:rPr>
        <w:t xml:space="preserve"> that observed in 2022 (1.37 chicks/BPE) due to renesting that occurred during 2022</w:t>
      </w:r>
      <w:r w:rsidR="009C7455" w:rsidRPr="00465FE8">
        <w:rPr>
          <w:rFonts w:ascii="Times New Roman" w:hAnsi="Times New Roman" w:cs="Times New Roman"/>
          <w:sz w:val="24"/>
          <w:szCs w:val="24"/>
        </w:rPr>
        <w:t xml:space="preserve"> (Table 2</w:t>
      </w:r>
      <w:r w:rsidR="00CD3D17" w:rsidRPr="00465FE8">
        <w:rPr>
          <w:rFonts w:ascii="Times New Roman" w:hAnsi="Times New Roman" w:cs="Times New Roman"/>
          <w:sz w:val="24"/>
          <w:szCs w:val="24"/>
        </w:rPr>
        <w:t>, Figure 16</w:t>
      </w:r>
      <w:r w:rsidR="009C7455" w:rsidRPr="00465FE8">
        <w:rPr>
          <w:rFonts w:ascii="Times New Roman" w:hAnsi="Times New Roman" w:cs="Times New Roman"/>
          <w:sz w:val="24"/>
          <w:szCs w:val="24"/>
        </w:rPr>
        <w:t>)</w:t>
      </w:r>
      <w:r w:rsidR="003275AD" w:rsidRPr="00465FE8">
        <w:rPr>
          <w:rFonts w:ascii="Times New Roman" w:hAnsi="Times New Roman" w:cs="Times New Roman"/>
          <w:sz w:val="24"/>
          <w:szCs w:val="24"/>
        </w:rPr>
        <w:t xml:space="preserve">.  </w:t>
      </w:r>
      <w:r w:rsidR="009C7455" w:rsidRPr="00465FE8">
        <w:rPr>
          <w:rFonts w:ascii="Times New Roman" w:hAnsi="Times New Roman" w:cs="Times New Roman"/>
          <w:sz w:val="24"/>
          <w:szCs w:val="24"/>
        </w:rPr>
        <w:t>Biologists</w:t>
      </w:r>
      <w:r w:rsidRPr="00465FE8">
        <w:rPr>
          <w:rFonts w:ascii="Times New Roman" w:hAnsi="Times New Roman" w:cs="Times New Roman"/>
          <w:sz w:val="24"/>
          <w:szCs w:val="24"/>
        </w:rPr>
        <w:t xml:space="preserve"> first observed a plover fledgling on </w:t>
      </w:r>
      <w:r w:rsidR="00B744F8" w:rsidRPr="00465FE8">
        <w:rPr>
          <w:rFonts w:ascii="Times New Roman" w:hAnsi="Times New Roman" w:cs="Times New Roman"/>
          <w:sz w:val="24"/>
          <w:szCs w:val="24"/>
        </w:rPr>
        <w:t>24</w:t>
      </w:r>
      <w:r w:rsidRPr="00465FE8">
        <w:rPr>
          <w:rFonts w:ascii="Times New Roman" w:hAnsi="Times New Roman" w:cs="Times New Roman"/>
          <w:sz w:val="24"/>
          <w:szCs w:val="24"/>
        </w:rPr>
        <w:t xml:space="preserve"> June and the last known plover chick to fledge did so on </w:t>
      </w:r>
      <w:r w:rsidR="00C51760" w:rsidRPr="00465FE8">
        <w:rPr>
          <w:rFonts w:ascii="Times New Roman" w:hAnsi="Times New Roman" w:cs="Times New Roman"/>
          <w:sz w:val="24"/>
          <w:szCs w:val="24"/>
        </w:rPr>
        <w:t xml:space="preserve">17 </w:t>
      </w:r>
      <w:r w:rsidRPr="00465FE8">
        <w:rPr>
          <w:rFonts w:ascii="Times New Roman" w:hAnsi="Times New Roman" w:cs="Times New Roman"/>
          <w:sz w:val="24"/>
          <w:szCs w:val="24"/>
        </w:rPr>
        <w:t xml:space="preserve">August. </w:t>
      </w:r>
    </w:p>
    <w:p w14:paraId="4C8FDF8F" w14:textId="7708FEEF" w:rsidR="0052505F" w:rsidRPr="00465FE8" w:rsidRDefault="0052505F" w:rsidP="001E2C2F">
      <w:pPr>
        <w:jc w:val="both"/>
        <w:rPr>
          <w:rFonts w:ascii="Times New Roman" w:hAnsi="Times New Roman" w:cs="Times New Roman"/>
          <w:i/>
          <w:iCs/>
          <w:sz w:val="24"/>
          <w:szCs w:val="24"/>
        </w:rPr>
      </w:pPr>
      <w:bookmarkStart w:id="50" w:name="Results_plover_nest_fates"/>
      <w:bookmarkEnd w:id="50"/>
      <w:r w:rsidRPr="00465FE8">
        <w:rPr>
          <w:rFonts w:ascii="Times New Roman" w:hAnsi="Times New Roman" w:cs="Times New Roman"/>
          <w:i/>
          <w:iCs/>
          <w:sz w:val="24"/>
          <w:szCs w:val="24"/>
        </w:rPr>
        <w:t xml:space="preserve">Nest </w:t>
      </w:r>
      <w:r w:rsidR="007726F5">
        <w:rPr>
          <w:rFonts w:ascii="Times New Roman" w:hAnsi="Times New Roman" w:cs="Times New Roman"/>
          <w:i/>
          <w:iCs/>
          <w:sz w:val="24"/>
          <w:szCs w:val="24"/>
        </w:rPr>
        <w:t xml:space="preserve">and Brood </w:t>
      </w:r>
      <w:r w:rsidRPr="00465FE8">
        <w:rPr>
          <w:rFonts w:ascii="Times New Roman" w:hAnsi="Times New Roman" w:cs="Times New Roman"/>
          <w:i/>
          <w:iCs/>
          <w:sz w:val="24"/>
          <w:szCs w:val="24"/>
        </w:rPr>
        <w:t>Fat</w:t>
      </w:r>
      <w:r w:rsidR="00B052DD" w:rsidRPr="00465FE8">
        <w:rPr>
          <w:rFonts w:ascii="Times New Roman" w:hAnsi="Times New Roman" w:cs="Times New Roman"/>
          <w:i/>
          <w:iCs/>
          <w:sz w:val="24"/>
          <w:szCs w:val="24"/>
        </w:rPr>
        <w:t>es</w:t>
      </w:r>
    </w:p>
    <w:p w14:paraId="5F01F54D" w14:textId="0BEA24D7" w:rsidR="00724273" w:rsidRPr="00465FE8" w:rsidRDefault="006A0630" w:rsidP="00692DF6">
      <w:pPr>
        <w:jc w:val="both"/>
        <w:rPr>
          <w:rFonts w:ascii="Times New Roman" w:hAnsi="Times New Roman" w:cs="Times New Roman"/>
          <w:sz w:val="24"/>
          <w:szCs w:val="24"/>
        </w:rPr>
      </w:pPr>
      <w:r w:rsidRPr="00465FE8">
        <w:rPr>
          <w:rFonts w:ascii="Times New Roman" w:hAnsi="Times New Roman" w:cs="Times New Roman"/>
          <w:sz w:val="24"/>
          <w:szCs w:val="24"/>
        </w:rPr>
        <w:t>W</w:t>
      </w:r>
      <w:r w:rsidR="00C505B3" w:rsidRPr="00465FE8">
        <w:rPr>
          <w:rFonts w:ascii="Times New Roman" w:hAnsi="Times New Roman" w:cs="Times New Roman"/>
          <w:sz w:val="24"/>
          <w:szCs w:val="24"/>
        </w:rPr>
        <w:t xml:space="preserve">e successfully assigned nest fates to </w:t>
      </w:r>
      <w:r w:rsidR="004675D3" w:rsidRPr="00465FE8">
        <w:rPr>
          <w:rFonts w:ascii="Times New Roman" w:hAnsi="Times New Roman" w:cs="Times New Roman"/>
          <w:sz w:val="24"/>
          <w:szCs w:val="24"/>
        </w:rPr>
        <w:t>37</w:t>
      </w:r>
      <w:r w:rsidR="00C505B3" w:rsidRPr="00465FE8">
        <w:rPr>
          <w:rFonts w:ascii="Times New Roman" w:hAnsi="Times New Roman" w:cs="Times New Roman"/>
          <w:sz w:val="24"/>
          <w:szCs w:val="24"/>
        </w:rPr>
        <w:t xml:space="preserve"> </w:t>
      </w:r>
      <w:r w:rsidRPr="00465FE8">
        <w:rPr>
          <w:rFonts w:ascii="Times New Roman" w:hAnsi="Times New Roman" w:cs="Times New Roman"/>
          <w:sz w:val="24"/>
          <w:szCs w:val="24"/>
        </w:rPr>
        <w:t>of the 48 plover nests observed during 2023</w:t>
      </w:r>
      <w:r w:rsidR="00C505B3" w:rsidRPr="00465FE8">
        <w:rPr>
          <w:rFonts w:ascii="Times New Roman" w:hAnsi="Times New Roman" w:cs="Times New Roman"/>
          <w:sz w:val="24"/>
          <w:szCs w:val="24"/>
        </w:rPr>
        <w:t xml:space="preserve"> (F</w:t>
      </w:r>
      <w:r w:rsidR="004675D3" w:rsidRPr="00465FE8">
        <w:rPr>
          <w:rFonts w:ascii="Times New Roman" w:hAnsi="Times New Roman" w:cs="Times New Roman"/>
          <w:sz w:val="24"/>
          <w:szCs w:val="24"/>
        </w:rPr>
        <w:t>igure 17).  Twenty-nine nests successfully fledged (</w:t>
      </w:r>
      <w:r w:rsidR="00072434" w:rsidRPr="00465FE8">
        <w:rPr>
          <w:rFonts w:ascii="Times New Roman" w:hAnsi="Times New Roman" w:cs="Times New Roman"/>
          <w:sz w:val="24"/>
          <w:szCs w:val="24"/>
        </w:rPr>
        <w:t>0.</w:t>
      </w:r>
      <w:r w:rsidR="004675D3" w:rsidRPr="00465FE8">
        <w:rPr>
          <w:rFonts w:ascii="Times New Roman" w:hAnsi="Times New Roman" w:cs="Times New Roman"/>
          <w:sz w:val="24"/>
          <w:szCs w:val="24"/>
        </w:rPr>
        <w:t>604</w:t>
      </w:r>
      <w:r w:rsidR="00072434" w:rsidRPr="00465FE8">
        <w:rPr>
          <w:rFonts w:ascii="Times New Roman" w:hAnsi="Times New Roman" w:cs="Times New Roman"/>
          <w:sz w:val="24"/>
          <w:szCs w:val="24"/>
        </w:rPr>
        <w:t xml:space="preserve"> of nests</w:t>
      </w:r>
      <w:r w:rsidR="004675D3" w:rsidRPr="00465FE8">
        <w:rPr>
          <w:rFonts w:ascii="Times New Roman" w:hAnsi="Times New Roman" w:cs="Times New Roman"/>
          <w:sz w:val="24"/>
          <w:szCs w:val="24"/>
        </w:rPr>
        <w:t>), two nests failed due to abandonment (</w:t>
      </w:r>
      <w:r w:rsidR="00072434" w:rsidRPr="00465FE8">
        <w:rPr>
          <w:rFonts w:ascii="Times New Roman" w:hAnsi="Times New Roman" w:cs="Times New Roman"/>
          <w:sz w:val="24"/>
          <w:szCs w:val="24"/>
        </w:rPr>
        <w:t>0.042)</w:t>
      </w:r>
      <w:r w:rsidR="004675D3" w:rsidRPr="00465FE8">
        <w:rPr>
          <w:rFonts w:ascii="Times New Roman" w:hAnsi="Times New Roman" w:cs="Times New Roman"/>
          <w:sz w:val="24"/>
          <w:szCs w:val="24"/>
        </w:rPr>
        <w:t xml:space="preserve">, and </w:t>
      </w:r>
      <w:r w:rsidR="00EC3F0E">
        <w:rPr>
          <w:rFonts w:ascii="Times New Roman" w:hAnsi="Times New Roman" w:cs="Times New Roman"/>
          <w:sz w:val="24"/>
          <w:szCs w:val="24"/>
        </w:rPr>
        <w:t>five</w:t>
      </w:r>
      <w:r w:rsidR="004675D3" w:rsidRPr="00465FE8">
        <w:rPr>
          <w:rFonts w:ascii="Times New Roman" w:hAnsi="Times New Roman" w:cs="Times New Roman"/>
          <w:sz w:val="24"/>
          <w:szCs w:val="24"/>
        </w:rPr>
        <w:t xml:space="preserve"> nests</w:t>
      </w:r>
      <w:r w:rsidR="00EC3F0E">
        <w:rPr>
          <w:rFonts w:ascii="Times New Roman" w:hAnsi="Times New Roman" w:cs="Times New Roman"/>
          <w:sz w:val="24"/>
          <w:szCs w:val="24"/>
        </w:rPr>
        <w:t xml:space="preserve"> and one </w:t>
      </w:r>
      <w:r w:rsidR="00C7708F" w:rsidRPr="00465FE8">
        <w:rPr>
          <w:rFonts w:ascii="Times New Roman" w:hAnsi="Times New Roman" w:cs="Times New Roman"/>
          <w:sz w:val="24"/>
          <w:szCs w:val="24"/>
        </w:rPr>
        <w:t>brood</w:t>
      </w:r>
      <w:r w:rsidR="004675D3" w:rsidRPr="00465FE8">
        <w:rPr>
          <w:rFonts w:ascii="Times New Roman" w:hAnsi="Times New Roman" w:cs="Times New Roman"/>
          <w:sz w:val="24"/>
          <w:szCs w:val="24"/>
        </w:rPr>
        <w:t xml:space="preserve"> failed due to predation (</w:t>
      </w:r>
      <w:r w:rsidR="00072434" w:rsidRPr="00465FE8">
        <w:rPr>
          <w:rFonts w:ascii="Times New Roman" w:hAnsi="Times New Roman" w:cs="Times New Roman"/>
          <w:sz w:val="24"/>
          <w:szCs w:val="24"/>
        </w:rPr>
        <w:t>0.</w:t>
      </w:r>
      <w:r w:rsidR="004675D3" w:rsidRPr="00465FE8">
        <w:rPr>
          <w:rFonts w:ascii="Times New Roman" w:hAnsi="Times New Roman" w:cs="Times New Roman"/>
          <w:sz w:val="24"/>
          <w:szCs w:val="24"/>
        </w:rPr>
        <w:t>12</w:t>
      </w:r>
      <w:r w:rsidR="00072434" w:rsidRPr="00465FE8">
        <w:rPr>
          <w:rFonts w:ascii="Times New Roman" w:hAnsi="Times New Roman" w:cs="Times New Roman"/>
          <w:sz w:val="24"/>
          <w:szCs w:val="24"/>
        </w:rPr>
        <w:t>5</w:t>
      </w:r>
      <w:r w:rsidR="004675D3" w:rsidRPr="00465FE8">
        <w:rPr>
          <w:rFonts w:ascii="Times New Roman" w:hAnsi="Times New Roman" w:cs="Times New Roman"/>
          <w:sz w:val="24"/>
          <w:szCs w:val="24"/>
        </w:rPr>
        <w:t xml:space="preserve">; Figure 17).  Nine </w:t>
      </w:r>
      <w:r w:rsidR="00C7708F" w:rsidRPr="00465FE8">
        <w:rPr>
          <w:rFonts w:ascii="Times New Roman" w:hAnsi="Times New Roman" w:cs="Times New Roman"/>
          <w:sz w:val="24"/>
          <w:szCs w:val="24"/>
        </w:rPr>
        <w:t>broods</w:t>
      </w:r>
      <w:r w:rsidR="004675D3" w:rsidRPr="00465FE8">
        <w:rPr>
          <w:rFonts w:ascii="Times New Roman" w:hAnsi="Times New Roman" w:cs="Times New Roman"/>
          <w:sz w:val="24"/>
          <w:szCs w:val="24"/>
        </w:rPr>
        <w:t xml:space="preserve"> failed due to unknown causes (</w:t>
      </w:r>
      <w:r w:rsidR="00072434" w:rsidRPr="00465FE8">
        <w:rPr>
          <w:rFonts w:ascii="Times New Roman" w:hAnsi="Times New Roman" w:cs="Times New Roman"/>
          <w:sz w:val="24"/>
          <w:szCs w:val="24"/>
        </w:rPr>
        <w:t>0.</w:t>
      </w:r>
      <w:r w:rsidR="004675D3" w:rsidRPr="00465FE8">
        <w:rPr>
          <w:rFonts w:ascii="Times New Roman" w:hAnsi="Times New Roman" w:cs="Times New Roman"/>
          <w:sz w:val="24"/>
          <w:szCs w:val="24"/>
        </w:rPr>
        <w:t>188) and the fate</w:t>
      </w:r>
      <w:r w:rsidR="00B44376">
        <w:rPr>
          <w:rFonts w:ascii="Times New Roman" w:hAnsi="Times New Roman" w:cs="Times New Roman"/>
          <w:sz w:val="24"/>
          <w:szCs w:val="24"/>
        </w:rPr>
        <w:t>s</w:t>
      </w:r>
      <w:r w:rsidR="004675D3" w:rsidRPr="00465FE8">
        <w:rPr>
          <w:rFonts w:ascii="Times New Roman" w:hAnsi="Times New Roman" w:cs="Times New Roman"/>
          <w:sz w:val="24"/>
          <w:szCs w:val="24"/>
        </w:rPr>
        <w:t xml:space="preserve"> of </w:t>
      </w:r>
      <w:r w:rsidR="00EC3F0E">
        <w:rPr>
          <w:rFonts w:ascii="Times New Roman" w:hAnsi="Times New Roman" w:cs="Times New Roman"/>
          <w:sz w:val="24"/>
          <w:szCs w:val="24"/>
        </w:rPr>
        <w:t>one</w:t>
      </w:r>
      <w:r w:rsidR="004675D3" w:rsidRPr="00465FE8">
        <w:rPr>
          <w:rFonts w:ascii="Times New Roman" w:hAnsi="Times New Roman" w:cs="Times New Roman"/>
          <w:sz w:val="24"/>
          <w:szCs w:val="24"/>
        </w:rPr>
        <w:t xml:space="preserve"> nest</w:t>
      </w:r>
      <w:r w:rsidR="00EC3F0E">
        <w:rPr>
          <w:rFonts w:ascii="Times New Roman" w:hAnsi="Times New Roman" w:cs="Times New Roman"/>
          <w:sz w:val="24"/>
          <w:szCs w:val="24"/>
        </w:rPr>
        <w:t xml:space="preserve"> and one </w:t>
      </w:r>
      <w:r w:rsidR="00C7708F" w:rsidRPr="00465FE8">
        <w:rPr>
          <w:rFonts w:ascii="Times New Roman" w:hAnsi="Times New Roman" w:cs="Times New Roman"/>
          <w:sz w:val="24"/>
          <w:szCs w:val="24"/>
        </w:rPr>
        <w:t>brood</w:t>
      </w:r>
      <w:r w:rsidR="004675D3" w:rsidRPr="00465FE8">
        <w:rPr>
          <w:rFonts w:ascii="Times New Roman" w:hAnsi="Times New Roman" w:cs="Times New Roman"/>
          <w:sz w:val="24"/>
          <w:szCs w:val="24"/>
        </w:rPr>
        <w:t xml:space="preserve"> w</w:t>
      </w:r>
      <w:r w:rsidR="00B44376">
        <w:rPr>
          <w:rFonts w:ascii="Times New Roman" w:hAnsi="Times New Roman" w:cs="Times New Roman"/>
          <w:sz w:val="24"/>
          <w:szCs w:val="24"/>
        </w:rPr>
        <w:t>ere</w:t>
      </w:r>
      <w:r w:rsidR="004675D3" w:rsidRPr="00465FE8">
        <w:rPr>
          <w:rFonts w:ascii="Times New Roman" w:hAnsi="Times New Roman" w:cs="Times New Roman"/>
          <w:sz w:val="24"/>
          <w:szCs w:val="24"/>
        </w:rPr>
        <w:t xml:space="preserve"> unknown (Figure 17). </w:t>
      </w:r>
      <w:r w:rsidR="00920650" w:rsidRPr="00465FE8">
        <w:rPr>
          <w:rFonts w:ascii="Times New Roman" w:hAnsi="Times New Roman" w:cs="Times New Roman"/>
          <w:sz w:val="24"/>
          <w:szCs w:val="24"/>
        </w:rPr>
        <w:t xml:space="preserve"> </w:t>
      </w:r>
      <w:r w:rsidR="00692DF6" w:rsidRPr="00465FE8">
        <w:rPr>
          <w:rFonts w:ascii="Times New Roman" w:hAnsi="Times New Roman" w:cs="Times New Roman"/>
          <w:sz w:val="24"/>
          <w:szCs w:val="24"/>
        </w:rPr>
        <w:t>Due to</w:t>
      </w:r>
      <w:r w:rsidR="00920650" w:rsidRPr="00465FE8">
        <w:rPr>
          <w:rFonts w:ascii="Times New Roman" w:hAnsi="Times New Roman" w:cs="Times New Roman"/>
          <w:sz w:val="24"/>
          <w:szCs w:val="24"/>
        </w:rPr>
        <w:t xml:space="preserve"> </w:t>
      </w:r>
      <w:r w:rsidR="00692DF6" w:rsidRPr="00465FE8">
        <w:rPr>
          <w:rFonts w:ascii="Times New Roman" w:hAnsi="Times New Roman" w:cs="Times New Roman"/>
          <w:sz w:val="24"/>
          <w:szCs w:val="24"/>
        </w:rPr>
        <w:t xml:space="preserve">increased </w:t>
      </w:r>
      <w:r w:rsidR="00920650" w:rsidRPr="00465FE8">
        <w:rPr>
          <w:rFonts w:ascii="Times New Roman" w:hAnsi="Times New Roman" w:cs="Times New Roman"/>
          <w:sz w:val="24"/>
          <w:szCs w:val="24"/>
        </w:rPr>
        <w:t>effort of</w:t>
      </w:r>
      <w:r w:rsidR="00692DF6" w:rsidRPr="00465FE8">
        <w:rPr>
          <w:rFonts w:ascii="Times New Roman" w:hAnsi="Times New Roman" w:cs="Times New Roman"/>
          <w:sz w:val="24"/>
          <w:szCs w:val="24"/>
        </w:rPr>
        <w:t xml:space="preserve"> remote camera monitoring</w:t>
      </w:r>
      <w:r w:rsidR="00920650" w:rsidRPr="00465FE8">
        <w:rPr>
          <w:rFonts w:ascii="Times New Roman" w:hAnsi="Times New Roman" w:cs="Times New Roman"/>
          <w:sz w:val="24"/>
          <w:szCs w:val="24"/>
        </w:rPr>
        <w:t xml:space="preserve"> of plover nests</w:t>
      </w:r>
      <w:r w:rsidR="00692DF6" w:rsidRPr="00465FE8">
        <w:rPr>
          <w:rFonts w:ascii="Times New Roman" w:hAnsi="Times New Roman" w:cs="Times New Roman"/>
          <w:sz w:val="24"/>
          <w:szCs w:val="24"/>
        </w:rPr>
        <w:t xml:space="preserve">, we </w:t>
      </w:r>
      <w:r w:rsidR="00920650" w:rsidRPr="00465FE8">
        <w:rPr>
          <w:rFonts w:ascii="Times New Roman" w:hAnsi="Times New Roman" w:cs="Times New Roman"/>
          <w:sz w:val="24"/>
          <w:szCs w:val="24"/>
        </w:rPr>
        <w:t>have been</w:t>
      </w:r>
      <w:r w:rsidR="00692DF6" w:rsidRPr="00465FE8">
        <w:rPr>
          <w:rFonts w:ascii="Times New Roman" w:hAnsi="Times New Roman" w:cs="Times New Roman"/>
          <w:sz w:val="24"/>
          <w:szCs w:val="24"/>
        </w:rPr>
        <w:t xml:space="preserve"> able to reduce </w:t>
      </w:r>
      <w:r w:rsidR="00920650" w:rsidRPr="00465FE8">
        <w:rPr>
          <w:rFonts w:ascii="Times New Roman" w:hAnsi="Times New Roman" w:cs="Times New Roman"/>
          <w:sz w:val="24"/>
          <w:szCs w:val="24"/>
        </w:rPr>
        <w:t xml:space="preserve">uncertainty regarding nest and brood fates </w:t>
      </w:r>
      <w:r w:rsidR="00692DF6" w:rsidRPr="00465FE8">
        <w:rPr>
          <w:rFonts w:ascii="Times New Roman" w:hAnsi="Times New Roman" w:cs="Times New Roman"/>
          <w:sz w:val="24"/>
          <w:szCs w:val="24"/>
        </w:rPr>
        <w:t>on Program managed sites</w:t>
      </w:r>
      <w:r w:rsidR="00920650" w:rsidRPr="00465FE8">
        <w:rPr>
          <w:rFonts w:ascii="Times New Roman" w:hAnsi="Times New Roman" w:cs="Times New Roman"/>
          <w:sz w:val="24"/>
          <w:szCs w:val="24"/>
        </w:rPr>
        <w:t xml:space="preserve"> since 2020 (Figure 17</w:t>
      </w:r>
      <w:r w:rsidR="007A2A9E" w:rsidRPr="00465FE8">
        <w:rPr>
          <w:rFonts w:ascii="Times New Roman" w:hAnsi="Times New Roman" w:cs="Times New Roman"/>
          <w:sz w:val="24"/>
          <w:szCs w:val="24"/>
        </w:rPr>
        <w:t>). Additional predator monitoring in the form of site-level cameras and shoreline track surveys has allowed us to gather more fating evidence, which has also improved our ability to fate nests (</w:t>
      </w:r>
      <w:hyperlink w:anchor="_Predator_Management_and" w:history="1">
        <w:r w:rsidR="00692DF6" w:rsidRPr="00465FE8">
          <w:rPr>
            <w:rStyle w:val="Hyperlink"/>
            <w:rFonts w:ascii="Times New Roman" w:hAnsi="Times New Roman" w:cs="Times New Roman"/>
            <w:sz w:val="24"/>
            <w:szCs w:val="24"/>
          </w:rPr>
          <w:t>see Predator Management and Monitoring section for more detail</w:t>
        </w:r>
      </w:hyperlink>
      <w:r w:rsidR="00692DF6" w:rsidRPr="00465FE8">
        <w:rPr>
          <w:rFonts w:ascii="Times New Roman" w:hAnsi="Times New Roman" w:cs="Times New Roman"/>
          <w:sz w:val="24"/>
          <w:szCs w:val="24"/>
        </w:rPr>
        <w:t xml:space="preserve">). </w:t>
      </w:r>
      <w:r w:rsidR="00375E3A" w:rsidRPr="00465FE8">
        <w:rPr>
          <w:rFonts w:ascii="Times New Roman" w:hAnsi="Times New Roman" w:cs="Times New Roman"/>
          <w:sz w:val="24"/>
          <w:szCs w:val="24"/>
        </w:rPr>
        <w:t xml:space="preserve"> </w:t>
      </w:r>
    </w:p>
    <w:p w14:paraId="02608A62" w14:textId="5DB181FB" w:rsidR="00754A53" w:rsidRPr="00465FE8" w:rsidRDefault="00D72516" w:rsidP="00C75EA0">
      <w:pPr>
        <w:jc w:val="both"/>
        <w:rPr>
          <w:rFonts w:ascii="Times New Roman" w:hAnsi="Times New Roman" w:cs="Times New Roman"/>
          <w:sz w:val="24"/>
          <w:szCs w:val="24"/>
        </w:rPr>
      </w:pPr>
      <w:bookmarkStart w:id="51" w:name="PloverIndicentalTake"/>
      <w:bookmarkStart w:id="52" w:name="Incidental_Take_Summary_and_Mortality"/>
      <w:bookmarkEnd w:id="51"/>
      <w:r w:rsidRPr="00465FE8">
        <w:rPr>
          <w:rFonts w:ascii="Times New Roman" w:hAnsi="Times New Roman" w:cs="Times New Roman"/>
          <w:i/>
          <w:iCs/>
          <w:sz w:val="24"/>
          <w:szCs w:val="24"/>
        </w:rPr>
        <w:t xml:space="preserve">Incidental </w:t>
      </w:r>
      <w:r w:rsidR="00754A53" w:rsidRPr="00465FE8">
        <w:rPr>
          <w:rFonts w:ascii="Times New Roman" w:hAnsi="Times New Roman" w:cs="Times New Roman"/>
          <w:i/>
          <w:iCs/>
          <w:sz w:val="24"/>
          <w:szCs w:val="24"/>
        </w:rPr>
        <w:t xml:space="preserve">Take Summary and </w:t>
      </w:r>
      <w:r w:rsidR="00C75EA0" w:rsidRPr="00465FE8">
        <w:rPr>
          <w:rFonts w:ascii="Times New Roman" w:hAnsi="Times New Roman" w:cs="Times New Roman"/>
          <w:i/>
          <w:iCs/>
          <w:sz w:val="24"/>
          <w:szCs w:val="24"/>
        </w:rPr>
        <w:t>Mortality</w:t>
      </w:r>
      <w:bookmarkEnd w:id="52"/>
    </w:p>
    <w:p w14:paraId="17ED0A9B" w14:textId="77777777" w:rsidR="00B32BDB" w:rsidRPr="00465FE8" w:rsidRDefault="00B32BDB" w:rsidP="00B32BDB">
      <w:pPr>
        <w:pStyle w:val="Default"/>
        <w:spacing w:after="120"/>
        <w:jc w:val="both"/>
      </w:pPr>
      <w:r w:rsidRPr="00465FE8">
        <w:rPr>
          <w:color w:val="auto"/>
        </w:rPr>
        <w:t>I</w:t>
      </w:r>
      <w:r w:rsidR="00DE2F32" w:rsidRPr="00465FE8">
        <w:rPr>
          <w:color w:val="auto"/>
        </w:rPr>
        <w:t xml:space="preserve">n its </w:t>
      </w:r>
      <w:r w:rsidR="00612F99" w:rsidRPr="00465FE8">
        <w:rPr>
          <w:color w:val="auto"/>
        </w:rPr>
        <w:t xml:space="preserve">2006 </w:t>
      </w:r>
      <w:r w:rsidR="00DE2F32" w:rsidRPr="00465FE8">
        <w:rPr>
          <w:color w:val="auto"/>
        </w:rPr>
        <w:t>Biological Opinion</w:t>
      </w:r>
      <w:r w:rsidR="003F3B43" w:rsidRPr="00465FE8">
        <w:rPr>
          <w:color w:val="auto"/>
        </w:rPr>
        <w:t xml:space="preserve"> </w:t>
      </w:r>
      <w:r w:rsidR="0046093C" w:rsidRPr="00465FE8">
        <w:t>(</w:t>
      </w:r>
      <w:hyperlink r:id="rId50" w:anchor="page=311" w:history="1">
        <w:r w:rsidR="00C97B6D" w:rsidRPr="00465FE8">
          <w:rPr>
            <w:rStyle w:val="Hyperlink"/>
          </w:rPr>
          <w:t>USFWS 2006</w:t>
        </w:r>
      </w:hyperlink>
      <w:r w:rsidR="0046093C" w:rsidRPr="00465FE8">
        <w:t xml:space="preserve">) and 2018 Supplemental Biological Opinion </w:t>
      </w:r>
      <w:r w:rsidR="0046093C" w:rsidRPr="00465FE8">
        <w:rPr>
          <w:color w:val="auto"/>
        </w:rPr>
        <w:t>(</w:t>
      </w:r>
      <w:hyperlink r:id="rId51" w:anchor="page=124" w:history="1">
        <w:r w:rsidR="00C97B6D" w:rsidRPr="00465FE8">
          <w:rPr>
            <w:rStyle w:val="Hyperlink"/>
          </w:rPr>
          <w:t>USFWS 2018</w:t>
        </w:r>
      </w:hyperlink>
      <w:r w:rsidR="0046093C" w:rsidRPr="00465FE8">
        <w:rPr>
          <w:color w:val="auto"/>
        </w:rPr>
        <w:t xml:space="preserve">) </w:t>
      </w:r>
      <w:r w:rsidR="003F3B43" w:rsidRPr="00465FE8">
        <w:rPr>
          <w:color w:val="auto"/>
        </w:rPr>
        <w:t xml:space="preserve">on </w:t>
      </w:r>
      <w:r w:rsidR="003F3B43" w:rsidRPr="00465FE8">
        <w:t>the Program</w:t>
      </w:r>
      <w:r w:rsidRPr="00465FE8">
        <w:t xml:space="preserve">, </w:t>
      </w:r>
      <w:r w:rsidRPr="00465FE8">
        <w:rPr>
          <w:color w:val="auto"/>
        </w:rPr>
        <w:t>the USFWS</w:t>
      </w:r>
      <w:r w:rsidR="00DE2F32" w:rsidRPr="00465FE8">
        <w:t xml:space="preserve"> developed an incidental take statement addressing incidental take </w:t>
      </w:r>
      <w:r w:rsidR="002E1BE4" w:rsidRPr="00465FE8">
        <w:t xml:space="preserve">for plovers and terns </w:t>
      </w:r>
      <w:r w:rsidR="00DE2F32" w:rsidRPr="00465FE8">
        <w:t>associated with operation of existing and new water-related activities</w:t>
      </w:r>
      <w:r w:rsidR="00612F99" w:rsidRPr="00465FE8">
        <w:t xml:space="preserve">, </w:t>
      </w:r>
      <w:r w:rsidR="0004776E" w:rsidRPr="00465FE8">
        <w:t xml:space="preserve">and </w:t>
      </w:r>
      <w:r w:rsidR="00612F99" w:rsidRPr="00465FE8">
        <w:t xml:space="preserve">habitat alteration or </w:t>
      </w:r>
      <w:r w:rsidR="002E1BE4" w:rsidRPr="00465FE8">
        <w:t>monitoring</w:t>
      </w:r>
      <w:r w:rsidR="00612F99" w:rsidRPr="00465FE8">
        <w:t xml:space="preserve"> conducted </w:t>
      </w:r>
      <w:r w:rsidR="00DE2F32" w:rsidRPr="00465FE8">
        <w:t>in the Platte River basin covered by the Program.</w:t>
      </w:r>
      <w:r w:rsidR="002E1BE4" w:rsidRPr="00465FE8">
        <w:t xml:space="preserve"> </w:t>
      </w:r>
      <w:r w:rsidRPr="00465FE8">
        <w:t xml:space="preserve"> </w:t>
      </w:r>
      <w:r w:rsidR="002E1BE4" w:rsidRPr="00465FE8">
        <w:t>Such take includes killing, harming, and harassing which could include the loss of habitat, individuals (adults, eggs and/or chicks), and recruitment.</w:t>
      </w:r>
      <w:r w:rsidR="00DE2F32" w:rsidRPr="00465FE8">
        <w:t xml:space="preserve"> </w:t>
      </w:r>
      <w:r w:rsidRPr="00465FE8">
        <w:t xml:space="preserve"> </w:t>
      </w:r>
      <w:r w:rsidR="00DE2F32" w:rsidRPr="00465FE8">
        <w:t xml:space="preserve">In this incidental take </w:t>
      </w:r>
      <w:r w:rsidR="00BE0A66" w:rsidRPr="00465FE8">
        <w:t>statement,</w:t>
      </w:r>
      <w:r w:rsidR="00DE2F32" w:rsidRPr="00465FE8">
        <w:t xml:space="preserve"> the USFWS </w:t>
      </w:r>
      <w:r w:rsidR="002E1BE4" w:rsidRPr="00465FE8">
        <w:t xml:space="preserve">described </w:t>
      </w:r>
      <w:r w:rsidR="003F3B43" w:rsidRPr="00465FE8">
        <w:t>five</w:t>
      </w:r>
      <w:r w:rsidR="002E1BE4" w:rsidRPr="00465FE8">
        <w:t xml:space="preserve"> types of losses reasonably foreseeable to occur </w:t>
      </w:r>
      <w:proofErr w:type="gramStart"/>
      <w:r w:rsidR="002E1BE4" w:rsidRPr="00465FE8">
        <w:t>as a result of</w:t>
      </w:r>
      <w:proofErr w:type="gramEnd"/>
      <w:r w:rsidR="002E1BE4" w:rsidRPr="00465FE8">
        <w:t xml:space="preserve"> the </w:t>
      </w:r>
      <w:r w:rsidR="002E1BE4" w:rsidRPr="00465FE8">
        <w:lastRenderedPageBreak/>
        <w:t>implementation of the Program</w:t>
      </w:r>
      <w:r w:rsidR="003F3B43" w:rsidRPr="00465FE8">
        <w:t xml:space="preserve"> and established </w:t>
      </w:r>
      <w:r w:rsidR="00DE2F32" w:rsidRPr="00465FE8">
        <w:t>allowable take under each category</w:t>
      </w:r>
      <w:r w:rsidR="003F3B43" w:rsidRPr="00465FE8">
        <w:t>. Quantification of allowable take is</w:t>
      </w:r>
      <w:r w:rsidR="006A04CA" w:rsidRPr="00465FE8">
        <w:t xml:space="preserve"> also</w:t>
      </w:r>
      <w:r w:rsidR="003F3B43" w:rsidRPr="00465FE8">
        <w:t xml:space="preserve"> identified in the individual section 10(a)(1)(A) federal permits issued to researchers. </w:t>
      </w:r>
      <w:r w:rsidR="00612F99" w:rsidRPr="00465FE8">
        <w:t xml:space="preserve">The Service acknowledged “Acts of God” or “Acts of Nature” </w:t>
      </w:r>
      <w:r w:rsidR="006A04CA" w:rsidRPr="00465FE8">
        <w:t xml:space="preserve">as </w:t>
      </w:r>
      <w:r w:rsidR="00612F99" w:rsidRPr="00465FE8">
        <w:t>beyond operational control of Program participants, with that type of take not included as incidental take.</w:t>
      </w:r>
    </w:p>
    <w:p w14:paraId="2CB7C87B" w14:textId="108B1280" w:rsidR="0082485E" w:rsidRPr="00465FE8" w:rsidRDefault="006A04CA" w:rsidP="00B32BDB">
      <w:pPr>
        <w:pStyle w:val="Default"/>
        <w:spacing w:after="120"/>
        <w:jc w:val="both"/>
      </w:pPr>
      <w:r w:rsidRPr="00465FE8">
        <w:rPr>
          <w:color w:val="auto"/>
        </w:rPr>
        <w:t xml:space="preserve">Since </w:t>
      </w:r>
      <w:r w:rsidR="008A1A9E" w:rsidRPr="00465FE8">
        <w:rPr>
          <w:color w:val="auto"/>
        </w:rPr>
        <w:t xml:space="preserve">the Program’s initiation in 2007, </w:t>
      </w:r>
      <w:r w:rsidR="008A1A9E" w:rsidRPr="00465FE8">
        <w:t xml:space="preserve">incidental take has been minimal (Table </w:t>
      </w:r>
      <w:r w:rsidR="001F19D7" w:rsidRPr="00465FE8">
        <w:t>12</w:t>
      </w:r>
      <w:r w:rsidR="008A1A9E" w:rsidRPr="00465FE8">
        <w:t xml:space="preserve">). </w:t>
      </w:r>
      <w:r w:rsidR="008A1A9E" w:rsidRPr="00465FE8">
        <w:rPr>
          <w:rFonts w:eastAsia="Times New Roman"/>
        </w:rPr>
        <w:t>The Program observed one habitat restoration and land management</w:t>
      </w:r>
      <w:r w:rsidR="00B32BDB" w:rsidRPr="00465FE8">
        <w:rPr>
          <w:rFonts w:eastAsia="Times New Roman"/>
        </w:rPr>
        <w:t>-related</w:t>
      </w:r>
      <w:r w:rsidR="008A1A9E" w:rsidRPr="00465FE8">
        <w:rPr>
          <w:rFonts w:eastAsia="Times New Roman"/>
        </w:rPr>
        <w:t xml:space="preserve"> plover chick mortality during</w:t>
      </w:r>
      <w:r w:rsidR="008A1A9E" w:rsidRPr="00465FE8">
        <w:rPr>
          <w:rFonts w:eastAsia="Times New Roman"/>
          <w:color w:val="auto"/>
        </w:rPr>
        <w:t xml:space="preserve"> 2014 due to electrocution in a predator deterrent fence</w:t>
      </w:r>
      <w:r w:rsidR="008A1A9E" w:rsidRPr="00465FE8">
        <w:rPr>
          <w:rFonts w:eastAsia="Times New Roman"/>
        </w:rPr>
        <w:t xml:space="preserve"> </w:t>
      </w:r>
      <w:r w:rsidR="00C97B6D" w:rsidRPr="00465FE8">
        <w:rPr>
          <w:rFonts w:eastAsia="Times New Roman"/>
        </w:rPr>
        <w:t>(</w:t>
      </w:r>
      <w:proofErr w:type="spellStart"/>
      <w:r>
        <w:fldChar w:fldCharType="begin"/>
      </w:r>
      <w:r>
        <w:instrText>HYPERLINK "https://platteriverprogram.org/sites/default/files/PubsAndData/ProgramLibrary/PRRIP%202015_Tern%20and%20Plover%20Monitoring%20and%20Research%20Report%20for%202014.pdf" \l "page=23"</w:instrText>
      </w:r>
      <w:r>
        <w:fldChar w:fldCharType="separate"/>
      </w:r>
      <w:r w:rsidR="00C97B6D" w:rsidRPr="00465FE8">
        <w:rPr>
          <w:rStyle w:val="Hyperlink"/>
          <w:rFonts w:eastAsia="Times New Roman"/>
        </w:rPr>
        <w:t>Cahis</w:t>
      </w:r>
      <w:proofErr w:type="spellEnd"/>
      <w:r w:rsidR="00C97B6D" w:rsidRPr="00465FE8">
        <w:rPr>
          <w:rStyle w:val="Hyperlink"/>
          <w:rFonts w:eastAsia="Times New Roman"/>
        </w:rPr>
        <w:t xml:space="preserve"> and Baasch 2015</w:t>
      </w:r>
      <w:r>
        <w:rPr>
          <w:rStyle w:val="Hyperlink"/>
          <w:rFonts w:eastAsia="Times New Roman"/>
        </w:rPr>
        <w:fldChar w:fldCharType="end"/>
      </w:r>
      <w:r w:rsidR="00C97B6D" w:rsidRPr="00465FE8">
        <w:rPr>
          <w:rFonts w:eastAsia="Times New Roman"/>
        </w:rPr>
        <w:t xml:space="preserve">). </w:t>
      </w:r>
      <w:r w:rsidR="00B32BDB" w:rsidRPr="00465FE8">
        <w:rPr>
          <w:rFonts w:eastAsia="Times New Roman"/>
        </w:rPr>
        <w:t xml:space="preserve"> </w:t>
      </w:r>
      <w:r w:rsidR="008A1A9E" w:rsidRPr="00465FE8">
        <w:rPr>
          <w:rFonts w:eastAsia="Times New Roman"/>
        </w:rPr>
        <w:t>The Program observed one research-related plover chick mortality during</w:t>
      </w:r>
      <w:r w:rsidR="008A1A9E" w:rsidRPr="00465FE8">
        <w:rPr>
          <w:rFonts w:eastAsia="Times New Roman"/>
          <w:color w:val="auto"/>
        </w:rPr>
        <w:t xml:space="preserve"> 2011 due to flushing the chick into the water where it was consumed by a fish </w:t>
      </w:r>
      <w:r w:rsidR="00C97B6D" w:rsidRPr="00465FE8">
        <w:rPr>
          <w:rFonts w:eastAsia="Times New Roman"/>
        </w:rPr>
        <w:t>(</w:t>
      </w:r>
      <w:hyperlink r:id="rId52" w:anchor="page=27" w:history="1">
        <w:r w:rsidR="00C97B6D" w:rsidRPr="00465FE8">
          <w:rPr>
            <w:rStyle w:val="Hyperlink"/>
            <w:rFonts w:eastAsia="Times New Roman"/>
          </w:rPr>
          <w:t>Baasch 2012</w:t>
        </w:r>
      </w:hyperlink>
      <w:r w:rsidR="00C97B6D" w:rsidRPr="00465FE8">
        <w:rPr>
          <w:rFonts w:eastAsia="Times New Roman"/>
        </w:rPr>
        <w:t xml:space="preserve">) </w:t>
      </w:r>
      <w:r w:rsidR="008A1A9E" w:rsidRPr="00465FE8">
        <w:rPr>
          <w:rFonts w:eastAsia="Times New Roman"/>
          <w:color w:val="auto"/>
        </w:rPr>
        <w:t xml:space="preserve">and </w:t>
      </w:r>
      <w:r w:rsidR="008A1A9E" w:rsidRPr="00465FE8">
        <w:rPr>
          <w:rFonts w:eastAsia="Times New Roman"/>
        </w:rPr>
        <w:t>one research-related plover chick mortality during</w:t>
      </w:r>
      <w:r w:rsidR="008A1A9E" w:rsidRPr="00465FE8">
        <w:rPr>
          <w:rFonts w:eastAsia="Times New Roman"/>
          <w:color w:val="auto"/>
        </w:rPr>
        <w:t xml:space="preserve"> 2013 due to </w:t>
      </w:r>
      <w:r w:rsidR="008A1A9E" w:rsidRPr="00465FE8">
        <w:rPr>
          <w:rFonts w:eastAsia="Times New Roman"/>
        </w:rPr>
        <w:t>a</w:t>
      </w:r>
      <w:r w:rsidR="008A1A9E" w:rsidRPr="00465FE8">
        <w:rPr>
          <w:rFonts w:eastAsia="Times New Roman"/>
          <w:color w:val="auto"/>
        </w:rPr>
        <w:t xml:space="preserve"> chick </w:t>
      </w:r>
      <w:r w:rsidR="008A1A9E" w:rsidRPr="00465FE8">
        <w:rPr>
          <w:rFonts w:eastAsia="Times New Roman"/>
        </w:rPr>
        <w:t xml:space="preserve">attempting to fly and </w:t>
      </w:r>
      <w:r w:rsidR="001B2FA4" w:rsidRPr="00465FE8">
        <w:rPr>
          <w:rFonts w:eastAsia="Times New Roman"/>
        </w:rPr>
        <w:t>landing</w:t>
      </w:r>
      <w:r w:rsidR="008A1A9E" w:rsidRPr="00465FE8">
        <w:rPr>
          <w:rFonts w:eastAsia="Times New Roman"/>
        </w:rPr>
        <w:t xml:space="preserve"> </w:t>
      </w:r>
      <w:r w:rsidR="008A1A9E" w:rsidRPr="00465FE8">
        <w:rPr>
          <w:rFonts w:eastAsia="Times New Roman"/>
          <w:color w:val="auto"/>
        </w:rPr>
        <w:t>into the water where it was consumed by a fish</w:t>
      </w:r>
      <w:r w:rsidR="008A1A9E" w:rsidRPr="00465FE8">
        <w:rPr>
          <w:rFonts w:eastAsia="Times New Roman"/>
        </w:rPr>
        <w:t xml:space="preserve"> </w:t>
      </w:r>
      <w:r w:rsidR="00C97B6D" w:rsidRPr="00465FE8">
        <w:rPr>
          <w:rFonts w:eastAsia="Times New Roman"/>
        </w:rPr>
        <w:t>(</w:t>
      </w:r>
      <w:hyperlink r:id="rId53" w:anchor="page=22" w:history="1">
        <w:r w:rsidR="00C97B6D" w:rsidRPr="00465FE8">
          <w:rPr>
            <w:rStyle w:val="Hyperlink"/>
            <w:rFonts w:eastAsia="Times New Roman"/>
          </w:rPr>
          <w:t>Baasch 2014</w:t>
        </w:r>
      </w:hyperlink>
      <w:r w:rsidR="00C97B6D" w:rsidRPr="00465FE8">
        <w:rPr>
          <w:rFonts w:eastAsia="Times New Roman"/>
        </w:rPr>
        <w:t>).</w:t>
      </w:r>
      <w:r w:rsidR="00B32BDB" w:rsidRPr="00465FE8">
        <w:rPr>
          <w:color w:val="auto"/>
        </w:rPr>
        <w:t xml:space="preserve"> In 2022, incidental take was observed at an inland lake as a single </w:t>
      </w:r>
      <w:r w:rsidR="00B32BDB" w:rsidRPr="00465FE8">
        <w:t>nest containing four plover eggs was inundated at Lake Minatare as the lake was filled in preparation for delivery of irrigation water (</w:t>
      </w:r>
      <w:hyperlink r:id="rId54" w:history="1">
        <w:r w:rsidR="00B32BDB" w:rsidRPr="00465FE8">
          <w:rPr>
            <w:rStyle w:val="Hyperlink"/>
          </w:rPr>
          <w:t>PRRIP 2023</w:t>
        </w:r>
      </w:hyperlink>
      <w:r w:rsidR="00B32BDB" w:rsidRPr="00465FE8">
        <w:t xml:space="preserve">).  </w:t>
      </w:r>
      <w:r w:rsidR="0082485E" w:rsidRPr="00465FE8">
        <w:t>Across the entire AHR</w:t>
      </w:r>
      <w:r w:rsidR="00B32BDB" w:rsidRPr="00465FE8">
        <w:t xml:space="preserve"> encompassing both </w:t>
      </w:r>
      <w:r w:rsidR="0082485E" w:rsidRPr="00465FE8">
        <w:t>Program and non-Program sites, there was no documented research related mortality in 202</w:t>
      </w:r>
      <w:r w:rsidR="00C505B3" w:rsidRPr="00465FE8">
        <w:t>3</w:t>
      </w:r>
      <w:r w:rsidR="0082485E" w:rsidRPr="00465FE8">
        <w:t>.</w:t>
      </w:r>
    </w:p>
    <w:p w14:paraId="44B11E3D" w14:textId="1BD29FDC" w:rsidR="00960A5D" w:rsidRPr="00465FE8" w:rsidRDefault="00960A5D" w:rsidP="00A71647">
      <w:pPr>
        <w:pStyle w:val="Default"/>
        <w:spacing w:after="120"/>
        <w:jc w:val="both"/>
      </w:pPr>
      <w:r w:rsidRPr="00465FE8">
        <w:rPr>
          <w:rFonts w:eastAsia="Times New Roman"/>
          <w:color w:val="auto"/>
        </w:rPr>
        <w:t xml:space="preserve">Between 2007 and 2016, a </w:t>
      </w:r>
      <w:r w:rsidRPr="00465FE8">
        <w:rPr>
          <w:rFonts w:eastAsia="Times New Roman"/>
        </w:rPr>
        <w:t xml:space="preserve">limited amount of </w:t>
      </w:r>
      <w:r w:rsidR="004D6128" w:rsidRPr="00465FE8">
        <w:rPr>
          <w:rFonts w:eastAsia="Times New Roman"/>
        </w:rPr>
        <w:t xml:space="preserve">nest and chick </w:t>
      </w:r>
      <w:r w:rsidRPr="00465FE8">
        <w:rPr>
          <w:rFonts w:eastAsia="Times New Roman"/>
        </w:rPr>
        <w:t xml:space="preserve">predation </w:t>
      </w:r>
      <w:r w:rsidR="004D6128" w:rsidRPr="00465FE8">
        <w:rPr>
          <w:rFonts w:eastAsia="Times New Roman"/>
        </w:rPr>
        <w:t>was</w:t>
      </w:r>
      <w:r w:rsidRPr="00465FE8">
        <w:rPr>
          <w:rFonts w:eastAsia="Times New Roman"/>
        </w:rPr>
        <w:t xml:space="preserve"> observed and </w:t>
      </w:r>
      <w:r w:rsidR="004D6128" w:rsidRPr="00465FE8">
        <w:rPr>
          <w:rFonts w:eastAsia="Times New Roman"/>
        </w:rPr>
        <w:t xml:space="preserve">did </w:t>
      </w:r>
      <w:r w:rsidRPr="00465FE8">
        <w:rPr>
          <w:rFonts w:eastAsia="Times New Roman"/>
        </w:rPr>
        <w:t>not exceed the Service’s threshold at any Program owned or managed off-channel sand and water nesting site in any year (</w:t>
      </w:r>
      <w:r w:rsidR="004D6128" w:rsidRPr="00465FE8">
        <w:rPr>
          <w:rFonts w:eastAsia="Times New Roman"/>
        </w:rPr>
        <w:t xml:space="preserve">Table 12; </w:t>
      </w:r>
      <w:hyperlink r:id="rId55" w:anchor="page=124" w:history="1">
        <w:r w:rsidR="00792142" w:rsidRPr="00465FE8">
          <w:rPr>
            <w:rStyle w:val="Hyperlink"/>
          </w:rPr>
          <w:t>USFWS 2018</w:t>
        </w:r>
      </w:hyperlink>
      <w:r w:rsidRPr="00465FE8">
        <w:rPr>
          <w:rFonts w:eastAsia="Times New Roman"/>
        </w:rPr>
        <w:t>). Increased effort to monitor predator activities began in 2017, which has resulted in more documented predation than during the First Increment</w:t>
      </w:r>
      <w:r w:rsidR="004D6128" w:rsidRPr="00465FE8">
        <w:rPr>
          <w:rFonts w:eastAsia="Times New Roman"/>
        </w:rPr>
        <w:t xml:space="preserve">.  However, </w:t>
      </w:r>
      <w:r w:rsidRPr="00465FE8">
        <w:rPr>
          <w:rFonts w:eastAsia="Times New Roman"/>
        </w:rPr>
        <w:t xml:space="preserve">losses </w:t>
      </w:r>
      <w:r w:rsidR="004D6128" w:rsidRPr="00465FE8">
        <w:rPr>
          <w:rFonts w:eastAsia="Times New Roman"/>
        </w:rPr>
        <w:t xml:space="preserve">of plover nests and chicks </w:t>
      </w:r>
      <w:r w:rsidRPr="00465FE8">
        <w:rPr>
          <w:rFonts w:eastAsia="Times New Roman"/>
        </w:rPr>
        <w:t xml:space="preserve">to predation have not exceeded the Service’s established threshold (i.e., the loss of 70% of nests or 80% of chicks to predation in </w:t>
      </w:r>
      <w:r w:rsidR="00D13FF5" w:rsidRPr="00465FE8">
        <w:rPr>
          <w:rFonts w:eastAsia="Times New Roman"/>
        </w:rPr>
        <w:t xml:space="preserve">three </w:t>
      </w:r>
      <w:r w:rsidRPr="00465FE8">
        <w:rPr>
          <w:rFonts w:eastAsia="Times New Roman"/>
        </w:rPr>
        <w:t xml:space="preserve">of </w:t>
      </w:r>
      <w:r w:rsidR="00D13FF5" w:rsidRPr="00465FE8">
        <w:rPr>
          <w:rFonts w:eastAsia="Times New Roman"/>
        </w:rPr>
        <w:t xml:space="preserve">five </w:t>
      </w:r>
      <w:r w:rsidRPr="00465FE8">
        <w:rPr>
          <w:rFonts w:eastAsia="Times New Roman"/>
        </w:rPr>
        <w:t xml:space="preserve">years for sites that average at least </w:t>
      </w:r>
      <w:r w:rsidR="00D13FF5" w:rsidRPr="00465FE8">
        <w:rPr>
          <w:rFonts w:eastAsia="Times New Roman"/>
        </w:rPr>
        <w:t xml:space="preserve">three </w:t>
      </w:r>
      <w:r w:rsidRPr="00465FE8">
        <w:rPr>
          <w:rFonts w:eastAsia="Times New Roman"/>
        </w:rPr>
        <w:t>plover nests</w:t>
      </w:r>
      <w:r w:rsidR="004D6128" w:rsidRPr="00465FE8">
        <w:rPr>
          <w:rFonts w:eastAsia="Times New Roman"/>
        </w:rPr>
        <w:t xml:space="preserve">; </w:t>
      </w:r>
      <w:r w:rsidRPr="00465FE8">
        <w:rPr>
          <w:rFonts w:eastAsia="Times New Roman"/>
        </w:rPr>
        <w:t xml:space="preserve">Table </w:t>
      </w:r>
      <w:r w:rsidR="00A76AFF" w:rsidRPr="00465FE8">
        <w:rPr>
          <w:rFonts w:eastAsia="Times New Roman"/>
        </w:rPr>
        <w:t>12</w:t>
      </w:r>
      <w:r w:rsidRPr="00465FE8">
        <w:rPr>
          <w:rFonts w:eastAsia="Times New Roman"/>
        </w:rPr>
        <w:t>)</w:t>
      </w:r>
      <w:r w:rsidRPr="00465FE8">
        <w:rPr>
          <w:rFonts w:eastAsia="Times New Roman"/>
          <w:color w:val="auto"/>
        </w:rPr>
        <w:t>.</w:t>
      </w:r>
      <w:r w:rsidR="0004776E" w:rsidRPr="00465FE8">
        <w:rPr>
          <w:rFonts w:eastAsia="Times New Roman"/>
          <w:color w:val="auto"/>
        </w:rPr>
        <w:t xml:space="preserve">  The percentages </w:t>
      </w:r>
      <w:r w:rsidR="00760E40" w:rsidRPr="00465FE8">
        <w:rPr>
          <w:rFonts w:eastAsia="Times New Roman"/>
          <w:color w:val="auto"/>
        </w:rPr>
        <w:t>provided</w:t>
      </w:r>
      <w:r w:rsidR="0004776E" w:rsidRPr="00465FE8">
        <w:rPr>
          <w:rFonts w:eastAsia="Times New Roman"/>
          <w:color w:val="auto"/>
        </w:rPr>
        <w:t xml:space="preserve"> in Table 12 for </w:t>
      </w:r>
      <w:r w:rsidR="0004776E" w:rsidRPr="00465FE8">
        <w:rPr>
          <w:noProof/>
        </w:rPr>
        <w:t xml:space="preserve">losses of nests </w:t>
      </w:r>
      <w:r w:rsidR="004D6128" w:rsidRPr="00465FE8">
        <w:rPr>
          <w:noProof/>
        </w:rPr>
        <w:t xml:space="preserve">due to predation </w:t>
      </w:r>
      <w:r w:rsidR="0004776E" w:rsidRPr="00465FE8">
        <w:rPr>
          <w:noProof/>
        </w:rPr>
        <w:t>are based on the total number of nests observed at each site during each year</w:t>
      </w:r>
      <w:r w:rsidR="00760E40" w:rsidRPr="00465FE8">
        <w:rPr>
          <w:noProof/>
        </w:rPr>
        <w:t xml:space="preserve"> and p</w:t>
      </w:r>
      <w:r w:rsidR="0004776E" w:rsidRPr="00465FE8">
        <w:rPr>
          <w:noProof/>
        </w:rPr>
        <w:t>ercentages for losses of chicks are based on the total number of chicks observed at each site during each year.</w:t>
      </w:r>
    </w:p>
    <w:p w14:paraId="52B86050" w14:textId="77777777" w:rsidR="006037AF" w:rsidRPr="00465FE8" w:rsidRDefault="006037AF" w:rsidP="00A71647">
      <w:pPr>
        <w:spacing w:after="120"/>
        <w:jc w:val="both"/>
        <w:rPr>
          <w:rFonts w:ascii="Times New Roman" w:hAnsi="Times New Roman" w:cs="Times New Roman"/>
          <w:i/>
          <w:iCs/>
          <w:sz w:val="24"/>
          <w:szCs w:val="24"/>
        </w:rPr>
      </w:pPr>
      <w:bookmarkStart w:id="53" w:name="PloverConclusions"/>
      <w:bookmarkEnd w:id="53"/>
      <w:r w:rsidRPr="00465FE8">
        <w:rPr>
          <w:rFonts w:ascii="Times New Roman" w:hAnsi="Times New Roman" w:cs="Times New Roman"/>
          <w:i/>
          <w:iCs/>
          <w:sz w:val="24"/>
          <w:szCs w:val="24"/>
        </w:rPr>
        <w:t>Conclusions</w:t>
      </w:r>
    </w:p>
    <w:p w14:paraId="05D6373E" w14:textId="59827E52" w:rsidR="0037021A" w:rsidRPr="00465FE8" w:rsidRDefault="00F46065" w:rsidP="0037021A">
      <w:pPr>
        <w:jc w:val="both"/>
        <w:rPr>
          <w:rFonts w:ascii="Times New Roman" w:hAnsi="Times New Roman" w:cs="Times New Roman"/>
          <w:sz w:val="24"/>
          <w:szCs w:val="24"/>
        </w:rPr>
      </w:pPr>
      <w:bookmarkStart w:id="54" w:name="_Hlk89267693"/>
      <w:r w:rsidRPr="00465FE8">
        <w:rPr>
          <w:rFonts w:ascii="Times New Roman" w:hAnsi="Times New Roman" w:cs="Times New Roman"/>
          <w:sz w:val="24"/>
          <w:szCs w:val="24"/>
        </w:rPr>
        <w:t>Results from o</w:t>
      </w:r>
      <w:r w:rsidR="00951CFB" w:rsidRPr="00465FE8">
        <w:rPr>
          <w:rFonts w:ascii="Times New Roman" w:hAnsi="Times New Roman" w:cs="Times New Roman"/>
          <w:sz w:val="24"/>
          <w:szCs w:val="24"/>
        </w:rPr>
        <w:t xml:space="preserve">ur 2023 plover monitoring efforts </w:t>
      </w:r>
      <w:r w:rsidR="00C8572F" w:rsidRPr="00465FE8">
        <w:rPr>
          <w:rFonts w:ascii="Times New Roman" w:hAnsi="Times New Roman" w:cs="Times New Roman"/>
          <w:sz w:val="24"/>
          <w:szCs w:val="24"/>
        </w:rPr>
        <w:t xml:space="preserve">indicate continued </w:t>
      </w:r>
      <w:r w:rsidR="00121E51" w:rsidRPr="00465FE8">
        <w:rPr>
          <w:rFonts w:ascii="Times New Roman" w:hAnsi="Times New Roman" w:cs="Times New Roman"/>
          <w:sz w:val="24"/>
          <w:szCs w:val="24"/>
        </w:rPr>
        <w:t>increases</w:t>
      </w:r>
      <w:r w:rsidR="00C8572F" w:rsidRPr="00465FE8">
        <w:rPr>
          <w:rFonts w:ascii="Times New Roman" w:hAnsi="Times New Roman" w:cs="Times New Roman"/>
          <w:sz w:val="24"/>
          <w:szCs w:val="24"/>
        </w:rPr>
        <w:t xml:space="preserve"> in plover </w:t>
      </w:r>
      <w:r w:rsidR="00E9029C" w:rsidRPr="00465FE8">
        <w:rPr>
          <w:rFonts w:ascii="Times New Roman" w:hAnsi="Times New Roman" w:cs="Times New Roman"/>
          <w:sz w:val="24"/>
          <w:szCs w:val="24"/>
        </w:rPr>
        <w:t>nest</w:t>
      </w:r>
      <w:r w:rsidR="00C8572F" w:rsidRPr="00465FE8">
        <w:rPr>
          <w:rFonts w:ascii="Times New Roman" w:hAnsi="Times New Roman" w:cs="Times New Roman"/>
          <w:sz w:val="24"/>
          <w:szCs w:val="24"/>
        </w:rPr>
        <w:t xml:space="preserve"> productivity metrics </w:t>
      </w:r>
      <w:r w:rsidR="00440EBD" w:rsidRPr="00465FE8">
        <w:rPr>
          <w:rFonts w:ascii="Times New Roman" w:hAnsi="Times New Roman" w:cs="Times New Roman"/>
          <w:sz w:val="24"/>
          <w:szCs w:val="24"/>
        </w:rPr>
        <w:t>on monitored sites</w:t>
      </w:r>
      <w:r w:rsidR="00C8572F" w:rsidRPr="00465FE8">
        <w:rPr>
          <w:rFonts w:ascii="Times New Roman" w:hAnsi="Times New Roman" w:cs="Times New Roman"/>
          <w:sz w:val="24"/>
          <w:szCs w:val="24"/>
        </w:rPr>
        <w:t xml:space="preserve"> </w:t>
      </w:r>
      <w:r w:rsidR="00440EBD" w:rsidRPr="00465FE8">
        <w:rPr>
          <w:rFonts w:ascii="Times New Roman" w:hAnsi="Times New Roman" w:cs="Times New Roman"/>
          <w:sz w:val="24"/>
          <w:szCs w:val="24"/>
        </w:rPr>
        <w:t xml:space="preserve">across </w:t>
      </w:r>
      <w:r w:rsidR="00C8572F" w:rsidRPr="00465FE8">
        <w:rPr>
          <w:rFonts w:ascii="Times New Roman" w:hAnsi="Times New Roman" w:cs="Times New Roman"/>
          <w:sz w:val="24"/>
          <w:szCs w:val="24"/>
        </w:rPr>
        <w:t>the central Platte River</w:t>
      </w:r>
      <w:r w:rsidR="00121E51" w:rsidRPr="00465FE8">
        <w:rPr>
          <w:rFonts w:ascii="Times New Roman" w:hAnsi="Times New Roman" w:cs="Times New Roman"/>
          <w:sz w:val="24"/>
          <w:szCs w:val="24"/>
        </w:rPr>
        <w:t xml:space="preserve"> from recent lows observed during 2018 and 2019</w:t>
      </w:r>
      <w:r w:rsidR="00C8572F" w:rsidRPr="00465FE8">
        <w:rPr>
          <w:rFonts w:ascii="Times New Roman" w:hAnsi="Times New Roman" w:cs="Times New Roman"/>
          <w:sz w:val="24"/>
          <w:szCs w:val="24"/>
        </w:rPr>
        <w:t>.</w:t>
      </w:r>
      <w:r w:rsidR="00E9029C" w:rsidRPr="00465FE8">
        <w:rPr>
          <w:rFonts w:ascii="Times New Roman" w:hAnsi="Times New Roman" w:cs="Times New Roman"/>
          <w:sz w:val="24"/>
          <w:szCs w:val="24"/>
        </w:rPr>
        <w:t xml:space="preserve">  </w:t>
      </w:r>
      <w:r w:rsidR="0037021A" w:rsidRPr="00465FE8">
        <w:rPr>
          <w:rFonts w:ascii="Times New Roman" w:hAnsi="Times New Roman" w:cs="Times New Roman"/>
          <w:sz w:val="24"/>
          <w:szCs w:val="24"/>
        </w:rPr>
        <w:t>The number of plover fledglings and fledge ratios observed during 2023 were the highest since 2012 and 2014, respectively, which was shortly after the Program began constructing and adding more potential nesting habitat at OCSW sites</w:t>
      </w:r>
      <w:r w:rsidR="00460905" w:rsidRPr="00465FE8">
        <w:rPr>
          <w:rFonts w:ascii="Times New Roman" w:hAnsi="Times New Roman" w:cs="Times New Roman"/>
          <w:sz w:val="24"/>
          <w:szCs w:val="24"/>
        </w:rPr>
        <w:t xml:space="preserve"> (Figure 16)</w:t>
      </w:r>
      <w:r w:rsidR="0037021A" w:rsidRPr="00465FE8">
        <w:rPr>
          <w:rFonts w:ascii="Times New Roman" w:hAnsi="Times New Roman" w:cs="Times New Roman"/>
          <w:sz w:val="24"/>
          <w:szCs w:val="24"/>
        </w:rPr>
        <w:t xml:space="preserve">.  </w:t>
      </w:r>
      <w:r w:rsidR="007B2414" w:rsidRPr="00465FE8">
        <w:rPr>
          <w:rFonts w:ascii="Times New Roman" w:hAnsi="Times New Roman" w:cs="Times New Roman"/>
          <w:sz w:val="24"/>
          <w:szCs w:val="24"/>
        </w:rPr>
        <w:t>Additionally, we documented the highest apparent nest success</w:t>
      </w:r>
      <w:r w:rsidR="0038623A" w:rsidRPr="00465FE8">
        <w:rPr>
          <w:rFonts w:ascii="Times New Roman" w:hAnsi="Times New Roman" w:cs="Times New Roman"/>
          <w:sz w:val="24"/>
          <w:szCs w:val="24"/>
        </w:rPr>
        <w:t xml:space="preserve"> (0.83)</w:t>
      </w:r>
      <w:r w:rsidR="00B91F49" w:rsidRPr="00465FE8">
        <w:rPr>
          <w:rFonts w:ascii="Times New Roman" w:hAnsi="Times New Roman" w:cs="Times New Roman"/>
          <w:sz w:val="24"/>
          <w:szCs w:val="24"/>
        </w:rPr>
        <w:t xml:space="preserve">, </w:t>
      </w:r>
      <w:r w:rsidR="0038623A" w:rsidRPr="00465FE8">
        <w:rPr>
          <w:rFonts w:ascii="Times New Roman" w:hAnsi="Times New Roman" w:cs="Times New Roman"/>
          <w:sz w:val="24"/>
          <w:szCs w:val="24"/>
        </w:rPr>
        <w:t>hatch ratio (2.98 chicks/nest)</w:t>
      </w:r>
      <w:r w:rsidR="00BA4A02">
        <w:rPr>
          <w:rFonts w:ascii="Times New Roman" w:hAnsi="Times New Roman" w:cs="Times New Roman"/>
          <w:sz w:val="24"/>
          <w:szCs w:val="24"/>
        </w:rPr>
        <w:t>,</w:t>
      </w:r>
      <w:r w:rsidR="00B91F49" w:rsidRPr="00465FE8">
        <w:rPr>
          <w:rFonts w:ascii="Times New Roman" w:hAnsi="Times New Roman" w:cs="Times New Roman"/>
          <w:sz w:val="24"/>
          <w:szCs w:val="24"/>
        </w:rPr>
        <w:t xml:space="preserve"> incubation-period survival rate (0.80)</w:t>
      </w:r>
      <w:r w:rsidR="0038623A" w:rsidRPr="00465FE8">
        <w:rPr>
          <w:rFonts w:ascii="Times New Roman" w:hAnsi="Times New Roman" w:cs="Times New Roman"/>
          <w:sz w:val="24"/>
          <w:szCs w:val="24"/>
        </w:rPr>
        <w:t>,</w:t>
      </w:r>
      <w:r w:rsidR="007B2414" w:rsidRPr="00465FE8">
        <w:rPr>
          <w:rFonts w:ascii="Times New Roman" w:hAnsi="Times New Roman" w:cs="Times New Roman"/>
          <w:sz w:val="24"/>
          <w:szCs w:val="24"/>
        </w:rPr>
        <w:t xml:space="preserve"> and </w:t>
      </w:r>
      <w:r w:rsidR="00BA4A02">
        <w:rPr>
          <w:rFonts w:ascii="Times New Roman" w:hAnsi="Times New Roman" w:cs="Times New Roman"/>
          <w:sz w:val="24"/>
          <w:szCs w:val="24"/>
        </w:rPr>
        <w:t>number of</w:t>
      </w:r>
      <w:r w:rsidR="007B2414" w:rsidRPr="00465FE8">
        <w:rPr>
          <w:rFonts w:ascii="Times New Roman" w:hAnsi="Times New Roman" w:cs="Times New Roman"/>
          <w:sz w:val="24"/>
          <w:szCs w:val="24"/>
        </w:rPr>
        <w:t xml:space="preserve"> chicks (&lt;15 days old) during the contemporary 2010–2023 monitoring period</w:t>
      </w:r>
      <w:r w:rsidR="00460905" w:rsidRPr="00465FE8">
        <w:rPr>
          <w:rFonts w:ascii="Times New Roman" w:hAnsi="Times New Roman" w:cs="Times New Roman"/>
          <w:sz w:val="24"/>
          <w:szCs w:val="24"/>
        </w:rPr>
        <w:t xml:space="preserve"> (Table 2)</w:t>
      </w:r>
      <w:r w:rsidR="007B2414" w:rsidRPr="00465FE8">
        <w:rPr>
          <w:rFonts w:ascii="Times New Roman" w:hAnsi="Times New Roman" w:cs="Times New Roman"/>
          <w:sz w:val="24"/>
          <w:szCs w:val="24"/>
        </w:rPr>
        <w:t>.  These increases in nest success and productivity were likely attributable to fewer severe weather events</w:t>
      </w:r>
      <w:r w:rsidR="00C5743C" w:rsidRPr="00465FE8">
        <w:rPr>
          <w:rFonts w:ascii="Times New Roman" w:hAnsi="Times New Roman" w:cs="Times New Roman"/>
          <w:sz w:val="24"/>
          <w:szCs w:val="24"/>
        </w:rPr>
        <w:t xml:space="preserve"> during summer 2023</w:t>
      </w:r>
      <w:r w:rsidR="007B2414" w:rsidRPr="00465FE8">
        <w:rPr>
          <w:rFonts w:ascii="Times New Roman" w:hAnsi="Times New Roman" w:cs="Times New Roman"/>
          <w:sz w:val="24"/>
          <w:szCs w:val="24"/>
        </w:rPr>
        <w:t xml:space="preserve"> and </w:t>
      </w:r>
      <w:r w:rsidR="00C5743C" w:rsidRPr="00465FE8">
        <w:rPr>
          <w:rFonts w:ascii="Times New Roman" w:hAnsi="Times New Roman" w:cs="Times New Roman"/>
          <w:sz w:val="24"/>
          <w:szCs w:val="24"/>
        </w:rPr>
        <w:t xml:space="preserve">a </w:t>
      </w:r>
      <w:r w:rsidR="007B2414" w:rsidRPr="00465FE8">
        <w:rPr>
          <w:rFonts w:ascii="Times New Roman" w:hAnsi="Times New Roman" w:cs="Times New Roman"/>
          <w:sz w:val="24"/>
          <w:szCs w:val="24"/>
        </w:rPr>
        <w:t>decrease in predation of nests and chicks</w:t>
      </w:r>
      <w:r w:rsidR="00C5743C" w:rsidRPr="00465FE8">
        <w:rPr>
          <w:rFonts w:ascii="Times New Roman" w:hAnsi="Times New Roman" w:cs="Times New Roman"/>
          <w:sz w:val="24"/>
          <w:szCs w:val="24"/>
        </w:rPr>
        <w:t xml:space="preserve"> relative to previous years.</w:t>
      </w:r>
    </w:p>
    <w:p w14:paraId="150DA636" w14:textId="73018084" w:rsidR="00A47238" w:rsidRPr="00465FE8" w:rsidRDefault="00F1467A" w:rsidP="006037AF">
      <w:pPr>
        <w:jc w:val="both"/>
        <w:rPr>
          <w:rFonts w:ascii="Times New Roman" w:hAnsi="Times New Roman" w:cs="Times New Roman"/>
          <w:sz w:val="24"/>
          <w:szCs w:val="24"/>
        </w:rPr>
      </w:pPr>
      <w:r w:rsidRPr="00465FE8">
        <w:rPr>
          <w:rFonts w:ascii="Times New Roman" w:hAnsi="Times New Roman" w:cs="Times New Roman"/>
          <w:sz w:val="24"/>
          <w:szCs w:val="24"/>
        </w:rPr>
        <w:t>P</w:t>
      </w:r>
      <w:r w:rsidR="0037021A" w:rsidRPr="00465FE8">
        <w:rPr>
          <w:rFonts w:ascii="Times New Roman" w:hAnsi="Times New Roman" w:cs="Times New Roman"/>
          <w:sz w:val="24"/>
          <w:szCs w:val="24"/>
        </w:rPr>
        <w:t xml:space="preserve">lover </w:t>
      </w:r>
      <w:proofErr w:type="gramStart"/>
      <w:r w:rsidR="0037021A" w:rsidRPr="00465FE8">
        <w:rPr>
          <w:rFonts w:ascii="Times New Roman" w:hAnsi="Times New Roman" w:cs="Times New Roman"/>
          <w:sz w:val="24"/>
          <w:szCs w:val="24"/>
        </w:rPr>
        <w:t>fledge</w:t>
      </w:r>
      <w:proofErr w:type="gramEnd"/>
      <w:r w:rsidR="0037021A" w:rsidRPr="00465FE8">
        <w:rPr>
          <w:rFonts w:ascii="Times New Roman" w:hAnsi="Times New Roman" w:cs="Times New Roman"/>
          <w:sz w:val="24"/>
          <w:szCs w:val="24"/>
        </w:rPr>
        <w:t xml:space="preserve"> ratios at monitored sites</w:t>
      </w:r>
      <w:r w:rsidR="00C5743C" w:rsidRPr="00465FE8">
        <w:rPr>
          <w:rFonts w:ascii="Times New Roman" w:hAnsi="Times New Roman" w:cs="Times New Roman"/>
          <w:sz w:val="24"/>
          <w:szCs w:val="24"/>
        </w:rPr>
        <w:t xml:space="preserve"> during 2023</w:t>
      </w:r>
      <w:r w:rsidR="007B2414" w:rsidRPr="00465FE8">
        <w:rPr>
          <w:rFonts w:ascii="Times New Roman" w:hAnsi="Times New Roman" w:cs="Times New Roman"/>
          <w:sz w:val="24"/>
          <w:szCs w:val="24"/>
        </w:rPr>
        <w:t>, including</w:t>
      </w:r>
      <w:r w:rsidR="0037021A" w:rsidRPr="00465FE8">
        <w:rPr>
          <w:rFonts w:ascii="Times New Roman" w:hAnsi="Times New Roman" w:cs="Times New Roman"/>
          <w:sz w:val="24"/>
          <w:szCs w:val="24"/>
        </w:rPr>
        <w:t xml:space="preserve"> </w:t>
      </w:r>
      <w:r w:rsidR="007B2414" w:rsidRPr="00465FE8">
        <w:rPr>
          <w:rFonts w:ascii="Times New Roman" w:hAnsi="Times New Roman" w:cs="Times New Roman"/>
          <w:sz w:val="24"/>
          <w:szCs w:val="24"/>
        </w:rPr>
        <w:t xml:space="preserve">the one nest observed on an island in the river that failed due to predation, </w:t>
      </w:r>
      <w:r w:rsidR="0037021A" w:rsidRPr="00465FE8">
        <w:rPr>
          <w:rFonts w:ascii="Times New Roman" w:hAnsi="Times New Roman" w:cs="Times New Roman"/>
          <w:sz w:val="24"/>
          <w:szCs w:val="24"/>
        </w:rPr>
        <w:t>were 1.41 chicks/BPE and 1.21 chicks/nest.</w:t>
      </w:r>
      <w:r w:rsidR="00943A34" w:rsidRPr="00465FE8">
        <w:rPr>
          <w:rFonts w:ascii="Times New Roman" w:hAnsi="Times New Roman" w:cs="Times New Roman"/>
          <w:sz w:val="24"/>
          <w:szCs w:val="24"/>
        </w:rPr>
        <w:t xml:space="preserve">  </w:t>
      </w:r>
      <w:r w:rsidR="000E070C" w:rsidRPr="00465FE8">
        <w:rPr>
          <w:rFonts w:ascii="Times New Roman" w:hAnsi="Times New Roman" w:cs="Times New Roman"/>
          <w:sz w:val="24"/>
          <w:szCs w:val="24"/>
        </w:rPr>
        <w:t>Fledge ratios are one of the indicators used by the Program to measure reproductive success of plovers over time</w:t>
      </w:r>
      <w:r w:rsidR="00F305C9" w:rsidRPr="00465FE8">
        <w:rPr>
          <w:rFonts w:ascii="Times New Roman" w:hAnsi="Times New Roman" w:cs="Times New Roman"/>
          <w:sz w:val="24"/>
          <w:szCs w:val="24"/>
        </w:rPr>
        <w:t xml:space="preserve"> and we have observed a positive trend in fledge ratios over the past several years after </w:t>
      </w:r>
      <w:r w:rsidR="006675B3" w:rsidRPr="00465FE8">
        <w:rPr>
          <w:rFonts w:ascii="Times New Roman" w:hAnsi="Times New Roman" w:cs="Times New Roman"/>
          <w:sz w:val="24"/>
          <w:szCs w:val="24"/>
        </w:rPr>
        <w:t>a low of 0.62 chicks/BPE and 0.49 chicks/nest in 2018</w:t>
      </w:r>
      <w:r w:rsidR="000E070C" w:rsidRPr="00465FE8">
        <w:rPr>
          <w:rFonts w:ascii="Times New Roman" w:hAnsi="Times New Roman" w:cs="Times New Roman"/>
          <w:sz w:val="24"/>
          <w:szCs w:val="24"/>
        </w:rPr>
        <w:t>.</w:t>
      </w:r>
      <w:r w:rsidR="00FC37D1" w:rsidRPr="00465FE8">
        <w:rPr>
          <w:rFonts w:ascii="Times New Roman" w:hAnsi="Times New Roman" w:cs="Times New Roman"/>
          <w:sz w:val="24"/>
          <w:szCs w:val="24"/>
        </w:rPr>
        <w:t xml:space="preserve">  </w:t>
      </w:r>
      <w:r w:rsidR="00943A34" w:rsidRPr="00465FE8">
        <w:rPr>
          <w:rFonts w:ascii="Times New Roman" w:hAnsi="Times New Roman" w:cs="Times New Roman"/>
          <w:sz w:val="24"/>
          <w:szCs w:val="24"/>
        </w:rPr>
        <w:t xml:space="preserve">Fledge ratios based on the peak number of estimated breeding pairs are higher than fledge ratios based on fledglings per nest </w:t>
      </w:r>
      <w:r w:rsidR="00FC37D1" w:rsidRPr="00465FE8">
        <w:rPr>
          <w:rFonts w:ascii="Times New Roman" w:hAnsi="Times New Roman" w:cs="Times New Roman"/>
          <w:sz w:val="24"/>
          <w:szCs w:val="24"/>
        </w:rPr>
        <w:t xml:space="preserve">primarily </w:t>
      </w:r>
      <w:r w:rsidR="00943A34" w:rsidRPr="00465FE8">
        <w:rPr>
          <w:rFonts w:ascii="Times New Roman" w:hAnsi="Times New Roman" w:cs="Times New Roman"/>
          <w:sz w:val="24"/>
          <w:szCs w:val="24"/>
        </w:rPr>
        <w:t xml:space="preserve">due to potential plover renesting that may occur after early nest failure.  </w:t>
      </w:r>
      <w:r w:rsidR="00FC37D1" w:rsidRPr="00465FE8">
        <w:rPr>
          <w:rFonts w:ascii="Times New Roman" w:hAnsi="Times New Roman" w:cs="Times New Roman"/>
          <w:sz w:val="24"/>
          <w:szCs w:val="24"/>
        </w:rPr>
        <w:t>W</w:t>
      </w:r>
      <w:r w:rsidR="00736BA9" w:rsidRPr="00465FE8">
        <w:rPr>
          <w:rFonts w:ascii="Times New Roman" w:hAnsi="Times New Roman" w:cs="Times New Roman"/>
          <w:sz w:val="24"/>
          <w:szCs w:val="24"/>
        </w:rPr>
        <w:t>e observed 48 nests and 58 fledglings with a peak of 41 estimated breeding pairs</w:t>
      </w:r>
      <w:r w:rsidR="00FC37D1" w:rsidRPr="00465FE8">
        <w:rPr>
          <w:rFonts w:ascii="Times New Roman" w:hAnsi="Times New Roman" w:cs="Times New Roman"/>
          <w:sz w:val="24"/>
          <w:szCs w:val="24"/>
        </w:rPr>
        <w:t xml:space="preserve"> in 2023</w:t>
      </w:r>
      <w:r w:rsidR="00736BA9" w:rsidRPr="00465FE8">
        <w:rPr>
          <w:rFonts w:ascii="Times New Roman" w:hAnsi="Times New Roman" w:cs="Times New Roman"/>
          <w:sz w:val="24"/>
          <w:szCs w:val="24"/>
        </w:rPr>
        <w:t>.  In contrast</w:t>
      </w:r>
      <w:r w:rsidR="00FC37D1" w:rsidRPr="00465FE8">
        <w:rPr>
          <w:rFonts w:ascii="Times New Roman" w:hAnsi="Times New Roman" w:cs="Times New Roman"/>
          <w:sz w:val="24"/>
          <w:szCs w:val="24"/>
        </w:rPr>
        <w:t>,</w:t>
      </w:r>
      <w:r w:rsidR="00736BA9" w:rsidRPr="00465FE8">
        <w:rPr>
          <w:rFonts w:ascii="Times New Roman" w:hAnsi="Times New Roman" w:cs="Times New Roman"/>
          <w:sz w:val="24"/>
          <w:szCs w:val="24"/>
        </w:rPr>
        <w:t xml:space="preserve"> in 2022</w:t>
      </w:r>
      <w:r w:rsidR="00FC37D1" w:rsidRPr="00465FE8">
        <w:rPr>
          <w:rFonts w:ascii="Times New Roman" w:hAnsi="Times New Roman" w:cs="Times New Roman"/>
          <w:sz w:val="24"/>
          <w:szCs w:val="24"/>
        </w:rPr>
        <w:t>,</w:t>
      </w:r>
      <w:r w:rsidR="00736BA9" w:rsidRPr="00465FE8">
        <w:rPr>
          <w:rFonts w:ascii="Times New Roman" w:hAnsi="Times New Roman" w:cs="Times New Roman"/>
          <w:sz w:val="24"/>
          <w:szCs w:val="24"/>
        </w:rPr>
        <w:t xml:space="preserve"> when plovers </w:t>
      </w:r>
      <w:r w:rsidR="00736BA9" w:rsidRPr="00465FE8">
        <w:rPr>
          <w:rFonts w:ascii="Times New Roman" w:hAnsi="Times New Roman" w:cs="Times New Roman"/>
          <w:sz w:val="24"/>
          <w:szCs w:val="24"/>
        </w:rPr>
        <w:lastRenderedPageBreak/>
        <w:t>renested after early nest failures due to severe weather, we observed 55 nests and 52 fledglings with a peak of 38 estimated breeding pairs</w:t>
      </w:r>
      <w:r w:rsidR="00FC37D1" w:rsidRPr="00465FE8">
        <w:rPr>
          <w:rFonts w:ascii="Times New Roman" w:hAnsi="Times New Roman" w:cs="Times New Roman"/>
          <w:sz w:val="24"/>
          <w:szCs w:val="24"/>
        </w:rPr>
        <w:t>, resulting in a fledge ratio of 1.37 chicks/BPE and 0.95 chicks/nest.</w:t>
      </w:r>
      <w:r w:rsidR="00727097" w:rsidRPr="00465FE8">
        <w:rPr>
          <w:rFonts w:ascii="Times New Roman" w:hAnsi="Times New Roman" w:cs="Times New Roman"/>
          <w:sz w:val="24"/>
          <w:szCs w:val="24"/>
        </w:rPr>
        <w:t xml:space="preserve">  </w:t>
      </w:r>
      <w:r w:rsidR="000C21B2" w:rsidRPr="00465FE8">
        <w:rPr>
          <w:rFonts w:ascii="Times New Roman" w:hAnsi="Times New Roman" w:cs="Times New Roman"/>
          <w:sz w:val="24"/>
          <w:szCs w:val="24"/>
        </w:rPr>
        <w:t xml:space="preserve">Despite the increase in fledge ratios between 2022 and 2023, </w:t>
      </w:r>
      <w:r w:rsidR="00B91F49" w:rsidRPr="00465FE8">
        <w:rPr>
          <w:rFonts w:ascii="Times New Roman" w:hAnsi="Times New Roman" w:cs="Times New Roman"/>
          <w:sz w:val="24"/>
          <w:szCs w:val="24"/>
        </w:rPr>
        <w:t xml:space="preserve">we observed a decrease in brooding period survival rate from 0.79 in 2022 to 0.69 in 2023.  </w:t>
      </w:r>
      <w:r w:rsidR="00040DC1" w:rsidRPr="00465FE8">
        <w:rPr>
          <w:rFonts w:ascii="Times New Roman" w:hAnsi="Times New Roman" w:cs="Times New Roman"/>
          <w:sz w:val="24"/>
          <w:szCs w:val="24"/>
        </w:rPr>
        <w:t>However, the 0.69 brooding period survival rate was within the range of historical variability for plovers in our study area.</w:t>
      </w:r>
    </w:p>
    <w:p w14:paraId="1AAC6449" w14:textId="2ADEA079" w:rsidR="00695EF0" w:rsidRPr="00465FE8" w:rsidRDefault="00970C50" w:rsidP="00695EF0">
      <w:pPr>
        <w:jc w:val="both"/>
        <w:rPr>
          <w:rFonts w:ascii="Times New Roman" w:hAnsi="Times New Roman" w:cs="Times New Roman"/>
          <w:sz w:val="24"/>
          <w:szCs w:val="24"/>
        </w:rPr>
      </w:pPr>
      <w:r w:rsidRPr="00465FE8">
        <w:rPr>
          <w:rFonts w:ascii="Times New Roman" w:hAnsi="Times New Roman" w:cs="Times New Roman"/>
          <w:sz w:val="24"/>
          <w:szCs w:val="24"/>
        </w:rPr>
        <w:t>We have observed a significant, positive relationship between the estimated number of plover breeding pairs and area of potential nesting habitat at OCSW sites since 2001 (Figure 13).</w:t>
      </w:r>
      <w:r w:rsidR="00E45CBD" w:rsidRPr="00465FE8">
        <w:rPr>
          <w:rFonts w:ascii="Times New Roman" w:hAnsi="Times New Roman" w:cs="Times New Roman"/>
          <w:sz w:val="24"/>
          <w:szCs w:val="24"/>
        </w:rPr>
        <w:t xml:space="preserve">  Plovers are </w:t>
      </w:r>
      <w:r w:rsidR="00BA3DCF" w:rsidRPr="00465FE8">
        <w:rPr>
          <w:rFonts w:ascii="Times New Roman" w:hAnsi="Times New Roman" w:cs="Times New Roman"/>
          <w:sz w:val="24"/>
          <w:szCs w:val="24"/>
        </w:rPr>
        <w:t>territorial when establishing and defending nests</w:t>
      </w:r>
      <w:r w:rsidR="00695EF0" w:rsidRPr="00465FE8">
        <w:rPr>
          <w:rFonts w:ascii="Times New Roman" w:hAnsi="Times New Roman" w:cs="Times New Roman"/>
          <w:sz w:val="24"/>
          <w:szCs w:val="24"/>
        </w:rPr>
        <w:t>,</w:t>
      </w:r>
      <w:r w:rsidR="00E45CBD" w:rsidRPr="00465FE8">
        <w:rPr>
          <w:rFonts w:ascii="Times New Roman" w:hAnsi="Times New Roman" w:cs="Times New Roman"/>
          <w:sz w:val="24"/>
          <w:szCs w:val="24"/>
        </w:rPr>
        <w:t xml:space="preserve"> and </w:t>
      </w:r>
      <w:r w:rsidR="00BA3DCF" w:rsidRPr="00465FE8">
        <w:rPr>
          <w:rFonts w:ascii="Times New Roman" w:hAnsi="Times New Roman" w:cs="Times New Roman"/>
          <w:sz w:val="24"/>
          <w:szCs w:val="24"/>
        </w:rPr>
        <w:t>this</w:t>
      </w:r>
      <w:r w:rsidR="00E45CBD" w:rsidRPr="00465FE8">
        <w:rPr>
          <w:rFonts w:ascii="Times New Roman" w:hAnsi="Times New Roman" w:cs="Times New Roman"/>
          <w:sz w:val="24"/>
          <w:szCs w:val="24"/>
        </w:rPr>
        <w:t xml:space="preserve"> </w:t>
      </w:r>
      <w:r w:rsidR="00695EF0" w:rsidRPr="00465FE8">
        <w:rPr>
          <w:rFonts w:ascii="Times New Roman" w:hAnsi="Times New Roman" w:cs="Times New Roman"/>
          <w:sz w:val="24"/>
          <w:szCs w:val="24"/>
        </w:rPr>
        <w:t>behavior</w:t>
      </w:r>
      <w:r w:rsidR="00E45CBD" w:rsidRPr="00465FE8">
        <w:rPr>
          <w:rFonts w:ascii="Times New Roman" w:hAnsi="Times New Roman" w:cs="Times New Roman"/>
          <w:sz w:val="24"/>
          <w:szCs w:val="24"/>
        </w:rPr>
        <w:t xml:space="preserve"> requires sufficient spacing between nests</w:t>
      </w:r>
      <w:r w:rsidR="008F544B" w:rsidRPr="00465FE8">
        <w:rPr>
          <w:rFonts w:ascii="Times New Roman" w:hAnsi="Times New Roman" w:cs="Times New Roman"/>
          <w:sz w:val="24"/>
          <w:szCs w:val="24"/>
        </w:rPr>
        <w:t xml:space="preserve"> (</w:t>
      </w:r>
      <w:hyperlink r:id="rId56" w:history="1">
        <w:r w:rsidR="009A7E7B" w:rsidRPr="00465FE8">
          <w:rPr>
            <w:rStyle w:val="Hyperlink"/>
            <w:rFonts w:ascii="Times New Roman" w:hAnsi="Times New Roman" w:cs="Times New Roman"/>
            <w:sz w:val="24"/>
            <w:szCs w:val="24"/>
          </w:rPr>
          <w:t>Haffner et al. 2009</w:t>
        </w:r>
      </w:hyperlink>
      <w:r w:rsidR="008F544B" w:rsidRPr="00465FE8">
        <w:rPr>
          <w:rFonts w:ascii="Times New Roman" w:hAnsi="Times New Roman" w:cs="Times New Roman"/>
          <w:sz w:val="24"/>
          <w:szCs w:val="24"/>
        </w:rPr>
        <w:t>)</w:t>
      </w:r>
      <w:r w:rsidR="00E45CBD" w:rsidRPr="00465FE8">
        <w:rPr>
          <w:rFonts w:ascii="Times New Roman" w:hAnsi="Times New Roman" w:cs="Times New Roman"/>
          <w:sz w:val="24"/>
          <w:szCs w:val="24"/>
        </w:rPr>
        <w:t>.</w:t>
      </w:r>
      <w:r w:rsidR="00695EF0" w:rsidRPr="00465FE8">
        <w:rPr>
          <w:rFonts w:ascii="Times New Roman" w:hAnsi="Times New Roman" w:cs="Times New Roman"/>
          <w:sz w:val="24"/>
          <w:szCs w:val="24"/>
        </w:rPr>
        <w:t xml:space="preserve"> </w:t>
      </w:r>
      <w:r w:rsidR="008F544B" w:rsidRPr="00465FE8">
        <w:rPr>
          <w:rFonts w:ascii="Times New Roman" w:hAnsi="Times New Roman" w:cs="Times New Roman"/>
          <w:sz w:val="24"/>
          <w:szCs w:val="24"/>
        </w:rPr>
        <w:t xml:space="preserve"> Numbers of plover breeding pairs, nests, and broods increased markedly after the Program began constructing and managing more potential nesting habitat in 2010.</w:t>
      </w:r>
      <w:r w:rsidR="002743BE" w:rsidRPr="00465FE8">
        <w:rPr>
          <w:rFonts w:ascii="Times New Roman" w:hAnsi="Times New Roman" w:cs="Times New Roman"/>
          <w:sz w:val="24"/>
          <w:szCs w:val="24"/>
        </w:rPr>
        <w:t xml:space="preserve">  As the area of potential nesting habitat at OCSW sites has</w:t>
      </w:r>
      <w:r w:rsidR="00640FCB" w:rsidRPr="00465FE8">
        <w:rPr>
          <w:rFonts w:ascii="Times New Roman" w:hAnsi="Times New Roman" w:cs="Times New Roman"/>
          <w:sz w:val="24"/>
          <w:szCs w:val="24"/>
        </w:rPr>
        <w:t xml:space="preserve"> increased and</w:t>
      </w:r>
      <w:r w:rsidR="002743BE" w:rsidRPr="00465FE8">
        <w:rPr>
          <w:rFonts w:ascii="Times New Roman" w:hAnsi="Times New Roman" w:cs="Times New Roman"/>
          <w:sz w:val="24"/>
          <w:szCs w:val="24"/>
        </w:rPr>
        <w:t xml:space="preserve"> plateaued at ~250 ac</w:t>
      </w:r>
      <w:r w:rsidR="00640FCB" w:rsidRPr="00465FE8">
        <w:rPr>
          <w:rFonts w:ascii="Times New Roman" w:hAnsi="Times New Roman" w:cs="Times New Roman"/>
          <w:sz w:val="24"/>
          <w:szCs w:val="24"/>
        </w:rPr>
        <w:t xml:space="preserve"> over the past several years</w:t>
      </w:r>
      <w:r w:rsidR="002743BE" w:rsidRPr="00465FE8">
        <w:rPr>
          <w:rFonts w:ascii="Times New Roman" w:hAnsi="Times New Roman" w:cs="Times New Roman"/>
          <w:sz w:val="24"/>
          <w:szCs w:val="24"/>
        </w:rPr>
        <w:t xml:space="preserve">, we have seen </w:t>
      </w:r>
      <w:r w:rsidR="009843EF" w:rsidRPr="00465FE8">
        <w:rPr>
          <w:rFonts w:ascii="Times New Roman" w:hAnsi="Times New Roman" w:cs="Times New Roman"/>
          <w:sz w:val="24"/>
          <w:szCs w:val="24"/>
        </w:rPr>
        <w:t>annual variability in the</w:t>
      </w:r>
      <w:r w:rsidR="002743BE" w:rsidRPr="00465FE8">
        <w:rPr>
          <w:rFonts w:ascii="Times New Roman" w:hAnsi="Times New Roman" w:cs="Times New Roman"/>
          <w:sz w:val="24"/>
          <w:szCs w:val="24"/>
        </w:rPr>
        <w:t xml:space="preserve"> estimated number of breeding pairs fluctuate bet</w:t>
      </w:r>
      <w:r w:rsidR="00640FCB" w:rsidRPr="00465FE8">
        <w:rPr>
          <w:rFonts w:ascii="Times New Roman" w:hAnsi="Times New Roman" w:cs="Times New Roman"/>
          <w:sz w:val="24"/>
          <w:szCs w:val="24"/>
        </w:rPr>
        <w:t>ween 32 and 45 pairs</w:t>
      </w:r>
      <w:r w:rsidR="00BA3DCF" w:rsidRPr="00465FE8">
        <w:rPr>
          <w:rFonts w:ascii="Times New Roman" w:hAnsi="Times New Roman" w:cs="Times New Roman"/>
          <w:sz w:val="24"/>
          <w:szCs w:val="24"/>
        </w:rPr>
        <w:t xml:space="preserve">.  </w:t>
      </w:r>
      <w:r w:rsidR="008E1C72" w:rsidRPr="00465FE8">
        <w:rPr>
          <w:rFonts w:ascii="Times New Roman" w:hAnsi="Times New Roman" w:cs="Times New Roman"/>
          <w:sz w:val="24"/>
          <w:szCs w:val="24"/>
        </w:rPr>
        <w:t>Plovers exhibit strong fidelity to breeding sites (</w:t>
      </w:r>
      <w:proofErr w:type="spellStart"/>
      <w:r>
        <w:fldChar w:fldCharType="begin"/>
      </w:r>
      <w:r>
        <w:instrText>HYPERLINK "https://doi.org/10.1525/cond.2010.100017"</w:instrText>
      </w:r>
      <w:r>
        <w:fldChar w:fldCharType="separate"/>
      </w:r>
      <w:r w:rsidR="008E1C72" w:rsidRPr="00465FE8">
        <w:rPr>
          <w:rStyle w:val="Hyperlink"/>
          <w:rFonts w:ascii="Times New Roman" w:hAnsi="Times New Roman" w:cs="Times New Roman"/>
          <w:sz w:val="24"/>
          <w:szCs w:val="24"/>
        </w:rPr>
        <w:t>Ledee</w:t>
      </w:r>
      <w:proofErr w:type="spellEnd"/>
      <w:r w:rsidR="008E1C72" w:rsidRPr="00465FE8">
        <w:rPr>
          <w:rStyle w:val="Hyperlink"/>
          <w:rFonts w:ascii="Times New Roman" w:hAnsi="Times New Roman" w:cs="Times New Roman"/>
          <w:sz w:val="24"/>
          <w:szCs w:val="24"/>
        </w:rPr>
        <w:t xml:space="preserve"> et al. 2010</w:t>
      </w:r>
      <w:r>
        <w:rPr>
          <w:rStyle w:val="Hyperlink"/>
          <w:rFonts w:ascii="Times New Roman" w:hAnsi="Times New Roman" w:cs="Times New Roman"/>
          <w:sz w:val="24"/>
          <w:szCs w:val="24"/>
        </w:rPr>
        <w:fldChar w:fldCharType="end"/>
      </w:r>
      <w:r w:rsidR="008E1C72" w:rsidRPr="00465FE8">
        <w:rPr>
          <w:rFonts w:ascii="Times New Roman" w:hAnsi="Times New Roman" w:cs="Times New Roman"/>
          <w:sz w:val="24"/>
          <w:szCs w:val="24"/>
        </w:rPr>
        <w:t>)</w:t>
      </w:r>
      <w:r w:rsidR="008E4320" w:rsidRPr="00465FE8">
        <w:rPr>
          <w:rFonts w:ascii="Times New Roman" w:hAnsi="Times New Roman" w:cs="Times New Roman"/>
          <w:sz w:val="24"/>
          <w:szCs w:val="24"/>
        </w:rPr>
        <w:t xml:space="preserve"> and previous breeding success may influence </w:t>
      </w:r>
      <w:r w:rsidR="00DD61BD" w:rsidRPr="00465FE8">
        <w:rPr>
          <w:rFonts w:ascii="Times New Roman" w:hAnsi="Times New Roman" w:cs="Times New Roman"/>
          <w:sz w:val="24"/>
          <w:szCs w:val="24"/>
        </w:rPr>
        <w:t>faithfulness to sites</w:t>
      </w:r>
      <w:r w:rsidR="008E4320" w:rsidRPr="00465FE8">
        <w:rPr>
          <w:rFonts w:ascii="Times New Roman" w:hAnsi="Times New Roman" w:cs="Times New Roman"/>
          <w:sz w:val="24"/>
          <w:szCs w:val="24"/>
        </w:rPr>
        <w:t xml:space="preserve"> (</w:t>
      </w:r>
      <w:hyperlink r:id="rId57" w:history="1">
        <w:r w:rsidR="00DD61BD" w:rsidRPr="00465FE8">
          <w:rPr>
            <w:rStyle w:val="Hyperlink"/>
            <w:rFonts w:ascii="Times New Roman" w:hAnsi="Times New Roman" w:cs="Times New Roman"/>
            <w:sz w:val="24"/>
            <w:szCs w:val="24"/>
          </w:rPr>
          <w:t>Friedrich et al. 2015</w:t>
        </w:r>
      </w:hyperlink>
      <w:r w:rsidR="008E4320" w:rsidRPr="00465FE8">
        <w:rPr>
          <w:rFonts w:ascii="Times New Roman" w:hAnsi="Times New Roman" w:cs="Times New Roman"/>
          <w:sz w:val="24"/>
          <w:szCs w:val="24"/>
        </w:rPr>
        <w:t xml:space="preserve">; but see </w:t>
      </w:r>
      <w:hyperlink r:id="rId58" w:history="1">
        <w:r w:rsidR="00CB3D9A" w:rsidRPr="00465FE8">
          <w:rPr>
            <w:rStyle w:val="Hyperlink"/>
            <w:rFonts w:ascii="Times New Roman" w:hAnsi="Times New Roman" w:cs="Times New Roman"/>
            <w:sz w:val="24"/>
            <w:szCs w:val="24"/>
          </w:rPr>
          <w:t>Wiens and Cuthbert 1988</w:t>
        </w:r>
      </w:hyperlink>
      <w:r w:rsidR="00A316D1" w:rsidRPr="00465FE8">
        <w:rPr>
          <w:rFonts w:ascii="Times New Roman" w:hAnsi="Times New Roman" w:cs="Times New Roman"/>
          <w:sz w:val="24"/>
          <w:szCs w:val="24"/>
        </w:rPr>
        <w:t xml:space="preserve">).  </w:t>
      </w:r>
      <w:r w:rsidR="00233C60">
        <w:rPr>
          <w:rFonts w:ascii="Times New Roman" w:hAnsi="Times New Roman" w:cs="Times New Roman"/>
          <w:sz w:val="24"/>
          <w:szCs w:val="24"/>
        </w:rPr>
        <w:t>A</w:t>
      </w:r>
      <w:r w:rsidR="00BA3DCF" w:rsidRPr="00465FE8">
        <w:rPr>
          <w:rFonts w:ascii="Times New Roman" w:hAnsi="Times New Roman" w:cs="Times New Roman"/>
          <w:sz w:val="24"/>
          <w:szCs w:val="24"/>
        </w:rPr>
        <w:t>nnual variability</w:t>
      </w:r>
      <w:r w:rsidR="00A316D1" w:rsidRPr="00465FE8">
        <w:rPr>
          <w:rFonts w:ascii="Times New Roman" w:hAnsi="Times New Roman" w:cs="Times New Roman"/>
          <w:sz w:val="24"/>
          <w:szCs w:val="24"/>
        </w:rPr>
        <w:t xml:space="preserve"> in breeding pairs at OCSW</w:t>
      </w:r>
      <w:r w:rsidR="00BA3DCF" w:rsidRPr="00465FE8">
        <w:rPr>
          <w:rFonts w:ascii="Times New Roman" w:hAnsi="Times New Roman" w:cs="Times New Roman"/>
          <w:sz w:val="24"/>
          <w:szCs w:val="24"/>
        </w:rPr>
        <w:t xml:space="preserve"> </w:t>
      </w:r>
      <w:r w:rsidR="00DD61BD" w:rsidRPr="00465FE8">
        <w:rPr>
          <w:rFonts w:ascii="Times New Roman" w:hAnsi="Times New Roman" w:cs="Times New Roman"/>
          <w:sz w:val="24"/>
          <w:szCs w:val="24"/>
        </w:rPr>
        <w:t xml:space="preserve">sites </w:t>
      </w:r>
      <w:r w:rsidR="00233C60">
        <w:rPr>
          <w:rFonts w:ascii="Times New Roman" w:hAnsi="Times New Roman" w:cs="Times New Roman"/>
          <w:sz w:val="24"/>
          <w:szCs w:val="24"/>
        </w:rPr>
        <w:t>is likely</w:t>
      </w:r>
      <w:r w:rsidR="00BA3DCF" w:rsidRPr="00465FE8">
        <w:rPr>
          <w:rFonts w:ascii="Times New Roman" w:hAnsi="Times New Roman" w:cs="Times New Roman"/>
          <w:sz w:val="24"/>
          <w:szCs w:val="24"/>
        </w:rPr>
        <w:t xml:space="preserve"> related to</w:t>
      </w:r>
      <w:r w:rsidR="00DD61BD" w:rsidRPr="00465FE8">
        <w:rPr>
          <w:rFonts w:ascii="Times New Roman" w:hAnsi="Times New Roman" w:cs="Times New Roman"/>
          <w:sz w:val="24"/>
          <w:szCs w:val="24"/>
        </w:rPr>
        <w:t xml:space="preserve"> a combination of</w:t>
      </w:r>
      <w:r w:rsidR="009F7806" w:rsidRPr="00465FE8">
        <w:rPr>
          <w:rFonts w:ascii="Times New Roman" w:hAnsi="Times New Roman" w:cs="Times New Roman"/>
          <w:sz w:val="24"/>
          <w:szCs w:val="24"/>
        </w:rPr>
        <w:t xml:space="preserve"> the qua</w:t>
      </w:r>
      <w:r w:rsidR="00233C60">
        <w:rPr>
          <w:rFonts w:ascii="Times New Roman" w:hAnsi="Times New Roman" w:cs="Times New Roman"/>
          <w:sz w:val="24"/>
          <w:szCs w:val="24"/>
        </w:rPr>
        <w:t>nt</w:t>
      </w:r>
      <w:r w:rsidR="009F7806" w:rsidRPr="00465FE8">
        <w:rPr>
          <w:rFonts w:ascii="Times New Roman" w:hAnsi="Times New Roman" w:cs="Times New Roman"/>
          <w:sz w:val="24"/>
          <w:szCs w:val="24"/>
        </w:rPr>
        <w:t>ity of available habitat</w:t>
      </w:r>
      <w:r w:rsidR="00DD61BD" w:rsidRPr="00465FE8">
        <w:rPr>
          <w:rFonts w:ascii="Times New Roman" w:hAnsi="Times New Roman" w:cs="Times New Roman"/>
          <w:sz w:val="24"/>
          <w:szCs w:val="24"/>
        </w:rPr>
        <w:t>,</w:t>
      </w:r>
      <w:r w:rsidR="00A316D1" w:rsidRPr="00465FE8">
        <w:rPr>
          <w:rFonts w:ascii="Times New Roman" w:hAnsi="Times New Roman" w:cs="Times New Roman"/>
          <w:sz w:val="24"/>
          <w:szCs w:val="24"/>
        </w:rPr>
        <w:t xml:space="preserve"> density of plovers </w:t>
      </w:r>
      <w:r w:rsidR="00DD61BD" w:rsidRPr="00465FE8">
        <w:rPr>
          <w:rFonts w:ascii="Times New Roman" w:hAnsi="Times New Roman" w:cs="Times New Roman"/>
          <w:sz w:val="24"/>
          <w:szCs w:val="24"/>
        </w:rPr>
        <w:t>on each site as migratory birds arrive, and previous nest success</w:t>
      </w:r>
      <w:r w:rsidR="00BA3DCF" w:rsidRPr="00465FE8">
        <w:rPr>
          <w:rFonts w:ascii="Times New Roman" w:hAnsi="Times New Roman" w:cs="Times New Roman"/>
          <w:sz w:val="24"/>
          <w:szCs w:val="24"/>
        </w:rPr>
        <w:t xml:space="preserve">.  </w:t>
      </w:r>
    </w:p>
    <w:p w14:paraId="1846458B" w14:textId="5FFB2CCD" w:rsidR="002857DD" w:rsidRPr="00465FE8" w:rsidRDefault="00E61BCB" w:rsidP="006037AF">
      <w:pPr>
        <w:jc w:val="both"/>
        <w:rPr>
          <w:rFonts w:ascii="Times New Roman" w:hAnsi="Times New Roman" w:cs="Times New Roman"/>
          <w:sz w:val="24"/>
          <w:szCs w:val="24"/>
        </w:rPr>
      </w:pPr>
      <w:r w:rsidRPr="001B1A99">
        <w:rPr>
          <w:rFonts w:ascii="Times New Roman" w:hAnsi="Times New Roman" w:cs="Times New Roman"/>
          <w:sz w:val="24"/>
          <w:szCs w:val="24"/>
        </w:rPr>
        <w:t xml:space="preserve">The most productive </w:t>
      </w:r>
      <w:r w:rsidR="00E612E9" w:rsidRPr="001B1A99">
        <w:rPr>
          <w:rFonts w:ascii="Times New Roman" w:hAnsi="Times New Roman" w:cs="Times New Roman"/>
          <w:sz w:val="24"/>
          <w:szCs w:val="24"/>
        </w:rPr>
        <w:t xml:space="preserve">plover </w:t>
      </w:r>
      <w:r w:rsidRPr="001B1A99">
        <w:rPr>
          <w:rFonts w:ascii="Times New Roman" w:hAnsi="Times New Roman" w:cs="Times New Roman"/>
          <w:sz w:val="24"/>
          <w:szCs w:val="24"/>
        </w:rPr>
        <w:t xml:space="preserve">OCSW nesting sites in 2023 were Dyer, Blue Hole, </w:t>
      </w:r>
      <w:r w:rsidR="00E612E9" w:rsidRPr="001B1A99">
        <w:rPr>
          <w:rFonts w:ascii="Times New Roman" w:hAnsi="Times New Roman" w:cs="Times New Roman"/>
          <w:sz w:val="24"/>
          <w:szCs w:val="24"/>
        </w:rPr>
        <w:t>Newark East</w:t>
      </w:r>
      <w:r w:rsidRPr="001B1A99">
        <w:rPr>
          <w:rFonts w:ascii="Times New Roman" w:hAnsi="Times New Roman" w:cs="Times New Roman"/>
          <w:sz w:val="24"/>
          <w:szCs w:val="24"/>
        </w:rPr>
        <w:t xml:space="preserve">, and </w:t>
      </w:r>
      <w:r w:rsidR="00E612E9" w:rsidRPr="001B1A99">
        <w:rPr>
          <w:rFonts w:ascii="Times New Roman" w:hAnsi="Times New Roman" w:cs="Times New Roman"/>
          <w:sz w:val="24"/>
          <w:szCs w:val="24"/>
        </w:rPr>
        <w:t xml:space="preserve">Kearney </w:t>
      </w:r>
      <w:proofErr w:type="spellStart"/>
      <w:r w:rsidR="00E612E9" w:rsidRPr="001B1A99">
        <w:rPr>
          <w:rFonts w:ascii="Times New Roman" w:hAnsi="Times New Roman" w:cs="Times New Roman"/>
          <w:sz w:val="24"/>
          <w:szCs w:val="24"/>
        </w:rPr>
        <w:t>Broadfoot</w:t>
      </w:r>
      <w:proofErr w:type="spellEnd"/>
      <w:r w:rsidR="00E612E9" w:rsidRPr="001B1A99">
        <w:rPr>
          <w:rFonts w:ascii="Times New Roman" w:hAnsi="Times New Roman" w:cs="Times New Roman"/>
          <w:sz w:val="24"/>
          <w:szCs w:val="24"/>
        </w:rPr>
        <w:t xml:space="preserve"> South </w:t>
      </w:r>
      <w:r w:rsidR="00460905" w:rsidRPr="001B1A99">
        <w:rPr>
          <w:rFonts w:ascii="Times New Roman" w:hAnsi="Times New Roman" w:cs="Times New Roman"/>
          <w:sz w:val="24"/>
          <w:szCs w:val="24"/>
        </w:rPr>
        <w:t xml:space="preserve">(Table 3). </w:t>
      </w:r>
      <w:r w:rsidR="00706A42" w:rsidRPr="001B1A99">
        <w:rPr>
          <w:rFonts w:ascii="Times New Roman" w:hAnsi="Times New Roman" w:cs="Times New Roman"/>
          <w:sz w:val="24"/>
          <w:szCs w:val="24"/>
        </w:rPr>
        <w:t xml:space="preserve"> These four sites were also the most productive during 2022 (</w:t>
      </w:r>
      <w:hyperlink r:id="rId59" w:history="1">
        <w:r w:rsidR="001B1A99" w:rsidRPr="001B1A99">
          <w:rPr>
            <w:rStyle w:val="Hyperlink"/>
            <w:rFonts w:ascii="Times New Roman" w:hAnsi="Times New Roman" w:cs="Times New Roman"/>
            <w:sz w:val="24"/>
            <w:szCs w:val="24"/>
          </w:rPr>
          <w:t>PRRIP 2023</w:t>
        </w:r>
      </w:hyperlink>
      <w:r w:rsidR="00706A42" w:rsidRPr="001B1A99">
        <w:rPr>
          <w:rFonts w:ascii="Times New Roman" w:hAnsi="Times New Roman" w:cs="Times New Roman"/>
          <w:sz w:val="24"/>
          <w:szCs w:val="24"/>
        </w:rPr>
        <w:t>).</w:t>
      </w:r>
      <w:r w:rsidR="00460905" w:rsidRPr="001B1A99">
        <w:rPr>
          <w:rFonts w:ascii="Times New Roman" w:hAnsi="Times New Roman" w:cs="Times New Roman"/>
          <w:sz w:val="24"/>
          <w:szCs w:val="24"/>
        </w:rPr>
        <w:t xml:space="preserve"> </w:t>
      </w:r>
      <w:r w:rsidR="00706A42" w:rsidRPr="001B1A99">
        <w:rPr>
          <w:rFonts w:ascii="Times New Roman" w:hAnsi="Times New Roman" w:cs="Times New Roman"/>
          <w:sz w:val="24"/>
          <w:szCs w:val="24"/>
        </w:rPr>
        <w:t xml:space="preserve"> </w:t>
      </w:r>
      <w:r w:rsidR="003253D4" w:rsidRPr="001B1A99">
        <w:rPr>
          <w:rFonts w:ascii="Times New Roman" w:hAnsi="Times New Roman" w:cs="Times New Roman"/>
          <w:sz w:val="24"/>
          <w:szCs w:val="24"/>
        </w:rPr>
        <w:t>We observed no plover nesting on eight OCSW sites (Table 3), seven of which did not have observed plover nesting in 2022 (</w:t>
      </w:r>
      <w:hyperlink r:id="rId60" w:history="1">
        <w:r w:rsidR="001B1A99" w:rsidRPr="001B1A99">
          <w:rPr>
            <w:rStyle w:val="Hyperlink"/>
            <w:rFonts w:ascii="Times New Roman" w:hAnsi="Times New Roman" w:cs="Times New Roman"/>
            <w:sz w:val="24"/>
            <w:szCs w:val="24"/>
          </w:rPr>
          <w:t>PRRIP 2023</w:t>
        </w:r>
      </w:hyperlink>
      <w:r w:rsidR="003253D4" w:rsidRPr="001B1A99">
        <w:rPr>
          <w:rFonts w:ascii="Times New Roman" w:hAnsi="Times New Roman" w:cs="Times New Roman"/>
          <w:sz w:val="24"/>
          <w:szCs w:val="24"/>
        </w:rPr>
        <w:t xml:space="preserve">).  </w:t>
      </w:r>
      <w:r w:rsidR="00E612E9" w:rsidRPr="001B1A99">
        <w:rPr>
          <w:rFonts w:ascii="Times New Roman" w:hAnsi="Times New Roman" w:cs="Times New Roman"/>
          <w:sz w:val="24"/>
          <w:szCs w:val="24"/>
        </w:rPr>
        <w:t>We</w:t>
      </w:r>
      <w:r w:rsidR="00E612E9" w:rsidRPr="00465FE8">
        <w:rPr>
          <w:rFonts w:ascii="Times New Roman" w:hAnsi="Times New Roman" w:cs="Times New Roman"/>
          <w:sz w:val="24"/>
          <w:szCs w:val="24"/>
        </w:rPr>
        <w:t xml:space="preserve"> observed eight of nine nests to be successful at the Dyer site that produced 16 fledglings </w:t>
      </w:r>
      <w:r w:rsidR="009903FE" w:rsidRPr="00465FE8">
        <w:rPr>
          <w:rFonts w:ascii="Times New Roman" w:hAnsi="Times New Roman" w:cs="Times New Roman"/>
          <w:sz w:val="24"/>
          <w:szCs w:val="24"/>
        </w:rPr>
        <w:t>with</w:t>
      </w:r>
      <w:r w:rsidR="00E612E9" w:rsidRPr="00465FE8">
        <w:rPr>
          <w:rFonts w:ascii="Times New Roman" w:hAnsi="Times New Roman" w:cs="Times New Roman"/>
          <w:sz w:val="24"/>
          <w:szCs w:val="24"/>
        </w:rPr>
        <w:t xml:space="preserve"> a fledge ratio of 1.78 chicks/BPE</w:t>
      </w:r>
      <w:r w:rsidR="00774C56">
        <w:rPr>
          <w:rFonts w:ascii="Times New Roman" w:hAnsi="Times New Roman" w:cs="Times New Roman"/>
          <w:sz w:val="24"/>
          <w:szCs w:val="24"/>
        </w:rPr>
        <w:t xml:space="preserve"> (1.78 chicks/nest)</w:t>
      </w:r>
      <w:r w:rsidR="00E612E9" w:rsidRPr="00465FE8">
        <w:rPr>
          <w:rFonts w:ascii="Times New Roman" w:hAnsi="Times New Roman" w:cs="Times New Roman"/>
          <w:sz w:val="24"/>
          <w:szCs w:val="24"/>
        </w:rPr>
        <w:t>.  The Blue Hole site had five successful nests out of seven that produced 10 fledglings, resulting in a fledge ratio of 1.67 chicks/BPE</w:t>
      </w:r>
      <w:r w:rsidR="00774C56">
        <w:rPr>
          <w:rFonts w:ascii="Times New Roman" w:hAnsi="Times New Roman" w:cs="Times New Roman"/>
          <w:sz w:val="24"/>
          <w:szCs w:val="24"/>
        </w:rPr>
        <w:t xml:space="preserve"> (1.43 chicks/nest)</w:t>
      </w:r>
      <w:r w:rsidR="00E612E9" w:rsidRPr="00465FE8">
        <w:rPr>
          <w:rFonts w:ascii="Times New Roman" w:hAnsi="Times New Roman" w:cs="Times New Roman"/>
          <w:sz w:val="24"/>
          <w:szCs w:val="24"/>
        </w:rPr>
        <w:t>.</w:t>
      </w:r>
      <w:r w:rsidR="00905F19" w:rsidRPr="00465FE8">
        <w:rPr>
          <w:rFonts w:ascii="Times New Roman" w:hAnsi="Times New Roman" w:cs="Times New Roman"/>
          <w:sz w:val="24"/>
          <w:szCs w:val="24"/>
        </w:rPr>
        <w:t xml:space="preserve">  Ten of 11 nests at the Newark East site were successful and produced 11 fledglings </w:t>
      </w:r>
      <w:r w:rsidR="00706A42" w:rsidRPr="00465FE8">
        <w:rPr>
          <w:rFonts w:ascii="Times New Roman" w:hAnsi="Times New Roman" w:cs="Times New Roman"/>
          <w:sz w:val="24"/>
          <w:szCs w:val="24"/>
        </w:rPr>
        <w:t>with</w:t>
      </w:r>
      <w:r w:rsidR="00905F19" w:rsidRPr="00465FE8">
        <w:rPr>
          <w:rFonts w:ascii="Times New Roman" w:hAnsi="Times New Roman" w:cs="Times New Roman"/>
          <w:sz w:val="24"/>
          <w:szCs w:val="24"/>
        </w:rPr>
        <w:t xml:space="preserve"> a fledge ratio of 1.38 chicks/BPE</w:t>
      </w:r>
      <w:r w:rsidR="00774C56">
        <w:rPr>
          <w:rFonts w:ascii="Times New Roman" w:hAnsi="Times New Roman" w:cs="Times New Roman"/>
          <w:sz w:val="24"/>
          <w:szCs w:val="24"/>
        </w:rPr>
        <w:t xml:space="preserve"> (1.00 chicks/nest)</w:t>
      </w:r>
      <w:r w:rsidR="00905F19" w:rsidRPr="00465FE8">
        <w:rPr>
          <w:rFonts w:ascii="Times New Roman" w:hAnsi="Times New Roman" w:cs="Times New Roman"/>
          <w:sz w:val="24"/>
          <w:szCs w:val="24"/>
        </w:rPr>
        <w:t>.</w:t>
      </w:r>
      <w:r w:rsidR="00706A42" w:rsidRPr="00465FE8">
        <w:rPr>
          <w:rFonts w:ascii="Times New Roman" w:hAnsi="Times New Roman" w:cs="Times New Roman"/>
          <w:sz w:val="24"/>
          <w:szCs w:val="24"/>
        </w:rPr>
        <w:t xml:space="preserve">  We observed 13 fledglings from seven successful nests</w:t>
      </w:r>
      <w:r w:rsidR="00B05EFC" w:rsidRPr="00465FE8">
        <w:rPr>
          <w:rFonts w:ascii="Times New Roman" w:hAnsi="Times New Roman" w:cs="Times New Roman"/>
          <w:sz w:val="24"/>
          <w:szCs w:val="24"/>
        </w:rPr>
        <w:t xml:space="preserve"> out of eight</w:t>
      </w:r>
      <w:r w:rsidR="00706A42" w:rsidRPr="00465FE8">
        <w:rPr>
          <w:rFonts w:ascii="Times New Roman" w:hAnsi="Times New Roman" w:cs="Times New Roman"/>
          <w:sz w:val="24"/>
          <w:szCs w:val="24"/>
        </w:rPr>
        <w:t xml:space="preserve"> at Kearney </w:t>
      </w:r>
      <w:proofErr w:type="spellStart"/>
      <w:r w:rsidR="00706A42" w:rsidRPr="00465FE8">
        <w:rPr>
          <w:rFonts w:ascii="Times New Roman" w:hAnsi="Times New Roman" w:cs="Times New Roman"/>
          <w:sz w:val="24"/>
          <w:szCs w:val="24"/>
        </w:rPr>
        <w:t>Broadfoot</w:t>
      </w:r>
      <w:proofErr w:type="spellEnd"/>
      <w:r w:rsidR="00706A42" w:rsidRPr="00465FE8">
        <w:rPr>
          <w:rFonts w:ascii="Times New Roman" w:hAnsi="Times New Roman" w:cs="Times New Roman"/>
          <w:sz w:val="24"/>
          <w:szCs w:val="24"/>
        </w:rPr>
        <w:t xml:space="preserve"> South and the site had a fledge ratio of 1.63 chicks/BPE</w:t>
      </w:r>
      <w:r w:rsidR="00806941">
        <w:rPr>
          <w:rFonts w:ascii="Times New Roman" w:hAnsi="Times New Roman" w:cs="Times New Roman"/>
          <w:sz w:val="24"/>
          <w:szCs w:val="24"/>
        </w:rPr>
        <w:t xml:space="preserve"> (1.63 chicks/nest)</w:t>
      </w:r>
      <w:r w:rsidR="00706A42" w:rsidRPr="00465FE8">
        <w:rPr>
          <w:rFonts w:ascii="Times New Roman" w:hAnsi="Times New Roman" w:cs="Times New Roman"/>
          <w:sz w:val="24"/>
          <w:szCs w:val="24"/>
        </w:rPr>
        <w:t>.</w:t>
      </w:r>
      <w:r w:rsidR="00982832" w:rsidRPr="00465FE8">
        <w:rPr>
          <w:rFonts w:ascii="Times New Roman" w:hAnsi="Times New Roman" w:cs="Times New Roman"/>
          <w:sz w:val="24"/>
          <w:szCs w:val="24"/>
        </w:rPr>
        <w:t xml:space="preserve">  </w:t>
      </w:r>
      <w:r w:rsidR="006D7356" w:rsidRPr="00465FE8">
        <w:rPr>
          <w:rFonts w:ascii="Times New Roman" w:hAnsi="Times New Roman" w:cs="Times New Roman"/>
          <w:sz w:val="24"/>
          <w:szCs w:val="24"/>
        </w:rPr>
        <w:t>H</w:t>
      </w:r>
      <w:r w:rsidR="009903FE" w:rsidRPr="00465FE8">
        <w:rPr>
          <w:rFonts w:ascii="Times New Roman" w:hAnsi="Times New Roman" w:cs="Times New Roman"/>
          <w:sz w:val="24"/>
          <w:szCs w:val="24"/>
        </w:rPr>
        <w:t xml:space="preserve">igh apparent nest success </w:t>
      </w:r>
      <w:r w:rsidR="00EF6613" w:rsidRPr="00465FE8">
        <w:rPr>
          <w:rFonts w:ascii="Times New Roman" w:hAnsi="Times New Roman" w:cs="Times New Roman"/>
          <w:sz w:val="24"/>
          <w:szCs w:val="24"/>
        </w:rPr>
        <w:t xml:space="preserve">and fledge ratios </w:t>
      </w:r>
      <w:r w:rsidR="009903FE" w:rsidRPr="00465FE8">
        <w:rPr>
          <w:rFonts w:ascii="Times New Roman" w:hAnsi="Times New Roman" w:cs="Times New Roman"/>
          <w:sz w:val="24"/>
          <w:szCs w:val="24"/>
        </w:rPr>
        <w:t>at each of these sites</w:t>
      </w:r>
      <w:r w:rsidR="006D7356" w:rsidRPr="00465FE8">
        <w:rPr>
          <w:rFonts w:ascii="Times New Roman" w:hAnsi="Times New Roman" w:cs="Times New Roman"/>
          <w:sz w:val="24"/>
          <w:szCs w:val="24"/>
        </w:rPr>
        <w:t xml:space="preserve"> was </w:t>
      </w:r>
      <w:r w:rsidR="00EF6613" w:rsidRPr="00465FE8">
        <w:rPr>
          <w:rFonts w:ascii="Times New Roman" w:hAnsi="Times New Roman" w:cs="Times New Roman"/>
          <w:sz w:val="24"/>
          <w:szCs w:val="24"/>
        </w:rPr>
        <w:t xml:space="preserve">largely </w:t>
      </w:r>
      <w:r w:rsidR="006D7356" w:rsidRPr="00465FE8">
        <w:rPr>
          <w:rFonts w:ascii="Times New Roman" w:hAnsi="Times New Roman" w:cs="Times New Roman"/>
          <w:sz w:val="24"/>
          <w:szCs w:val="24"/>
        </w:rPr>
        <w:t xml:space="preserve">due to limited </w:t>
      </w:r>
      <w:r w:rsidR="00982832" w:rsidRPr="00465FE8">
        <w:rPr>
          <w:rFonts w:ascii="Times New Roman" w:hAnsi="Times New Roman" w:cs="Times New Roman"/>
          <w:sz w:val="24"/>
          <w:szCs w:val="24"/>
        </w:rPr>
        <w:t>predation</w:t>
      </w:r>
      <w:r w:rsidR="00EF6613" w:rsidRPr="00465FE8">
        <w:rPr>
          <w:rFonts w:ascii="Times New Roman" w:hAnsi="Times New Roman" w:cs="Times New Roman"/>
          <w:sz w:val="24"/>
          <w:szCs w:val="24"/>
        </w:rPr>
        <w:t xml:space="preserve"> of nests and chicks.  At the Dyer site, one nest was depredated </w:t>
      </w:r>
      <w:r w:rsidR="00EE7F60" w:rsidRPr="00465FE8">
        <w:rPr>
          <w:rFonts w:ascii="Times New Roman" w:hAnsi="Times New Roman" w:cs="Times New Roman"/>
          <w:sz w:val="24"/>
          <w:szCs w:val="24"/>
        </w:rPr>
        <w:t>by a great horned owl (</w:t>
      </w:r>
      <w:r w:rsidR="002713F5" w:rsidRPr="00465FE8">
        <w:rPr>
          <w:rFonts w:ascii="Times New Roman" w:hAnsi="Times New Roman" w:cs="Times New Roman"/>
          <w:i/>
          <w:iCs/>
          <w:color w:val="000000"/>
          <w:sz w:val="24"/>
          <w:szCs w:val="24"/>
        </w:rPr>
        <w:t>Bubo virginianus</w:t>
      </w:r>
      <w:r w:rsidR="00EE7F60" w:rsidRPr="00465FE8">
        <w:rPr>
          <w:rFonts w:ascii="Times New Roman" w:hAnsi="Times New Roman" w:cs="Times New Roman"/>
          <w:sz w:val="24"/>
          <w:szCs w:val="24"/>
        </w:rPr>
        <w:t xml:space="preserve">) </w:t>
      </w:r>
      <w:r w:rsidR="00EF6613" w:rsidRPr="00465FE8">
        <w:rPr>
          <w:rFonts w:ascii="Times New Roman" w:hAnsi="Times New Roman" w:cs="Times New Roman"/>
          <w:sz w:val="24"/>
          <w:szCs w:val="24"/>
        </w:rPr>
        <w:t xml:space="preserve">during the incubation stage and </w:t>
      </w:r>
      <w:r w:rsidR="00EE7F60" w:rsidRPr="00465FE8">
        <w:rPr>
          <w:rFonts w:ascii="Times New Roman" w:hAnsi="Times New Roman" w:cs="Times New Roman"/>
          <w:sz w:val="24"/>
          <w:szCs w:val="24"/>
        </w:rPr>
        <w:t xml:space="preserve">chicks from one brood did not fledge due to predation.  One of the two nest failures at the Blue Hole site was due to raccoon predation. </w:t>
      </w:r>
      <w:r w:rsidR="00351657" w:rsidRPr="00465FE8">
        <w:rPr>
          <w:rFonts w:ascii="Times New Roman" w:hAnsi="Times New Roman" w:cs="Times New Roman"/>
          <w:sz w:val="24"/>
          <w:szCs w:val="24"/>
        </w:rPr>
        <w:t xml:space="preserve"> The one nest failure at Newark East was due to coyote (</w:t>
      </w:r>
      <w:r w:rsidR="00A27FE3" w:rsidRPr="00465FE8">
        <w:rPr>
          <w:rFonts w:ascii="Times New Roman" w:hAnsi="Times New Roman" w:cs="Times New Roman"/>
          <w:i/>
          <w:iCs/>
          <w:sz w:val="24"/>
          <w:szCs w:val="24"/>
        </w:rPr>
        <w:t>Canis latrans</w:t>
      </w:r>
      <w:r w:rsidR="00351657" w:rsidRPr="00465FE8">
        <w:rPr>
          <w:rFonts w:ascii="Times New Roman" w:hAnsi="Times New Roman" w:cs="Times New Roman"/>
          <w:sz w:val="24"/>
          <w:szCs w:val="24"/>
        </w:rPr>
        <w:t>) predation</w:t>
      </w:r>
      <w:r w:rsidR="00680BC4" w:rsidRPr="00465FE8">
        <w:rPr>
          <w:rFonts w:ascii="Times New Roman" w:hAnsi="Times New Roman" w:cs="Times New Roman"/>
          <w:sz w:val="24"/>
          <w:szCs w:val="24"/>
        </w:rPr>
        <w:t>; however, three broods failed before fledging due to unknown causes.</w:t>
      </w:r>
      <w:r w:rsidR="00330C9D" w:rsidRPr="00465FE8">
        <w:rPr>
          <w:rFonts w:ascii="Times New Roman" w:hAnsi="Times New Roman" w:cs="Times New Roman"/>
          <w:sz w:val="24"/>
          <w:szCs w:val="24"/>
        </w:rPr>
        <w:t xml:space="preserve">  The only nest that failed at Kearney </w:t>
      </w:r>
      <w:proofErr w:type="spellStart"/>
      <w:r w:rsidR="00330C9D" w:rsidRPr="00465FE8">
        <w:rPr>
          <w:rFonts w:ascii="Times New Roman" w:hAnsi="Times New Roman" w:cs="Times New Roman"/>
          <w:sz w:val="24"/>
          <w:szCs w:val="24"/>
        </w:rPr>
        <w:t>Broadfoot</w:t>
      </w:r>
      <w:proofErr w:type="spellEnd"/>
      <w:r w:rsidR="00330C9D" w:rsidRPr="00465FE8">
        <w:rPr>
          <w:rFonts w:ascii="Times New Roman" w:hAnsi="Times New Roman" w:cs="Times New Roman"/>
          <w:sz w:val="24"/>
          <w:szCs w:val="24"/>
        </w:rPr>
        <w:t xml:space="preserve"> South was due to abandonment.</w:t>
      </w:r>
      <w:r w:rsidR="002857DD" w:rsidRPr="00465FE8">
        <w:rPr>
          <w:rFonts w:ascii="Times New Roman" w:hAnsi="Times New Roman" w:cs="Times New Roman"/>
          <w:sz w:val="24"/>
          <w:szCs w:val="24"/>
        </w:rPr>
        <w:t xml:space="preserve">  </w:t>
      </w:r>
      <w:r w:rsidR="00905F19" w:rsidRPr="00465FE8">
        <w:rPr>
          <w:rFonts w:ascii="Times New Roman" w:hAnsi="Times New Roman" w:cs="Times New Roman"/>
          <w:sz w:val="24"/>
          <w:szCs w:val="24"/>
        </w:rPr>
        <w:t xml:space="preserve">Productivity at Kearney </w:t>
      </w:r>
      <w:proofErr w:type="spellStart"/>
      <w:r w:rsidR="00905F19" w:rsidRPr="00465FE8">
        <w:rPr>
          <w:rFonts w:ascii="Times New Roman" w:hAnsi="Times New Roman" w:cs="Times New Roman"/>
          <w:sz w:val="24"/>
          <w:szCs w:val="24"/>
        </w:rPr>
        <w:t>Broadfoot</w:t>
      </w:r>
      <w:proofErr w:type="spellEnd"/>
      <w:r w:rsidR="00905F19" w:rsidRPr="00465FE8">
        <w:rPr>
          <w:rFonts w:ascii="Times New Roman" w:hAnsi="Times New Roman" w:cs="Times New Roman"/>
          <w:sz w:val="24"/>
          <w:szCs w:val="24"/>
        </w:rPr>
        <w:t xml:space="preserve"> South, which is one of our nesting sites with additional predator management and deterrents, has improved over the past two years</w:t>
      </w:r>
      <w:r w:rsidR="00295705" w:rsidRPr="00465FE8">
        <w:rPr>
          <w:rFonts w:ascii="Times New Roman" w:hAnsi="Times New Roman" w:cs="Times New Roman"/>
          <w:sz w:val="24"/>
          <w:szCs w:val="24"/>
        </w:rPr>
        <w:t xml:space="preserve"> after multiple years of high </w:t>
      </w:r>
      <w:r w:rsidR="002857DD" w:rsidRPr="00465FE8">
        <w:rPr>
          <w:rFonts w:ascii="Times New Roman" w:hAnsi="Times New Roman" w:cs="Times New Roman"/>
          <w:sz w:val="24"/>
          <w:szCs w:val="24"/>
        </w:rPr>
        <w:t xml:space="preserve">initial </w:t>
      </w:r>
      <w:r w:rsidR="00295705" w:rsidRPr="00465FE8">
        <w:rPr>
          <w:rFonts w:ascii="Times New Roman" w:hAnsi="Times New Roman" w:cs="Times New Roman"/>
          <w:sz w:val="24"/>
          <w:szCs w:val="24"/>
        </w:rPr>
        <w:t>reproductive investment</w:t>
      </w:r>
      <w:r w:rsidR="002857DD" w:rsidRPr="00465FE8">
        <w:rPr>
          <w:rFonts w:ascii="Times New Roman" w:hAnsi="Times New Roman" w:cs="Times New Roman"/>
          <w:sz w:val="24"/>
          <w:szCs w:val="24"/>
        </w:rPr>
        <w:t xml:space="preserve"> (i.e., nests)</w:t>
      </w:r>
      <w:r w:rsidR="00295705" w:rsidRPr="00465FE8">
        <w:rPr>
          <w:rFonts w:ascii="Times New Roman" w:hAnsi="Times New Roman" w:cs="Times New Roman"/>
          <w:sz w:val="24"/>
          <w:szCs w:val="24"/>
        </w:rPr>
        <w:t>, but low productivity</w:t>
      </w:r>
      <w:r w:rsidR="002857DD" w:rsidRPr="00465FE8">
        <w:rPr>
          <w:rFonts w:ascii="Times New Roman" w:hAnsi="Times New Roman" w:cs="Times New Roman"/>
          <w:sz w:val="24"/>
          <w:szCs w:val="24"/>
        </w:rPr>
        <w:t xml:space="preserve"> with documented predation leading to nest and chick losse</w:t>
      </w:r>
      <w:r w:rsidR="002857DD" w:rsidRPr="0081281F">
        <w:rPr>
          <w:rFonts w:ascii="Times New Roman" w:hAnsi="Times New Roman" w:cs="Times New Roman"/>
          <w:sz w:val="24"/>
          <w:szCs w:val="24"/>
        </w:rPr>
        <w:t xml:space="preserve">s.  Fledge ratios over the past four years at Kearney </w:t>
      </w:r>
      <w:proofErr w:type="spellStart"/>
      <w:r w:rsidR="002857DD" w:rsidRPr="0081281F">
        <w:rPr>
          <w:rFonts w:ascii="Times New Roman" w:hAnsi="Times New Roman" w:cs="Times New Roman"/>
          <w:sz w:val="24"/>
          <w:szCs w:val="24"/>
        </w:rPr>
        <w:t>Broadfoot</w:t>
      </w:r>
      <w:proofErr w:type="spellEnd"/>
      <w:r w:rsidR="002857DD" w:rsidRPr="0081281F">
        <w:rPr>
          <w:rFonts w:ascii="Times New Roman" w:hAnsi="Times New Roman" w:cs="Times New Roman"/>
          <w:sz w:val="24"/>
          <w:szCs w:val="24"/>
        </w:rPr>
        <w:t xml:space="preserve"> South were </w:t>
      </w:r>
      <w:r w:rsidR="00195A2E" w:rsidRPr="0081281F">
        <w:rPr>
          <w:rFonts w:ascii="Times New Roman" w:hAnsi="Times New Roman" w:cs="Times New Roman"/>
          <w:sz w:val="24"/>
          <w:szCs w:val="24"/>
        </w:rPr>
        <w:t>0.5 chicks/BPE</w:t>
      </w:r>
      <w:r w:rsidR="002857DD" w:rsidRPr="0081281F">
        <w:rPr>
          <w:rFonts w:ascii="Times New Roman" w:hAnsi="Times New Roman" w:cs="Times New Roman"/>
          <w:sz w:val="24"/>
          <w:szCs w:val="24"/>
        </w:rPr>
        <w:t xml:space="preserve"> </w:t>
      </w:r>
      <w:r w:rsidR="000442FD" w:rsidRPr="0081281F">
        <w:rPr>
          <w:rFonts w:ascii="Times New Roman" w:hAnsi="Times New Roman" w:cs="Times New Roman"/>
          <w:sz w:val="24"/>
          <w:szCs w:val="24"/>
        </w:rPr>
        <w:t>(</w:t>
      </w:r>
      <w:r w:rsidR="0081281F" w:rsidRPr="0081281F">
        <w:rPr>
          <w:rFonts w:ascii="Times New Roman" w:hAnsi="Times New Roman" w:cs="Times New Roman"/>
          <w:sz w:val="24"/>
          <w:szCs w:val="24"/>
        </w:rPr>
        <w:t>0.333</w:t>
      </w:r>
      <w:r w:rsidR="000442FD" w:rsidRPr="0081281F">
        <w:rPr>
          <w:rFonts w:ascii="Times New Roman" w:hAnsi="Times New Roman" w:cs="Times New Roman"/>
          <w:sz w:val="24"/>
          <w:szCs w:val="24"/>
        </w:rPr>
        <w:t xml:space="preserve"> chicks/nest) </w:t>
      </w:r>
      <w:r w:rsidR="002857DD" w:rsidRPr="0081281F">
        <w:rPr>
          <w:rFonts w:ascii="Times New Roman" w:hAnsi="Times New Roman" w:cs="Times New Roman"/>
          <w:sz w:val="24"/>
          <w:szCs w:val="24"/>
        </w:rPr>
        <w:t>in 2020</w:t>
      </w:r>
      <w:r w:rsidR="002857DD" w:rsidRPr="00F32605">
        <w:rPr>
          <w:rFonts w:ascii="Times New Roman" w:hAnsi="Times New Roman" w:cs="Times New Roman"/>
          <w:sz w:val="24"/>
          <w:szCs w:val="24"/>
        </w:rPr>
        <w:t xml:space="preserve">, </w:t>
      </w:r>
      <w:r w:rsidR="00691B2D" w:rsidRPr="00F32605">
        <w:rPr>
          <w:rFonts w:ascii="Times New Roman" w:hAnsi="Times New Roman" w:cs="Times New Roman"/>
          <w:sz w:val="24"/>
          <w:szCs w:val="24"/>
        </w:rPr>
        <w:t>0.25</w:t>
      </w:r>
      <w:r w:rsidR="002857DD" w:rsidRPr="00F32605">
        <w:rPr>
          <w:rFonts w:ascii="Times New Roman" w:hAnsi="Times New Roman" w:cs="Times New Roman"/>
          <w:sz w:val="24"/>
          <w:szCs w:val="24"/>
        </w:rPr>
        <w:t xml:space="preserve"> </w:t>
      </w:r>
      <w:r w:rsidR="00195A2E" w:rsidRPr="00F32605">
        <w:rPr>
          <w:rFonts w:ascii="Times New Roman" w:hAnsi="Times New Roman" w:cs="Times New Roman"/>
          <w:sz w:val="24"/>
          <w:szCs w:val="24"/>
        </w:rPr>
        <w:t xml:space="preserve">chicks/BPE </w:t>
      </w:r>
      <w:r w:rsidR="000442FD" w:rsidRPr="00F32605">
        <w:rPr>
          <w:rFonts w:ascii="Times New Roman" w:hAnsi="Times New Roman" w:cs="Times New Roman"/>
          <w:sz w:val="24"/>
          <w:szCs w:val="24"/>
        </w:rPr>
        <w:t>(</w:t>
      </w:r>
      <w:r w:rsidR="00F32605" w:rsidRPr="00F32605">
        <w:rPr>
          <w:rFonts w:ascii="Times New Roman" w:hAnsi="Times New Roman" w:cs="Times New Roman"/>
          <w:sz w:val="24"/>
          <w:szCs w:val="24"/>
        </w:rPr>
        <w:t>0.154</w:t>
      </w:r>
      <w:r w:rsidR="000442FD" w:rsidRPr="00F32605">
        <w:rPr>
          <w:rFonts w:ascii="Times New Roman" w:hAnsi="Times New Roman" w:cs="Times New Roman"/>
          <w:sz w:val="24"/>
          <w:szCs w:val="24"/>
        </w:rPr>
        <w:t xml:space="preserve"> chicks/nest) </w:t>
      </w:r>
      <w:r w:rsidR="002857DD" w:rsidRPr="00F32605">
        <w:rPr>
          <w:rFonts w:ascii="Times New Roman" w:hAnsi="Times New Roman" w:cs="Times New Roman"/>
          <w:sz w:val="24"/>
          <w:szCs w:val="24"/>
        </w:rPr>
        <w:t xml:space="preserve">in 2021, 1.14 chicks/BPE </w:t>
      </w:r>
      <w:r w:rsidR="000442FD" w:rsidRPr="00F32605">
        <w:rPr>
          <w:rFonts w:ascii="Times New Roman" w:hAnsi="Times New Roman" w:cs="Times New Roman"/>
          <w:sz w:val="24"/>
          <w:szCs w:val="24"/>
        </w:rPr>
        <w:t>(</w:t>
      </w:r>
      <w:r w:rsidR="00BF2955" w:rsidRPr="00F32605">
        <w:rPr>
          <w:rFonts w:ascii="Times New Roman" w:hAnsi="Times New Roman" w:cs="Times New Roman"/>
          <w:sz w:val="24"/>
          <w:szCs w:val="24"/>
        </w:rPr>
        <w:t>0.80</w:t>
      </w:r>
      <w:r w:rsidR="000442FD" w:rsidRPr="00F32605">
        <w:rPr>
          <w:rFonts w:ascii="Times New Roman" w:hAnsi="Times New Roman" w:cs="Times New Roman"/>
          <w:sz w:val="24"/>
          <w:szCs w:val="24"/>
        </w:rPr>
        <w:t xml:space="preserve"> chicks/nest) </w:t>
      </w:r>
      <w:r w:rsidR="002857DD" w:rsidRPr="00F32605">
        <w:rPr>
          <w:rFonts w:ascii="Times New Roman" w:hAnsi="Times New Roman" w:cs="Times New Roman"/>
          <w:sz w:val="24"/>
          <w:szCs w:val="24"/>
        </w:rPr>
        <w:t>in 2022</w:t>
      </w:r>
      <w:r w:rsidR="00DF0921" w:rsidRPr="00F32605">
        <w:rPr>
          <w:rFonts w:ascii="Times New Roman" w:hAnsi="Times New Roman" w:cs="Times New Roman"/>
          <w:sz w:val="24"/>
          <w:szCs w:val="24"/>
        </w:rPr>
        <w:t>, and</w:t>
      </w:r>
      <w:r w:rsidR="002857DD" w:rsidRPr="00F32605">
        <w:rPr>
          <w:rFonts w:ascii="Times New Roman" w:hAnsi="Times New Roman" w:cs="Times New Roman"/>
          <w:sz w:val="24"/>
          <w:szCs w:val="24"/>
        </w:rPr>
        <w:t xml:space="preserve"> 1.63 chicks</w:t>
      </w:r>
      <w:r w:rsidR="002857DD" w:rsidRPr="00465FE8">
        <w:rPr>
          <w:rFonts w:ascii="Times New Roman" w:hAnsi="Times New Roman" w:cs="Times New Roman"/>
          <w:sz w:val="24"/>
          <w:szCs w:val="24"/>
        </w:rPr>
        <w:t xml:space="preserve">/BPE </w:t>
      </w:r>
      <w:r w:rsidR="000442FD">
        <w:rPr>
          <w:rFonts w:ascii="Times New Roman" w:hAnsi="Times New Roman" w:cs="Times New Roman"/>
          <w:sz w:val="24"/>
          <w:szCs w:val="24"/>
        </w:rPr>
        <w:t xml:space="preserve">(1.63 chicks/nest) </w:t>
      </w:r>
      <w:r w:rsidR="002857DD" w:rsidRPr="00465FE8">
        <w:rPr>
          <w:rFonts w:ascii="Times New Roman" w:hAnsi="Times New Roman" w:cs="Times New Roman"/>
          <w:sz w:val="24"/>
          <w:szCs w:val="24"/>
        </w:rPr>
        <w:t>in 2023</w:t>
      </w:r>
      <w:r w:rsidR="00DF0921" w:rsidRPr="00465FE8">
        <w:rPr>
          <w:rFonts w:ascii="Times New Roman" w:hAnsi="Times New Roman" w:cs="Times New Roman"/>
          <w:sz w:val="24"/>
          <w:szCs w:val="24"/>
        </w:rPr>
        <w:t xml:space="preserve">, suggesting predator management and deterrent efforts </w:t>
      </w:r>
      <w:r w:rsidR="006017AB" w:rsidRPr="00465FE8">
        <w:rPr>
          <w:rFonts w:ascii="Times New Roman" w:hAnsi="Times New Roman" w:cs="Times New Roman"/>
          <w:sz w:val="24"/>
          <w:szCs w:val="24"/>
        </w:rPr>
        <w:t xml:space="preserve">initiated </w:t>
      </w:r>
      <w:r w:rsidR="00DF0921" w:rsidRPr="00465FE8">
        <w:rPr>
          <w:rFonts w:ascii="Times New Roman" w:hAnsi="Times New Roman" w:cs="Times New Roman"/>
          <w:sz w:val="24"/>
          <w:szCs w:val="24"/>
        </w:rPr>
        <w:t xml:space="preserve">at the site </w:t>
      </w:r>
      <w:r w:rsidR="003253D4" w:rsidRPr="00465FE8">
        <w:rPr>
          <w:rFonts w:ascii="Times New Roman" w:hAnsi="Times New Roman" w:cs="Times New Roman"/>
          <w:sz w:val="24"/>
          <w:szCs w:val="24"/>
        </w:rPr>
        <w:t xml:space="preserve">in 2021 </w:t>
      </w:r>
      <w:r w:rsidR="00DF0921" w:rsidRPr="00465FE8">
        <w:rPr>
          <w:rFonts w:ascii="Times New Roman" w:hAnsi="Times New Roman" w:cs="Times New Roman"/>
          <w:sz w:val="24"/>
          <w:szCs w:val="24"/>
        </w:rPr>
        <w:t xml:space="preserve">may be having a positive impact.  During 2024, we will analyze </w:t>
      </w:r>
      <w:r w:rsidR="00E32001" w:rsidRPr="00465FE8">
        <w:rPr>
          <w:rFonts w:ascii="Times New Roman" w:hAnsi="Times New Roman" w:cs="Times New Roman"/>
          <w:sz w:val="24"/>
          <w:szCs w:val="24"/>
        </w:rPr>
        <w:t xml:space="preserve">multiple years of </w:t>
      </w:r>
      <w:r w:rsidR="00DF0921" w:rsidRPr="00465FE8">
        <w:rPr>
          <w:rFonts w:ascii="Times New Roman" w:hAnsi="Times New Roman" w:cs="Times New Roman"/>
          <w:sz w:val="24"/>
          <w:szCs w:val="24"/>
        </w:rPr>
        <w:t xml:space="preserve">data </w:t>
      </w:r>
      <w:r w:rsidR="00DF0921" w:rsidRPr="00465FE8">
        <w:rPr>
          <w:rFonts w:ascii="Times New Roman" w:hAnsi="Times New Roman" w:cs="Times New Roman"/>
          <w:sz w:val="24"/>
          <w:szCs w:val="24"/>
        </w:rPr>
        <w:lastRenderedPageBreak/>
        <w:t xml:space="preserve">to evaluate the effectiveness of additional predator management efforts </w:t>
      </w:r>
      <w:r w:rsidR="00C63723">
        <w:rPr>
          <w:rFonts w:ascii="Times New Roman" w:hAnsi="Times New Roman" w:cs="Times New Roman"/>
          <w:sz w:val="24"/>
          <w:szCs w:val="24"/>
        </w:rPr>
        <w:t xml:space="preserve">in conjunction with abiotic and biotic factors </w:t>
      </w:r>
      <w:r w:rsidR="00DF0921" w:rsidRPr="00465FE8">
        <w:rPr>
          <w:rFonts w:ascii="Times New Roman" w:hAnsi="Times New Roman" w:cs="Times New Roman"/>
          <w:sz w:val="24"/>
          <w:szCs w:val="24"/>
        </w:rPr>
        <w:t>on nest success and productivity at our sites.</w:t>
      </w:r>
    </w:p>
    <w:p w14:paraId="11ADC53E" w14:textId="67FFE9C0" w:rsidR="006D425C" w:rsidRPr="00E060CA" w:rsidRDefault="00030D11" w:rsidP="006037AF">
      <w:pPr>
        <w:jc w:val="both"/>
        <w:rPr>
          <w:rFonts w:ascii="Times New Roman" w:hAnsi="Times New Roman" w:cs="Times New Roman"/>
          <w:sz w:val="24"/>
          <w:szCs w:val="24"/>
        </w:rPr>
      </w:pPr>
      <w:r w:rsidRPr="00465FE8">
        <w:rPr>
          <w:rFonts w:ascii="Times New Roman" w:hAnsi="Times New Roman" w:cs="Times New Roman"/>
          <w:sz w:val="24"/>
          <w:szCs w:val="24"/>
        </w:rPr>
        <w:t>The continued use of remote camera monitoring of shorelines, nesting sites, and nests on Program</w:t>
      </w:r>
      <w:r w:rsidR="006D425C" w:rsidRPr="00465FE8">
        <w:rPr>
          <w:rFonts w:ascii="Times New Roman" w:hAnsi="Times New Roman" w:cs="Times New Roman"/>
          <w:sz w:val="24"/>
          <w:szCs w:val="24"/>
        </w:rPr>
        <w:t>-</w:t>
      </w:r>
      <w:r w:rsidRPr="00465FE8">
        <w:rPr>
          <w:rFonts w:ascii="Times New Roman" w:hAnsi="Times New Roman" w:cs="Times New Roman"/>
          <w:sz w:val="24"/>
          <w:szCs w:val="24"/>
        </w:rPr>
        <w:t>managed sites</w:t>
      </w:r>
      <w:r w:rsidR="006D425C" w:rsidRPr="00465FE8">
        <w:rPr>
          <w:rFonts w:ascii="Times New Roman" w:hAnsi="Times New Roman" w:cs="Times New Roman"/>
          <w:sz w:val="24"/>
          <w:szCs w:val="24"/>
        </w:rPr>
        <w:t xml:space="preserve"> has allowed us to more accurately fate nests and</w:t>
      </w:r>
      <w:r w:rsidR="00457500">
        <w:rPr>
          <w:rFonts w:ascii="Times New Roman" w:hAnsi="Times New Roman" w:cs="Times New Roman"/>
          <w:sz w:val="24"/>
          <w:szCs w:val="24"/>
        </w:rPr>
        <w:t>, to a lesser extent</w:t>
      </w:r>
      <w:r w:rsidR="006D425C" w:rsidRPr="00465FE8">
        <w:rPr>
          <w:rFonts w:ascii="Times New Roman" w:hAnsi="Times New Roman" w:cs="Times New Roman"/>
          <w:sz w:val="24"/>
          <w:szCs w:val="24"/>
        </w:rPr>
        <w:t xml:space="preserve"> broods.  Camera monitoring began in 2020 and, as a result, the proportion of nests and broods that failed due to unknown causes has concurrently decreased </w:t>
      </w:r>
      <w:r w:rsidR="00870E9B" w:rsidRPr="00465FE8">
        <w:rPr>
          <w:rFonts w:ascii="Times New Roman" w:hAnsi="Times New Roman" w:cs="Times New Roman"/>
          <w:sz w:val="24"/>
          <w:szCs w:val="24"/>
        </w:rPr>
        <w:t xml:space="preserve">from a maximum of 0.566 of nest fates in 2019 </w:t>
      </w:r>
      <w:r w:rsidR="006D425C" w:rsidRPr="00465FE8">
        <w:rPr>
          <w:rFonts w:ascii="Times New Roman" w:hAnsi="Times New Roman" w:cs="Times New Roman"/>
          <w:sz w:val="24"/>
          <w:szCs w:val="24"/>
        </w:rPr>
        <w:t>(Figure 17).</w:t>
      </w:r>
      <w:r w:rsidR="005C64F7" w:rsidRPr="00465FE8">
        <w:rPr>
          <w:rFonts w:ascii="Times New Roman" w:hAnsi="Times New Roman" w:cs="Times New Roman"/>
          <w:sz w:val="24"/>
          <w:szCs w:val="24"/>
        </w:rPr>
        <w:t xml:space="preserve">  </w:t>
      </w:r>
      <w:r w:rsidR="00870E9B" w:rsidRPr="00465FE8">
        <w:rPr>
          <w:rFonts w:ascii="Times New Roman" w:hAnsi="Times New Roman" w:cs="Times New Roman"/>
          <w:sz w:val="24"/>
          <w:szCs w:val="24"/>
        </w:rPr>
        <w:t xml:space="preserve">In 2023, the proportion of nests that failed due to unknown causes was 0.188 (Figure 17).  </w:t>
      </w:r>
      <w:r w:rsidR="005C64F7" w:rsidRPr="00465FE8">
        <w:rPr>
          <w:rFonts w:ascii="Times New Roman" w:hAnsi="Times New Roman" w:cs="Times New Roman"/>
          <w:sz w:val="24"/>
          <w:szCs w:val="24"/>
        </w:rPr>
        <w:t xml:space="preserve">Video and images from cameras </w:t>
      </w:r>
      <w:r w:rsidR="00AA2A28" w:rsidRPr="00465FE8">
        <w:rPr>
          <w:rFonts w:ascii="Times New Roman" w:hAnsi="Times New Roman" w:cs="Times New Roman"/>
          <w:sz w:val="24"/>
          <w:szCs w:val="24"/>
        </w:rPr>
        <w:t xml:space="preserve">and information from track surveys </w:t>
      </w:r>
      <w:r w:rsidR="005C64F7" w:rsidRPr="00465FE8">
        <w:rPr>
          <w:rFonts w:ascii="Times New Roman" w:hAnsi="Times New Roman" w:cs="Times New Roman"/>
          <w:sz w:val="24"/>
          <w:szCs w:val="24"/>
        </w:rPr>
        <w:t>helped</w:t>
      </w:r>
      <w:r w:rsidR="00AA2A28" w:rsidRPr="00465FE8">
        <w:rPr>
          <w:rFonts w:ascii="Times New Roman" w:hAnsi="Times New Roman" w:cs="Times New Roman"/>
          <w:sz w:val="24"/>
          <w:szCs w:val="24"/>
        </w:rPr>
        <w:t xml:space="preserve"> us assign fates to seven of the eight plover nests that failed.  Five plover nests </w:t>
      </w:r>
      <w:r w:rsidR="00B03A49" w:rsidRPr="00465FE8">
        <w:rPr>
          <w:rFonts w:ascii="Times New Roman" w:hAnsi="Times New Roman" w:cs="Times New Roman"/>
          <w:sz w:val="24"/>
          <w:szCs w:val="24"/>
        </w:rPr>
        <w:t xml:space="preserve">(0.125 of nests) </w:t>
      </w:r>
      <w:r w:rsidR="00AA2A28" w:rsidRPr="00465FE8">
        <w:rPr>
          <w:rFonts w:ascii="Times New Roman" w:hAnsi="Times New Roman" w:cs="Times New Roman"/>
          <w:sz w:val="24"/>
          <w:szCs w:val="24"/>
        </w:rPr>
        <w:t>failed due predation</w:t>
      </w:r>
      <w:r w:rsidR="00643CD4" w:rsidRPr="00465FE8">
        <w:rPr>
          <w:rFonts w:ascii="Times New Roman" w:hAnsi="Times New Roman" w:cs="Times New Roman"/>
          <w:sz w:val="24"/>
          <w:szCs w:val="24"/>
        </w:rPr>
        <w:t xml:space="preserve"> and two</w:t>
      </w:r>
      <w:r w:rsidR="00964A36" w:rsidRPr="00465FE8">
        <w:rPr>
          <w:rFonts w:ascii="Times New Roman" w:hAnsi="Times New Roman" w:cs="Times New Roman"/>
          <w:sz w:val="24"/>
          <w:szCs w:val="24"/>
        </w:rPr>
        <w:t xml:space="preserve"> nests (0.04)</w:t>
      </w:r>
      <w:r w:rsidR="00643CD4" w:rsidRPr="00465FE8">
        <w:rPr>
          <w:rFonts w:ascii="Times New Roman" w:hAnsi="Times New Roman" w:cs="Times New Roman"/>
          <w:sz w:val="24"/>
          <w:szCs w:val="24"/>
        </w:rPr>
        <w:t xml:space="preserve"> failed due to abandonment.  </w:t>
      </w:r>
      <w:r w:rsidR="00AA2A28" w:rsidRPr="00465FE8">
        <w:rPr>
          <w:rFonts w:ascii="Times New Roman" w:hAnsi="Times New Roman" w:cs="Times New Roman"/>
          <w:sz w:val="24"/>
          <w:szCs w:val="24"/>
        </w:rPr>
        <w:t xml:space="preserve">We were not able to assign a fate to only one plover nest due to uncertainty about whether the nest failed before </w:t>
      </w:r>
      <w:r w:rsidR="00643CD4" w:rsidRPr="00465FE8">
        <w:rPr>
          <w:rFonts w:ascii="Times New Roman" w:hAnsi="Times New Roman" w:cs="Times New Roman"/>
          <w:sz w:val="24"/>
          <w:szCs w:val="24"/>
        </w:rPr>
        <w:t xml:space="preserve">or after </w:t>
      </w:r>
      <w:r w:rsidR="00AA2A28" w:rsidRPr="00465FE8">
        <w:rPr>
          <w:rFonts w:ascii="Times New Roman" w:hAnsi="Times New Roman" w:cs="Times New Roman"/>
          <w:sz w:val="24"/>
          <w:szCs w:val="24"/>
        </w:rPr>
        <w:t>hatching</w:t>
      </w:r>
      <w:r w:rsidR="00643CD4" w:rsidRPr="00465FE8">
        <w:rPr>
          <w:rFonts w:ascii="Times New Roman" w:hAnsi="Times New Roman" w:cs="Times New Roman"/>
          <w:sz w:val="24"/>
          <w:szCs w:val="24"/>
        </w:rPr>
        <w:t>, but shoreline and site evidence suggested predation was a cause in the failure of either the nest or brood.  Of the 40 successful plover nests, 11 broods failed with the failure of nine of these broods attributed to unknown causes and one due to predation.</w:t>
      </w:r>
      <w:r w:rsidR="00964A36" w:rsidRPr="00465FE8">
        <w:rPr>
          <w:rFonts w:ascii="Times New Roman" w:hAnsi="Times New Roman" w:cs="Times New Roman"/>
          <w:sz w:val="24"/>
          <w:szCs w:val="24"/>
        </w:rPr>
        <w:t xml:space="preserve">  </w:t>
      </w:r>
      <w:r w:rsidR="00457500">
        <w:rPr>
          <w:rFonts w:ascii="Times New Roman" w:hAnsi="Times New Roman" w:cs="Times New Roman"/>
          <w:sz w:val="24"/>
          <w:szCs w:val="24"/>
        </w:rPr>
        <w:t xml:space="preserve">The cause of brood losses remains one of the information gaps of our monitoring.  Cameras have been </w:t>
      </w:r>
      <w:r w:rsidR="00F63EB0">
        <w:rPr>
          <w:rFonts w:ascii="Times New Roman" w:hAnsi="Times New Roman" w:cs="Times New Roman"/>
          <w:sz w:val="24"/>
          <w:szCs w:val="24"/>
        </w:rPr>
        <w:t>effective</w:t>
      </w:r>
      <w:r w:rsidR="00457500">
        <w:rPr>
          <w:rFonts w:ascii="Times New Roman" w:hAnsi="Times New Roman" w:cs="Times New Roman"/>
          <w:sz w:val="24"/>
          <w:szCs w:val="24"/>
        </w:rPr>
        <w:t xml:space="preserve"> at documenting predation on recently hatched chicks</w:t>
      </w:r>
      <w:r w:rsidR="00BD7C33">
        <w:rPr>
          <w:rFonts w:ascii="Times New Roman" w:hAnsi="Times New Roman" w:cs="Times New Roman"/>
          <w:sz w:val="24"/>
          <w:szCs w:val="24"/>
        </w:rPr>
        <w:t xml:space="preserve"> at the nest</w:t>
      </w:r>
      <w:r w:rsidR="00457500">
        <w:rPr>
          <w:rFonts w:ascii="Times New Roman" w:hAnsi="Times New Roman" w:cs="Times New Roman"/>
          <w:sz w:val="24"/>
          <w:szCs w:val="24"/>
        </w:rPr>
        <w:t xml:space="preserve">, but once chicks begin spending time away from the nest, then our cameras provide limited information on predation of broods. </w:t>
      </w:r>
      <w:r w:rsidR="00964A36" w:rsidRPr="00465FE8">
        <w:rPr>
          <w:rFonts w:ascii="Times New Roman" w:hAnsi="Times New Roman" w:cs="Times New Roman"/>
          <w:sz w:val="24"/>
          <w:szCs w:val="24"/>
        </w:rPr>
        <w:t xml:space="preserve">We documented no nest or brood losses due to severe weather or flooding during 2023.  Overall, the data accumulated on plover nest and brood fates will be used to inform future management decisions to continue to improve </w:t>
      </w:r>
      <w:r w:rsidR="00D043B8" w:rsidRPr="00E060CA">
        <w:rPr>
          <w:rFonts w:ascii="Times New Roman" w:hAnsi="Times New Roman" w:cs="Times New Roman"/>
          <w:sz w:val="24"/>
          <w:szCs w:val="24"/>
        </w:rPr>
        <w:t xml:space="preserve">adult survival and </w:t>
      </w:r>
      <w:r w:rsidR="00964A36" w:rsidRPr="00E060CA">
        <w:rPr>
          <w:rFonts w:ascii="Times New Roman" w:hAnsi="Times New Roman" w:cs="Times New Roman"/>
          <w:sz w:val="24"/>
          <w:szCs w:val="24"/>
        </w:rPr>
        <w:t>plover nest productivity along the AHR.</w:t>
      </w:r>
    </w:p>
    <w:p w14:paraId="37CBEC01" w14:textId="65BBD318" w:rsidR="006037AF" w:rsidRPr="00E060CA" w:rsidRDefault="006037AF" w:rsidP="001119DF">
      <w:pPr>
        <w:pStyle w:val="Heading3"/>
        <w:spacing w:after="120"/>
        <w:rPr>
          <w:rFonts w:ascii="Times New Roman" w:hAnsi="Times New Roman" w:cs="Times New Roman"/>
          <w:i/>
          <w:iCs/>
          <w:caps/>
          <w:color w:val="000000" w:themeColor="text1"/>
        </w:rPr>
      </w:pPr>
      <w:bookmarkStart w:id="55" w:name="_LEAST_TERN"/>
      <w:bookmarkEnd w:id="54"/>
      <w:bookmarkEnd w:id="55"/>
      <w:r w:rsidRPr="00E060CA">
        <w:rPr>
          <w:rFonts w:ascii="Times New Roman" w:hAnsi="Times New Roman" w:cs="Times New Roman"/>
          <w:i/>
          <w:iCs/>
          <w:caps/>
          <w:color w:val="000000" w:themeColor="text1"/>
        </w:rPr>
        <w:t>LEAST TERN</w:t>
      </w:r>
      <w:r w:rsidR="00BE58A1" w:rsidRPr="00E060CA">
        <w:rPr>
          <w:rFonts w:ascii="Times New Roman" w:hAnsi="Times New Roman" w:cs="Times New Roman"/>
          <w:i/>
          <w:iCs/>
          <w:caps/>
          <w:color w:val="000000" w:themeColor="text1"/>
        </w:rPr>
        <w:t>s</w:t>
      </w:r>
    </w:p>
    <w:p w14:paraId="10E283F1" w14:textId="60E90042" w:rsidR="007F07F7" w:rsidRPr="00465FE8" w:rsidRDefault="004B76B4" w:rsidP="007F07F7">
      <w:pPr>
        <w:spacing w:after="120"/>
        <w:jc w:val="both"/>
        <w:rPr>
          <w:rFonts w:ascii="Times New Roman" w:hAnsi="Times New Roman" w:cs="Times New Roman"/>
          <w:i/>
          <w:iCs/>
          <w:sz w:val="24"/>
          <w:szCs w:val="24"/>
        </w:rPr>
      </w:pPr>
      <w:bookmarkStart w:id="56" w:name="Tern2022SeasonalSummary"/>
      <w:bookmarkEnd w:id="56"/>
      <w:r w:rsidRPr="00E060CA">
        <w:rPr>
          <w:rFonts w:ascii="Times New Roman" w:hAnsi="Times New Roman" w:cs="Times New Roman"/>
          <w:i/>
          <w:iCs/>
          <w:sz w:val="24"/>
          <w:szCs w:val="24"/>
        </w:rPr>
        <w:t>202</w:t>
      </w:r>
      <w:r w:rsidR="00BE58A1" w:rsidRPr="00E060CA">
        <w:rPr>
          <w:rFonts w:ascii="Times New Roman" w:hAnsi="Times New Roman" w:cs="Times New Roman"/>
          <w:i/>
          <w:iCs/>
          <w:sz w:val="24"/>
          <w:szCs w:val="24"/>
        </w:rPr>
        <w:t>3</w:t>
      </w:r>
      <w:r w:rsidRPr="00E060CA">
        <w:rPr>
          <w:rFonts w:ascii="Times New Roman" w:hAnsi="Times New Roman" w:cs="Times New Roman"/>
          <w:i/>
          <w:iCs/>
          <w:sz w:val="24"/>
          <w:szCs w:val="24"/>
        </w:rPr>
        <w:t xml:space="preserve"> </w:t>
      </w:r>
      <w:r w:rsidR="007F07F7" w:rsidRPr="00E060CA">
        <w:rPr>
          <w:rFonts w:ascii="Times New Roman" w:hAnsi="Times New Roman" w:cs="Times New Roman"/>
          <w:i/>
          <w:iCs/>
          <w:sz w:val="24"/>
          <w:szCs w:val="24"/>
        </w:rPr>
        <w:t>Seasonal Summary</w:t>
      </w:r>
    </w:p>
    <w:p w14:paraId="70C81B73" w14:textId="3EC9974F" w:rsidR="00370B4C" w:rsidRPr="00465FE8" w:rsidRDefault="00E060CA" w:rsidP="007F07F7">
      <w:pPr>
        <w:spacing w:after="120"/>
        <w:jc w:val="both"/>
        <w:rPr>
          <w:rFonts w:ascii="Times New Roman" w:hAnsi="Times New Roman" w:cs="Times New Roman"/>
          <w:sz w:val="24"/>
          <w:szCs w:val="24"/>
        </w:rPr>
      </w:pPr>
      <w:r>
        <w:rPr>
          <w:rFonts w:ascii="Times New Roman" w:hAnsi="Times New Roman" w:cs="Times New Roman"/>
          <w:sz w:val="24"/>
          <w:szCs w:val="24"/>
        </w:rPr>
        <w:t xml:space="preserve">Terns have </w:t>
      </w:r>
      <w:r w:rsidR="00EB6AE1">
        <w:rPr>
          <w:rFonts w:ascii="Times New Roman" w:hAnsi="Times New Roman" w:cs="Times New Roman"/>
          <w:sz w:val="24"/>
          <w:szCs w:val="24"/>
        </w:rPr>
        <w:t>positively responded</w:t>
      </w:r>
      <w:r w:rsidRPr="00B032E7">
        <w:rPr>
          <w:rFonts w:ascii="Times New Roman" w:hAnsi="Times New Roman" w:cs="Times New Roman"/>
          <w:sz w:val="24"/>
          <w:szCs w:val="24"/>
        </w:rPr>
        <w:t xml:space="preserve"> to Program habitat creation, rehabilitation, and management </w:t>
      </w:r>
      <w:r>
        <w:rPr>
          <w:rFonts w:ascii="Times New Roman" w:hAnsi="Times New Roman" w:cs="Times New Roman"/>
          <w:sz w:val="24"/>
          <w:szCs w:val="24"/>
        </w:rPr>
        <w:t xml:space="preserve">along the AHR </w:t>
      </w:r>
      <w:r w:rsidR="00EB6AE1">
        <w:rPr>
          <w:rFonts w:ascii="Times New Roman" w:hAnsi="Times New Roman" w:cs="Times New Roman"/>
          <w:sz w:val="24"/>
          <w:szCs w:val="24"/>
        </w:rPr>
        <w:t>during</w:t>
      </w:r>
      <w:r w:rsidRPr="006A1CD0">
        <w:rPr>
          <w:rFonts w:ascii="Times New Roman" w:hAnsi="Times New Roman" w:cs="Times New Roman"/>
          <w:sz w:val="24"/>
          <w:szCs w:val="24"/>
        </w:rPr>
        <w:t xml:space="preserve"> 2001</w:t>
      </w:r>
      <w:r w:rsidRPr="00465FE8">
        <w:rPr>
          <w:rFonts w:ascii="Times New Roman" w:hAnsi="Times New Roman" w:cs="Times New Roman"/>
          <w:sz w:val="24"/>
          <w:szCs w:val="24"/>
        </w:rPr>
        <w:t>–</w:t>
      </w:r>
      <w:r w:rsidRPr="006A1CD0">
        <w:rPr>
          <w:rFonts w:ascii="Times New Roman" w:hAnsi="Times New Roman" w:cs="Times New Roman"/>
          <w:sz w:val="24"/>
          <w:szCs w:val="24"/>
        </w:rPr>
        <w:t>202</w:t>
      </w:r>
      <w:r>
        <w:rPr>
          <w:rFonts w:ascii="Times New Roman" w:hAnsi="Times New Roman" w:cs="Times New Roman"/>
          <w:sz w:val="24"/>
          <w:szCs w:val="24"/>
        </w:rPr>
        <w:t xml:space="preserve">3 (Tables 13 and 14).  </w:t>
      </w:r>
      <w:r w:rsidR="007F07F7" w:rsidRPr="00465FE8">
        <w:rPr>
          <w:rFonts w:ascii="Times New Roman" w:hAnsi="Times New Roman" w:cs="Times New Roman"/>
          <w:sz w:val="24"/>
          <w:szCs w:val="24"/>
        </w:rPr>
        <w:t>Tern</w:t>
      </w:r>
      <w:r w:rsidR="00370B4C" w:rsidRPr="00465FE8">
        <w:rPr>
          <w:rFonts w:ascii="Times New Roman" w:hAnsi="Times New Roman" w:cs="Times New Roman"/>
          <w:sz w:val="24"/>
          <w:szCs w:val="24"/>
        </w:rPr>
        <w:t xml:space="preserve"> nesting and reproductive success was similar in 2023 to that observed during 2022 in terms of peak estimated number of breeding pairs, number of nests observed</w:t>
      </w:r>
      <w:r w:rsidR="003F60ED">
        <w:rPr>
          <w:rFonts w:ascii="Times New Roman" w:hAnsi="Times New Roman" w:cs="Times New Roman"/>
          <w:sz w:val="24"/>
          <w:szCs w:val="24"/>
        </w:rPr>
        <w:t xml:space="preserve"> and </w:t>
      </w:r>
      <w:r w:rsidR="003F60ED" w:rsidRPr="00465FE8">
        <w:rPr>
          <w:rFonts w:ascii="Times New Roman" w:hAnsi="Times New Roman" w:cs="Times New Roman"/>
          <w:sz w:val="24"/>
          <w:szCs w:val="24"/>
        </w:rPr>
        <w:t>successful nests</w:t>
      </w:r>
      <w:r w:rsidR="00370B4C" w:rsidRPr="00465FE8">
        <w:rPr>
          <w:rFonts w:ascii="Times New Roman" w:hAnsi="Times New Roman" w:cs="Times New Roman"/>
          <w:sz w:val="24"/>
          <w:szCs w:val="24"/>
        </w:rPr>
        <w:t>, and hatch ratio (Table 14).  Although the fledge ratio decreased slightly from 2022 to 2023, the ratios of 1.38 chicks/BPE</w:t>
      </w:r>
      <w:r w:rsidR="002E047B">
        <w:rPr>
          <w:rFonts w:ascii="Times New Roman" w:hAnsi="Times New Roman" w:cs="Times New Roman"/>
          <w:sz w:val="24"/>
          <w:szCs w:val="24"/>
        </w:rPr>
        <w:t xml:space="preserve"> and </w:t>
      </w:r>
      <w:r w:rsidR="002E047B" w:rsidRPr="00465FE8">
        <w:rPr>
          <w:rFonts w:ascii="Times New Roman" w:hAnsi="Times New Roman" w:cs="Times New Roman"/>
          <w:sz w:val="24"/>
          <w:szCs w:val="24"/>
        </w:rPr>
        <w:t>1.00 chicks/nest</w:t>
      </w:r>
      <w:r w:rsidR="00370B4C" w:rsidRPr="00465FE8">
        <w:rPr>
          <w:rFonts w:ascii="Times New Roman" w:hAnsi="Times New Roman" w:cs="Times New Roman"/>
          <w:sz w:val="24"/>
          <w:szCs w:val="24"/>
        </w:rPr>
        <w:t xml:space="preserve"> observed in 2023 were still above the average (1.18 chicks/BPE</w:t>
      </w:r>
      <w:r w:rsidR="002E047B">
        <w:rPr>
          <w:rFonts w:ascii="Times New Roman" w:hAnsi="Times New Roman" w:cs="Times New Roman"/>
          <w:sz w:val="24"/>
          <w:szCs w:val="24"/>
        </w:rPr>
        <w:t xml:space="preserve">; </w:t>
      </w:r>
      <w:r w:rsidR="002E047B" w:rsidRPr="00465FE8">
        <w:rPr>
          <w:rFonts w:ascii="Times New Roman" w:hAnsi="Times New Roman" w:cs="Times New Roman"/>
          <w:sz w:val="24"/>
          <w:szCs w:val="24"/>
        </w:rPr>
        <w:t>0.86 chicks/nest</w:t>
      </w:r>
      <w:r w:rsidR="00370B4C" w:rsidRPr="00465FE8">
        <w:rPr>
          <w:rFonts w:ascii="Times New Roman" w:hAnsi="Times New Roman" w:cs="Times New Roman"/>
          <w:sz w:val="24"/>
          <w:szCs w:val="24"/>
        </w:rPr>
        <w:t>) during 2010–2022 (Table 14).  As with previous years, we continued to observe a high amount of variability in reproductive effort and success across OCSW nesting sites (Table 15).</w:t>
      </w:r>
      <w:r w:rsidR="00944A07" w:rsidRPr="00465FE8">
        <w:rPr>
          <w:rFonts w:ascii="Times New Roman" w:hAnsi="Times New Roman" w:cs="Times New Roman"/>
          <w:sz w:val="24"/>
          <w:szCs w:val="24"/>
        </w:rPr>
        <w:t xml:space="preserve">  We observed the following during the 2023 nesting season.</w:t>
      </w:r>
    </w:p>
    <w:p w14:paraId="552D9D30" w14:textId="06917373" w:rsidR="007F07F7" w:rsidRPr="00465FE8" w:rsidRDefault="00DF0DDC" w:rsidP="00DF0DDC">
      <w:pPr>
        <w:pStyle w:val="ListParagraph"/>
        <w:numPr>
          <w:ilvl w:val="0"/>
          <w:numId w:val="10"/>
        </w:numPr>
        <w:spacing w:after="120"/>
        <w:jc w:val="both"/>
        <w:rPr>
          <w:rFonts w:ascii="Times New Roman" w:hAnsi="Times New Roman" w:cs="Times New Roman"/>
          <w:i/>
          <w:iCs/>
          <w:sz w:val="24"/>
          <w:szCs w:val="24"/>
        </w:rPr>
      </w:pPr>
      <w:bookmarkStart w:id="57" w:name="_Hlk124140081"/>
      <w:r w:rsidRPr="00465FE8">
        <w:rPr>
          <w:rFonts w:ascii="Times New Roman" w:hAnsi="Times New Roman" w:cs="Times New Roman"/>
          <w:sz w:val="24"/>
          <w:szCs w:val="24"/>
        </w:rPr>
        <w:t>Terns nested at eight of 18 OCSW sites</w:t>
      </w:r>
      <w:r w:rsidR="007F2F85" w:rsidRPr="00465FE8">
        <w:rPr>
          <w:rFonts w:ascii="Times New Roman" w:hAnsi="Times New Roman" w:cs="Times New Roman"/>
          <w:sz w:val="24"/>
          <w:szCs w:val="24"/>
        </w:rPr>
        <w:t xml:space="preserve"> (Table 15)</w:t>
      </w:r>
      <w:r w:rsidRPr="00465FE8">
        <w:rPr>
          <w:rFonts w:ascii="Times New Roman" w:hAnsi="Times New Roman" w:cs="Times New Roman"/>
          <w:sz w:val="24"/>
          <w:szCs w:val="24"/>
        </w:rPr>
        <w:t xml:space="preserve">.  There was a total of 256 ac of potential nesting habitat available at the 18 OCSW sites in 2023. </w:t>
      </w:r>
    </w:p>
    <w:p w14:paraId="6B052E56" w14:textId="2D9A6E2A" w:rsidR="00DF0DDC" w:rsidRPr="00465FE8" w:rsidRDefault="00DF0DDC" w:rsidP="007F07F7">
      <w:pPr>
        <w:pStyle w:val="ListParagraph"/>
        <w:numPr>
          <w:ilvl w:val="0"/>
          <w:numId w:val="10"/>
        </w:numPr>
        <w:spacing w:after="120"/>
        <w:jc w:val="both"/>
        <w:rPr>
          <w:rFonts w:ascii="Times New Roman" w:hAnsi="Times New Roman" w:cs="Times New Roman"/>
          <w:i/>
          <w:iCs/>
          <w:sz w:val="24"/>
          <w:szCs w:val="24"/>
        </w:rPr>
      </w:pPr>
      <w:r w:rsidRPr="00465FE8">
        <w:rPr>
          <w:rFonts w:ascii="Times New Roman" w:hAnsi="Times New Roman" w:cs="Times New Roman"/>
          <w:sz w:val="24"/>
          <w:szCs w:val="24"/>
        </w:rPr>
        <w:t>The</w:t>
      </w:r>
      <w:r w:rsidR="007F07F7" w:rsidRPr="00465FE8">
        <w:rPr>
          <w:rFonts w:ascii="Times New Roman" w:hAnsi="Times New Roman" w:cs="Times New Roman"/>
          <w:sz w:val="24"/>
          <w:szCs w:val="24"/>
        </w:rPr>
        <w:t xml:space="preserve"> peak AHR breeding pair estimate for terns was </w:t>
      </w:r>
      <w:r w:rsidRPr="00465FE8">
        <w:rPr>
          <w:rFonts w:ascii="Times New Roman" w:hAnsi="Times New Roman" w:cs="Times New Roman"/>
          <w:sz w:val="24"/>
          <w:szCs w:val="24"/>
        </w:rPr>
        <w:t>90 pairs</w:t>
      </w:r>
      <w:r w:rsidR="007F2F85" w:rsidRPr="00465FE8">
        <w:rPr>
          <w:rFonts w:ascii="Times New Roman" w:hAnsi="Times New Roman" w:cs="Times New Roman"/>
          <w:sz w:val="24"/>
          <w:szCs w:val="24"/>
        </w:rPr>
        <w:t xml:space="preserve"> (Table 14)</w:t>
      </w:r>
      <w:r w:rsidRPr="00465FE8">
        <w:rPr>
          <w:rFonts w:ascii="Times New Roman" w:hAnsi="Times New Roman" w:cs="Times New Roman"/>
          <w:sz w:val="24"/>
          <w:szCs w:val="24"/>
        </w:rPr>
        <w:t>.  Tern nests produced 207 chicks (&lt;15</w:t>
      </w:r>
      <w:r w:rsidR="00020054">
        <w:rPr>
          <w:rFonts w:ascii="Times New Roman" w:hAnsi="Times New Roman" w:cs="Times New Roman"/>
          <w:sz w:val="24"/>
          <w:szCs w:val="24"/>
        </w:rPr>
        <w:t xml:space="preserve"> </w:t>
      </w:r>
      <w:r w:rsidRPr="00465FE8">
        <w:rPr>
          <w:rFonts w:ascii="Times New Roman" w:hAnsi="Times New Roman" w:cs="Times New Roman"/>
          <w:sz w:val="24"/>
          <w:szCs w:val="24"/>
        </w:rPr>
        <w:t>day</w:t>
      </w:r>
      <w:r w:rsidR="00020054">
        <w:rPr>
          <w:rFonts w:ascii="Times New Roman" w:hAnsi="Times New Roman" w:cs="Times New Roman"/>
          <w:sz w:val="24"/>
          <w:szCs w:val="24"/>
        </w:rPr>
        <w:t>s</w:t>
      </w:r>
      <w:r w:rsidR="00A033A9" w:rsidRPr="00465FE8">
        <w:rPr>
          <w:rFonts w:ascii="Times New Roman" w:hAnsi="Times New Roman" w:cs="Times New Roman"/>
          <w:sz w:val="24"/>
          <w:szCs w:val="24"/>
        </w:rPr>
        <w:t xml:space="preserve"> old</w:t>
      </w:r>
      <w:r w:rsidRPr="00465FE8">
        <w:rPr>
          <w:rFonts w:ascii="Times New Roman" w:hAnsi="Times New Roman" w:cs="Times New Roman"/>
          <w:sz w:val="24"/>
          <w:szCs w:val="24"/>
        </w:rPr>
        <w:t>) and 124 fledglings (</w:t>
      </w:r>
      <w:r w:rsidR="00020054">
        <w:rPr>
          <w:rFonts w:ascii="Times New Roman" w:hAnsi="Times New Roman" w:cs="Times New Roman"/>
          <w:sz w:val="24"/>
          <w:szCs w:val="24"/>
        </w:rPr>
        <w:t>≥</w:t>
      </w:r>
      <w:r w:rsidRPr="00465FE8">
        <w:rPr>
          <w:rFonts w:ascii="Times New Roman" w:hAnsi="Times New Roman" w:cs="Times New Roman"/>
          <w:sz w:val="24"/>
          <w:szCs w:val="24"/>
        </w:rPr>
        <w:t>21</w:t>
      </w:r>
      <w:r w:rsidR="00020054">
        <w:rPr>
          <w:rFonts w:ascii="Times New Roman" w:hAnsi="Times New Roman" w:cs="Times New Roman"/>
          <w:sz w:val="24"/>
          <w:szCs w:val="24"/>
        </w:rPr>
        <w:t xml:space="preserve"> </w:t>
      </w:r>
      <w:r w:rsidRPr="00465FE8">
        <w:rPr>
          <w:rFonts w:ascii="Times New Roman" w:hAnsi="Times New Roman" w:cs="Times New Roman"/>
          <w:sz w:val="24"/>
          <w:szCs w:val="24"/>
        </w:rPr>
        <w:t>day</w:t>
      </w:r>
      <w:r w:rsidR="00020054">
        <w:rPr>
          <w:rFonts w:ascii="Times New Roman" w:hAnsi="Times New Roman" w:cs="Times New Roman"/>
          <w:sz w:val="24"/>
          <w:szCs w:val="24"/>
        </w:rPr>
        <w:t>s</w:t>
      </w:r>
      <w:r w:rsidRPr="00465FE8">
        <w:rPr>
          <w:rFonts w:ascii="Times New Roman" w:hAnsi="Times New Roman" w:cs="Times New Roman"/>
          <w:sz w:val="24"/>
          <w:szCs w:val="24"/>
        </w:rPr>
        <w:t xml:space="preserve"> old), resulting in a hatch ratio</w:t>
      </w:r>
      <w:r w:rsidR="00E42EFE">
        <w:rPr>
          <w:rFonts w:ascii="Times New Roman" w:hAnsi="Times New Roman" w:cs="Times New Roman"/>
          <w:sz w:val="24"/>
          <w:szCs w:val="24"/>
        </w:rPr>
        <w:t xml:space="preserve"> </w:t>
      </w:r>
      <w:r w:rsidRPr="00465FE8">
        <w:rPr>
          <w:rFonts w:ascii="Times New Roman" w:hAnsi="Times New Roman" w:cs="Times New Roman"/>
          <w:sz w:val="24"/>
          <w:szCs w:val="24"/>
        </w:rPr>
        <w:t>of 2.30 chicks/BPE and fledge ratio of 1.38 chicks/BPE</w:t>
      </w:r>
      <w:r w:rsidR="00E42EFE">
        <w:rPr>
          <w:rFonts w:ascii="Times New Roman" w:hAnsi="Times New Roman" w:cs="Times New Roman"/>
          <w:sz w:val="24"/>
          <w:szCs w:val="24"/>
        </w:rPr>
        <w:t xml:space="preserve"> based on BPE</w:t>
      </w:r>
      <w:r w:rsidR="007F2F85" w:rsidRPr="00465FE8">
        <w:rPr>
          <w:rFonts w:ascii="Times New Roman" w:hAnsi="Times New Roman" w:cs="Times New Roman"/>
          <w:sz w:val="24"/>
          <w:szCs w:val="24"/>
        </w:rPr>
        <w:t xml:space="preserve"> (Table 14)</w:t>
      </w:r>
      <w:r w:rsidRPr="00465FE8">
        <w:rPr>
          <w:rFonts w:ascii="Times New Roman" w:hAnsi="Times New Roman" w:cs="Times New Roman"/>
          <w:sz w:val="24"/>
          <w:szCs w:val="24"/>
        </w:rPr>
        <w:t>.</w:t>
      </w:r>
    </w:p>
    <w:p w14:paraId="67315618" w14:textId="37219003" w:rsidR="00DF0DDC" w:rsidRPr="00465FE8" w:rsidRDefault="00DF0DDC" w:rsidP="007F07F7">
      <w:pPr>
        <w:pStyle w:val="ListParagraph"/>
        <w:numPr>
          <w:ilvl w:val="0"/>
          <w:numId w:val="10"/>
        </w:numPr>
        <w:spacing w:after="120"/>
        <w:jc w:val="both"/>
        <w:rPr>
          <w:rFonts w:ascii="Times New Roman" w:hAnsi="Times New Roman" w:cs="Times New Roman"/>
          <w:i/>
          <w:iCs/>
          <w:sz w:val="24"/>
          <w:szCs w:val="24"/>
        </w:rPr>
      </w:pPr>
      <w:r w:rsidRPr="00465FE8">
        <w:rPr>
          <w:rFonts w:ascii="Times New Roman" w:hAnsi="Times New Roman" w:cs="Times New Roman"/>
          <w:sz w:val="24"/>
          <w:szCs w:val="24"/>
        </w:rPr>
        <w:t>Terns established 124 nests</w:t>
      </w:r>
      <w:r w:rsidR="007F2F85" w:rsidRPr="00465FE8">
        <w:rPr>
          <w:rFonts w:ascii="Times New Roman" w:hAnsi="Times New Roman" w:cs="Times New Roman"/>
          <w:sz w:val="24"/>
          <w:szCs w:val="24"/>
        </w:rPr>
        <w:t xml:space="preserve">, resulting in a hatch ratio of 1.67 chicks/nest and fledge ratio of 1.00 chicks/nest </w:t>
      </w:r>
      <w:r w:rsidR="00E42EFE">
        <w:rPr>
          <w:rFonts w:ascii="Times New Roman" w:hAnsi="Times New Roman" w:cs="Times New Roman"/>
          <w:sz w:val="24"/>
          <w:szCs w:val="24"/>
        </w:rPr>
        <w:t xml:space="preserve">based on the number of nests </w:t>
      </w:r>
      <w:r w:rsidR="007F2F85" w:rsidRPr="00465FE8">
        <w:rPr>
          <w:rFonts w:ascii="Times New Roman" w:hAnsi="Times New Roman" w:cs="Times New Roman"/>
          <w:sz w:val="24"/>
          <w:szCs w:val="24"/>
        </w:rPr>
        <w:t>(Table 14).</w:t>
      </w:r>
    </w:p>
    <w:p w14:paraId="40AC2101" w14:textId="3BD6B276" w:rsidR="004C1D16" w:rsidRPr="00465FE8" w:rsidRDefault="004C1D16" w:rsidP="007F07F7">
      <w:pPr>
        <w:pStyle w:val="ListParagraph"/>
        <w:numPr>
          <w:ilvl w:val="0"/>
          <w:numId w:val="10"/>
        </w:numPr>
        <w:spacing w:after="120"/>
        <w:jc w:val="both"/>
        <w:rPr>
          <w:rFonts w:ascii="Times New Roman" w:hAnsi="Times New Roman" w:cs="Times New Roman"/>
          <w:i/>
          <w:iCs/>
          <w:sz w:val="24"/>
          <w:szCs w:val="24"/>
        </w:rPr>
      </w:pPr>
      <w:r w:rsidRPr="00465FE8">
        <w:rPr>
          <w:rFonts w:ascii="Times New Roman" w:hAnsi="Times New Roman" w:cs="Times New Roman"/>
          <w:sz w:val="24"/>
          <w:szCs w:val="24"/>
        </w:rPr>
        <w:t xml:space="preserve">Of the eight OCSW sites that had tern nesting, </w:t>
      </w:r>
      <w:r w:rsidR="005A1D80" w:rsidRPr="00465FE8">
        <w:rPr>
          <w:rFonts w:ascii="Times New Roman" w:hAnsi="Times New Roman" w:cs="Times New Roman"/>
          <w:sz w:val="24"/>
          <w:szCs w:val="24"/>
        </w:rPr>
        <w:t xml:space="preserve">we observed a greater number of nests established at the Newark East, Blue Hole, Kearney </w:t>
      </w:r>
      <w:proofErr w:type="spellStart"/>
      <w:r w:rsidR="005A1D80" w:rsidRPr="00465FE8">
        <w:rPr>
          <w:rFonts w:ascii="Times New Roman" w:hAnsi="Times New Roman" w:cs="Times New Roman"/>
          <w:sz w:val="24"/>
          <w:szCs w:val="24"/>
        </w:rPr>
        <w:t>Broadfoot</w:t>
      </w:r>
      <w:proofErr w:type="spellEnd"/>
      <w:r w:rsidR="005A1D80" w:rsidRPr="00465FE8">
        <w:rPr>
          <w:rFonts w:ascii="Times New Roman" w:hAnsi="Times New Roman" w:cs="Times New Roman"/>
          <w:sz w:val="24"/>
          <w:szCs w:val="24"/>
        </w:rPr>
        <w:t xml:space="preserve"> South, Dyer, and OSG Lexington sites.  Of these five sites, </w:t>
      </w:r>
      <w:r w:rsidR="00CD4576" w:rsidRPr="00465FE8">
        <w:rPr>
          <w:rFonts w:ascii="Times New Roman" w:hAnsi="Times New Roman" w:cs="Times New Roman"/>
          <w:sz w:val="24"/>
          <w:szCs w:val="24"/>
        </w:rPr>
        <w:t xml:space="preserve">four had fledge ratios </w:t>
      </w:r>
      <w:r w:rsidR="005068CA" w:rsidRPr="00465FE8">
        <w:rPr>
          <w:rFonts w:ascii="Times New Roman" w:hAnsi="Times New Roman" w:cs="Times New Roman"/>
          <w:sz w:val="24"/>
          <w:szCs w:val="24"/>
        </w:rPr>
        <w:t>≥</w:t>
      </w:r>
      <w:r w:rsidR="00CD4576" w:rsidRPr="00465FE8">
        <w:rPr>
          <w:rFonts w:ascii="Times New Roman" w:hAnsi="Times New Roman" w:cs="Times New Roman"/>
          <w:sz w:val="24"/>
          <w:szCs w:val="24"/>
        </w:rPr>
        <w:t xml:space="preserve">1 </w:t>
      </w:r>
      <w:r w:rsidR="00020054">
        <w:rPr>
          <w:rFonts w:ascii="Times New Roman" w:hAnsi="Times New Roman" w:cs="Times New Roman"/>
          <w:sz w:val="24"/>
          <w:szCs w:val="24"/>
        </w:rPr>
        <w:t xml:space="preserve">chicks/BPE </w:t>
      </w:r>
      <w:r w:rsidR="00CD4576" w:rsidRPr="00465FE8">
        <w:rPr>
          <w:rFonts w:ascii="Times New Roman" w:hAnsi="Times New Roman" w:cs="Times New Roman"/>
          <w:sz w:val="24"/>
          <w:szCs w:val="24"/>
        </w:rPr>
        <w:t>during 2023</w:t>
      </w:r>
      <w:r w:rsidR="005068CA" w:rsidRPr="00465FE8">
        <w:rPr>
          <w:rFonts w:ascii="Times New Roman" w:hAnsi="Times New Roman" w:cs="Times New Roman"/>
          <w:sz w:val="24"/>
          <w:szCs w:val="24"/>
        </w:rPr>
        <w:t xml:space="preserve"> </w:t>
      </w:r>
      <w:r w:rsidR="005068CA" w:rsidRPr="00465FE8">
        <w:rPr>
          <w:rFonts w:ascii="Times New Roman" w:hAnsi="Times New Roman" w:cs="Times New Roman"/>
          <w:sz w:val="24"/>
          <w:szCs w:val="24"/>
        </w:rPr>
        <w:lastRenderedPageBreak/>
        <w:t>(Table 15).</w:t>
      </w:r>
      <w:r w:rsidR="00C56CD7" w:rsidRPr="00465FE8">
        <w:rPr>
          <w:rFonts w:ascii="Times New Roman" w:hAnsi="Times New Roman" w:cs="Times New Roman"/>
          <w:sz w:val="24"/>
          <w:szCs w:val="24"/>
        </w:rPr>
        <w:t xml:space="preserve">  </w:t>
      </w:r>
      <w:r w:rsidR="003F60ED">
        <w:rPr>
          <w:rFonts w:ascii="Times New Roman" w:hAnsi="Times New Roman" w:cs="Times New Roman"/>
          <w:sz w:val="24"/>
          <w:szCs w:val="24"/>
        </w:rPr>
        <w:t xml:space="preserve">The fledge ratio at Kearney </w:t>
      </w:r>
      <w:proofErr w:type="spellStart"/>
      <w:r w:rsidR="003F60ED">
        <w:rPr>
          <w:rFonts w:ascii="Times New Roman" w:hAnsi="Times New Roman" w:cs="Times New Roman"/>
          <w:sz w:val="24"/>
          <w:szCs w:val="24"/>
        </w:rPr>
        <w:t>Broadfoot</w:t>
      </w:r>
      <w:proofErr w:type="spellEnd"/>
      <w:r w:rsidR="003F60ED">
        <w:rPr>
          <w:rFonts w:ascii="Times New Roman" w:hAnsi="Times New Roman" w:cs="Times New Roman"/>
          <w:sz w:val="24"/>
          <w:szCs w:val="24"/>
        </w:rPr>
        <w:t xml:space="preserve"> South was lower in 2023 (0.67 chicks/BPE) compared to 2022 (1.58 chicks/BPE).</w:t>
      </w:r>
    </w:p>
    <w:p w14:paraId="61783D71" w14:textId="33959B7D" w:rsidR="005068CA" w:rsidRPr="00465FE8" w:rsidRDefault="005068CA" w:rsidP="005068CA">
      <w:pPr>
        <w:pStyle w:val="ListParagraph"/>
        <w:numPr>
          <w:ilvl w:val="0"/>
          <w:numId w:val="10"/>
        </w:numPr>
        <w:spacing w:after="120"/>
        <w:jc w:val="both"/>
        <w:rPr>
          <w:rFonts w:ascii="Times New Roman" w:hAnsi="Times New Roman" w:cs="Times New Roman"/>
          <w:i/>
          <w:iCs/>
          <w:sz w:val="24"/>
          <w:szCs w:val="24"/>
        </w:rPr>
      </w:pPr>
      <w:r w:rsidRPr="00465FE8">
        <w:rPr>
          <w:rFonts w:ascii="Times New Roman" w:hAnsi="Times New Roman" w:cs="Times New Roman"/>
          <w:sz w:val="24"/>
          <w:szCs w:val="24"/>
        </w:rPr>
        <w:t xml:space="preserve">The three OCSW sites at which we observed &lt;10 tern nests had </w:t>
      </w:r>
      <w:proofErr w:type="gramStart"/>
      <w:r w:rsidRPr="00465FE8">
        <w:rPr>
          <w:rFonts w:ascii="Times New Roman" w:hAnsi="Times New Roman" w:cs="Times New Roman"/>
          <w:sz w:val="24"/>
          <w:szCs w:val="24"/>
        </w:rPr>
        <w:t>fledge</w:t>
      </w:r>
      <w:proofErr w:type="gramEnd"/>
      <w:r w:rsidRPr="00465FE8">
        <w:rPr>
          <w:rFonts w:ascii="Times New Roman" w:hAnsi="Times New Roman" w:cs="Times New Roman"/>
          <w:sz w:val="24"/>
          <w:szCs w:val="24"/>
        </w:rPr>
        <w:t xml:space="preserve"> ratios ≥1</w:t>
      </w:r>
      <w:r w:rsidR="00020054">
        <w:rPr>
          <w:rFonts w:ascii="Times New Roman" w:hAnsi="Times New Roman" w:cs="Times New Roman"/>
          <w:sz w:val="24"/>
          <w:szCs w:val="24"/>
        </w:rPr>
        <w:t xml:space="preserve"> chicks/BPE</w:t>
      </w:r>
      <w:r w:rsidRPr="00465FE8">
        <w:rPr>
          <w:rFonts w:ascii="Times New Roman" w:hAnsi="Times New Roman" w:cs="Times New Roman"/>
          <w:sz w:val="24"/>
          <w:szCs w:val="24"/>
        </w:rPr>
        <w:t xml:space="preserve"> during 2023 (Table 15).</w:t>
      </w:r>
    </w:p>
    <w:p w14:paraId="53204586" w14:textId="1B9B4491" w:rsidR="00B57F7B" w:rsidRPr="00465FE8" w:rsidRDefault="00C54D08" w:rsidP="005068CA">
      <w:pPr>
        <w:pStyle w:val="ListParagraph"/>
        <w:numPr>
          <w:ilvl w:val="0"/>
          <w:numId w:val="10"/>
        </w:numPr>
        <w:spacing w:after="120"/>
        <w:jc w:val="both"/>
        <w:rPr>
          <w:rFonts w:ascii="Times New Roman" w:hAnsi="Times New Roman" w:cs="Times New Roman"/>
          <w:i/>
          <w:iCs/>
          <w:sz w:val="24"/>
          <w:szCs w:val="24"/>
        </w:rPr>
      </w:pPr>
      <w:r w:rsidRPr="00465FE8">
        <w:rPr>
          <w:rFonts w:ascii="Times New Roman" w:hAnsi="Times New Roman" w:cs="Times New Roman"/>
          <w:sz w:val="24"/>
          <w:szCs w:val="24"/>
        </w:rPr>
        <w:t xml:space="preserve">The proportion of nests that failed due to unknown causes was higher in 2023 than 2022, but </w:t>
      </w:r>
      <w:r w:rsidR="00B57F7B" w:rsidRPr="00465FE8">
        <w:rPr>
          <w:rFonts w:ascii="Times New Roman" w:hAnsi="Times New Roman" w:cs="Times New Roman"/>
          <w:sz w:val="24"/>
          <w:szCs w:val="24"/>
        </w:rPr>
        <w:t xml:space="preserve">still </w:t>
      </w:r>
      <w:r w:rsidRPr="00465FE8">
        <w:rPr>
          <w:rFonts w:ascii="Times New Roman" w:hAnsi="Times New Roman" w:cs="Times New Roman"/>
          <w:sz w:val="24"/>
          <w:szCs w:val="24"/>
        </w:rPr>
        <w:t>lower than</w:t>
      </w:r>
      <w:r w:rsidR="00B57F7B" w:rsidRPr="00465FE8">
        <w:rPr>
          <w:rFonts w:ascii="Times New Roman" w:hAnsi="Times New Roman" w:cs="Times New Roman"/>
          <w:sz w:val="24"/>
          <w:szCs w:val="24"/>
        </w:rPr>
        <w:t xml:space="preserve"> the 2017–2019 period prior to implementation of shoreline, nesting site, and nest camera monitoring</w:t>
      </w:r>
      <w:r w:rsidRPr="00465FE8">
        <w:rPr>
          <w:rFonts w:ascii="Times New Roman" w:hAnsi="Times New Roman" w:cs="Times New Roman"/>
          <w:sz w:val="24"/>
          <w:szCs w:val="24"/>
        </w:rPr>
        <w:t xml:space="preserve">.  </w:t>
      </w:r>
    </w:p>
    <w:p w14:paraId="04E5B1D6" w14:textId="77777777" w:rsidR="005807F0" w:rsidRPr="00465FE8" w:rsidRDefault="005807F0" w:rsidP="005807F0">
      <w:pPr>
        <w:spacing w:after="120"/>
        <w:jc w:val="both"/>
        <w:rPr>
          <w:rFonts w:ascii="Times New Roman" w:hAnsi="Times New Roman" w:cs="Times New Roman"/>
          <w:i/>
          <w:iCs/>
          <w:sz w:val="24"/>
          <w:szCs w:val="24"/>
        </w:rPr>
      </w:pPr>
      <w:bookmarkStart w:id="58" w:name="TernSemiMonthlyOCSW"/>
      <w:bookmarkEnd w:id="57"/>
      <w:bookmarkEnd w:id="58"/>
      <w:r w:rsidRPr="00465FE8">
        <w:rPr>
          <w:rFonts w:ascii="Times New Roman" w:hAnsi="Times New Roman" w:cs="Times New Roman"/>
          <w:i/>
          <w:iCs/>
          <w:sz w:val="24"/>
          <w:szCs w:val="24"/>
        </w:rPr>
        <w:t>Semi-Monthly OCSW Surveys</w:t>
      </w:r>
    </w:p>
    <w:p w14:paraId="4FE7DBE7" w14:textId="49292689" w:rsidR="001D2229" w:rsidRPr="00465FE8" w:rsidRDefault="001D2229" w:rsidP="001D2229">
      <w:pPr>
        <w:spacing w:after="120"/>
        <w:jc w:val="both"/>
        <w:rPr>
          <w:rFonts w:ascii="Times New Roman" w:hAnsi="Times New Roman" w:cs="Times New Roman"/>
          <w:sz w:val="24"/>
          <w:szCs w:val="24"/>
        </w:rPr>
      </w:pPr>
      <w:r w:rsidRPr="00465FE8">
        <w:rPr>
          <w:rFonts w:ascii="Times New Roman" w:hAnsi="Times New Roman" w:cs="Times New Roman"/>
          <w:sz w:val="24"/>
          <w:szCs w:val="24"/>
        </w:rPr>
        <w:t xml:space="preserve">Biologists observed all tern breeding pairs, nests, and chicks on OCSW sites during 2023 (Tables 16, 17, 18, 19).  Based on the twice monthly OCSW surveys, the number of tern adults, chicks, and fledglings observed peaked at 115 adults on the 15 June survey, 90 chicks on the 1 July survey, and 10 fledglings on the 15 July survey (Table 18).  The number of tern nests counted </w:t>
      </w:r>
      <w:r w:rsidR="00953A61" w:rsidRPr="00465FE8">
        <w:rPr>
          <w:rFonts w:ascii="Times New Roman" w:hAnsi="Times New Roman" w:cs="Times New Roman"/>
          <w:sz w:val="24"/>
          <w:szCs w:val="24"/>
        </w:rPr>
        <w:t>reached a maximum of 67 nests on the 15 June survey</w:t>
      </w:r>
      <w:r w:rsidRPr="00465FE8">
        <w:rPr>
          <w:rFonts w:ascii="Times New Roman" w:hAnsi="Times New Roman" w:cs="Times New Roman"/>
          <w:sz w:val="24"/>
          <w:szCs w:val="24"/>
        </w:rPr>
        <w:t xml:space="preserve"> (Table 18).  Since 2010, the number of adult </w:t>
      </w:r>
      <w:r w:rsidR="00812D0C" w:rsidRPr="00465FE8">
        <w:rPr>
          <w:rFonts w:ascii="Times New Roman" w:hAnsi="Times New Roman" w:cs="Times New Roman"/>
          <w:sz w:val="24"/>
          <w:szCs w:val="24"/>
        </w:rPr>
        <w:t>terns</w:t>
      </w:r>
      <w:r w:rsidRPr="00465FE8">
        <w:rPr>
          <w:rFonts w:ascii="Times New Roman" w:hAnsi="Times New Roman" w:cs="Times New Roman"/>
          <w:sz w:val="24"/>
          <w:szCs w:val="24"/>
        </w:rPr>
        <w:t xml:space="preserve"> </w:t>
      </w:r>
      <w:r w:rsidR="00812D0C" w:rsidRPr="00465FE8">
        <w:rPr>
          <w:rFonts w:ascii="Times New Roman" w:hAnsi="Times New Roman" w:cs="Times New Roman"/>
          <w:sz w:val="24"/>
          <w:szCs w:val="24"/>
        </w:rPr>
        <w:t>observed</w:t>
      </w:r>
      <w:r w:rsidRPr="00465FE8">
        <w:rPr>
          <w:rFonts w:ascii="Times New Roman" w:hAnsi="Times New Roman" w:cs="Times New Roman"/>
          <w:sz w:val="24"/>
          <w:szCs w:val="24"/>
        </w:rPr>
        <w:t xml:space="preserve"> during twice monthly OCSW surveys generally </w:t>
      </w:r>
      <w:r w:rsidR="00812D0C" w:rsidRPr="00465FE8">
        <w:rPr>
          <w:rFonts w:ascii="Times New Roman" w:hAnsi="Times New Roman" w:cs="Times New Roman"/>
          <w:sz w:val="24"/>
          <w:szCs w:val="24"/>
        </w:rPr>
        <w:t xml:space="preserve">has been </w:t>
      </w:r>
      <w:r w:rsidRPr="00465FE8">
        <w:rPr>
          <w:rFonts w:ascii="Times New Roman" w:hAnsi="Times New Roman" w:cs="Times New Roman"/>
          <w:sz w:val="24"/>
          <w:szCs w:val="24"/>
        </w:rPr>
        <w:t xml:space="preserve">highest during the 15 June or 1 July surveys (Figure </w:t>
      </w:r>
      <w:r w:rsidR="00812D0C" w:rsidRPr="00465FE8">
        <w:rPr>
          <w:rFonts w:ascii="Times New Roman" w:hAnsi="Times New Roman" w:cs="Times New Roman"/>
          <w:sz w:val="24"/>
          <w:szCs w:val="24"/>
        </w:rPr>
        <w:t>19</w:t>
      </w:r>
      <w:r w:rsidRPr="00465FE8">
        <w:rPr>
          <w:rFonts w:ascii="Times New Roman" w:hAnsi="Times New Roman" w:cs="Times New Roman"/>
          <w:sz w:val="24"/>
          <w:szCs w:val="24"/>
        </w:rPr>
        <w:t xml:space="preserve">).  </w:t>
      </w:r>
    </w:p>
    <w:p w14:paraId="541F3C41" w14:textId="77777777" w:rsidR="00220486" w:rsidRPr="00465FE8" w:rsidRDefault="00220486" w:rsidP="00220486">
      <w:pPr>
        <w:spacing w:after="120"/>
        <w:jc w:val="both"/>
        <w:rPr>
          <w:rFonts w:ascii="Times New Roman" w:hAnsi="Times New Roman" w:cs="Times New Roman"/>
          <w:i/>
          <w:iCs/>
          <w:sz w:val="24"/>
          <w:szCs w:val="24"/>
        </w:rPr>
      </w:pPr>
      <w:r w:rsidRPr="00465FE8">
        <w:rPr>
          <w:rFonts w:ascii="Times New Roman" w:hAnsi="Times New Roman" w:cs="Times New Roman"/>
          <w:i/>
          <w:iCs/>
          <w:sz w:val="24"/>
          <w:szCs w:val="24"/>
        </w:rPr>
        <w:t>Semi-Monthly River Surveys</w:t>
      </w:r>
    </w:p>
    <w:p w14:paraId="4988CC12" w14:textId="118D4936" w:rsidR="000008E8" w:rsidRPr="00465FE8" w:rsidRDefault="000008E8" w:rsidP="000008E8">
      <w:pPr>
        <w:spacing w:after="120"/>
        <w:jc w:val="both"/>
        <w:rPr>
          <w:rFonts w:ascii="Times New Roman" w:hAnsi="Times New Roman" w:cs="Times New Roman"/>
          <w:sz w:val="24"/>
          <w:szCs w:val="24"/>
        </w:rPr>
      </w:pPr>
      <w:bookmarkStart w:id="59" w:name="TernSemiMonthlyRiver"/>
      <w:bookmarkEnd w:id="59"/>
      <w:r w:rsidRPr="00465FE8">
        <w:rPr>
          <w:rFonts w:ascii="Times New Roman" w:hAnsi="Times New Roman" w:cs="Times New Roman"/>
          <w:sz w:val="24"/>
          <w:szCs w:val="24"/>
        </w:rPr>
        <w:t xml:space="preserve">EDO staff observed </w:t>
      </w:r>
      <w:r w:rsidR="003C75A1" w:rsidRPr="00465FE8">
        <w:rPr>
          <w:rFonts w:ascii="Times New Roman" w:hAnsi="Times New Roman" w:cs="Times New Roman"/>
          <w:sz w:val="24"/>
          <w:szCs w:val="24"/>
        </w:rPr>
        <w:t xml:space="preserve">no </w:t>
      </w:r>
      <w:r w:rsidRPr="00465FE8">
        <w:rPr>
          <w:rFonts w:ascii="Times New Roman" w:hAnsi="Times New Roman" w:cs="Times New Roman"/>
          <w:sz w:val="24"/>
          <w:szCs w:val="24"/>
        </w:rPr>
        <w:t xml:space="preserve">on-channel </w:t>
      </w:r>
      <w:r w:rsidR="00DA745A" w:rsidRPr="00465FE8">
        <w:rPr>
          <w:rFonts w:ascii="Times New Roman" w:hAnsi="Times New Roman" w:cs="Times New Roman"/>
          <w:sz w:val="24"/>
          <w:szCs w:val="24"/>
        </w:rPr>
        <w:t xml:space="preserve">tern nesting </w:t>
      </w:r>
      <w:r w:rsidRPr="00465FE8">
        <w:rPr>
          <w:rFonts w:ascii="Times New Roman" w:hAnsi="Times New Roman" w:cs="Times New Roman"/>
          <w:sz w:val="24"/>
          <w:szCs w:val="24"/>
        </w:rPr>
        <w:t xml:space="preserve">during 2023 (Tables </w:t>
      </w:r>
      <w:r w:rsidR="003C75A1" w:rsidRPr="00465FE8">
        <w:rPr>
          <w:rFonts w:ascii="Times New Roman" w:hAnsi="Times New Roman" w:cs="Times New Roman"/>
          <w:sz w:val="24"/>
          <w:szCs w:val="24"/>
        </w:rPr>
        <w:t>17</w:t>
      </w:r>
      <w:r w:rsidRPr="00465FE8">
        <w:rPr>
          <w:rFonts w:ascii="Times New Roman" w:hAnsi="Times New Roman" w:cs="Times New Roman"/>
          <w:sz w:val="24"/>
          <w:szCs w:val="24"/>
        </w:rPr>
        <w:t xml:space="preserve"> and </w:t>
      </w:r>
      <w:r w:rsidR="003C75A1" w:rsidRPr="00465FE8">
        <w:rPr>
          <w:rFonts w:ascii="Times New Roman" w:hAnsi="Times New Roman" w:cs="Times New Roman"/>
          <w:sz w:val="24"/>
          <w:szCs w:val="24"/>
        </w:rPr>
        <w:t>19</w:t>
      </w:r>
      <w:r w:rsidRPr="00465FE8">
        <w:rPr>
          <w:rFonts w:ascii="Times New Roman" w:hAnsi="Times New Roman" w:cs="Times New Roman"/>
          <w:sz w:val="24"/>
          <w:szCs w:val="24"/>
        </w:rPr>
        <w:t>), which wa</w:t>
      </w:r>
      <w:r w:rsidR="003C75A1" w:rsidRPr="00465FE8">
        <w:rPr>
          <w:rFonts w:ascii="Times New Roman" w:hAnsi="Times New Roman" w:cs="Times New Roman"/>
          <w:sz w:val="24"/>
          <w:szCs w:val="24"/>
        </w:rPr>
        <w:t xml:space="preserve">s </w:t>
      </w:r>
      <w:proofErr w:type="gramStart"/>
      <w:r w:rsidR="003C75A1" w:rsidRPr="00465FE8">
        <w:rPr>
          <w:rFonts w:ascii="Times New Roman" w:hAnsi="Times New Roman" w:cs="Times New Roman"/>
          <w:sz w:val="24"/>
          <w:szCs w:val="24"/>
        </w:rPr>
        <w:t>similar to</w:t>
      </w:r>
      <w:proofErr w:type="gramEnd"/>
      <w:r w:rsidR="003C75A1" w:rsidRPr="00465FE8">
        <w:rPr>
          <w:rFonts w:ascii="Times New Roman" w:hAnsi="Times New Roman" w:cs="Times New Roman"/>
          <w:sz w:val="24"/>
          <w:szCs w:val="24"/>
        </w:rPr>
        <w:t xml:space="preserve"> previous years</w:t>
      </w:r>
      <w:r w:rsidR="00597D4F" w:rsidRPr="00465FE8">
        <w:rPr>
          <w:rFonts w:ascii="Times New Roman" w:hAnsi="Times New Roman" w:cs="Times New Roman"/>
          <w:sz w:val="24"/>
          <w:szCs w:val="24"/>
        </w:rPr>
        <w:t>.  The last tern nest at an on-channel island site was documented by the Program in 2016 (Table 1</w:t>
      </w:r>
      <w:r w:rsidR="006E2DF9">
        <w:rPr>
          <w:rFonts w:ascii="Times New Roman" w:hAnsi="Times New Roman" w:cs="Times New Roman"/>
          <w:sz w:val="24"/>
          <w:szCs w:val="24"/>
        </w:rPr>
        <w:t>7</w:t>
      </w:r>
      <w:r w:rsidR="00597D4F" w:rsidRPr="00465FE8">
        <w:rPr>
          <w:rFonts w:ascii="Times New Roman" w:hAnsi="Times New Roman" w:cs="Times New Roman"/>
          <w:sz w:val="24"/>
          <w:szCs w:val="24"/>
        </w:rPr>
        <w:t xml:space="preserve">).  EDO staff counted a maximum of 43 adults and 57 fledglings on the 1 August river survey and it </w:t>
      </w:r>
      <w:r w:rsidR="00B74989" w:rsidRPr="00465FE8">
        <w:rPr>
          <w:rFonts w:ascii="Times New Roman" w:hAnsi="Times New Roman" w:cs="Times New Roman"/>
          <w:sz w:val="24"/>
          <w:szCs w:val="24"/>
        </w:rPr>
        <w:t>wa</w:t>
      </w:r>
      <w:r w:rsidR="00597D4F" w:rsidRPr="00465FE8">
        <w:rPr>
          <w:rFonts w:ascii="Times New Roman" w:hAnsi="Times New Roman" w:cs="Times New Roman"/>
          <w:sz w:val="24"/>
          <w:szCs w:val="24"/>
        </w:rPr>
        <w:t>s assume</w:t>
      </w:r>
      <w:r w:rsidR="00B74989" w:rsidRPr="00465FE8">
        <w:rPr>
          <w:rFonts w:ascii="Times New Roman" w:hAnsi="Times New Roman" w:cs="Times New Roman"/>
          <w:sz w:val="24"/>
          <w:szCs w:val="24"/>
        </w:rPr>
        <w:t>d</w:t>
      </w:r>
      <w:r w:rsidR="00597D4F" w:rsidRPr="00465FE8">
        <w:rPr>
          <w:rFonts w:ascii="Times New Roman" w:hAnsi="Times New Roman" w:cs="Times New Roman"/>
          <w:sz w:val="24"/>
          <w:szCs w:val="24"/>
        </w:rPr>
        <w:t xml:space="preserve"> these birds came to forage along the river from nearby OCSW sites because no nests or chicks were observed on-channel</w:t>
      </w:r>
      <w:r w:rsidR="0080773D" w:rsidRPr="00465FE8">
        <w:rPr>
          <w:rFonts w:ascii="Times New Roman" w:hAnsi="Times New Roman" w:cs="Times New Roman"/>
          <w:sz w:val="24"/>
          <w:szCs w:val="24"/>
        </w:rPr>
        <w:t xml:space="preserve"> prior to that survey</w:t>
      </w:r>
      <w:r w:rsidR="00597D4F" w:rsidRPr="00465FE8">
        <w:rPr>
          <w:rFonts w:ascii="Times New Roman" w:hAnsi="Times New Roman" w:cs="Times New Roman"/>
          <w:sz w:val="24"/>
          <w:szCs w:val="24"/>
        </w:rPr>
        <w:t>.</w:t>
      </w:r>
      <w:r w:rsidR="00F05CCA" w:rsidRPr="00465FE8">
        <w:rPr>
          <w:rFonts w:ascii="Times New Roman" w:hAnsi="Times New Roman" w:cs="Times New Roman"/>
          <w:sz w:val="24"/>
          <w:szCs w:val="24"/>
        </w:rPr>
        <w:t xml:space="preserve">  This date of peak tern river use corresponded to a period of low Platte River discharge with a documented flow of 124 </w:t>
      </w:r>
      <w:proofErr w:type="spellStart"/>
      <w:r w:rsidR="00F05CCA" w:rsidRPr="00465FE8">
        <w:rPr>
          <w:rFonts w:ascii="Times New Roman" w:hAnsi="Times New Roman" w:cs="Times New Roman"/>
          <w:sz w:val="24"/>
          <w:szCs w:val="24"/>
        </w:rPr>
        <w:t>cfs</w:t>
      </w:r>
      <w:proofErr w:type="spellEnd"/>
      <w:r w:rsidR="00F05CCA" w:rsidRPr="00465FE8">
        <w:rPr>
          <w:rFonts w:ascii="Times New Roman" w:hAnsi="Times New Roman" w:cs="Times New Roman"/>
          <w:sz w:val="24"/>
          <w:szCs w:val="24"/>
        </w:rPr>
        <w:t xml:space="preserve"> at the Kearney gage (Figure 3).</w:t>
      </w:r>
      <w:r w:rsidR="00DA745A" w:rsidRPr="00465FE8">
        <w:rPr>
          <w:rFonts w:ascii="Times New Roman" w:hAnsi="Times New Roman" w:cs="Times New Roman"/>
          <w:sz w:val="24"/>
          <w:szCs w:val="24"/>
        </w:rPr>
        <w:t xml:space="preserve">  Migratory terns arrive to the central Platte River later than plovers with low tern foraging use of the river documented during early May river surveys since 2010 (Figure 21).  Period</w:t>
      </w:r>
      <w:r w:rsidR="00226933" w:rsidRPr="00465FE8">
        <w:rPr>
          <w:rFonts w:ascii="Times New Roman" w:hAnsi="Times New Roman" w:cs="Times New Roman"/>
          <w:sz w:val="24"/>
          <w:szCs w:val="24"/>
        </w:rPr>
        <w:t>s</w:t>
      </w:r>
      <w:r w:rsidR="00DA745A" w:rsidRPr="00465FE8">
        <w:rPr>
          <w:rFonts w:ascii="Times New Roman" w:hAnsi="Times New Roman" w:cs="Times New Roman"/>
          <w:sz w:val="24"/>
          <w:szCs w:val="24"/>
        </w:rPr>
        <w:t xml:space="preserve"> of peak tern </w:t>
      </w:r>
      <w:r w:rsidR="00226933" w:rsidRPr="00465FE8">
        <w:rPr>
          <w:rFonts w:ascii="Times New Roman" w:hAnsi="Times New Roman" w:cs="Times New Roman"/>
          <w:sz w:val="24"/>
          <w:szCs w:val="24"/>
        </w:rPr>
        <w:t xml:space="preserve">foraging use of the river vary annually, but generally occur prior to nesting in late May </w:t>
      </w:r>
      <w:r w:rsidR="00FD252B">
        <w:rPr>
          <w:rFonts w:ascii="Times New Roman" w:hAnsi="Times New Roman" w:cs="Times New Roman"/>
          <w:sz w:val="24"/>
          <w:szCs w:val="24"/>
        </w:rPr>
        <w:t>or early June and again</w:t>
      </w:r>
      <w:r w:rsidR="00226933" w:rsidRPr="00465FE8">
        <w:rPr>
          <w:rFonts w:ascii="Times New Roman" w:hAnsi="Times New Roman" w:cs="Times New Roman"/>
          <w:sz w:val="24"/>
          <w:szCs w:val="24"/>
        </w:rPr>
        <w:t xml:space="preserve"> after chicks fledge in late July or early August (Figures 20 and 21)</w:t>
      </w:r>
      <w:r w:rsidR="000432CE" w:rsidRPr="00465FE8">
        <w:rPr>
          <w:rFonts w:ascii="Times New Roman" w:hAnsi="Times New Roman" w:cs="Times New Roman"/>
          <w:sz w:val="24"/>
          <w:szCs w:val="24"/>
        </w:rPr>
        <w:t>.</w:t>
      </w:r>
    </w:p>
    <w:p w14:paraId="5344E6F1" w14:textId="77777777" w:rsidR="001916DB" w:rsidRPr="00465FE8" w:rsidRDefault="001916DB" w:rsidP="001916DB">
      <w:pPr>
        <w:spacing w:after="120"/>
        <w:jc w:val="both"/>
        <w:rPr>
          <w:rFonts w:ascii="Times New Roman" w:hAnsi="Times New Roman" w:cs="Times New Roman"/>
          <w:i/>
          <w:iCs/>
          <w:sz w:val="24"/>
          <w:szCs w:val="24"/>
        </w:rPr>
      </w:pPr>
      <w:bookmarkStart w:id="60" w:name="Results_terns_nest_brood_survival"/>
      <w:bookmarkEnd w:id="60"/>
      <w:r w:rsidRPr="00465FE8">
        <w:rPr>
          <w:rFonts w:ascii="Times New Roman" w:hAnsi="Times New Roman" w:cs="Times New Roman"/>
          <w:i/>
          <w:iCs/>
          <w:sz w:val="24"/>
          <w:szCs w:val="24"/>
        </w:rPr>
        <w:t>Nest Monitoring, Brood Monitoring, and Survival Rates</w:t>
      </w:r>
    </w:p>
    <w:p w14:paraId="4ABFD6E9" w14:textId="77997931" w:rsidR="000F4F58" w:rsidRPr="00465FE8" w:rsidRDefault="000F4F58" w:rsidP="000F4F58">
      <w:pPr>
        <w:spacing w:after="120"/>
        <w:jc w:val="both"/>
        <w:rPr>
          <w:rFonts w:ascii="Times New Roman" w:hAnsi="Times New Roman" w:cs="Times New Roman"/>
          <w:sz w:val="24"/>
          <w:szCs w:val="24"/>
        </w:rPr>
      </w:pPr>
      <w:r w:rsidRPr="00465FE8">
        <w:rPr>
          <w:rFonts w:ascii="Times New Roman" w:hAnsi="Times New Roman" w:cs="Times New Roman"/>
          <w:sz w:val="24"/>
          <w:szCs w:val="24"/>
        </w:rPr>
        <w:t xml:space="preserve">Biologists observed </w:t>
      </w:r>
      <w:r w:rsidR="00891944" w:rsidRPr="00465FE8">
        <w:rPr>
          <w:rFonts w:ascii="Times New Roman" w:hAnsi="Times New Roman" w:cs="Times New Roman"/>
          <w:sz w:val="24"/>
          <w:szCs w:val="24"/>
        </w:rPr>
        <w:t>tern</w:t>
      </w:r>
      <w:r w:rsidRPr="00465FE8">
        <w:rPr>
          <w:rFonts w:ascii="Times New Roman" w:hAnsi="Times New Roman" w:cs="Times New Roman"/>
          <w:sz w:val="24"/>
          <w:szCs w:val="24"/>
        </w:rPr>
        <w:t xml:space="preserve"> nesting at </w:t>
      </w:r>
      <w:r w:rsidR="00816B9F" w:rsidRPr="00465FE8">
        <w:rPr>
          <w:rFonts w:ascii="Times New Roman" w:hAnsi="Times New Roman" w:cs="Times New Roman"/>
          <w:sz w:val="24"/>
          <w:szCs w:val="24"/>
        </w:rPr>
        <w:t>eight</w:t>
      </w:r>
      <w:r w:rsidRPr="00465FE8">
        <w:rPr>
          <w:rFonts w:ascii="Times New Roman" w:hAnsi="Times New Roman" w:cs="Times New Roman"/>
          <w:sz w:val="24"/>
          <w:szCs w:val="24"/>
        </w:rPr>
        <w:t xml:space="preserve"> of 18 OCSW sites during semi-monthly monitoring</w:t>
      </w:r>
      <w:r w:rsidR="0080773D" w:rsidRPr="00465FE8">
        <w:rPr>
          <w:rFonts w:ascii="Times New Roman" w:hAnsi="Times New Roman" w:cs="Times New Roman"/>
          <w:sz w:val="24"/>
          <w:szCs w:val="24"/>
        </w:rPr>
        <w:t xml:space="preserve"> </w:t>
      </w:r>
      <w:r w:rsidR="006B6F53" w:rsidRPr="00465FE8">
        <w:rPr>
          <w:rFonts w:ascii="Times New Roman" w:hAnsi="Times New Roman" w:cs="Times New Roman"/>
          <w:sz w:val="24"/>
          <w:szCs w:val="24"/>
        </w:rPr>
        <w:t xml:space="preserve">in 2023 </w:t>
      </w:r>
      <w:r w:rsidRPr="00465FE8">
        <w:rPr>
          <w:rFonts w:ascii="Times New Roman" w:hAnsi="Times New Roman" w:cs="Times New Roman"/>
          <w:sz w:val="24"/>
          <w:szCs w:val="24"/>
        </w:rPr>
        <w:t xml:space="preserve">(Table </w:t>
      </w:r>
      <w:r w:rsidR="003D0541" w:rsidRPr="00465FE8">
        <w:rPr>
          <w:rFonts w:ascii="Times New Roman" w:hAnsi="Times New Roman" w:cs="Times New Roman"/>
          <w:sz w:val="24"/>
          <w:szCs w:val="24"/>
        </w:rPr>
        <w:t>14</w:t>
      </w:r>
      <w:r w:rsidRPr="00465FE8">
        <w:rPr>
          <w:rFonts w:ascii="Times New Roman" w:hAnsi="Times New Roman" w:cs="Times New Roman"/>
          <w:sz w:val="24"/>
          <w:szCs w:val="24"/>
        </w:rPr>
        <w:t xml:space="preserve">).  Biologists then monitored nests and broods at the </w:t>
      </w:r>
      <w:r w:rsidR="003D0541" w:rsidRPr="00465FE8">
        <w:rPr>
          <w:rFonts w:ascii="Times New Roman" w:hAnsi="Times New Roman" w:cs="Times New Roman"/>
          <w:sz w:val="24"/>
          <w:szCs w:val="24"/>
        </w:rPr>
        <w:t>eight</w:t>
      </w:r>
      <w:r w:rsidRPr="00465FE8">
        <w:rPr>
          <w:rFonts w:ascii="Times New Roman" w:hAnsi="Times New Roman" w:cs="Times New Roman"/>
          <w:sz w:val="24"/>
          <w:szCs w:val="24"/>
        </w:rPr>
        <w:t xml:space="preserve"> sites on a semi-weekly basis </w:t>
      </w:r>
      <w:r w:rsidR="006B6F53" w:rsidRPr="00465FE8">
        <w:rPr>
          <w:rFonts w:ascii="Times New Roman" w:hAnsi="Times New Roman" w:cs="Times New Roman"/>
          <w:sz w:val="24"/>
          <w:szCs w:val="24"/>
        </w:rPr>
        <w:t xml:space="preserve">and enumerated a total </w:t>
      </w:r>
      <w:r w:rsidR="007F144A" w:rsidRPr="00465FE8">
        <w:rPr>
          <w:rFonts w:ascii="Times New Roman" w:hAnsi="Times New Roman" w:cs="Times New Roman"/>
          <w:sz w:val="24"/>
          <w:szCs w:val="24"/>
        </w:rPr>
        <w:t xml:space="preserve">of </w:t>
      </w:r>
      <w:r w:rsidR="006B6F53" w:rsidRPr="00465FE8">
        <w:rPr>
          <w:rFonts w:ascii="Times New Roman" w:hAnsi="Times New Roman" w:cs="Times New Roman"/>
          <w:sz w:val="24"/>
          <w:szCs w:val="24"/>
        </w:rPr>
        <w:t xml:space="preserve">124 tern nests in 2023 </w:t>
      </w:r>
      <w:r w:rsidRPr="00465FE8">
        <w:rPr>
          <w:rFonts w:ascii="Times New Roman" w:hAnsi="Times New Roman" w:cs="Times New Roman"/>
          <w:sz w:val="24"/>
          <w:szCs w:val="24"/>
        </w:rPr>
        <w:t xml:space="preserve">(Table </w:t>
      </w:r>
      <w:r w:rsidR="006B6F53" w:rsidRPr="00465FE8">
        <w:rPr>
          <w:rFonts w:ascii="Times New Roman" w:hAnsi="Times New Roman" w:cs="Times New Roman"/>
          <w:sz w:val="24"/>
          <w:szCs w:val="24"/>
        </w:rPr>
        <w:t>15</w:t>
      </w:r>
      <w:r w:rsidR="00D379A6" w:rsidRPr="00465FE8">
        <w:rPr>
          <w:rFonts w:ascii="Times New Roman" w:hAnsi="Times New Roman" w:cs="Times New Roman"/>
          <w:sz w:val="24"/>
          <w:szCs w:val="24"/>
        </w:rPr>
        <w:t>;</w:t>
      </w:r>
      <w:r w:rsidRPr="00465FE8">
        <w:rPr>
          <w:rFonts w:ascii="Times New Roman" w:hAnsi="Times New Roman" w:cs="Times New Roman"/>
          <w:sz w:val="24"/>
          <w:szCs w:val="24"/>
        </w:rPr>
        <w:t xml:space="preserve"> Figure</w:t>
      </w:r>
      <w:r w:rsidR="00D379A6" w:rsidRPr="00465FE8">
        <w:rPr>
          <w:rFonts w:ascii="Times New Roman" w:hAnsi="Times New Roman" w:cs="Times New Roman"/>
          <w:sz w:val="24"/>
          <w:szCs w:val="24"/>
        </w:rPr>
        <w:t>s 22 and</w:t>
      </w:r>
      <w:r w:rsidRPr="00465FE8">
        <w:rPr>
          <w:rFonts w:ascii="Times New Roman" w:hAnsi="Times New Roman" w:cs="Times New Roman"/>
          <w:sz w:val="24"/>
          <w:szCs w:val="24"/>
        </w:rPr>
        <w:t xml:space="preserve"> </w:t>
      </w:r>
      <w:r w:rsidR="006B6F53" w:rsidRPr="00465FE8">
        <w:rPr>
          <w:rFonts w:ascii="Times New Roman" w:hAnsi="Times New Roman" w:cs="Times New Roman"/>
          <w:sz w:val="24"/>
          <w:szCs w:val="24"/>
        </w:rPr>
        <w:t>23</w:t>
      </w:r>
      <w:r w:rsidRPr="00465FE8">
        <w:rPr>
          <w:rFonts w:ascii="Times New Roman" w:hAnsi="Times New Roman" w:cs="Times New Roman"/>
          <w:sz w:val="24"/>
          <w:szCs w:val="24"/>
        </w:rPr>
        <w:t>).</w:t>
      </w:r>
    </w:p>
    <w:p w14:paraId="3CA488EE" w14:textId="1DC2BE48" w:rsidR="000F4F58" w:rsidRPr="00465FE8" w:rsidRDefault="000F4F58" w:rsidP="000F4F58">
      <w:pPr>
        <w:jc w:val="both"/>
        <w:rPr>
          <w:rFonts w:ascii="Times New Roman" w:hAnsi="Times New Roman" w:cs="Times New Roman"/>
          <w:sz w:val="24"/>
          <w:szCs w:val="24"/>
        </w:rPr>
      </w:pPr>
      <w:bookmarkStart w:id="61" w:name="Results_terns_bpe"/>
      <w:bookmarkEnd w:id="61"/>
      <w:r w:rsidRPr="00465FE8">
        <w:rPr>
          <w:rFonts w:ascii="Times New Roman" w:hAnsi="Times New Roman" w:cs="Times New Roman"/>
          <w:sz w:val="24"/>
          <w:szCs w:val="24"/>
          <w:u w:val="single"/>
        </w:rPr>
        <w:t>Breeding Pairs</w:t>
      </w:r>
      <w:r w:rsidRPr="00465FE8">
        <w:rPr>
          <w:rFonts w:ascii="Times New Roman" w:hAnsi="Times New Roman" w:cs="Times New Roman"/>
          <w:sz w:val="24"/>
          <w:szCs w:val="24"/>
        </w:rPr>
        <w:t xml:space="preserve"> —</w:t>
      </w:r>
      <w:r w:rsidR="00556F41" w:rsidRPr="00465FE8">
        <w:rPr>
          <w:rFonts w:ascii="Times New Roman" w:hAnsi="Times New Roman" w:cs="Times New Roman"/>
          <w:sz w:val="24"/>
          <w:szCs w:val="24"/>
        </w:rPr>
        <w:t xml:space="preserve"> </w:t>
      </w:r>
      <w:r w:rsidR="00154CBB" w:rsidRPr="00465FE8">
        <w:rPr>
          <w:rFonts w:ascii="Times New Roman" w:hAnsi="Times New Roman" w:cs="Times New Roman"/>
          <w:sz w:val="24"/>
          <w:szCs w:val="24"/>
        </w:rPr>
        <w:t xml:space="preserve">The </w:t>
      </w:r>
      <w:r w:rsidR="002D711B" w:rsidRPr="00465FE8">
        <w:rPr>
          <w:rFonts w:ascii="Times New Roman" w:hAnsi="Times New Roman" w:cs="Times New Roman"/>
          <w:sz w:val="24"/>
          <w:szCs w:val="24"/>
        </w:rPr>
        <w:t xml:space="preserve">estimated </w:t>
      </w:r>
      <w:r w:rsidRPr="00465FE8">
        <w:rPr>
          <w:rFonts w:ascii="Times New Roman" w:hAnsi="Times New Roman" w:cs="Times New Roman"/>
          <w:sz w:val="24"/>
          <w:szCs w:val="24"/>
        </w:rPr>
        <w:t xml:space="preserve">number of </w:t>
      </w:r>
      <w:r w:rsidR="00154CBB" w:rsidRPr="00465FE8">
        <w:rPr>
          <w:rFonts w:ascii="Times New Roman" w:hAnsi="Times New Roman" w:cs="Times New Roman"/>
          <w:sz w:val="24"/>
          <w:szCs w:val="24"/>
        </w:rPr>
        <w:t>tern</w:t>
      </w:r>
      <w:r w:rsidRPr="00465FE8">
        <w:rPr>
          <w:rFonts w:ascii="Times New Roman" w:hAnsi="Times New Roman" w:cs="Times New Roman"/>
          <w:sz w:val="24"/>
          <w:szCs w:val="24"/>
        </w:rPr>
        <w:t xml:space="preserve"> breeding pairs peaked at </w:t>
      </w:r>
      <w:r w:rsidR="00154CBB" w:rsidRPr="00465FE8">
        <w:rPr>
          <w:rFonts w:ascii="Times New Roman" w:hAnsi="Times New Roman" w:cs="Times New Roman"/>
          <w:sz w:val="24"/>
          <w:szCs w:val="24"/>
        </w:rPr>
        <w:t>90</w:t>
      </w:r>
      <w:r w:rsidRPr="00465FE8">
        <w:rPr>
          <w:rFonts w:ascii="Times New Roman" w:hAnsi="Times New Roman" w:cs="Times New Roman"/>
          <w:sz w:val="24"/>
          <w:szCs w:val="24"/>
        </w:rPr>
        <w:t xml:space="preserve"> pairs on </w:t>
      </w:r>
      <w:r w:rsidR="003B6575" w:rsidRPr="00465FE8">
        <w:rPr>
          <w:rFonts w:ascii="Times New Roman" w:hAnsi="Times New Roman" w:cs="Times New Roman"/>
          <w:sz w:val="24"/>
          <w:szCs w:val="24"/>
        </w:rPr>
        <w:t>24</w:t>
      </w:r>
      <w:r w:rsidR="002D711B" w:rsidRPr="00465FE8">
        <w:rPr>
          <w:rFonts w:ascii="Times New Roman" w:hAnsi="Times New Roman" w:cs="Times New Roman"/>
          <w:sz w:val="24"/>
          <w:szCs w:val="24"/>
        </w:rPr>
        <w:t xml:space="preserve"> Ju</w:t>
      </w:r>
      <w:r w:rsidR="003B6575" w:rsidRPr="00465FE8">
        <w:rPr>
          <w:rFonts w:ascii="Times New Roman" w:hAnsi="Times New Roman" w:cs="Times New Roman"/>
          <w:sz w:val="24"/>
          <w:szCs w:val="24"/>
        </w:rPr>
        <w:t>ne</w:t>
      </w:r>
      <w:r w:rsidR="002D711B" w:rsidRPr="00465FE8">
        <w:rPr>
          <w:rFonts w:ascii="Times New Roman" w:hAnsi="Times New Roman" w:cs="Times New Roman"/>
          <w:sz w:val="24"/>
          <w:szCs w:val="24"/>
        </w:rPr>
        <w:t xml:space="preserve"> and b</w:t>
      </w:r>
      <w:r w:rsidRPr="00465FE8">
        <w:rPr>
          <w:rFonts w:ascii="Times New Roman" w:hAnsi="Times New Roman" w:cs="Times New Roman"/>
          <w:sz w:val="24"/>
          <w:szCs w:val="24"/>
        </w:rPr>
        <w:t xml:space="preserve">iologists enumerated a maximum of </w:t>
      </w:r>
      <w:r w:rsidR="002D711B" w:rsidRPr="00465FE8">
        <w:rPr>
          <w:rFonts w:ascii="Times New Roman" w:hAnsi="Times New Roman" w:cs="Times New Roman"/>
          <w:sz w:val="24"/>
          <w:szCs w:val="24"/>
        </w:rPr>
        <w:t>157</w:t>
      </w:r>
      <w:r w:rsidRPr="00465FE8">
        <w:rPr>
          <w:rFonts w:ascii="Times New Roman" w:hAnsi="Times New Roman" w:cs="Times New Roman"/>
          <w:sz w:val="24"/>
          <w:szCs w:val="24"/>
        </w:rPr>
        <w:t xml:space="preserve"> adults across all sites (Table </w:t>
      </w:r>
      <w:r w:rsidR="002D711B" w:rsidRPr="00465FE8">
        <w:rPr>
          <w:rFonts w:ascii="Times New Roman" w:hAnsi="Times New Roman" w:cs="Times New Roman"/>
          <w:sz w:val="24"/>
          <w:szCs w:val="24"/>
        </w:rPr>
        <w:t>14</w:t>
      </w:r>
      <w:r w:rsidRPr="00465FE8">
        <w:rPr>
          <w:rFonts w:ascii="Times New Roman" w:hAnsi="Times New Roman" w:cs="Times New Roman"/>
          <w:sz w:val="24"/>
          <w:szCs w:val="24"/>
        </w:rPr>
        <w:t xml:space="preserve">).  The BPE of </w:t>
      </w:r>
      <w:r w:rsidR="00D379A6" w:rsidRPr="00465FE8">
        <w:rPr>
          <w:rFonts w:ascii="Times New Roman" w:hAnsi="Times New Roman" w:cs="Times New Roman"/>
          <w:sz w:val="24"/>
          <w:szCs w:val="24"/>
        </w:rPr>
        <w:t>90</w:t>
      </w:r>
      <w:r w:rsidRPr="00465FE8">
        <w:rPr>
          <w:rFonts w:ascii="Times New Roman" w:hAnsi="Times New Roman" w:cs="Times New Roman"/>
          <w:sz w:val="24"/>
          <w:szCs w:val="24"/>
        </w:rPr>
        <w:t xml:space="preserve"> pairs represented the highest </w:t>
      </w:r>
      <w:r w:rsidR="00D379A6" w:rsidRPr="00465FE8">
        <w:rPr>
          <w:rFonts w:ascii="Times New Roman" w:hAnsi="Times New Roman" w:cs="Times New Roman"/>
          <w:sz w:val="24"/>
          <w:szCs w:val="24"/>
        </w:rPr>
        <w:t>tern</w:t>
      </w:r>
      <w:r w:rsidRPr="00465FE8">
        <w:rPr>
          <w:rFonts w:ascii="Times New Roman" w:hAnsi="Times New Roman" w:cs="Times New Roman"/>
          <w:sz w:val="24"/>
          <w:szCs w:val="24"/>
        </w:rPr>
        <w:t xml:space="preserve"> BPE observed by the Program since </w:t>
      </w:r>
      <w:r w:rsidR="00D379A6" w:rsidRPr="00465FE8">
        <w:rPr>
          <w:rFonts w:ascii="Times New Roman" w:hAnsi="Times New Roman" w:cs="Times New Roman"/>
          <w:sz w:val="24"/>
          <w:szCs w:val="24"/>
        </w:rPr>
        <w:t xml:space="preserve">95 pairs observed in </w:t>
      </w:r>
      <w:r w:rsidRPr="00465FE8">
        <w:rPr>
          <w:rFonts w:ascii="Times New Roman" w:hAnsi="Times New Roman" w:cs="Times New Roman"/>
          <w:sz w:val="24"/>
          <w:szCs w:val="24"/>
        </w:rPr>
        <w:t xml:space="preserve">2019 (Table </w:t>
      </w:r>
      <w:r w:rsidR="00D379A6" w:rsidRPr="00465FE8">
        <w:rPr>
          <w:rFonts w:ascii="Times New Roman" w:hAnsi="Times New Roman" w:cs="Times New Roman"/>
          <w:sz w:val="24"/>
          <w:szCs w:val="24"/>
        </w:rPr>
        <w:t>14</w:t>
      </w:r>
      <w:r w:rsidRPr="00465FE8">
        <w:rPr>
          <w:rFonts w:ascii="Times New Roman" w:hAnsi="Times New Roman" w:cs="Times New Roman"/>
          <w:sz w:val="24"/>
          <w:szCs w:val="24"/>
        </w:rPr>
        <w:t xml:space="preserve">, Figure </w:t>
      </w:r>
      <w:r w:rsidR="00D379A6" w:rsidRPr="00465FE8">
        <w:rPr>
          <w:rFonts w:ascii="Times New Roman" w:hAnsi="Times New Roman" w:cs="Times New Roman"/>
          <w:sz w:val="24"/>
          <w:szCs w:val="24"/>
        </w:rPr>
        <w:t>24</w:t>
      </w:r>
      <w:r w:rsidRPr="00465FE8">
        <w:rPr>
          <w:rFonts w:ascii="Times New Roman" w:hAnsi="Times New Roman" w:cs="Times New Roman"/>
          <w:sz w:val="24"/>
          <w:szCs w:val="24"/>
        </w:rPr>
        <w:t xml:space="preserve">).  </w:t>
      </w:r>
      <w:r w:rsidR="00D379A6" w:rsidRPr="00465FE8">
        <w:rPr>
          <w:rFonts w:ascii="Times New Roman" w:hAnsi="Times New Roman" w:cs="Times New Roman"/>
          <w:sz w:val="24"/>
          <w:szCs w:val="24"/>
        </w:rPr>
        <w:t>After peaks in number</w:t>
      </w:r>
      <w:r w:rsidR="00B743E9" w:rsidRPr="00465FE8">
        <w:rPr>
          <w:rFonts w:ascii="Times New Roman" w:hAnsi="Times New Roman" w:cs="Times New Roman"/>
          <w:sz w:val="24"/>
          <w:szCs w:val="24"/>
        </w:rPr>
        <w:t>s</w:t>
      </w:r>
      <w:r w:rsidR="00D379A6" w:rsidRPr="00465FE8">
        <w:rPr>
          <w:rFonts w:ascii="Times New Roman" w:hAnsi="Times New Roman" w:cs="Times New Roman"/>
          <w:sz w:val="24"/>
          <w:szCs w:val="24"/>
        </w:rPr>
        <w:t xml:space="preserve"> of tern nests, breeding pairs, and broods</w:t>
      </w:r>
      <w:r w:rsidR="00B743E9" w:rsidRPr="00465FE8">
        <w:rPr>
          <w:rFonts w:ascii="Times New Roman" w:hAnsi="Times New Roman" w:cs="Times New Roman"/>
          <w:sz w:val="24"/>
          <w:szCs w:val="24"/>
        </w:rPr>
        <w:t xml:space="preserve"> that occurred in 2015 after the construction, rehabilitation, and maintenance of OCSW sites, these metrics have remained relatively </w:t>
      </w:r>
      <w:r w:rsidR="001418C5" w:rsidRPr="00465FE8">
        <w:rPr>
          <w:rFonts w:ascii="Times New Roman" w:hAnsi="Times New Roman" w:cs="Times New Roman"/>
          <w:sz w:val="24"/>
          <w:szCs w:val="24"/>
        </w:rPr>
        <w:t xml:space="preserve">constant </w:t>
      </w:r>
      <w:r w:rsidR="00512511" w:rsidRPr="00465FE8">
        <w:rPr>
          <w:rFonts w:ascii="Times New Roman" w:hAnsi="Times New Roman" w:cs="Times New Roman"/>
          <w:sz w:val="24"/>
          <w:szCs w:val="24"/>
        </w:rPr>
        <w:t xml:space="preserve">the last several years </w:t>
      </w:r>
      <w:r w:rsidR="00B743E9" w:rsidRPr="00465FE8">
        <w:rPr>
          <w:rFonts w:ascii="Times New Roman" w:hAnsi="Times New Roman" w:cs="Times New Roman"/>
          <w:sz w:val="24"/>
          <w:szCs w:val="24"/>
        </w:rPr>
        <w:t>aside from annual fluctuations (Figure 24).</w:t>
      </w:r>
      <w:r w:rsidR="00512511" w:rsidRPr="00465FE8">
        <w:rPr>
          <w:rFonts w:ascii="Times New Roman" w:hAnsi="Times New Roman" w:cs="Times New Roman"/>
          <w:sz w:val="24"/>
          <w:szCs w:val="24"/>
        </w:rPr>
        <w:t xml:space="preserve">  As with plovers, we have observed a significant, positive relationship between annual peak tern BPE with the total area of potential nesting habitat available at OCSW sites during 2001–2023 (Figure 25).  However, the amount of variability explained by the data was higher for plovers (</w:t>
      </w:r>
      <w:r w:rsidR="00512511" w:rsidRPr="00465FE8">
        <w:rPr>
          <w:rFonts w:ascii="Times New Roman" w:hAnsi="Times New Roman" w:cs="Times New Roman"/>
          <w:i/>
          <w:iCs/>
          <w:sz w:val="24"/>
          <w:szCs w:val="24"/>
        </w:rPr>
        <w:t>R</w:t>
      </w:r>
      <w:r w:rsidR="00512511" w:rsidRPr="00465FE8">
        <w:rPr>
          <w:rFonts w:ascii="Times New Roman" w:hAnsi="Times New Roman" w:cs="Times New Roman"/>
          <w:sz w:val="24"/>
          <w:szCs w:val="24"/>
          <w:vertAlign w:val="superscript"/>
        </w:rPr>
        <w:t>2</w:t>
      </w:r>
      <w:r w:rsidR="00512511" w:rsidRPr="00465FE8">
        <w:rPr>
          <w:rFonts w:ascii="Times New Roman" w:hAnsi="Times New Roman" w:cs="Times New Roman"/>
          <w:sz w:val="24"/>
          <w:szCs w:val="24"/>
        </w:rPr>
        <w:t xml:space="preserve"> =</w:t>
      </w:r>
      <w:r w:rsidR="00B50B41" w:rsidRPr="00465FE8">
        <w:rPr>
          <w:rFonts w:ascii="Times New Roman" w:hAnsi="Times New Roman" w:cs="Times New Roman"/>
          <w:sz w:val="24"/>
          <w:szCs w:val="24"/>
        </w:rPr>
        <w:t xml:space="preserve"> 0.73</w:t>
      </w:r>
      <w:r w:rsidR="00512511" w:rsidRPr="00465FE8">
        <w:rPr>
          <w:rFonts w:ascii="Times New Roman" w:hAnsi="Times New Roman" w:cs="Times New Roman"/>
          <w:sz w:val="24"/>
          <w:szCs w:val="24"/>
        </w:rPr>
        <w:t xml:space="preserve">) </w:t>
      </w:r>
      <w:r w:rsidR="00512511" w:rsidRPr="00465FE8">
        <w:rPr>
          <w:rFonts w:ascii="Times New Roman" w:hAnsi="Times New Roman" w:cs="Times New Roman"/>
          <w:sz w:val="24"/>
          <w:szCs w:val="24"/>
        </w:rPr>
        <w:lastRenderedPageBreak/>
        <w:t>than for terns (</w:t>
      </w:r>
      <w:r w:rsidR="00512511" w:rsidRPr="00465FE8">
        <w:rPr>
          <w:rFonts w:ascii="Times New Roman" w:hAnsi="Times New Roman" w:cs="Times New Roman"/>
          <w:i/>
          <w:iCs/>
          <w:sz w:val="24"/>
          <w:szCs w:val="24"/>
        </w:rPr>
        <w:t>R</w:t>
      </w:r>
      <w:r w:rsidR="00512511" w:rsidRPr="00465FE8">
        <w:rPr>
          <w:rFonts w:ascii="Times New Roman" w:hAnsi="Times New Roman" w:cs="Times New Roman"/>
          <w:sz w:val="24"/>
          <w:szCs w:val="24"/>
          <w:vertAlign w:val="superscript"/>
        </w:rPr>
        <w:t>2</w:t>
      </w:r>
      <w:r w:rsidR="00512511" w:rsidRPr="00465FE8">
        <w:rPr>
          <w:rFonts w:ascii="Times New Roman" w:hAnsi="Times New Roman" w:cs="Times New Roman"/>
          <w:sz w:val="24"/>
          <w:szCs w:val="24"/>
        </w:rPr>
        <w:t xml:space="preserve"> = 0.55)</w:t>
      </w:r>
      <w:r w:rsidR="003F2595" w:rsidRPr="00465FE8">
        <w:rPr>
          <w:rFonts w:ascii="Times New Roman" w:hAnsi="Times New Roman" w:cs="Times New Roman"/>
          <w:sz w:val="24"/>
          <w:szCs w:val="24"/>
        </w:rPr>
        <w:t xml:space="preserve">, and the relationship between BPE and area had a </w:t>
      </w:r>
      <w:r w:rsidR="00EF3768" w:rsidRPr="00465FE8">
        <w:rPr>
          <w:rFonts w:ascii="Times New Roman" w:hAnsi="Times New Roman" w:cs="Times New Roman"/>
          <w:sz w:val="24"/>
          <w:szCs w:val="24"/>
        </w:rPr>
        <w:t>greater</w:t>
      </w:r>
      <w:r w:rsidR="003F2595" w:rsidRPr="00465FE8">
        <w:rPr>
          <w:rFonts w:ascii="Times New Roman" w:hAnsi="Times New Roman" w:cs="Times New Roman"/>
          <w:sz w:val="24"/>
          <w:szCs w:val="24"/>
        </w:rPr>
        <w:t xml:space="preserve"> slope for </w:t>
      </w:r>
      <w:r w:rsidR="00EF3768" w:rsidRPr="00465FE8">
        <w:rPr>
          <w:rFonts w:ascii="Times New Roman" w:hAnsi="Times New Roman" w:cs="Times New Roman"/>
          <w:sz w:val="24"/>
          <w:szCs w:val="24"/>
        </w:rPr>
        <w:t>terns</w:t>
      </w:r>
      <w:r w:rsidR="0061660D" w:rsidRPr="00465FE8">
        <w:rPr>
          <w:rFonts w:ascii="Times New Roman" w:hAnsi="Times New Roman" w:cs="Times New Roman"/>
          <w:sz w:val="24"/>
          <w:szCs w:val="24"/>
        </w:rPr>
        <w:t xml:space="preserve">.  </w:t>
      </w:r>
      <w:r w:rsidRPr="00465FE8">
        <w:rPr>
          <w:rFonts w:ascii="Times New Roman" w:hAnsi="Times New Roman" w:cs="Times New Roman"/>
          <w:sz w:val="24"/>
          <w:szCs w:val="24"/>
        </w:rPr>
        <w:t>For every acre increase in potential nesting habitat at OCSW sites, there was an increase of 0.</w:t>
      </w:r>
      <w:r w:rsidR="0061660D" w:rsidRPr="00465FE8">
        <w:rPr>
          <w:rFonts w:ascii="Times New Roman" w:hAnsi="Times New Roman" w:cs="Times New Roman"/>
          <w:sz w:val="24"/>
          <w:szCs w:val="24"/>
        </w:rPr>
        <w:t>298</w:t>
      </w:r>
      <w:r w:rsidRPr="00465FE8">
        <w:rPr>
          <w:rFonts w:ascii="Times New Roman" w:hAnsi="Times New Roman" w:cs="Times New Roman"/>
          <w:sz w:val="24"/>
          <w:szCs w:val="24"/>
        </w:rPr>
        <w:t xml:space="preserve"> (95% CI = 0.1</w:t>
      </w:r>
      <w:r w:rsidR="0061660D" w:rsidRPr="00465FE8">
        <w:rPr>
          <w:rFonts w:ascii="Times New Roman" w:hAnsi="Times New Roman" w:cs="Times New Roman"/>
          <w:sz w:val="24"/>
          <w:szCs w:val="24"/>
        </w:rPr>
        <w:t>76</w:t>
      </w:r>
      <w:r w:rsidRPr="00465FE8">
        <w:rPr>
          <w:rFonts w:ascii="Times New Roman" w:hAnsi="Times New Roman" w:cs="Times New Roman"/>
          <w:sz w:val="24"/>
          <w:szCs w:val="24"/>
        </w:rPr>
        <w:t>, 0.</w:t>
      </w:r>
      <w:r w:rsidR="0061660D" w:rsidRPr="00465FE8">
        <w:rPr>
          <w:rFonts w:ascii="Times New Roman" w:hAnsi="Times New Roman" w:cs="Times New Roman"/>
          <w:sz w:val="24"/>
          <w:szCs w:val="24"/>
        </w:rPr>
        <w:t>421</w:t>
      </w:r>
      <w:r w:rsidRPr="00465FE8">
        <w:rPr>
          <w:rFonts w:ascii="Times New Roman" w:hAnsi="Times New Roman" w:cs="Times New Roman"/>
          <w:sz w:val="24"/>
          <w:szCs w:val="24"/>
        </w:rPr>
        <w:t xml:space="preserve">) </w:t>
      </w:r>
      <w:r w:rsidR="0061660D" w:rsidRPr="00465FE8">
        <w:rPr>
          <w:rFonts w:ascii="Times New Roman" w:hAnsi="Times New Roman" w:cs="Times New Roman"/>
          <w:sz w:val="24"/>
          <w:szCs w:val="24"/>
        </w:rPr>
        <w:t>tern</w:t>
      </w:r>
      <w:r w:rsidRPr="00465FE8">
        <w:rPr>
          <w:rFonts w:ascii="Times New Roman" w:hAnsi="Times New Roman" w:cs="Times New Roman"/>
          <w:sz w:val="24"/>
          <w:szCs w:val="24"/>
        </w:rPr>
        <w:t xml:space="preserve"> breeding pairs (Figure </w:t>
      </w:r>
      <w:r w:rsidR="0061660D" w:rsidRPr="00465FE8">
        <w:rPr>
          <w:rFonts w:ascii="Times New Roman" w:hAnsi="Times New Roman" w:cs="Times New Roman"/>
          <w:sz w:val="24"/>
          <w:szCs w:val="24"/>
        </w:rPr>
        <w:t>25</w:t>
      </w:r>
      <w:r w:rsidRPr="00465FE8">
        <w:rPr>
          <w:rFonts w:ascii="Times New Roman" w:hAnsi="Times New Roman" w:cs="Times New Roman"/>
          <w:sz w:val="24"/>
          <w:szCs w:val="24"/>
        </w:rPr>
        <w:t>).</w:t>
      </w:r>
    </w:p>
    <w:p w14:paraId="26556F75" w14:textId="77060178" w:rsidR="006E495D" w:rsidRPr="00465FE8" w:rsidRDefault="00DA3FAE" w:rsidP="00DA3FAE">
      <w:pPr>
        <w:jc w:val="both"/>
        <w:rPr>
          <w:rFonts w:ascii="Times New Roman" w:hAnsi="Times New Roman" w:cs="Times New Roman"/>
          <w:sz w:val="24"/>
          <w:szCs w:val="24"/>
        </w:rPr>
      </w:pPr>
      <w:bookmarkStart w:id="62" w:name="Results_terns_nests"/>
      <w:bookmarkEnd w:id="62"/>
      <w:r w:rsidRPr="00465FE8">
        <w:rPr>
          <w:rFonts w:ascii="Times New Roman" w:hAnsi="Times New Roman" w:cs="Times New Roman"/>
          <w:sz w:val="24"/>
          <w:szCs w:val="24"/>
          <w:u w:val="single"/>
        </w:rPr>
        <w:t>Nests</w:t>
      </w:r>
      <w:r w:rsidRPr="00465FE8">
        <w:rPr>
          <w:rFonts w:ascii="Times New Roman" w:hAnsi="Times New Roman" w:cs="Times New Roman"/>
          <w:sz w:val="24"/>
          <w:szCs w:val="24"/>
        </w:rPr>
        <w:t xml:space="preserve"> — Biologists observed and monitored a total of </w:t>
      </w:r>
      <w:r w:rsidR="006E495D" w:rsidRPr="00465FE8">
        <w:rPr>
          <w:rFonts w:ascii="Times New Roman" w:hAnsi="Times New Roman" w:cs="Times New Roman"/>
          <w:sz w:val="24"/>
          <w:szCs w:val="24"/>
        </w:rPr>
        <w:t>124 tern</w:t>
      </w:r>
      <w:r w:rsidRPr="00465FE8">
        <w:rPr>
          <w:rFonts w:ascii="Times New Roman" w:hAnsi="Times New Roman" w:cs="Times New Roman"/>
          <w:sz w:val="24"/>
          <w:szCs w:val="24"/>
        </w:rPr>
        <w:t xml:space="preserve"> nests during 2023 (Table </w:t>
      </w:r>
      <w:r w:rsidR="006E495D" w:rsidRPr="00465FE8">
        <w:rPr>
          <w:rFonts w:ascii="Times New Roman" w:hAnsi="Times New Roman" w:cs="Times New Roman"/>
          <w:sz w:val="24"/>
          <w:szCs w:val="24"/>
        </w:rPr>
        <w:t>14</w:t>
      </w:r>
      <w:r w:rsidRPr="00465FE8">
        <w:rPr>
          <w:rFonts w:ascii="Times New Roman" w:hAnsi="Times New Roman" w:cs="Times New Roman"/>
          <w:sz w:val="24"/>
          <w:szCs w:val="24"/>
        </w:rPr>
        <w:t xml:space="preserve">, Figure </w:t>
      </w:r>
      <w:r w:rsidR="006E495D" w:rsidRPr="00465FE8">
        <w:rPr>
          <w:rFonts w:ascii="Times New Roman" w:hAnsi="Times New Roman" w:cs="Times New Roman"/>
          <w:sz w:val="24"/>
          <w:szCs w:val="24"/>
        </w:rPr>
        <w:t>26</w:t>
      </w:r>
      <w:r w:rsidRPr="00465FE8">
        <w:rPr>
          <w:rFonts w:ascii="Times New Roman" w:hAnsi="Times New Roman" w:cs="Times New Roman"/>
          <w:sz w:val="24"/>
          <w:szCs w:val="24"/>
        </w:rPr>
        <w:t xml:space="preserve">).  </w:t>
      </w:r>
      <w:r w:rsidR="006E495D" w:rsidRPr="00465FE8">
        <w:rPr>
          <w:rFonts w:ascii="Times New Roman" w:hAnsi="Times New Roman" w:cs="Times New Roman"/>
          <w:sz w:val="24"/>
          <w:szCs w:val="24"/>
        </w:rPr>
        <w:t xml:space="preserve">The OCSW sites with the most tern nests were Newark East (41 nests), Blue Hole (20), Kearney </w:t>
      </w:r>
      <w:proofErr w:type="spellStart"/>
      <w:r w:rsidR="006E495D" w:rsidRPr="00465FE8">
        <w:rPr>
          <w:rFonts w:ascii="Times New Roman" w:hAnsi="Times New Roman" w:cs="Times New Roman"/>
          <w:sz w:val="24"/>
          <w:szCs w:val="24"/>
        </w:rPr>
        <w:t>Broadfoot</w:t>
      </w:r>
      <w:proofErr w:type="spellEnd"/>
      <w:r w:rsidR="006E495D" w:rsidRPr="00465FE8">
        <w:rPr>
          <w:rFonts w:ascii="Times New Roman" w:hAnsi="Times New Roman" w:cs="Times New Roman"/>
          <w:sz w:val="24"/>
          <w:szCs w:val="24"/>
        </w:rPr>
        <w:t xml:space="preserve"> South (18), Dyer (14), and OSG Lexington (11</w:t>
      </w:r>
      <w:r w:rsidR="00554A41" w:rsidRPr="00465FE8">
        <w:rPr>
          <w:rFonts w:ascii="Times New Roman" w:hAnsi="Times New Roman" w:cs="Times New Roman"/>
          <w:sz w:val="24"/>
          <w:szCs w:val="24"/>
        </w:rPr>
        <w:t>; Table 15</w:t>
      </w:r>
      <w:r w:rsidR="006E495D" w:rsidRPr="00465FE8">
        <w:rPr>
          <w:rFonts w:ascii="Times New Roman" w:hAnsi="Times New Roman" w:cs="Times New Roman"/>
          <w:sz w:val="24"/>
          <w:szCs w:val="24"/>
        </w:rPr>
        <w:t>).</w:t>
      </w:r>
      <w:r w:rsidR="00554A41" w:rsidRPr="00465FE8">
        <w:rPr>
          <w:rFonts w:ascii="Times New Roman" w:hAnsi="Times New Roman" w:cs="Times New Roman"/>
          <w:sz w:val="24"/>
          <w:szCs w:val="24"/>
        </w:rPr>
        <w:t xml:space="preserve">  The remaining three sites with nests had between five and nine tern nests (Table 15).</w:t>
      </w:r>
      <w:r w:rsidR="007B6473" w:rsidRPr="00465FE8">
        <w:rPr>
          <w:rFonts w:ascii="Times New Roman" w:hAnsi="Times New Roman" w:cs="Times New Roman"/>
          <w:sz w:val="24"/>
          <w:szCs w:val="24"/>
        </w:rPr>
        <w:t xml:space="preserve">  Biologists observed the first tern nest on </w:t>
      </w:r>
      <w:r w:rsidR="00AE17EF" w:rsidRPr="00465FE8">
        <w:rPr>
          <w:rFonts w:ascii="Times New Roman" w:hAnsi="Times New Roman" w:cs="Times New Roman"/>
          <w:sz w:val="24"/>
          <w:szCs w:val="24"/>
        </w:rPr>
        <w:t>2</w:t>
      </w:r>
      <w:r w:rsidR="00B92F03" w:rsidRPr="00465FE8">
        <w:rPr>
          <w:rFonts w:ascii="Times New Roman" w:hAnsi="Times New Roman" w:cs="Times New Roman"/>
          <w:sz w:val="24"/>
          <w:szCs w:val="24"/>
        </w:rPr>
        <w:t>2</w:t>
      </w:r>
      <w:r w:rsidR="00AE17EF" w:rsidRPr="00465FE8">
        <w:rPr>
          <w:rFonts w:ascii="Times New Roman" w:hAnsi="Times New Roman" w:cs="Times New Roman"/>
          <w:sz w:val="24"/>
          <w:szCs w:val="24"/>
        </w:rPr>
        <w:t xml:space="preserve"> May</w:t>
      </w:r>
      <w:r w:rsidR="007B6473" w:rsidRPr="00465FE8">
        <w:rPr>
          <w:rFonts w:ascii="Times New Roman" w:hAnsi="Times New Roman" w:cs="Times New Roman"/>
          <w:sz w:val="24"/>
          <w:szCs w:val="24"/>
        </w:rPr>
        <w:t xml:space="preserve"> and the final nest on </w:t>
      </w:r>
      <w:r w:rsidR="00B92F03" w:rsidRPr="00465FE8">
        <w:rPr>
          <w:rFonts w:ascii="Times New Roman" w:hAnsi="Times New Roman" w:cs="Times New Roman"/>
          <w:sz w:val="24"/>
          <w:szCs w:val="24"/>
        </w:rPr>
        <w:t>3 August</w:t>
      </w:r>
      <w:r w:rsidR="007B6473" w:rsidRPr="00465FE8">
        <w:rPr>
          <w:rFonts w:ascii="Times New Roman" w:hAnsi="Times New Roman" w:cs="Times New Roman"/>
          <w:sz w:val="24"/>
          <w:szCs w:val="24"/>
        </w:rPr>
        <w:t xml:space="preserve">.  </w:t>
      </w:r>
      <w:r w:rsidR="000D04A8" w:rsidRPr="00465FE8">
        <w:rPr>
          <w:rFonts w:ascii="Times New Roman" w:hAnsi="Times New Roman" w:cs="Times New Roman"/>
          <w:sz w:val="24"/>
          <w:szCs w:val="24"/>
        </w:rPr>
        <w:t xml:space="preserve">Eighty-three of the 124 nests were successful for an apparent nest success of 0.67, which was the same as that for 2022 and </w:t>
      </w:r>
      <w:proofErr w:type="gramStart"/>
      <w:r w:rsidR="000D04A8" w:rsidRPr="00465FE8">
        <w:rPr>
          <w:rFonts w:ascii="Times New Roman" w:hAnsi="Times New Roman" w:cs="Times New Roman"/>
          <w:sz w:val="24"/>
          <w:szCs w:val="24"/>
        </w:rPr>
        <w:t>similar to</w:t>
      </w:r>
      <w:proofErr w:type="gramEnd"/>
      <w:r w:rsidR="000D04A8" w:rsidRPr="00465FE8">
        <w:rPr>
          <w:rFonts w:ascii="Times New Roman" w:hAnsi="Times New Roman" w:cs="Times New Roman"/>
          <w:sz w:val="24"/>
          <w:szCs w:val="24"/>
        </w:rPr>
        <w:t xml:space="preserve"> values</w:t>
      </w:r>
      <w:r w:rsidR="00EB451C" w:rsidRPr="00465FE8">
        <w:rPr>
          <w:rFonts w:ascii="Times New Roman" w:hAnsi="Times New Roman" w:cs="Times New Roman"/>
          <w:sz w:val="24"/>
          <w:szCs w:val="24"/>
        </w:rPr>
        <w:t xml:space="preserve"> observed</w:t>
      </w:r>
      <w:r w:rsidR="000D04A8" w:rsidRPr="00465FE8">
        <w:rPr>
          <w:rFonts w:ascii="Times New Roman" w:hAnsi="Times New Roman" w:cs="Times New Roman"/>
          <w:sz w:val="24"/>
          <w:szCs w:val="24"/>
        </w:rPr>
        <w:t xml:space="preserve"> in 2020 and 2021 (Table 14).</w:t>
      </w:r>
      <w:r w:rsidR="00EB451C" w:rsidRPr="00465FE8">
        <w:rPr>
          <w:rFonts w:ascii="Times New Roman" w:hAnsi="Times New Roman" w:cs="Times New Roman"/>
          <w:sz w:val="24"/>
          <w:szCs w:val="24"/>
        </w:rPr>
        <w:t xml:space="preserve">  After a peak of 187 nests in 2015, the number of </w:t>
      </w:r>
      <w:r w:rsidR="003F63F1" w:rsidRPr="00465FE8">
        <w:rPr>
          <w:rFonts w:ascii="Times New Roman" w:hAnsi="Times New Roman" w:cs="Times New Roman"/>
          <w:sz w:val="24"/>
          <w:szCs w:val="24"/>
        </w:rPr>
        <w:t xml:space="preserve">tern </w:t>
      </w:r>
      <w:r w:rsidR="00EB451C" w:rsidRPr="00465FE8">
        <w:rPr>
          <w:rFonts w:ascii="Times New Roman" w:hAnsi="Times New Roman" w:cs="Times New Roman"/>
          <w:sz w:val="24"/>
          <w:szCs w:val="24"/>
        </w:rPr>
        <w:t xml:space="preserve">nests has ranged between </w:t>
      </w:r>
      <w:r w:rsidR="003F63F1" w:rsidRPr="00465FE8">
        <w:rPr>
          <w:rFonts w:ascii="Times New Roman" w:hAnsi="Times New Roman" w:cs="Times New Roman"/>
          <w:sz w:val="24"/>
          <w:szCs w:val="24"/>
        </w:rPr>
        <w:t>99</w:t>
      </w:r>
      <w:r w:rsidR="00EB451C" w:rsidRPr="00465FE8">
        <w:rPr>
          <w:rFonts w:ascii="Times New Roman" w:hAnsi="Times New Roman" w:cs="Times New Roman"/>
          <w:sz w:val="24"/>
          <w:szCs w:val="24"/>
        </w:rPr>
        <w:t xml:space="preserve"> and </w:t>
      </w:r>
      <w:r w:rsidR="003F63F1" w:rsidRPr="00465FE8">
        <w:rPr>
          <w:rFonts w:ascii="Times New Roman" w:hAnsi="Times New Roman" w:cs="Times New Roman"/>
          <w:sz w:val="24"/>
          <w:szCs w:val="24"/>
        </w:rPr>
        <w:t>132</w:t>
      </w:r>
      <w:r w:rsidR="00EB451C" w:rsidRPr="00465FE8">
        <w:rPr>
          <w:rFonts w:ascii="Times New Roman" w:hAnsi="Times New Roman" w:cs="Times New Roman"/>
          <w:sz w:val="24"/>
          <w:szCs w:val="24"/>
        </w:rPr>
        <w:t xml:space="preserve"> with an average of </w:t>
      </w:r>
      <w:r w:rsidR="003F63F1" w:rsidRPr="00465FE8">
        <w:rPr>
          <w:rFonts w:ascii="Times New Roman" w:hAnsi="Times New Roman" w:cs="Times New Roman"/>
          <w:sz w:val="24"/>
          <w:szCs w:val="24"/>
        </w:rPr>
        <w:t>118</w:t>
      </w:r>
      <w:r w:rsidR="00EB451C" w:rsidRPr="00465FE8">
        <w:rPr>
          <w:rFonts w:ascii="Times New Roman" w:hAnsi="Times New Roman" w:cs="Times New Roman"/>
          <w:sz w:val="24"/>
          <w:szCs w:val="24"/>
        </w:rPr>
        <w:t xml:space="preserve"> nests</w:t>
      </w:r>
      <w:r w:rsidR="003F63F1" w:rsidRPr="00465FE8">
        <w:rPr>
          <w:rFonts w:ascii="Times New Roman" w:hAnsi="Times New Roman" w:cs="Times New Roman"/>
          <w:sz w:val="24"/>
          <w:szCs w:val="24"/>
        </w:rPr>
        <w:t xml:space="preserve"> over the eight-year span</w:t>
      </w:r>
      <w:r w:rsidR="00EB451C" w:rsidRPr="00465FE8">
        <w:rPr>
          <w:rFonts w:ascii="Times New Roman" w:hAnsi="Times New Roman" w:cs="Times New Roman"/>
          <w:sz w:val="24"/>
          <w:szCs w:val="24"/>
        </w:rPr>
        <w:t xml:space="preserve"> (Table 14, Figure 26). </w:t>
      </w:r>
    </w:p>
    <w:p w14:paraId="1EBB0A7C" w14:textId="44CBEFB4" w:rsidR="00214F05" w:rsidRPr="00465FE8" w:rsidRDefault="00214F05" w:rsidP="00214F05">
      <w:pPr>
        <w:jc w:val="both"/>
        <w:rPr>
          <w:rFonts w:ascii="Times New Roman" w:hAnsi="Times New Roman" w:cs="Times New Roman"/>
          <w:sz w:val="24"/>
          <w:szCs w:val="24"/>
        </w:rPr>
      </w:pPr>
      <w:r w:rsidRPr="00465FE8">
        <w:rPr>
          <w:rFonts w:ascii="Times New Roman" w:hAnsi="Times New Roman" w:cs="Times New Roman"/>
          <w:sz w:val="24"/>
          <w:szCs w:val="24"/>
        </w:rPr>
        <w:t xml:space="preserve">The overall DSR of </w:t>
      </w:r>
      <w:r w:rsidR="009C5C8C" w:rsidRPr="00465FE8">
        <w:rPr>
          <w:rFonts w:ascii="Times New Roman" w:hAnsi="Times New Roman" w:cs="Times New Roman"/>
          <w:sz w:val="24"/>
          <w:szCs w:val="24"/>
        </w:rPr>
        <w:t>tern</w:t>
      </w:r>
      <w:r w:rsidRPr="00465FE8">
        <w:rPr>
          <w:rFonts w:ascii="Times New Roman" w:hAnsi="Times New Roman" w:cs="Times New Roman"/>
          <w:sz w:val="24"/>
          <w:szCs w:val="24"/>
        </w:rPr>
        <w:t xml:space="preserve"> nests across all monitored OCSW sites was 0.9</w:t>
      </w:r>
      <w:r w:rsidR="00057747" w:rsidRPr="00465FE8">
        <w:rPr>
          <w:rFonts w:ascii="Times New Roman" w:hAnsi="Times New Roman" w:cs="Times New Roman"/>
          <w:sz w:val="24"/>
          <w:szCs w:val="24"/>
        </w:rPr>
        <w:t>80</w:t>
      </w:r>
      <w:r w:rsidRPr="00465FE8">
        <w:rPr>
          <w:rFonts w:ascii="Times New Roman" w:hAnsi="Times New Roman" w:cs="Times New Roman"/>
          <w:sz w:val="24"/>
          <w:szCs w:val="24"/>
        </w:rPr>
        <w:t xml:space="preserve"> (95% CI: </w:t>
      </w:r>
      <w:r w:rsidR="00057747" w:rsidRPr="00465FE8">
        <w:rPr>
          <w:rFonts w:ascii="Times New Roman" w:hAnsi="Times New Roman" w:cs="Times New Roman"/>
          <w:sz w:val="24"/>
          <w:szCs w:val="24"/>
        </w:rPr>
        <w:t>0.974, 0.986</w:t>
      </w:r>
      <w:r w:rsidRPr="00465FE8">
        <w:rPr>
          <w:rFonts w:ascii="Times New Roman" w:hAnsi="Times New Roman" w:cs="Times New Roman"/>
          <w:sz w:val="24"/>
          <w:szCs w:val="24"/>
        </w:rPr>
        <w:t xml:space="preserve">) during 2023 (Tables </w:t>
      </w:r>
      <w:r w:rsidR="009C5C8C" w:rsidRPr="00465FE8">
        <w:rPr>
          <w:rFonts w:ascii="Times New Roman" w:hAnsi="Times New Roman" w:cs="Times New Roman"/>
          <w:sz w:val="24"/>
          <w:szCs w:val="24"/>
        </w:rPr>
        <w:t>14</w:t>
      </w:r>
      <w:r w:rsidRPr="00465FE8">
        <w:rPr>
          <w:rFonts w:ascii="Times New Roman" w:hAnsi="Times New Roman" w:cs="Times New Roman"/>
          <w:sz w:val="24"/>
          <w:szCs w:val="24"/>
        </w:rPr>
        <w:t xml:space="preserve"> and </w:t>
      </w:r>
      <w:r w:rsidR="009C5C8C" w:rsidRPr="00465FE8">
        <w:rPr>
          <w:rFonts w:ascii="Times New Roman" w:hAnsi="Times New Roman" w:cs="Times New Roman"/>
          <w:sz w:val="24"/>
          <w:szCs w:val="24"/>
        </w:rPr>
        <w:t>20</w:t>
      </w:r>
      <w:r w:rsidRPr="00465FE8">
        <w:rPr>
          <w:rFonts w:ascii="Times New Roman" w:hAnsi="Times New Roman" w:cs="Times New Roman"/>
          <w:sz w:val="24"/>
          <w:szCs w:val="24"/>
        </w:rPr>
        <w:t xml:space="preserve">).  We found no significant difference in nest DSR between Program and non-Program sites (Table </w:t>
      </w:r>
      <w:r w:rsidR="009C5C8C" w:rsidRPr="00465FE8">
        <w:rPr>
          <w:rFonts w:ascii="Times New Roman" w:hAnsi="Times New Roman" w:cs="Times New Roman"/>
          <w:sz w:val="24"/>
          <w:szCs w:val="24"/>
        </w:rPr>
        <w:t>21</w:t>
      </w:r>
      <w:r w:rsidRPr="00465FE8">
        <w:rPr>
          <w:rFonts w:ascii="Times New Roman" w:hAnsi="Times New Roman" w:cs="Times New Roman"/>
          <w:sz w:val="24"/>
          <w:szCs w:val="24"/>
        </w:rPr>
        <w:t xml:space="preserve">).  The DSR of </w:t>
      </w:r>
      <w:r w:rsidR="009C5C8C" w:rsidRPr="00465FE8">
        <w:rPr>
          <w:rFonts w:ascii="Times New Roman" w:hAnsi="Times New Roman" w:cs="Times New Roman"/>
          <w:sz w:val="24"/>
          <w:szCs w:val="24"/>
        </w:rPr>
        <w:t>tern</w:t>
      </w:r>
      <w:r w:rsidRPr="00465FE8">
        <w:rPr>
          <w:rFonts w:ascii="Times New Roman" w:hAnsi="Times New Roman" w:cs="Times New Roman"/>
          <w:sz w:val="24"/>
          <w:szCs w:val="24"/>
        </w:rPr>
        <w:t xml:space="preserve"> nests was 0.9</w:t>
      </w:r>
      <w:r w:rsidR="00057747" w:rsidRPr="00465FE8">
        <w:rPr>
          <w:rFonts w:ascii="Times New Roman" w:hAnsi="Times New Roman" w:cs="Times New Roman"/>
          <w:sz w:val="24"/>
          <w:szCs w:val="24"/>
        </w:rPr>
        <w:t>83</w:t>
      </w:r>
      <w:r w:rsidRPr="00465FE8">
        <w:rPr>
          <w:rFonts w:ascii="Times New Roman" w:hAnsi="Times New Roman" w:cs="Times New Roman"/>
          <w:sz w:val="24"/>
          <w:szCs w:val="24"/>
        </w:rPr>
        <w:t xml:space="preserve"> (95% CI: 0.96</w:t>
      </w:r>
      <w:r w:rsidR="00057747" w:rsidRPr="00465FE8">
        <w:rPr>
          <w:rFonts w:ascii="Times New Roman" w:hAnsi="Times New Roman" w:cs="Times New Roman"/>
          <w:sz w:val="24"/>
          <w:szCs w:val="24"/>
        </w:rPr>
        <w:t>6</w:t>
      </w:r>
      <w:r w:rsidRPr="00465FE8">
        <w:rPr>
          <w:rFonts w:ascii="Times New Roman" w:hAnsi="Times New Roman" w:cs="Times New Roman"/>
          <w:sz w:val="24"/>
          <w:szCs w:val="24"/>
        </w:rPr>
        <w:t>, 0.99</w:t>
      </w:r>
      <w:r w:rsidR="00057747" w:rsidRPr="00465FE8">
        <w:rPr>
          <w:rFonts w:ascii="Times New Roman" w:hAnsi="Times New Roman" w:cs="Times New Roman"/>
          <w:sz w:val="24"/>
          <w:szCs w:val="24"/>
        </w:rPr>
        <w:t>1</w:t>
      </w:r>
      <w:r w:rsidRPr="00465FE8">
        <w:rPr>
          <w:rFonts w:ascii="Times New Roman" w:hAnsi="Times New Roman" w:cs="Times New Roman"/>
          <w:sz w:val="24"/>
          <w:szCs w:val="24"/>
        </w:rPr>
        <w:t>) at Program sites and 0.9</w:t>
      </w:r>
      <w:r w:rsidR="00057747" w:rsidRPr="00465FE8">
        <w:rPr>
          <w:rFonts w:ascii="Times New Roman" w:hAnsi="Times New Roman" w:cs="Times New Roman"/>
          <w:sz w:val="24"/>
          <w:szCs w:val="24"/>
        </w:rPr>
        <w:t>72</w:t>
      </w:r>
      <w:r w:rsidRPr="00465FE8">
        <w:rPr>
          <w:rFonts w:ascii="Times New Roman" w:hAnsi="Times New Roman" w:cs="Times New Roman"/>
          <w:sz w:val="24"/>
          <w:szCs w:val="24"/>
        </w:rPr>
        <w:t xml:space="preserve"> (95% CI: 0.95</w:t>
      </w:r>
      <w:r w:rsidR="00057747" w:rsidRPr="00465FE8">
        <w:rPr>
          <w:rFonts w:ascii="Times New Roman" w:hAnsi="Times New Roman" w:cs="Times New Roman"/>
          <w:sz w:val="24"/>
          <w:szCs w:val="24"/>
        </w:rPr>
        <w:t>3</w:t>
      </w:r>
      <w:r w:rsidRPr="00465FE8">
        <w:rPr>
          <w:rFonts w:ascii="Times New Roman" w:hAnsi="Times New Roman" w:cs="Times New Roman"/>
          <w:sz w:val="24"/>
          <w:szCs w:val="24"/>
        </w:rPr>
        <w:t>, 0.9</w:t>
      </w:r>
      <w:r w:rsidR="00057747" w:rsidRPr="00465FE8">
        <w:rPr>
          <w:rFonts w:ascii="Times New Roman" w:hAnsi="Times New Roman" w:cs="Times New Roman"/>
          <w:sz w:val="24"/>
          <w:szCs w:val="24"/>
        </w:rPr>
        <w:t>84</w:t>
      </w:r>
      <w:r w:rsidRPr="00465FE8">
        <w:rPr>
          <w:rFonts w:ascii="Times New Roman" w:hAnsi="Times New Roman" w:cs="Times New Roman"/>
          <w:sz w:val="24"/>
          <w:szCs w:val="24"/>
        </w:rPr>
        <w:t xml:space="preserve">) at non-Program sites (Table </w:t>
      </w:r>
      <w:r w:rsidR="00057747" w:rsidRPr="00465FE8">
        <w:rPr>
          <w:rFonts w:ascii="Times New Roman" w:hAnsi="Times New Roman" w:cs="Times New Roman"/>
          <w:sz w:val="24"/>
          <w:szCs w:val="24"/>
        </w:rPr>
        <w:t>21</w:t>
      </w:r>
      <w:r w:rsidRPr="00465FE8">
        <w:rPr>
          <w:rFonts w:ascii="Times New Roman" w:hAnsi="Times New Roman" w:cs="Times New Roman"/>
          <w:sz w:val="24"/>
          <w:szCs w:val="24"/>
        </w:rPr>
        <w:t>).  We also found no significant difference in nest DSR across sites with DSR ranging between 0.9</w:t>
      </w:r>
      <w:r w:rsidR="00057747" w:rsidRPr="00465FE8">
        <w:rPr>
          <w:rFonts w:ascii="Times New Roman" w:hAnsi="Times New Roman" w:cs="Times New Roman"/>
          <w:sz w:val="24"/>
          <w:szCs w:val="24"/>
        </w:rPr>
        <w:t>08</w:t>
      </w:r>
      <w:r w:rsidRPr="00465FE8">
        <w:rPr>
          <w:rFonts w:ascii="Times New Roman" w:hAnsi="Times New Roman" w:cs="Times New Roman"/>
          <w:sz w:val="24"/>
          <w:szCs w:val="24"/>
        </w:rPr>
        <w:t xml:space="preserve"> and </w:t>
      </w:r>
      <w:r w:rsidR="00057747" w:rsidRPr="00465FE8">
        <w:rPr>
          <w:rFonts w:ascii="Times New Roman" w:hAnsi="Times New Roman" w:cs="Times New Roman"/>
          <w:sz w:val="24"/>
          <w:szCs w:val="24"/>
        </w:rPr>
        <w:t xml:space="preserve">1.00 </w:t>
      </w:r>
      <w:r w:rsidRPr="00465FE8">
        <w:rPr>
          <w:rFonts w:ascii="Times New Roman" w:hAnsi="Times New Roman" w:cs="Times New Roman"/>
          <w:sz w:val="24"/>
          <w:szCs w:val="24"/>
        </w:rPr>
        <w:t xml:space="preserve">for the 10 OCSW sites with ≥1 </w:t>
      </w:r>
      <w:r w:rsidR="009C5C8C" w:rsidRPr="00465FE8">
        <w:rPr>
          <w:rFonts w:ascii="Times New Roman" w:hAnsi="Times New Roman" w:cs="Times New Roman"/>
          <w:sz w:val="24"/>
          <w:szCs w:val="24"/>
        </w:rPr>
        <w:t>tern</w:t>
      </w:r>
      <w:r w:rsidRPr="00465FE8">
        <w:rPr>
          <w:rFonts w:ascii="Times New Roman" w:hAnsi="Times New Roman" w:cs="Times New Roman"/>
          <w:sz w:val="24"/>
          <w:szCs w:val="24"/>
        </w:rPr>
        <w:t xml:space="preserve"> nest (Table </w:t>
      </w:r>
      <w:r w:rsidR="009C5C8C" w:rsidRPr="00465FE8">
        <w:rPr>
          <w:rFonts w:ascii="Times New Roman" w:hAnsi="Times New Roman" w:cs="Times New Roman"/>
          <w:sz w:val="24"/>
          <w:szCs w:val="24"/>
        </w:rPr>
        <w:t>20</w:t>
      </w:r>
      <w:r w:rsidRPr="00465FE8">
        <w:rPr>
          <w:rFonts w:ascii="Times New Roman" w:hAnsi="Times New Roman" w:cs="Times New Roman"/>
          <w:sz w:val="24"/>
          <w:szCs w:val="24"/>
        </w:rPr>
        <w:t>).</w:t>
      </w:r>
    </w:p>
    <w:p w14:paraId="088E0A98" w14:textId="130EAB4B" w:rsidR="00214F05" w:rsidRPr="00465FE8" w:rsidRDefault="00214F05" w:rsidP="00214F05">
      <w:pPr>
        <w:jc w:val="both"/>
        <w:rPr>
          <w:rFonts w:ascii="Times New Roman" w:hAnsi="Times New Roman" w:cs="Times New Roman"/>
          <w:sz w:val="24"/>
          <w:szCs w:val="24"/>
        </w:rPr>
      </w:pPr>
      <w:r w:rsidRPr="00465FE8">
        <w:rPr>
          <w:rFonts w:ascii="Times New Roman" w:hAnsi="Times New Roman" w:cs="Times New Roman"/>
          <w:sz w:val="24"/>
          <w:szCs w:val="24"/>
        </w:rPr>
        <w:t>The overall incubation period (2</w:t>
      </w:r>
      <w:r w:rsidR="009C5C8C" w:rsidRPr="00465FE8">
        <w:rPr>
          <w:rFonts w:ascii="Times New Roman" w:hAnsi="Times New Roman" w:cs="Times New Roman"/>
          <w:sz w:val="24"/>
          <w:szCs w:val="24"/>
        </w:rPr>
        <w:t>1</w:t>
      </w:r>
      <w:r w:rsidRPr="00465FE8">
        <w:rPr>
          <w:rFonts w:ascii="Times New Roman" w:hAnsi="Times New Roman" w:cs="Times New Roman"/>
          <w:sz w:val="24"/>
          <w:szCs w:val="24"/>
        </w:rPr>
        <w:t xml:space="preserve">-day) survival rate of </w:t>
      </w:r>
      <w:r w:rsidR="009C5C8C" w:rsidRPr="00465FE8">
        <w:rPr>
          <w:rFonts w:ascii="Times New Roman" w:hAnsi="Times New Roman" w:cs="Times New Roman"/>
          <w:sz w:val="24"/>
          <w:szCs w:val="24"/>
        </w:rPr>
        <w:t xml:space="preserve">tern </w:t>
      </w:r>
      <w:r w:rsidRPr="00465FE8">
        <w:rPr>
          <w:rFonts w:ascii="Times New Roman" w:hAnsi="Times New Roman" w:cs="Times New Roman"/>
          <w:sz w:val="24"/>
          <w:szCs w:val="24"/>
        </w:rPr>
        <w:t>nests on all monitored sites was 0.</w:t>
      </w:r>
      <w:r w:rsidR="00544C1E" w:rsidRPr="00465FE8">
        <w:rPr>
          <w:rFonts w:ascii="Times New Roman" w:hAnsi="Times New Roman" w:cs="Times New Roman"/>
          <w:sz w:val="24"/>
          <w:szCs w:val="24"/>
        </w:rPr>
        <w:t xml:space="preserve">661 </w:t>
      </w:r>
      <w:r w:rsidRPr="00465FE8">
        <w:rPr>
          <w:rFonts w:ascii="Times New Roman" w:hAnsi="Times New Roman" w:cs="Times New Roman"/>
          <w:sz w:val="24"/>
          <w:szCs w:val="24"/>
        </w:rPr>
        <w:t>(95% CI: 0.</w:t>
      </w:r>
      <w:r w:rsidR="00544C1E" w:rsidRPr="00465FE8">
        <w:rPr>
          <w:rFonts w:ascii="Times New Roman" w:hAnsi="Times New Roman" w:cs="Times New Roman"/>
          <w:sz w:val="24"/>
          <w:szCs w:val="24"/>
        </w:rPr>
        <w:t>571</w:t>
      </w:r>
      <w:r w:rsidRPr="00465FE8">
        <w:rPr>
          <w:rFonts w:ascii="Times New Roman" w:hAnsi="Times New Roman" w:cs="Times New Roman"/>
          <w:sz w:val="24"/>
          <w:szCs w:val="24"/>
        </w:rPr>
        <w:t>, 0.</w:t>
      </w:r>
      <w:r w:rsidR="00544C1E" w:rsidRPr="00465FE8">
        <w:rPr>
          <w:rFonts w:ascii="Times New Roman" w:hAnsi="Times New Roman" w:cs="Times New Roman"/>
          <w:sz w:val="24"/>
          <w:szCs w:val="24"/>
        </w:rPr>
        <w:t>736</w:t>
      </w:r>
      <w:r w:rsidRPr="00465FE8">
        <w:rPr>
          <w:rFonts w:ascii="Times New Roman" w:hAnsi="Times New Roman" w:cs="Times New Roman"/>
          <w:sz w:val="24"/>
          <w:szCs w:val="24"/>
        </w:rPr>
        <w:t xml:space="preserve">; Tables </w:t>
      </w:r>
      <w:r w:rsidR="009C5C8C" w:rsidRPr="00465FE8">
        <w:rPr>
          <w:rFonts w:ascii="Times New Roman" w:hAnsi="Times New Roman" w:cs="Times New Roman"/>
          <w:sz w:val="24"/>
          <w:szCs w:val="24"/>
        </w:rPr>
        <w:t>14</w:t>
      </w:r>
      <w:r w:rsidRPr="00465FE8">
        <w:rPr>
          <w:rFonts w:ascii="Times New Roman" w:hAnsi="Times New Roman" w:cs="Times New Roman"/>
          <w:sz w:val="24"/>
          <w:szCs w:val="24"/>
        </w:rPr>
        <w:t xml:space="preserve"> and </w:t>
      </w:r>
      <w:r w:rsidR="009C5C8C" w:rsidRPr="00465FE8">
        <w:rPr>
          <w:rFonts w:ascii="Times New Roman" w:hAnsi="Times New Roman" w:cs="Times New Roman"/>
          <w:sz w:val="24"/>
          <w:szCs w:val="24"/>
        </w:rPr>
        <w:t>20</w:t>
      </w:r>
      <w:r w:rsidRPr="00465FE8">
        <w:rPr>
          <w:rFonts w:ascii="Times New Roman" w:hAnsi="Times New Roman" w:cs="Times New Roman"/>
          <w:sz w:val="24"/>
          <w:szCs w:val="24"/>
        </w:rPr>
        <w:t>).  Incubation period survival was 0.</w:t>
      </w:r>
      <w:r w:rsidR="00544C1E" w:rsidRPr="00465FE8">
        <w:rPr>
          <w:rFonts w:ascii="Times New Roman" w:hAnsi="Times New Roman" w:cs="Times New Roman"/>
          <w:sz w:val="24"/>
          <w:szCs w:val="24"/>
        </w:rPr>
        <w:t>691</w:t>
      </w:r>
      <w:r w:rsidRPr="00465FE8">
        <w:rPr>
          <w:rFonts w:ascii="Times New Roman" w:hAnsi="Times New Roman" w:cs="Times New Roman"/>
          <w:sz w:val="24"/>
          <w:szCs w:val="24"/>
        </w:rPr>
        <w:t xml:space="preserve"> (95% CI: 0.</w:t>
      </w:r>
      <w:r w:rsidR="00544C1E" w:rsidRPr="00465FE8">
        <w:rPr>
          <w:rFonts w:ascii="Times New Roman" w:hAnsi="Times New Roman" w:cs="Times New Roman"/>
          <w:sz w:val="24"/>
          <w:szCs w:val="24"/>
        </w:rPr>
        <w:t>488</w:t>
      </w:r>
      <w:r w:rsidRPr="00465FE8">
        <w:rPr>
          <w:rFonts w:ascii="Times New Roman" w:hAnsi="Times New Roman" w:cs="Times New Roman"/>
          <w:sz w:val="24"/>
          <w:szCs w:val="24"/>
        </w:rPr>
        <w:t>, 0.</w:t>
      </w:r>
      <w:r w:rsidR="00544C1E" w:rsidRPr="00465FE8">
        <w:rPr>
          <w:rFonts w:ascii="Times New Roman" w:hAnsi="Times New Roman" w:cs="Times New Roman"/>
          <w:sz w:val="24"/>
          <w:szCs w:val="24"/>
        </w:rPr>
        <w:t>827</w:t>
      </w:r>
      <w:r w:rsidRPr="00465FE8">
        <w:rPr>
          <w:rFonts w:ascii="Times New Roman" w:hAnsi="Times New Roman" w:cs="Times New Roman"/>
          <w:sz w:val="24"/>
          <w:szCs w:val="24"/>
        </w:rPr>
        <w:t xml:space="preserve">) at Program sites and </w:t>
      </w:r>
      <w:r w:rsidR="00544C1E" w:rsidRPr="00465FE8">
        <w:rPr>
          <w:rFonts w:ascii="Times New Roman" w:hAnsi="Times New Roman" w:cs="Times New Roman"/>
          <w:sz w:val="24"/>
          <w:szCs w:val="24"/>
        </w:rPr>
        <w:t>0.557</w:t>
      </w:r>
      <w:r w:rsidRPr="00465FE8">
        <w:rPr>
          <w:rFonts w:ascii="Times New Roman" w:hAnsi="Times New Roman" w:cs="Times New Roman"/>
          <w:sz w:val="24"/>
          <w:szCs w:val="24"/>
        </w:rPr>
        <w:t xml:space="preserve"> (95% CI: 0.</w:t>
      </w:r>
      <w:r w:rsidR="00544C1E" w:rsidRPr="00465FE8">
        <w:rPr>
          <w:rFonts w:ascii="Times New Roman" w:hAnsi="Times New Roman" w:cs="Times New Roman"/>
          <w:sz w:val="24"/>
          <w:szCs w:val="24"/>
        </w:rPr>
        <w:t>36</w:t>
      </w:r>
      <w:r w:rsidRPr="00465FE8">
        <w:rPr>
          <w:rFonts w:ascii="Times New Roman" w:hAnsi="Times New Roman" w:cs="Times New Roman"/>
          <w:sz w:val="24"/>
          <w:szCs w:val="24"/>
        </w:rPr>
        <w:t>0, 0.</w:t>
      </w:r>
      <w:r w:rsidR="00544C1E" w:rsidRPr="00465FE8">
        <w:rPr>
          <w:rFonts w:ascii="Times New Roman" w:hAnsi="Times New Roman" w:cs="Times New Roman"/>
          <w:sz w:val="24"/>
          <w:szCs w:val="24"/>
        </w:rPr>
        <w:t>716</w:t>
      </w:r>
      <w:r w:rsidRPr="00465FE8">
        <w:rPr>
          <w:rFonts w:ascii="Times New Roman" w:hAnsi="Times New Roman" w:cs="Times New Roman"/>
          <w:sz w:val="24"/>
          <w:szCs w:val="24"/>
        </w:rPr>
        <w:t xml:space="preserve">) at non-Program sites (Table </w:t>
      </w:r>
      <w:r w:rsidR="009C5C8C" w:rsidRPr="00465FE8">
        <w:rPr>
          <w:rFonts w:ascii="Times New Roman" w:hAnsi="Times New Roman" w:cs="Times New Roman"/>
          <w:sz w:val="24"/>
          <w:szCs w:val="24"/>
        </w:rPr>
        <w:t>21</w:t>
      </w:r>
      <w:r w:rsidRPr="00465FE8">
        <w:rPr>
          <w:rFonts w:ascii="Times New Roman" w:hAnsi="Times New Roman" w:cs="Times New Roman"/>
          <w:sz w:val="24"/>
          <w:szCs w:val="24"/>
        </w:rPr>
        <w:t>).  Across monitored OCSW sites, incubation period survival ranged from 0.</w:t>
      </w:r>
      <w:r w:rsidR="00544C1E" w:rsidRPr="00465FE8">
        <w:rPr>
          <w:rFonts w:ascii="Times New Roman" w:hAnsi="Times New Roman" w:cs="Times New Roman"/>
          <w:sz w:val="24"/>
          <w:szCs w:val="24"/>
        </w:rPr>
        <w:t>132</w:t>
      </w:r>
      <w:r w:rsidRPr="00465FE8">
        <w:rPr>
          <w:rFonts w:ascii="Times New Roman" w:hAnsi="Times New Roman" w:cs="Times New Roman"/>
          <w:sz w:val="24"/>
          <w:szCs w:val="24"/>
        </w:rPr>
        <w:t xml:space="preserve"> to 1.00 (Table </w:t>
      </w:r>
      <w:r w:rsidR="009C5C8C" w:rsidRPr="00465FE8">
        <w:rPr>
          <w:rFonts w:ascii="Times New Roman" w:hAnsi="Times New Roman" w:cs="Times New Roman"/>
          <w:sz w:val="24"/>
          <w:szCs w:val="24"/>
        </w:rPr>
        <w:t>20</w:t>
      </w:r>
      <w:r w:rsidRPr="00465FE8">
        <w:rPr>
          <w:rFonts w:ascii="Times New Roman" w:hAnsi="Times New Roman" w:cs="Times New Roman"/>
          <w:sz w:val="24"/>
          <w:szCs w:val="24"/>
        </w:rPr>
        <w:t>).</w:t>
      </w:r>
    </w:p>
    <w:p w14:paraId="644264D1" w14:textId="41D93216" w:rsidR="00A906E4" w:rsidRPr="00465FE8" w:rsidRDefault="00A906E4" w:rsidP="00A906E4">
      <w:pPr>
        <w:jc w:val="both"/>
        <w:rPr>
          <w:rFonts w:ascii="Times New Roman" w:hAnsi="Times New Roman" w:cs="Times New Roman"/>
          <w:sz w:val="24"/>
          <w:szCs w:val="24"/>
        </w:rPr>
      </w:pPr>
      <w:bookmarkStart w:id="63" w:name="Results_terns_broods"/>
      <w:bookmarkEnd w:id="63"/>
      <w:r w:rsidRPr="00465FE8">
        <w:rPr>
          <w:rFonts w:ascii="Times New Roman" w:hAnsi="Times New Roman" w:cs="Times New Roman"/>
          <w:sz w:val="24"/>
          <w:szCs w:val="24"/>
          <w:u w:val="single"/>
        </w:rPr>
        <w:t>Broods</w:t>
      </w:r>
      <w:r w:rsidRPr="00465FE8">
        <w:rPr>
          <w:rFonts w:ascii="Times New Roman" w:hAnsi="Times New Roman" w:cs="Times New Roman"/>
          <w:sz w:val="24"/>
          <w:szCs w:val="24"/>
        </w:rPr>
        <w:t xml:space="preserve"> — Biologists enumerated </w:t>
      </w:r>
      <w:r w:rsidR="006456DE" w:rsidRPr="00465FE8">
        <w:rPr>
          <w:rFonts w:ascii="Times New Roman" w:hAnsi="Times New Roman" w:cs="Times New Roman"/>
          <w:sz w:val="24"/>
          <w:szCs w:val="24"/>
        </w:rPr>
        <w:t>207</w:t>
      </w:r>
      <w:r w:rsidRPr="00465FE8">
        <w:rPr>
          <w:rFonts w:ascii="Times New Roman" w:hAnsi="Times New Roman" w:cs="Times New Roman"/>
          <w:sz w:val="24"/>
          <w:szCs w:val="24"/>
        </w:rPr>
        <w:t xml:space="preserve"> chicks from the </w:t>
      </w:r>
      <w:r w:rsidR="006456DE" w:rsidRPr="00465FE8">
        <w:rPr>
          <w:rFonts w:ascii="Times New Roman" w:hAnsi="Times New Roman" w:cs="Times New Roman"/>
          <w:sz w:val="24"/>
          <w:szCs w:val="24"/>
        </w:rPr>
        <w:t>83</w:t>
      </w:r>
      <w:r w:rsidRPr="00465FE8">
        <w:rPr>
          <w:rFonts w:ascii="Times New Roman" w:hAnsi="Times New Roman" w:cs="Times New Roman"/>
          <w:sz w:val="24"/>
          <w:szCs w:val="24"/>
        </w:rPr>
        <w:t xml:space="preserve"> broods from successful nests, which represented the highest number of chicks &lt;15 days old observed since </w:t>
      </w:r>
      <w:r w:rsidR="006456DE" w:rsidRPr="00465FE8">
        <w:rPr>
          <w:rFonts w:ascii="Times New Roman" w:hAnsi="Times New Roman" w:cs="Times New Roman"/>
          <w:sz w:val="24"/>
          <w:szCs w:val="24"/>
        </w:rPr>
        <w:t>2015</w:t>
      </w:r>
      <w:r w:rsidRPr="00465FE8">
        <w:rPr>
          <w:rFonts w:ascii="Times New Roman" w:hAnsi="Times New Roman" w:cs="Times New Roman"/>
          <w:sz w:val="24"/>
          <w:szCs w:val="24"/>
        </w:rPr>
        <w:t xml:space="preserve"> (Table 1</w:t>
      </w:r>
      <w:r w:rsidR="006456DE" w:rsidRPr="00465FE8">
        <w:rPr>
          <w:rFonts w:ascii="Times New Roman" w:hAnsi="Times New Roman" w:cs="Times New Roman"/>
          <w:sz w:val="24"/>
          <w:szCs w:val="24"/>
        </w:rPr>
        <w:t>4</w:t>
      </w:r>
      <w:r w:rsidRPr="00465FE8">
        <w:rPr>
          <w:rFonts w:ascii="Times New Roman" w:hAnsi="Times New Roman" w:cs="Times New Roman"/>
          <w:sz w:val="24"/>
          <w:szCs w:val="24"/>
        </w:rPr>
        <w:t xml:space="preserve">).  </w:t>
      </w:r>
      <w:r w:rsidR="006456DE" w:rsidRPr="00465FE8">
        <w:rPr>
          <w:rFonts w:ascii="Times New Roman" w:hAnsi="Times New Roman" w:cs="Times New Roman"/>
          <w:sz w:val="24"/>
          <w:szCs w:val="24"/>
        </w:rPr>
        <w:t>Hatch ratios for terns over the past three years have been among the highest since 2010 with a ratio for 2023 of 2.30 chicks/BPE and 1.67 chicks/nest (Table 14)</w:t>
      </w:r>
      <w:r w:rsidR="00FB7964"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The first nest observed to hatch occurred on </w:t>
      </w:r>
      <w:r w:rsidR="00273AEA" w:rsidRPr="00465FE8">
        <w:rPr>
          <w:rFonts w:ascii="Times New Roman" w:hAnsi="Times New Roman" w:cs="Times New Roman"/>
          <w:sz w:val="24"/>
          <w:szCs w:val="24"/>
        </w:rPr>
        <w:t>1</w:t>
      </w:r>
      <w:r w:rsidRPr="00465FE8">
        <w:rPr>
          <w:rFonts w:ascii="Times New Roman" w:hAnsi="Times New Roman" w:cs="Times New Roman"/>
          <w:sz w:val="24"/>
          <w:szCs w:val="24"/>
        </w:rPr>
        <w:t xml:space="preserve">2 June, while the last nest observed to hatch occurred on </w:t>
      </w:r>
      <w:r w:rsidR="00273AEA" w:rsidRPr="00465FE8">
        <w:rPr>
          <w:rFonts w:ascii="Times New Roman" w:hAnsi="Times New Roman" w:cs="Times New Roman"/>
          <w:sz w:val="24"/>
          <w:szCs w:val="24"/>
        </w:rPr>
        <w:t>1</w:t>
      </w:r>
      <w:r w:rsidRPr="00465FE8">
        <w:rPr>
          <w:rFonts w:ascii="Times New Roman" w:hAnsi="Times New Roman" w:cs="Times New Roman"/>
          <w:sz w:val="24"/>
          <w:szCs w:val="24"/>
        </w:rPr>
        <w:t xml:space="preserve">1 </w:t>
      </w:r>
      <w:r w:rsidR="00273AEA" w:rsidRPr="00465FE8">
        <w:rPr>
          <w:rFonts w:ascii="Times New Roman" w:hAnsi="Times New Roman" w:cs="Times New Roman"/>
          <w:sz w:val="24"/>
          <w:szCs w:val="24"/>
        </w:rPr>
        <w:t>August</w:t>
      </w:r>
      <w:r w:rsidRPr="00465FE8">
        <w:rPr>
          <w:rFonts w:ascii="Times New Roman" w:hAnsi="Times New Roman" w:cs="Times New Roman"/>
          <w:sz w:val="24"/>
          <w:szCs w:val="24"/>
        </w:rPr>
        <w:t xml:space="preserve">.  Of the </w:t>
      </w:r>
      <w:r w:rsidR="00FB7964" w:rsidRPr="00465FE8">
        <w:rPr>
          <w:rFonts w:ascii="Times New Roman" w:hAnsi="Times New Roman" w:cs="Times New Roman"/>
          <w:sz w:val="24"/>
          <w:szCs w:val="24"/>
        </w:rPr>
        <w:t>207</w:t>
      </w:r>
      <w:r w:rsidRPr="00465FE8">
        <w:rPr>
          <w:rFonts w:ascii="Times New Roman" w:hAnsi="Times New Roman" w:cs="Times New Roman"/>
          <w:sz w:val="24"/>
          <w:szCs w:val="24"/>
        </w:rPr>
        <w:t xml:space="preserve"> chicks, biologists observed </w:t>
      </w:r>
      <w:r w:rsidR="00FB7964" w:rsidRPr="00465FE8">
        <w:rPr>
          <w:rFonts w:ascii="Times New Roman" w:hAnsi="Times New Roman" w:cs="Times New Roman"/>
          <w:sz w:val="24"/>
          <w:szCs w:val="24"/>
        </w:rPr>
        <w:t>126</w:t>
      </w:r>
      <w:r w:rsidRPr="00465FE8">
        <w:rPr>
          <w:rFonts w:ascii="Times New Roman" w:hAnsi="Times New Roman" w:cs="Times New Roman"/>
          <w:sz w:val="24"/>
          <w:szCs w:val="24"/>
        </w:rPr>
        <w:t xml:space="preserve"> chicks that survived ≥15 days (Table </w:t>
      </w:r>
      <w:r w:rsidR="00FB7964" w:rsidRPr="00465FE8">
        <w:rPr>
          <w:rFonts w:ascii="Times New Roman" w:hAnsi="Times New Roman" w:cs="Times New Roman"/>
          <w:sz w:val="24"/>
          <w:szCs w:val="24"/>
        </w:rPr>
        <w:t>14</w:t>
      </w:r>
      <w:r w:rsidRPr="00465FE8">
        <w:rPr>
          <w:rFonts w:ascii="Times New Roman" w:hAnsi="Times New Roman" w:cs="Times New Roman"/>
          <w:sz w:val="24"/>
          <w:szCs w:val="24"/>
        </w:rPr>
        <w:t xml:space="preserve">).  </w:t>
      </w:r>
      <w:r w:rsidR="00FB7964" w:rsidRPr="00465FE8">
        <w:rPr>
          <w:rFonts w:ascii="Times New Roman" w:hAnsi="Times New Roman" w:cs="Times New Roman"/>
          <w:sz w:val="24"/>
          <w:szCs w:val="24"/>
        </w:rPr>
        <w:t xml:space="preserve">As with the number of nests, </w:t>
      </w:r>
      <w:r w:rsidR="005B3B02" w:rsidRPr="00465FE8">
        <w:rPr>
          <w:rFonts w:ascii="Times New Roman" w:hAnsi="Times New Roman" w:cs="Times New Roman"/>
          <w:sz w:val="24"/>
          <w:szCs w:val="24"/>
        </w:rPr>
        <w:t xml:space="preserve">tern </w:t>
      </w:r>
      <w:r w:rsidR="00FB7964" w:rsidRPr="00465FE8">
        <w:rPr>
          <w:rFonts w:ascii="Times New Roman" w:hAnsi="Times New Roman" w:cs="Times New Roman"/>
          <w:sz w:val="24"/>
          <w:szCs w:val="24"/>
        </w:rPr>
        <w:t>b</w:t>
      </w:r>
      <w:r w:rsidRPr="00465FE8">
        <w:rPr>
          <w:rFonts w:ascii="Times New Roman" w:hAnsi="Times New Roman" w:cs="Times New Roman"/>
          <w:sz w:val="24"/>
          <w:szCs w:val="24"/>
        </w:rPr>
        <w:t xml:space="preserve">rood counts </w:t>
      </w:r>
      <w:r w:rsidR="00FB7964" w:rsidRPr="00465FE8">
        <w:rPr>
          <w:rFonts w:ascii="Times New Roman" w:hAnsi="Times New Roman" w:cs="Times New Roman"/>
          <w:sz w:val="24"/>
          <w:szCs w:val="24"/>
        </w:rPr>
        <w:t xml:space="preserve">peaked in 2015 and </w:t>
      </w:r>
      <w:r w:rsidRPr="00465FE8">
        <w:rPr>
          <w:rFonts w:ascii="Times New Roman" w:hAnsi="Times New Roman" w:cs="Times New Roman"/>
          <w:sz w:val="24"/>
          <w:szCs w:val="24"/>
        </w:rPr>
        <w:t xml:space="preserve">have </w:t>
      </w:r>
      <w:r w:rsidR="00FB7964" w:rsidRPr="00465FE8">
        <w:rPr>
          <w:rFonts w:ascii="Times New Roman" w:hAnsi="Times New Roman" w:cs="Times New Roman"/>
          <w:sz w:val="24"/>
          <w:szCs w:val="24"/>
        </w:rPr>
        <w:t>since</w:t>
      </w:r>
      <w:r w:rsidRPr="00465FE8">
        <w:rPr>
          <w:rFonts w:ascii="Times New Roman" w:hAnsi="Times New Roman" w:cs="Times New Roman"/>
          <w:sz w:val="24"/>
          <w:szCs w:val="24"/>
        </w:rPr>
        <w:t xml:space="preserve"> </w:t>
      </w:r>
      <w:r w:rsidR="00FB7964" w:rsidRPr="00465FE8">
        <w:rPr>
          <w:rFonts w:ascii="Times New Roman" w:hAnsi="Times New Roman" w:cs="Times New Roman"/>
          <w:sz w:val="24"/>
          <w:szCs w:val="24"/>
        </w:rPr>
        <w:t>varied annual</w:t>
      </w:r>
      <w:r w:rsidR="00EE2F3B" w:rsidRPr="00465FE8">
        <w:rPr>
          <w:rFonts w:ascii="Times New Roman" w:hAnsi="Times New Roman" w:cs="Times New Roman"/>
          <w:sz w:val="24"/>
          <w:szCs w:val="24"/>
        </w:rPr>
        <w:t>ly</w:t>
      </w:r>
      <w:r w:rsidR="00FB7964" w:rsidRPr="00465FE8">
        <w:rPr>
          <w:rFonts w:ascii="Times New Roman" w:hAnsi="Times New Roman" w:cs="Times New Roman"/>
          <w:sz w:val="24"/>
          <w:szCs w:val="24"/>
        </w:rPr>
        <w:t xml:space="preserve"> between </w:t>
      </w:r>
      <w:r w:rsidR="005B3B02" w:rsidRPr="00465FE8">
        <w:rPr>
          <w:rFonts w:ascii="Times New Roman" w:hAnsi="Times New Roman" w:cs="Times New Roman"/>
          <w:sz w:val="24"/>
          <w:szCs w:val="24"/>
        </w:rPr>
        <w:t>63</w:t>
      </w:r>
      <w:r w:rsidR="00FB7964" w:rsidRPr="00465FE8">
        <w:rPr>
          <w:rFonts w:ascii="Times New Roman" w:hAnsi="Times New Roman" w:cs="Times New Roman"/>
          <w:sz w:val="24"/>
          <w:szCs w:val="24"/>
        </w:rPr>
        <w:t xml:space="preserve"> and </w:t>
      </w:r>
      <w:r w:rsidR="005B3B02" w:rsidRPr="00465FE8">
        <w:rPr>
          <w:rFonts w:ascii="Times New Roman" w:hAnsi="Times New Roman" w:cs="Times New Roman"/>
          <w:sz w:val="24"/>
          <w:szCs w:val="24"/>
        </w:rPr>
        <w:t>86 broods</w:t>
      </w:r>
      <w:r w:rsidRPr="00465FE8">
        <w:rPr>
          <w:rFonts w:ascii="Times New Roman" w:hAnsi="Times New Roman" w:cs="Times New Roman"/>
          <w:sz w:val="24"/>
          <w:szCs w:val="24"/>
        </w:rPr>
        <w:t xml:space="preserve"> (</w:t>
      </w:r>
      <w:r w:rsidR="005B3B02" w:rsidRPr="00465FE8">
        <w:rPr>
          <w:rFonts w:ascii="Times New Roman" w:hAnsi="Times New Roman" w:cs="Times New Roman"/>
          <w:sz w:val="24"/>
          <w:szCs w:val="24"/>
        </w:rPr>
        <w:t xml:space="preserve">mean = 74; </w:t>
      </w:r>
      <w:r w:rsidRPr="00465FE8">
        <w:rPr>
          <w:rFonts w:ascii="Times New Roman" w:hAnsi="Times New Roman" w:cs="Times New Roman"/>
          <w:sz w:val="24"/>
          <w:szCs w:val="24"/>
        </w:rPr>
        <w:t xml:space="preserve">Figure </w:t>
      </w:r>
      <w:r w:rsidR="00FB7964" w:rsidRPr="00465FE8">
        <w:rPr>
          <w:rFonts w:ascii="Times New Roman" w:hAnsi="Times New Roman" w:cs="Times New Roman"/>
          <w:sz w:val="24"/>
          <w:szCs w:val="24"/>
        </w:rPr>
        <w:t>24</w:t>
      </w:r>
      <w:r w:rsidRPr="00465FE8">
        <w:rPr>
          <w:rFonts w:ascii="Times New Roman" w:hAnsi="Times New Roman" w:cs="Times New Roman"/>
          <w:sz w:val="24"/>
          <w:szCs w:val="24"/>
        </w:rPr>
        <w:t>).</w:t>
      </w:r>
    </w:p>
    <w:p w14:paraId="3AA8B99C" w14:textId="07CF9CDC" w:rsidR="00B94876" w:rsidRPr="00465FE8" w:rsidRDefault="00B94876" w:rsidP="00B94876">
      <w:pPr>
        <w:jc w:val="both"/>
        <w:rPr>
          <w:rFonts w:ascii="Times New Roman" w:hAnsi="Times New Roman" w:cs="Times New Roman"/>
          <w:sz w:val="24"/>
          <w:szCs w:val="24"/>
        </w:rPr>
      </w:pPr>
      <w:bookmarkStart w:id="64" w:name="TernBroods"/>
      <w:bookmarkStart w:id="65" w:name="Results_terns_fledges"/>
      <w:bookmarkEnd w:id="64"/>
      <w:bookmarkEnd w:id="65"/>
      <w:r w:rsidRPr="00465FE8">
        <w:rPr>
          <w:rFonts w:ascii="Times New Roman" w:hAnsi="Times New Roman" w:cs="Times New Roman"/>
          <w:sz w:val="24"/>
          <w:szCs w:val="24"/>
        </w:rPr>
        <w:t>Across the eight OCSW sites with ≥1 tern brood, overall DSR for broods was 0.9</w:t>
      </w:r>
      <w:r w:rsidR="004B0F55" w:rsidRPr="00465FE8">
        <w:rPr>
          <w:rFonts w:ascii="Times New Roman" w:hAnsi="Times New Roman" w:cs="Times New Roman"/>
          <w:sz w:val="24"/>
          <w:szCs w:val="24"/>
        </w:rPr>
        <w:t>92</w:t>
      </w:r>
      <w:r w:rsidRPr="00465FE8">
        <w:rPr>
          <w:rFonts w:ascii="Times New Roman" w:hAnsi="Times New Roman" w:cs="Times New Roman"/>
          <w:sz w:val="24"/>
          <w:szCs w:val="24"/>
        </w:rPr>
        <w:t xml:space="preserve"> (95% CI: 0.97</w:t>
      </w:r>
      <w:r w:rsidR="004B0F55" w:rsidRPr="00465FE8">
        <w:rPr>
          <w:rFonts w:ascii="Times New Roman" w:hAnsi="Times New Roman" w:cs="Times New Roman"/>
          <w:sz w:val="24"/>
          <w:szCs w:val="24"/>
        </w:rPr>
        <w:t>3</w:t>
      </w:r>
      <w:r w:rsidRPr="00465FE8">
        <w:rPr>
          <w:rFonts w:ascii="Times New Roman" w:hAnsi="Times New Roman" w:cs="Times New Roman"/>
          <w:sz w:val="24"/>
          <w:szCs w:val="24"/>
        </w:rPr>
        <w:t>, 0.99</w:t>
      </w:r>
      <w:r w:rsidR="004B0F55" w:rsidRPr="00465FE8">
        <w:rPr>
          <w:rFonts w:ascii="Times New Roman" w:hAnsi="Times New Roman" w:cs="Times New Roman"/>
          <w:sz w:val="24"/>
          <w:szCs w:val="24"/>
        </w:rPr>
        <w:t>8</w:t>
      </w:r>
      <w:r w:rsidRPr="00465FE8">
        <w:rPr>
          <w:rFonts w:ascii="Times New Roman" w:hAnsi="Times New Roman" w:cs="Times New Roman"/>
          <w:sz w:val="24"/>
          <w:szCs w:val="24"/>
        </w:rPr>
        <w:t>; Tables 14 and 2</w:t>
      </w:r>
      <w:r w:rsidR="001D53CD" w:rsidRPr="00465FE8">
        <w:rPr>
          <w:rFonts w:ascii="Times New Roman" w:hAnsi="Times New Roman" w:cs="Times New Roman"/>
          <w:sz w:val="24"/>
          <w:szCs w:val="24"/>
        </w:rPr>
        <w:t>2</w:t>
      </w:r>
      <w:r w:rsidRPr="00465FE8">
        <w:rPr>
          <w:rFonts w:ascii="Times New Roman" w:hAnsi="Times New Roman" w:cs="Times New Roman"/>
          <w:sz w:val="24"/>
          <w:szCs w:val="24"/>
        </w:rPr>
        <w:t>).  We found no significant difference in DSR for broods on Program (DSR = 0.98</w:t>
      </w:r>
      <w:r w:rsidR="004B0F55" w:rsidRPr="00465FE8">
        <w:rPr>
          <w:rFonts w:ascii="Times New Roman" w:hAnsi="Times New Roman" w:cs="Times New Roman"/>
          <w:sz w:val="24"/>
          <w:szCs w:val="24"/>
        </w:rPr>
        <w:t>8</w:t>
      </w:r>
      <w:r w:rsidRPr="00465FE8">
        <w:rPr>
          <w:rFonts w:ascii="Times New Roman" w:hAnsi="Times New Roman" w:cs="Times New Roman"/>
          <w:sz w:val="24"/>
          <w:szCs w:val="24"/>
        </w:rPr>
        <w:t>; 95% CI: 0.8</w:t>
      </w:r>
      <w:r w:rsidR="004B0F55" w:rsidRPr="00465FE8">
        <w:rPr>
          <w:rFonts w:ascii="Times New Roman" w:hAnsi="Times New Roman" w:cs="Times New Roman"/>
          <w:sz w:val="24"/>
          <w:szCs w:val="24"/>
        </w:rPr>
        <w:t>81</w:t>
      </w:r>
      <w:r w:rsidRPr="00465FE8">
        <w:rPr>
          <w:rFonts w:ascii="Times New Roman" w:hAnsi="Times New Roman" w:cs="Times New Roman"/>
          <w:sz w:val="24"/>
          <w:szCs w:val="24"/>
        </w:rPr>
        <w:t>, 0.999) compared to non-Program (DSR = 0.99</w:t>
      </w:r>
      <w:r w:rsidR="004B0F55" w:rsidRPr="00465FE8">
        <w:rPr>
          <w:rFonts w:ascii="Times New Roman" w:hAnsi="Times New Roman" w:cs="Times New Roman"/>
          <w:sz w:val="24"/>
          <w:szCs w:val="24"/>
        </w:rPr>
        <w:t>7</w:t>
      </w:r>
      <w:r w:rsidRPr="00465FE8">
        <w:rPr>
          <w:rFonts w:ascii="Times New Roman" w:hAnsi="Times New Roman" w:cs="Times New Roman"/>
          <w:sz w:val="24"/>
          <w:szCs w:val="24"/>
        </w:rPr>
        <w:t>; 95% CI: 0.9</w:t>
      </w:r>
      <w:r w:rsidR="004B0F55" w:rsidRPr="00465FE8">
        <w:rPr>
          <w:rFonts w:ascii="Times New Roman" w:hAnsi="Times New Roman" w:cs="Times New Roman"/>
          <w:sz w:val="24"/>
          <w:szCs w:val="24"/>
        </w:rPr>
        <w:t>73</w:t>
      </w:r>
      <w:r w:rsidRPr="00465FE8">
        <w:rPr>
          <w:rFonts w:ascii="Times New Roman" w:hAnsi="Times New Roman" w:cs="Times New Roman"/>
          <w:sz w:val="24"/>
          <w:szCs w:val="24"/>
        </w:rPr>
        <w:t xml:space="preserve">, </w:t>
      </w:r>
      <w:r w:rsidR="004B0F55" w:rsidRPr="00465FE8">
        <w:rPr>
          <w:rFonts w:ascii="Times New Roman" w:hAnsi="Times New Roman" w:cs="Times New Roman"/>
          <w:sz w:val="24"/>
          <w:szCs w:val="24"/>
        </w:rPr>
        <w:t>1.00</w:t>
      </w:r>
      <w:r w:rsidRPr="00465FE8">
        <w:rPr>
          <w:rFonts w:ascii="Times New Roman" w:hAnsi="Times New Roman" w:cs="Times New Roman"/>
          <w:sz w:val="24"/>
          <w:szCs w:val="24"/>
        </w:rPr>
        <w:t>) sites (Table 2</w:t>
      </w:r>
      <w:r w:rsidR="001D53CD" w:rsidRPr="00465FE8">
        <w:rPr>
          <w:rFonts w:ascii="Times New Roman" w:hAnsi="Times New Roman" w:cs="Times New Roman"/>
          <w:sz w:val="24"/>
          <w:szCs w:val="24"/>
        </w:rPr>
        <w:t>3</w:t>
      </w:r>
      <w:r w:rsidRPr="00465FE8">
        <w:rPr>
          <w:rFonts w:ascii="Times New Roman" w:hAnsi="Times New Roman" w:cs="Times New Roman"/>
          <w:sz w:val="24"/>
          <w:szCs w:val="24"/>
        </w:rPr>
        <w:t>).  We also found no significant difference in brood DSR across the eight OCSW sites with brood DSR ranging from 0.</w:t>
      </w:r>
      <w:r w:rsidR="004B0F55" w:rsidRPr="00465FE8">
        <w:rPr>
          <w:rFonts w:ascii="Times New Roman" w:hAnsi="Times New Roman" w:cs="Times New Roman"/>
          <w:sz w:val="24"/>
          <w:szCs w:val="24"/>
        </w:rPr>
        <w:t>959</w:t>
      </w:r>
      <w:r w:rsidRPr="00465FE8">
        <w:rPr>
          <w:rFonts w:ascii="Times New Roman" w:hAnsi="Times New Roman" w:cs="Times New Roman"/>
          <w:sz w:val="24"/>
          <w:szCs w:val="24"/>
        </w:rPr>
        <w:t xml:space="preserve"> to 1.00 (Table 2</w:t>
      </w:r>
      <w:r w:rsidR="001D53CD" w:rsidRPr="00465FE8">
        <w:rPr>
          <w:rFonts w:ascii="Times New Roman" w:hAnsi="Times New Roman" w:cs="Times New Roman"/>
          <w:sz w:val="24"/>
          <w:szCs w:val="24"/>
        </w:rPr>
        <w:t>2</w:t>
      </w:r>
      <w:r w:rsidRPr="00465FE8">
        <w:rPr>
          <w:rFonts w:ascii="Times New Roman" w:hAnsi="Times New Roman" w:cs="Times New Roman"/>
          <w:sz w:val="24"/>
          <w:szCs w:val="24"/>
        </w:rPr>
        <w:t>).</w:t>
      </w:r>
    </w:p>
    <w:p w14:paraId="75E56EAF" w14:textId="6A1E5FE5" w:rsidR="00B94876" w:rsidRPr="00465FE8" w:rsidRDefault="00B94876" w:rsidP="00B94876">
      <w:pPr>
        <w:jc w:val="both"/>
        <w:rPr>
          <w:rFonts w:ascii="Times New Roman" w:hAnsi="Times New Roman" w:cs="Times New Roman"/>
          <w:sz w:val="24"/>
          <w:szCs w:val="24"/>
        </w:rPr>
      </w:pPr>
      <w:r w:rsidRPr="00465FE8">
        <w:rPr>
          <w:rFonts w:ascii="Times New Roman" w:hAnsi="Times New Roman" w:cs="Times New Roman"/>
          <w:sz w:val="24"/>
          <w:szCs w:val="24"/>
        </w:rPr>
        <w:t>The overall brooding period (21-day) survival rate was 0.</w:t>
      </w:r>
      <w:r w:rsidR="004B0F55" w:rsidRPr="00465FE8">
        <w:rPr>
          <w:rFonts w:ascii="Times New Roman" w:hAnsi="Times New Roman" w:cs="Times New Roman"/>
          <w:sz w:val="24"/>
          <w:szCs w:val="24"/>
        </w:rPr>
        <w:t>852</w:t>
      </w:r>
      <w:r w:rsidRPr="00465FE8">
        <w:rPr>
          <w:rFonts w:ascii="Times New Roman" w:hAnsi="Times New Roman" w:cs="Times New Roman"/>
          <w:sz w:val="24"/>
          <w:szCs w:val="24"/>
        </w:rPr>
        <w:t xml:space="preserve"> (95% CI: 0.5</w:t>
      </w:r>
      <w:r w:rsidR="004B0F55" w:rsidRPr="00465FE8">
        <w:rPr>
          <w:rFonts w:ascii="Times New Roman" w:hAnsi="Times New Roman" w:cs="Times New Roman"/>
          <w:sz w:val="24"/>
          <w:szCs w:val="24"/>
        </w:rPr>
        <w:t>65</w:t>
      </w:r>
      <w:r w:rsidRPr="00465FE8">
        <w:rPr>
          <w:rFonts w:ascii="Times New Roman" w:hAnsi="Times New Roman" w:cs="Times New Roman"/>
          <w:sz w:val="24"/>
          <w:szCs w:val="24"/>
        </w:rPr>
        <w:t>, 0.</w:t>
      </w:r>
      <w:r w:rsidR="004B0F55" w:rsidRPr="00465FE8">
        <w:rPr>
          <w:rFonts w:ascii="Times New Roman" w:hAnsi="Times New Roman" w:cs="Times New Roman"/>
          <w:sz w:val="24"/>
          <w:szCs w:val="24"/>
        </w:rPr>
        <w:t>956</w:t>
      </w:r>
      <w:r w:rsidRPr="00465FE8">
        <w:rPr>
          <w:rFonts w:ascii="Times New Roman" w:hAnsi="Times New Roman" w:cs="Times New Roman"/>
          <w:sz w:val="24"/>
          <w:szCs w:val="24"/>
        </w:rPr>
        <w:t>; Tables 14 and 2</w:t>
      </w:r>
      <w:r w:rsidR="001D53CD" w:rsidRPr="00465FE8">
        <w:rPr>
          <w:rFonts w:ascii="Times New Roman" w:hAnsi="Times New Roman" w:cs="Times New Roman"/>
          <w:sz w:val="24"/>
          <w:szCs w:val="24"/>
        </w:rPr>
        <w:t>2</w:t>
      </w:r>
      <w:r w:rsidRPr="00465FE8">
        <w:rPr>
          <w:rFonts w:ascii="Times New Roman" w:hAnsi="Times New Roman" w:cs="Times New Roman"/>
          <w:sz w:val="24"/>
          <w:szCs w:val="24"/>
        </w:rPr>
        <w:t>).  Brooding period survival for terns was 0.</w:t>
      </w:r>
      <w:r w:rsidR="009165E4" w:rsidRPr="00465FE8">
        <w:rPr>
          <w:rFonts w:ascii="Times New Roman" w:hAnsi="Times New Roman" w:cs="Times New Roman"/>
          <w:sz w:val="24"/>
          <w:szCs w:val="24"/>
        </w:rPr>
        <w:t>774</w:t>
      </w:r>
      <w:r w:rsidRPr="00465FE8">
        <w:rPr>
          <w:rFonts w:ascii="Times New Roman" w:hAnsi="Times New Roman" w:cs="Times New Roman"/>
          <w:sz w:val="24"/>
          <w:szCs w:val="24"/>
        </w:rPr>
        <w:t xml:space="preserve"> (95% CI: 0.0</w:t>
      </w:r>
      <w:r w:rsidR="009165E4" w:rsidRPr="00465FE8">
        <w:rPr>
          <w:rFonts w:ascii="Times New Roman" w:hAnsi="Times New Roman" w:cs="Times New Roman"/>
          <w:sz w:val="24"/>
          <w:szCs w:val="24"/>
        </w:rPr>
        <w:t>6</w:t>
      </w:r>
      <w:r w:rsidRPr="00465FE8">
        <w:rPr>
          <w:rFonts w:ascii="Times New Roman" w:hAnsi="Times New Roman" w:cs="Times New Roman"/>
          <w:sz w:val="24"/>
          <w:szCs w:val="24"/>
        </w:rPr>
        <w:t>9, 0.9</w:t>
      </w:r>
      <w:r w:rsidR="009165E4" w:rsidRPr="00465FE8">
        <w:rPr>
          <w:rFonts w:ascii="Times New Roman" w:hAnsi="Times New Roman" w:cs="Times New Roman"/>
          <w:sz w:val="24"/>
          <w:szCs w:val="24"/>
        </w:rPr>
        <w:t>77</w:t>
      </w:r>
      <w:r w:rsidRPr="00465FE8">
        <w:rPr>
          <w:rFonts w:ascii="Times New Roman" w:hAnsi="Times New Roman" w:cs="Times New Roman"/>
          <w:sz w:val="24"/>
          <w:szCs w:val="24"/>
        </w:rPr>
        <w:t>) at Program sites and 0.</w:t>
      </w:r>
      <w:r w:rsidR="009165E4" w:rsidRPr="00465FE8">
        <w:rPr>
          <w:rFonts w:ascii="Times New Roman" w:hAnsi="Times New Roman" w:cs="Times New Roman"/>
          <w:sz w:val="24"/>
          <w:szCs w:val="24"/>
        </w:rPr>
        <w:t>946</w:t>
      </w:r>
      <w:r w:rsidRPr="00465FE8">
        <w:rPr>
          <w:rFonts w:ascii="Times New Roman" w:hAnsi="Times New Roman" w:cs="Times New Roman"/>
          <w:sz w:val="24"/>
          <w:szCs w:val="24"/>
        </w:rPr>
        <w:t xml:space="preserve"> (95% CI: 0.</w:t>
      </w:r>
      <w:r w:rsidR="009165E4" w:rsidRPr="00465FE8">
        <w:rPr>
          <w:rFonts w:ascii="Times New Roman" w:hAnsi="Times New Roman" w:cs="Times New Roman"/>
          <w:sz w:val="24"/>
          <w:szCs w:val="24"/>
        </w:rPr>
        <w:t>568</w:t>
      </w:r>
      <w:r w:rsidRPr="00465FE8">
        <w:rPr>
          <w:rFonts w:ascii="Times New Roman" w:hAnsi="Times New Roman" w:cs="Times New Roman"/>
          <w:sz w:val="24"/>
          <w:szCs w:val="24"/>
        </w:rPr>
        <w:t>, 0.9</w:t>
      </w:r>
      <w:r w:rsidR="009165E4" w:rsidRPr="00465FE8">
        <w:rPr>
          <w:rFonts w:ascii="Times New Roman" w:hAnsi="Times New Roman" w:cs="Times New Roman"/>
          <w:sz w:val="24"/>
          <w:szCs w:val="24"/>
        </w:rPr>
        <w:t>95</w:t>
      </w:r>
      <w:r w:rsidRPr="00465FE8">
        <w:rPr>
          <w:rFonts w:ascii="Times New Roman" w:hAnsi="Times New Roman" w:cs="Times New Roman"/>
          <w:sz w:val="24"/>
          <w:szCs w:val="24"/>
        </w:rPr>
        <w:t xml:space="preserve">) at non-Program sites (Table </w:t>
      </w:r>
      <w:r w:rsidR="001D53CD" w:rsidRPr="00465FE8">
        <w:rPr>
          <w:rFonts w:ascii="Times New Roman" w:hAnsi="Times New Roman" w:cs="Times New Roman"/>
          <w:sz w:val="24"/>
          <w:szCs w:val="24"/>
        </w:rPr>
        <w:t>23</w:t>
      </w:r>
      <w:r w:rsidRPr="00465FE8">
        <w:rPr>
          <w:rFonts w:ascii="Times New Roman" w:hAnsi="Times New Roman" w:cs="Times New Roman"/>
          <w:sz w:val="24"/>
          <w:szCs w:val="24"/>
        </w:rPr>
        <w:t>).  Across monitored OCSW sites, brooding period survival for terns ranged from 0.</w:t>
      </w:r>
      <w:r w:rsidR="009165E4" w:rsidRPr="00465FE8">
        <w:rPr>
          <w:rFonts w:ascii="Times New Roman" w:hAnsi="Times New Roman" w:cs="Times New Roman"/>
          <w:sz w:val="24"/>
          <w:szCs w:val="24"/>
        </w:rPr>
        <w:t>414</w:t>
      </w:r>
      <w:r w:rsidRPr="00465FE8">
        <w:rPr>
          <w:rFonts w:ascii="Times New Roman" w:hAnsi="Times New Roman" w:cs="Times New Roman"/>
          <w:sz w:val="24"/>
          <w:szCs w:val="24"/>
        </w:rPr>
        <w:t xml:space="preserve"> to 1.00 (Table 2</w:t>
      </w:r>
      <w:r w:rsidR="001D53CD" w:rsidRPr="00465FE8">
        <w:rPr>
          <w:rFonts w:ascii="Times New Roman" w:hAnsi="Times New Roman" w:cs="Times New Roman"/>
          <w:sz w:val="24"/>
          <w:szCs w:val="24"/>
        </w:rPr>
        <w:t>2</w:t>
      </w:r>
      <w:r w:rsidRPr="00465FE8">
        <w:rPr>
          <w:rFonts w:ascii="Times New Roman" w:hAnsi="Times New Roman" w:cs="Times New Roman"/>
          <w:sz w:val="24"/>
          <w:szCs w:val="24"/>
        </w:rPr>
        <w:t>).</w:t>
      </w:r>
    </w:p>
    <w:p w14:paraId="01C1CCF5" w14:textId="58449769" w:rsidR="00FF6EE9" w:rsidRPr="00465FE8" w:rsidRDefault="00FF6EE9" w:rsidP="00FF6EE9">
      <w:pPr>
        <w:jc w:val="both"/>
        <w:rPr>
          <w:rFonts w:ascii="Times New Roman" w:hAnsi="Times New Roman" w:cs="Times New Roman"/>
          <w:sz w:val="24"/>
          <w:szCs w:val="24"/>
        </w:rPr>
      </w:pPr>
      <w:r w:rsidRPr="00465FE8">
        <w:rPr>
          <w:rFonts w:ascii="Times New Roman" w:hAnsi="Times New Roman" w:cs="Times New Roman"/>
          <w:sz w:val="24"/>
          <w:szCs w:val="24"/>
          <w:u w:val="single"/>
        </w:rPr>
        <w:lastRenderedPageBreak/>
        <w:t>Fledges</w:t>
      </w:r>
      <w:r w:rsidRPr="00465FE8">
        <w:rPr>
          <w:rFonts w:ascii="Times New Roman" w:hAnsi="Times New Roman" w:cs="Times New Roman"/>
          <w:sz w:val="24"/>
          <w:szCs w:val="24"/>
        </w:rPr>
        <w:t xml:space="preserve"> — Of the </w:t>
      </w:r>
      <w:r w:rsidR="00B846A3" w:rsidRPr="00465FE8">
        <w:rPr>
          <w:rFonts w:ascii="Times New Roman" w:hAnsi="Times New Roman" w:cs="Times New Roman"/>
          <w:sz w:val="24"/>
          <w:szCs w:val="24"/>
        </w:rPr>
        <w:t>207</w:t>
      </w:r>
      <w:r w:rsidRPr="00465FE8">
        <w:rPr>
          <w:rFonts w:ascii="Times New Roman" w:hAnsi="Times New Roman" w:cs="Times New Roman"/>
          <w:sz w:val="24"/>
          <w:szCs w:val="24"/>
        </w:rPr>
        <w:t xml:space="preserve"> chicks from the </w:t>
      </w:r>
      <w:r w:rsidR="00B846A3" w:rsidRPr="00465FE8">
        <w:rPr>
          <w:rFonts w:ascii="Times New Roman" w:hAnsi="Times New Roman" w:cs="Times New Roman"/>
          <w:sz w:val="24"/>
          <w:szCs w:val="24"/>
        </w:rPr>
        <w:t>83</w:t>
      </w:r>
      <w:r w:rsidRPr="00465FE8">
        <w:rPr>
          <w:rFonts w:ascii="Times New Roman" w:hAnsi="Times New Roman" w:cs="Times New Roman"/>
          <w:sz w:val="24"/>
          <w:szCs w:val="24"/>
        </w:rPr>
        <w:t xml:space="preserve"> nests, </w:t>
      </w:r>
      <w:r w:rsidR="00B846A3" w:rsidRPr="00465FE8">
        <w:rPr>
          <w:rFonts w:ascii="Times New Roman" w:hAnsi="Times New Roman" w:cs="Times New Roman"/>
          <w:sz w:val="24"/>
          <w:szCs w:val="24"/>
        </w:rPr>
        <w:t>124</w:t>
      </w:r>
      <w:r w:rsidRPr="00465FE8">
        <w:rPr>
          <w:rFonts w:ascii="Times New Roman" w:hAnsi="Times New Roman" w:cs="Times New Roman"/>
          <w:sz w:val="24"/>
          <w:szCs w:val="24"/>
        </w:rPr>
        <w:t xml:space="preserve"> chicks made it to the 2</w:t>
      </w:r>
      <w:r w:rsidR="00B846A3" w:rsidRPr="00465FE8">
        <w:rPr>
          <w:rFonts w:ascii="Times New Roman" w:hAnsi="Times New Roman" w:cs="Times New Roman"/>
          <w:sz w:val="24"/>
          <w:szCs w:val="24"/>
        </w:rPr>
        <w:t>1</w:t>
      </w:r>
      <w:r w:rsidRPr="00465FE8">
        <w:rPr>
          <w:rFonts w:ascii="Times New Roman" w:hAnsi="Times New Roman" w:cs="Times New Roman"/>
          <w:sz w:val="24"/>
          <w:szCs w:val="24"/>
        </w:rPr>
        <w:t>-day fledging age resulting in a fledge ratio of 1.</w:t>
      </w:r>
      <w:r w:rsidR="00B846A3" w:rsidRPr="00465FE8">
        <w:rPr>
          <w:rFonts w:ascii="Times New Roman" w:hAnsi="Times New Roman" w:cs="Times New Roman"/>
          <w:sz w:val="24"/>
          <w:szCs w:val="24"/>
        </w:rPr>
        <w:t>38</w:t>
      </w:r>
      <w:r w:rsidRPr="00465FE8">
        <w:rPr>
          <w:rFonts w:ascii="Times New Roman" w:hAnsi="Times New Roman" w:cs="Times New Roman"/>
          <w:sz w:val="24"/>
          <w:szCs w:val="24"/>
        </w:rPr>
        <w:t xml:space="preserve"> chicks/BPE </w:t>
      </w:r>
      <w:r w:rsidR="00517A22" w:rsidRPr="00465FE8">
        <w:rPr>
          <w:rFonts w:ascii="Times New Roman" w:hAnsi="Times New Roman" w:cs="Times New Roman"/>
          <w:sz w:val="24"/>
          <w:szCs w:val="24"/>
        </w:rPr>
        <w:t xml:space="preserve">or 1.00 chicks/nest </w:t>
      </w:r>
      <w:r w:rsidRPr="00465FE8">
        <w:rPr>
          <w:rFonts w:ascii="Times New Roman" w:hAnsi="Times New Roman" w:cs="Times New Roman"/>
          <w:sz w:val="24"/>
          <w:szCs w:val="24"/>
        </w:rPr>
        <w:t xml:space="preserve">(Table </w:t>
      </w:r>
      <w:r w:rsidR="00B846A3" w:rsidRPr="00465FE8">
        <w:rPr>
          <w:rFonts w:ascii="Times New Roman" w:hAnsi="Times New Roman" w:cs="Times New Roman"/>
          <w:sz w:val="24"/>
          <w:szCs w:val="24"/>
        </w:rPr>
        <w:t>14</w:t>
      </w:r>
      <w:r w:rsidRPr="00465FE8">
        <w:rPr>
          <w:rFonts w:ascii="Times New Roman" w:hAnsi="Times New Roman" w:cs="Times New Roman"/>
          <w:sz w:val="24"/>
          <w:szCs w:val="24"/>
        </w:rPr>
        <w:t xml:space="preserve">).  </w:t>
      </w:r>
      <w:r w:rsidR="0033315C" w:rsidRPr="00465FE8">
        <w:rPr>
          <w:rFonts w:ascii="Times New Roman" w:hAnsi="Times New Roman" w:cs="Times New Roman"/>
          <w:sz w:val="24"/>
          <w:szCs w:val="24"/>
        </w:rPr>
        <w:t xml:space="preserve">Biologists first observed a tern fledgling on 3 July and the last known tern chick to fledge did so on 17 August. </w:t>
      </w:r>
      <w:r w:rsidRPr="00465FE8">
        <w:rPr>
          <w:rFonts w:ascii="Times New Roman" w:hAnsi="Times New Roman" w:cs="Times New Roman"/>
          <w:sz w:val="24"/>
          <w:szCs w:val="24"/>
        </w:rPr>
        <w:t>The proportion of successful chicks was 0</w:t>
      </w:r>
      <w:r w:rsidR="00B846A3" w:rsidRPr="00465FE8">
        <w:rPr>
          <w:rFonts w:ascii="Times New Roman" w:hAnsi="Times New Roman" w:cs="Times New Roman"/>
          <w:sz w:val="24"/>
          <w:szCs w:val="24"/>
        </w:rPr>
        <w:t>.60</w:t>
      </w:r>
      <w:r w:rsidR="00435340" w:rsidRPr="00465FE8">
        <w:rPr>
          <w:rFonts w:ascii="Times New Roman" w:hAnsi="Times New Roman" w:cs="Times New Roman"/>
          <w:sz w:val="24"/>
          <w:szCs w:val="24"/>
        </w:rPr>
        <w:t xml:space="preserve">, which was lower than the 0.73 observed in 2022, but within the range of recent </w:t>
      </w:r>
      <w:r w:rsidR="00DF2F14" w:rsidRPr="00465FE8">
        <w:rPr>
          <w:rFonts w:ascii="Times New Roman" w:hAnsi="Times New Roman" w:cs="Times New Roman"/>
          <w:sz w:val="24"/>
          <w:szCs w:val="24"/>
        </w:rPr>
        <w:t xml:space="preserve">annual </w:t>
      </w:r>
      <w:r w:rsidR="00435340" w:rsidRPr="00465FE8">
        <w:rPr>
          <w:rFonts w:ascii="Times New Roman" w:hAnsi="Times New Roman" w:cs="Times New Roman"/>
          <w:sz w:val="24"/>
          <w:szCs w:val="24"/>
        </w:rPr>
        <w:t>variability in the metric</w:t>
      </w:r>
      <w:r w:rsidRPr="00465FE8">
        <w:rPr>
          <w:rFonts w:ascii="Times New Roman" w:hAnsi="Times New Roman" w:cs="Times New Roman"/>
          <w:sz w:val="24"/>
          <w:szCs w:val="24"/>
        </w:rPr>
        <w:t xml:space="preserve"> (Figure </w:t>
      </w:r>
      <w:r w:rsidR="00B846A3" w:rsidRPr="00465FE8">
        <w:rPr>
          <w:rFonts w:ascii="Times New Roman" w:hAnsi="Times New Roman" w:cs="Times New Roman"/>
          <w:sz w:val="24"/>
          <w:szCs w:val="24"/>
        </w:rPr>
        <w:t>27</w:t>
      </w:r>
      <w:r w:rsidRPr="00465FE8">
        <w:rPr>
          <w:rFonts w:ascii="Times New Roman" w:hAnsi="Times New Roman" w:cs="Times New Roman"/>
          <w:sz w:val="24"/>
          <w:szCs w:val="24"/>
        </w:rPr>
        <w:t xml:space="preserve">).  </w:t>
      </w:r>
      <w:r w:rsidR="00C654C7" w:rsidRPr="00465FE8">
        <w:rPr>
          <w:rFonts w:ascii="Times New Roman" w:hAnsi="Times New Roman" w:cs="Times New Roman"/>
          <w:sz w:val="24"/>
          <w:szCs w:val="24"/>
        </w:rPr>
        <w:t>The fledge ratio of 1.00 chicks/nest is also in line with fledge ratios of recent years except 2019 when the ratio dropped to a low of 0.54 chicks/nest, which represented the minimum observed during the contemporary 2010–2023 monitoring period (Table 14).  Based on BPE, the 1.38 chicks/BPE from 2023 was lower than the 1.68 chicks/BPE observed during 2022, but above the values from recent years</w:t>
      </w:r>
      <w:r w:rsidR="00340F5D" w:rsidRPr="00465FE8">
        <w:rPr>
          <w:rFonts w:ascii="Times New Roman" w:hAnsi="Times New Roman" w:cs="Times New Roman"/>
          <w:sz w:val="24"/>
          <w:szCs w:val="24"/>
        </w:rPr>
        <w:t xml:space="preserve"> (Table 14, Figure 28)</w:t>
      </w:r>
      <w:r w:rsidR="00C654C7" w:rsidRPr="00465FE8">
        <w:rPr>
          <w:rFonts w:ascii="Times New Roman" w:hAnsi="Times New Roman" w:cs="Times New Roman"/>
          <w:sz w:val="24"/>
          <w:szCs w:val="24"/>
        </w:rPr>
        <w:t>.  The three-year mov</w:t>
      </w:r>
      <w:r w:rsidR="00340F5D" w:rsidRPr="00465FE8">
        <w:rPr>
          <w:rFonts w:ascii="Times New Roman" w:hAnsi="Times New Roman" w:cs="Times New Roman"/>
          <w:sz w:val="24"/>
          <w:szCs w:val="24"/>
        </w:rPr>
        <w:t xml:space="preserve">ing average of tern fledge ratios during 2021–2023 was 1.41 chicks/BPE, which is the highest the three-year average has been since 2010–2012 period (Figure 28).  </w:t>
      </w:r>
    </w:p>
    <w:p w14:paraId="0D08C110" w14:textId="3717F226" w:rsidR="002352D5" w:rsidRPr="00465FE8" w:rsidRDefault="002352D5" w:rsidP="002352D5">
      <w:pPr>
        <w:jc w:val="both"/>
        <w:rPr>
          <w:rFonts w:ascii="Times New Roman" w:hAnsi="Times New Roman" w:cs="Times New Roman"/>
          <w:i/>
          <w:iCs/>
          <w:sz w:val="24"/>
          <w:szCs w:val="24"/>
        </w:rPr>
      </w:pPr>
      <w:bookmarkStart w:id="66" w:name="Results_terns_nest_fates"/>
      <w:bookmarkEnd w:id="66"/>
      <w:r w:rsidRPr="00465FE8">
        <w:rPr>
          <w:rFonts w:ascii="Times New Roman" w:hAnsi="Times New Roman" w:cs="Times New Roman"/>
          <w:i/>
          <w:iCs/>
          <w:sz w:val="24"/>
          <w:szCs w:val="24"/>
        </w:rPr>
        <w:t xml:space="preserve">Nest </w:t>
      </w:r>
      <w:r w:rsidR="00556DF5">
        <w:rPr>
          <w:rFonts w:ascii="Times New Roman" w:hAnsi="Times New Roman" w:cs="Times New Roman"/>
          <w:i/>
          <w:iCs/>
          <w:sz w:val="24"/>
          <w:szCs w:val="24"/>
        </w:rPr>
        <w:t xml:space="preserve">and Brood </w:t>
      </w:r>
      <w:r w:rsidRPr="00465FE8">
        <w:rPr>
          <w:rFonts w:ascii="Times New Roman" w:hAnsi="Times New Roman" w:cs="Times New Roman"/>
          <w:i/>
          <w:iCs/>
          <w:sz w:val="24"/>
          <w:szCs w:val="24"/>
        </w:rPr>
        <w:t>Fates</w:t>
      </w:r>
    </w:p>
    <w:p w14:paraId="1E2F81FC" w14:textId="2C2B048C" w:rsidR="00A1292B" w:rsidRPr="00465FE8" w:rsidRDefault="00A1292B" w:rsidP="006037AF">
      <w:pPr>
        <w:jc w:val="both"/>
        <w:rPr>
          <w:rFonts w:ascii="Times New Roman" w:hAnsi="Times New Roman" w:cs="Times New Roman"/>
          <w:sz w:val="24"/>
          <w:szCs w:val="24"/>
        </w:rPr>
      </w:pPr>
      <w:r w:rsidRPr="00465FE8">
        <w:rPr>
          <w:rFonts w:ascii="Times New Roman" w:hAnsi="Times New Roman" w:cs="Times New Roman"/>
          <w:sz w:val="24"/>
          <w:szCs w:val="24"/>
        </w:rPr>
        <w:t xml:space="preserve">We successfully assigned nest fates to </w:t>
      </w:r>
      <w:r w:rsidR="00BA02A2" w:rsidRPr="00465FE8">
        <w:rPr>
          <w:rFonts w:ascii="Times New Roman" w:hAnsi="Times New Roman" w:cs="Times New Roman"/>
          <w:sz w:val="24"/>
          <w:szCs w:val="24"/>
        </w:rPr>
        <w:t xml:space="preserve">84 </w:t>
      </w:r>
      <w:r w:rsidRPr="00465FE8">
        <w:rPr>
          <w:rFonts w:ascii="Times New Roman" w:hAnsi="Times New Roman" w:cs="Times New Roman"/>
          <w:sz w:val="24"/>
          <w:szCs w:val="24"/>
        </w:rPr>
        <w:t xml:space="preserve">of the </w:t>
      </w:r>
      <w:r w:rsidR="00BA02A2" w:rsidRPr="00465FE8">
        <w:rPr>
          <w:rFonts w:ascii="Times New Roman" w:hAnsi="Times New Roman" w:cs="Times New Roman"/>
          <w:sz w:val="24"/>
          <w:szCs w:val="24"/>
        </w:rPr>
        <w:t>124</w:t>
      </w:r>
      <w:r w:rsidRPr="00465FE8">
        <w:rPr>
          <w:rFonts w:ascii="Times New Roman" w:hAnsi="Times New Roman" w:cs="Times New Roman"/>
          <w:sz w:val="24"/>
          <w:szCs w:val="24"/>
        </w:rPr>
        <w:t xml:space="preserve"> tern nests observed during 2023 (Figure </w:t>
      </w:r>
      <w:r w:rsidR="00BA02A2" w:rsidRPr="00465FE8">
        <w:rPr>
          <w:rFonts w:ascii="Times New Roman" w:hAnsi="Times New Roman" w:cs="Times New Roman"/>
          <w:sz w:val="24"/>
          <w:szCs w:val="24"/>
        </w:rPr>
        <w:t>29</w:t>
      </w:r>
      <w:r w:rsidRPr="00465FE8">
        <w:rPr>
          <w:rFonts w:ascii="Times New Roman" w:hAnsi="Times New Roman" w:cs="Times New Roman"/>
          <w:sz w:val="24"/>
          <w:szCs w:val="24"/>
        </w:rPr>
        <w:t xml:space="preserve">).  </w:t>
      </w:r>
      <w:r w:rsidR="00BA02A2" w:rsidRPr="00465FE8">
        <w:rPr>
          <w:rFonts w:ascii="Times New Roman" w:hAnsi="Times New Roman" w:cs="Times New Roman"/>
          <w:sz w:val="24"/>
          <w:szCs w:val="24"/>
        </w:rPr>
        <w:t>Sixty-four</w:t>
      </w:r>
      <w:r w:rsidRPr="00465FE8">
        <w:rPr>
          <w:rFonts w:ascii="Times New Roman" w:hAnsi="Times New Roman" w:cs="Times New Roman"/>
          <w:sz w:val="24"/>
          <w:szCs w:val="24"/>
        </w:rPr>
        <w:t xml:space="preserve"> nests successfully fledged (0.</w:t>
      </w:r>
      <w:r w:rsidR="00D32AA5" w:rsidRPr="00465FE8">
        <w:rPr>
          <w:rFonts w:ascii="Times New Roman" w:hAnsi="Times New Roman" w:cs="Times New Roman"/>
          <w:sz w:val="24"/>
          <w:szCs w:val="24"/>
        </w:rPr>
        <w:t>516</w:t>
      </w:r>
      <w:r w:rsidRPr="00465FE8">
        <w:rPr>
          <w:rFonts w:ascii="Times New Roman" w:hAnsi="Times New Roman" w:cs="Times New Roman"/>
          <w:sz w:val="24"/>
          <w:szCs w:val="24"/>
        </w:rPr>
        <w:t xml:space="preserve"> of nests)</w:t>
      </w:r>
      <w:r w:rsidR="00D32AA5" w:rsidRPr="00465FE8">
        <w:rPr>
          <w:rFonts w:ascii="Times New Roman" w:hAnsi="Times New Roman" w:cs="Times New Roman"/>
          <w:sz w:val="24"/>
          <w:szCs w:val="24"/>
        </w:rPr>
        <w:t>;</w:t>
      </w:r>
      <w:r w:rsidRPr="00465FE8">
        <w:rPr>
          <w:rFonts w:ascii="Times New Roman" w:hAnsi="Times New Roman" w:cs="Times New Roman"/>
          <w:sz w:val="24"/>
          <w:szCs w:val="24"/>
        </w:rPr>
        <w:t xml:space="preserve"> </w:t>
      </w:r>
      <w:r w:rsidR="00CD7600">
        <w:rPr>
          <w:rFonts w:ascii="Times New Roman" w:hAnsi="Times New Roman" w:cs="Times New Roman"/>
          <w:sz w:val="24"/>
          <w:szCs w:val="24"/>
        </w:rPr>
        <w:t>two</w:t>
      </w:r>
      <w:r w:rsidRPr="00465FE8">
        <w:rPr>
          <w:rFonts w:ascii="Times New Roman" w:hAnsi="Times New Roman" w:cs="Times New Roman"/>
          <w:sz w:val="24"/>
          <w:szCs w:val="24"/>
        </w:rPr>
        <w:t xml:space="preserve"> nests</w:t>
      </w:r>
      <w:r w:rsidR="00CD7600">
        <w:rPr>
          <w:rFonts w:ascii="Times New Roman" w:hAnsi="Times New Roman" w:cs="Times New Roman"/>
          <w:sz w:val="24"/>
          <w:szCs w:val="24"/>
        </w:rPr>
        <w:t xml:space="preserve"> and one </w:t>
      </w:r>
      <w:r w:rsidRPr="00465FE8">
        <w:rPr>
          <w:rFonts w:ascii="Times New Roman" w:hAnsi="Times New Roman" w:cs="Times New Roman"/>
          <w:sz w:val="24"/>
          <w:szCs w:val="24"/>
        </w:rPr>
        <w:t>brood failed due to abandonment (0.0</w:t>
      </w:r>
      <w:r w:rsidR="00D32AA5" w:rsidRPr="00465FE8">
        <w:rPr>
          <w:rFonts w:ascii="Times New Roman" w:hAnsi="Times New Roman" w:cs="Times New Roman"/>
          <w:sz w:val="24"/>
          <w:szCs w:val="24"/>
        </w:rPr>
        <w:t>24</w:t>
      </w:r>
      <w:r w:rsidRPr="00465FE8">
        <w:rPr>
          <w:rFonts w:ascii="Times New Roman" w:hAnsi="Times New Roman" w:cs="Times New Roman"/>
          <w:sz w:val="24"/>
          <w:szCs w:val="24"/>
        </w:rPr>
        <w:t>)</w:t>
      </w:r>
      <w:r w:rsidR="00D32AA5" w:rsidRPr="00465FE8">
        <w:rPr>
          <w:rFonts w:ascii="Times New Roman" w:hAnsi="Times New Roman" w:cs="Times New Roman"/>
          <w:sz w:val="24"/>
          <w:szCs w:val="24"/>
        </w:rPr>
        <w:t>;</w:t>
      </w:r>
      <w:r w:rsidRPr="00465FE8">
        <w:rPr>
          <w:rFonts w:ascii="Times New Roman" w:hAnsi="Times New Roman" w:cs="Times New Roman"/>
          <w:sz w:val="24"/>
          <w:szCs w:val="24"/>
        </w:rPr>
        <w:t xml:space="preserve"> </w:t>
      </w:r>
      <w:r w:rsidR="00D32AA5" w:rsidRPr="00465FE8">
        <w:rPr>
          <w:rFonts w:ascii="Times New Roman" w:hAnsi="Times New Roman" w:cs="Times New Roman"/>
          <w:sz w:val="24"/>
          <w:szCs w:val="24"/>
        </w:rPr>
        <w:t xml:space="preserve">one nest failed due to flooding (0.008); one nest failed due to weather (0.008); </w:t>
      </w:r>
      <w:r w:rsidRPr="00465FE8">
        <w:rPr>
          <w:rFonts w:ascii="Times New Roman" w:hAnsi="Times New Roman" w:cs="Times New Roman"/>
          <w:sz w:val="24"/>
          <w:szCs w:val="24"/>
        </w:rPr>
        <w:t xml:space="preserve">and </w:t>
      </w:r>
      <w:r w:rsidR="00D32AA5" w:rsidRPr="00465FE8">
        <w:rPr>
          <w:rFonts w:ascii="Times New Roman" w:hAnsi="Times New Roman" w:cs="Times New Roman"/>
          <w:sz w:val="24"/>
          <w:szCs w:val="24"/>
        </w:rPr>
        <w:t>15</w:t>
      </w:r>
      <w:r w:rsidRPr="00465FE8">
        <w:rPr>
          <w:rFonts w:ascii="Times New Roman" w:hAnsi="Times New Roman" w:cs="Times New Roman"/>
          <w:sz w:val="24"/>
          <w:szCs w:val="24"/>
        </w:rPr>
        <w:t xml:space="preserve"> nests failed due to predation (0.12</w:t>
      </w:r>
      <w:r w:rsidR="00D32AA5" w:rsidRPr="00465FE8">
        <w:rPr>
          <w:rFonts w:ascii="Times New Roman" w:hAnsi="Times New Roman" w:cs="Times New Roman"/>
          <w:sz w:val="24"/>
          <w:szCs w:val="24"/>
        </w:rPr>
        <w:t>1</w:t>
      </w:r>
      <w:r w:rsidRPr="00465FE8">
        <w:rPr>
          <w:rFonts w:ascii="Times New Roman" w:hAnsi="Times New Roman" w:cs="Times New Roman"/>
          <w:sz w:val="24"/>
          <w:szCs w:val="24"/>
        </w:rPr>
        <w:t xml:space="preserve">; Figure </w:t>
      </w:r>
      <w:r w:rsidR="00D32AA5" w:rsidRPr="00465FE8">
        <w:rPr>
          <w:rFonts w:ascii="Times New Roman" w:hAnsi="Times New Roman" w:cs="Times New Roman"/>
          <w:sz w:val="24"/>
          <w:szCs w:val="24"/>
        </w:rPr>
        <w:t>29</w:t>
      </w:r>
      <w:r w:rsidRPr="00465FE8">
        <w:rPr>
          <w:rFonts w:ascii="Times New Roman" w:hAnsi="Times New Roman" w:cs="Times New Roman"/>
          <w:sz w:val="24"/>
          <w:szCs w:val="24"/>
        </w:rPr>
        <w:t xml:space="preserve">).  </w:t>
      </w:r>
      <w:r w:rsidR="00D32AA5" w:rsidRPr="00465FE8">
        <w:rPr>
          <w:rFonts w:ascii="Times New Roman" w:hAnsi="Times New Roman" w:cs="Times New Roman"/>
          <w:sz w:val="24"/>
          <w:szCs w:val="24"/>
        </w:rPr>
        <w:t xml:space="preserve">A total of </w:t>
      </w:r>
      <w:r w:rsidR="00CD7600">
        <w:rPr>
          <w:rFonts w:ascii="Times New Roman" w:hAnsi="Times New Roman" w:cs="Times New Roman"/>
          <w:sz w:val="24"/>
          <w:szCs w:val="24"/>
        </w:rPr>
        <w:t>20</w:t>
      </w:r>
      <w:r w:rsidR="00D32AA5" w:rsidRPr="00465FE8">
        <w:rPr>
          <w:rFonts w:ascii="Times New Roman" w:hAnsi="Times New Roman" w:cs="Times New Roman"/>
          <w:sz w:val="24"/>
          <w:szCs w:val="24"/>
        </w:rPr>
        <w:t xml:space="preserve"> nests</w:t>
      </w:r>
      <w:r w:rsidR="00CD7600">
        <w:rPr>
          <w:rFonts w:ascii="Times New Roman" w:hAnsi="Times New Roman" w:cs="Times New Roman"/>
          <w:sz w:val="24"/>
          <w:szCs w:val="24"/>
        </w:rPr>
        <w:t xml:space="preserve"> and 18 broods </w:t>
      </w:r>
      <w:r w:rsidRPr="00465FE8">
        <w:rPr>
          <w:rFonts w:ascii="Times New Roman" w:hAnsi="Times New Roman" w:cs="Times New Roman"/>
          <w:sz w:val="24"/>
          <w:szCs w:val="24"/>
        </w:rPr>
        <w:t>failed due to unknown causes (0.</w:t>
      </w:r>
      <w:r w:rsidR="00D32AA5" w:rsidRPr="00465FE8">
        <w:rPr>
          <w:rFonts w:ascii="Times New Roman" w:hAnsi="Times New Roman" w:cs="Times New Roman"/>
          <w:sz w:val="24"/>
          <w:szCs w:val="24"/>
        </w:rPr>
        <w:t>30</w:t>
      </w:r>
      <w:r w:rsidR="00555E0B">
        <w:rPr>
          <w:rFonts w:ascii="Times New Roman" w:hAnsi="Times New Roman" w:cs="Times New Roman"/>
          <w:sz w:val="24"/>
          <w:szCs w:val="24"/>
        </w:rPr>
        <w:t>6</w:t>
      </w:r>
      <w:r w:rsidRPr="00465FE8">
        <w:rPr>
          <w:rFonts w:ascii="Times New Roman" w:hAnsi="Times New Roman" w:cs="Times New Roman"/>
          <w:sz w:val="24"/>
          <w:szCs w:val="24"/>
        </w:rPr>
        <w:t xml:space="preserve">) and the fate of two nests was unknown (Figure </w:t>
      </w:r>
      <w:r w:rsidR="00D32AA5" w:rsidRPr="00465FE8">
        <w:rPr>
          <w:rFonts w:ascii="Times New Roman" w:hAnsi="Times New Roman" w:cs="Times New Roman"/>
          <w:sz w:val="24"/>
          <w:szCs w:val="24"/>
        </w:rPr>
        <w:t>29</w:t>
      </w:r>
      <w:r w:rsidRPr="00465FE8">
        <w:rPr>
          <w:rFonts w:ascii="Times New Roman" w:hAnsi="Times New Roman" w:cs="Times New Roman"/>
          <w:sz w:val="24"/>
          <w:szCs w:val="24"/>
        </w:rPr>
        <w:t xml:space="preserve">).  </w:t>
      </w:r>
      <w:r w:rsidR="00574D7A" w:rsidRPr="00465FE8">
        <w:rPr>
          <w:rFonts w:ascii="Times New Roman" w:hAnsi="Times New Roman" w:cs="Times New Roman"/>
          <w:sz w:val="24"/>
          <w:szCs w:val="24"/>
        </w:rPr>
        <w:t xml:space="preserve">If we were unable to determine fates of these nests or broods, then they </w:t>
      </w:r>
      <w:r w:rsidR="002070FF">
        <w:rPr>
          <w:rFonts w:ascii="Times New Roman" w:hAnsi="Times New Roman" w:cs="Times New Roman"/>
          <w:sz w:val="24"/>
          <w:szCs w:val="24"/>
        </w:rPr>
        <w:t>we</w:t>
      </w:r>
      <w:r w:rsidR="00574D7A" w:rsidRPr="00465FE8">
        <w:rPr>
          <w:rFonts w:ascii="Times New Roman" w:hAnsi="Times New Roman" w:cs="Times New Roman"/>
          <w:sz w:val="24"/>
          <w:szCs w:val="24"/>
        </w:rPr>
        <w:t>re categorized as unknown failures.</w:t>
      </w:r>
    </w:p>
    <w:p w14:paraId="44512FD9" w14:textId="005A3D70" w:rsidR="007845E4" w:rsidRPr="00465FE8" w:rsidRDefault="007845E4" w:rsidP="006037AF">
      <w:pPr>
        <w:jc w:val="both"/>
        <w:rPr>
          <w:rFonts w:ascii="Times New Roman" w:hAnsi="Times New Roman" w:cs="Times New Roman"/>
          <w:i/>
          <w:iCs/>
          <w:sz w:val="24"/>
          <w:szCs w:val="24"/>
        </w:rPr>
      </w:pPr>
      <w:bookmarkStart w:id="67" w:name="TernIncidentalTake"/>
      <w:bookmarkEnd w:id="67"/>
      <w:r w:rsidRPr="00465FE8">
        <w:rPr>
          <w:rFonts w:ascii="Times New Roman" w:hAnsi="Times New Roman" w:cs="Times New Roman"/>
          <w:i/>
          <w:iCs/>
          <w:sz w:val="24"/>
          <w:szCs w:val="24"/>
        </w:rPr>
        <w:t xml:space="preserve">Incidental Take Summary and </w:t>
      </w:r>
      <w:r w:rsidR="006037AF" w:rsidRPr="00465FE8">
        <w:rPr>
          <w:rFonts w:ascii="Times New Roman" w:hAnsi="Times New Roman" w:cs="Times New Roman"/>
          <w:i/>
          <w:iCs/>
          <w:sz w:val="24"/>
          <w:szCs w:val="24"/>
        </w:rPr>
        <w:t>Mortality</w:t>
      </w:r>
    </w:p>
    <w:p w14:paraId="6674AA39" w14:textId="52B0D3D1" w:rsidR="00BB389C" w:rsidRPr="00465FE8" w:rsidRDefault="004E0990" w:rsidP="00437C35">
      <w:pPr>
        <w:pStyle w:val="Default"/>
        <w:spacing w:after="160"/>
        <w:jc w:val="both"/>
      </w:pPr>
      <w:r w:rsidRPr="00465FE8">
        <w:rPr>
          <w:color w:val="auto"/>
        </w:rPr>
        <w:t>I</w:t>
      </w:r>
      <w:r w:rsidR="00302720" w:rsidRPr="00465FE8">
        <w:rPr>
          <w:color w:val="auto"/>
        </w:rPr>
        <w:t xml:space="preserve">ncidental </w:t>
      </w:r>
      <w:r w:rsidR="00302720" w:rsidRPr="00465FE8">
        <w:t xml:space="preserve">take </w:t>
      </w:r>
      <w:r w:rsidRPr="00465FE8">
        <w:t xml:space="preserve">of terns </w:t>
      </w:r>
      <w:r w:rsidR="00711CD8" w:rsidRPr="00465FE8">
        <w:t>was</w:t>
      </w:r>
      <w:r w:rsidR="00302720" w:rsidRPr="00465FE8">
        <w:t xml:space="preserve"> </w:t>
      </w:r>
      <w:r w:rsidR="00450850" w:rsidRPr="00465FE8">
        <w:t>minimal</w:t>
      </w:r>
      <w:r w:rsidR="00711CD8" w:rsidRPr="00465FE8">
        <w:t xml:space="preserve"> </w:t>
      </w:r>
      <w:r w:rsidRPr="00465FE8">
        <w:rPr>
          <w:color w:val="auto"/>
        </w:rPr>
        <w:t xml:space="preserve">during the Program’s First Increment </w:t>
      </w:r>
      <w:r w:rsidR="00711CD8" w:rsidRPr="00465FE8">
        <w:t>and did not</w:t>
      </w:r>
      <w:r w:rsidR="00450850" w:rsidRPr="00465FE8">
        <w:t xml:space="preserve"> </w:t>
      </w:r>
      <w:r w:rsidR="00302720" w:rsidRPr="00465FE8">
        <w:rPr>
          <w:rFonts w:eastAsia="Times New Roman"/>
        </w:rPr>
        <w:t xml:space="preserve">exceed the Service’s threshold </w:t>
      </w:r>
      <w:r w:rsidR="00711CD8" w:rsidRPr="00465FE8">
        <w:rPr>
          <w:rFonts w:eastAsia="Times New Roman"/>
        </w:rPr>
        <w:t xml:space="preserve">under any category of allowable take </w:t>
      </w:r>
      <w:r w:rsidR="00302720" w:rsidRPr="00465FE8">
        <w:rPr>
          <w:rFonts w:eastAsia="Times New Roman"/>
        </w:rPr>
        <w:t>in any year (</w:t>
      </w:r>
      <w:hyperlink r:id="rId61" w:anchor="page=156" w:history="1">
        <w:r w:rsidR="00C97B6D" w:rsidRPr="00465FE8">
          <w:rPr>
            <w:rStyle w:val="Hyperlink"/>
            <w:rFonts w:eastAsia="Times New Roman"/>
            <w:szCs w:val="16"/>
          </w:rPr>
          <w:t>USBR 2018</w:t>
        </w:r>
      </w:hyperlink>
      <w:r w:rsidR="00302720" w:rsidRPr="00465FE8">
        <w:rPr>
          <w:rFonts w:eastAsia="Times New Roman"/>
        </w:rPr>
        <w:t>).</w:t>
      </w:r>
      <w:r w:rsidR="00343C5B" w:rsidRPr="00465FE8">
        <w:rPr>
          <w:rFonts w:eastAsia="Times New Roman"/>
        </w:rPr>
        <w:t xml:space="preserve"> </w:t>
      </w:r>
      <w:r w:rsidR="00711CD8" w:rsidRPr="00465FE8">
        <w:t xml:space="preserve">With the removal of the tern from the federal list of threatened and endangered species on </w:t>
      </w:r>
      <w:r w:rsidRPr="00465FE8">
        <w:t xml:space="preserve">12 </w:t>
      </w:r>
      <w:r w:rsidR="00711CD8" w:rsidRPr="00465FE8">
        <w:t>February 2021, the Program’s Governance Committee</w:t>
      </w:r>
      <w:r w:rsidR="00343C5B" w:rsidRPr="00465FE8">
        <w:t>, including the USFWS,</w:t>
      </w:r>
      <w:r w:rsidR="00711CD8" w:rsidRPr="00465FE8">
        <w:t xml:space="preserve"> agreed that the provisions of the Incidental Take Statement </w:t>
      </w:r>
      <w:r w:rsidR="00343C5B" w:rsidRPr="00465FE8">
        <w:t xml:space="preserve">specific to terns in </w:t>
      </w:r>
      <w:r w:rsidR="00711CD8" w:rsidRPr="00465FE8">
        <w:t>the 2006 Biological Opinion (</w:t>
      </w:r>
      <w:hyperlink r:id="rId62" w:anchor="page=311" w:history="1">
        <w:r w:rsidR="00C97B6D" w:rsidRPr="00465FE8">
          <w:rPr>
            <w:rStyle w:val="Hyperlink"/>
          </w:rPr>
          <w:t>USFWS 2006</w:t>
        </w:r>
      </w:hyperlink>
      <w:r w:rsidR="00711CD8" w:rsidRPr="00465FE8">
        <w:t xml:space="preserve">) and </w:t>
      </w:r>
      <w:r w:rsidR="00343C5B" w:rsidRPr="00465FE8">
        <w:t xml:space="preserve">2018 </w:t>
      </w:r>
      <w:r w:rsidR="00711CD8" w:rsidRPr="00465FE8">
        <w:t>Supplemental Biological Opinion</w:t>
      </w:r>
      <w:r w:rsidR="00343C5B" w:rsidRPr="00465FE8">
        <w:t xml:space="preserve"> </w:t>
      </w:r>
      <w:r w:rsidR="00343C5B" w:rsidRPr="00465FE8">
        <w:rPr>
          <w:color w:val="auto"/>
        </w:rPr>
        <w:t>(</w:t>
      </w:r>
      <w:hyperlink r:id="rId63" w:anchor="page=124" w:history="1">
        <w:r w:rsidR="00C97B6D" w:rsidRPr="00465FE8">
          <w:rPr>
            <w:rStyle w:val="Hyperlink"/>
          </w:rPr>
          <w:t>USFWS 2018</w:t>
        </w:r>
      </w:hyperlink>
      <w:r w:rsidR="00343C5B" w:rsidRPr="00465FE8">
        <w:rPr>
          <w:color w:val="auto"/>
        </w:rPr>
        <w:t>)</w:t>
      </w:r>
      <w:r w:rsidR="00711CD8" w:rsidRPr="00465FE8">
        <w:rPr>
          <w:color w:val="auto"/>
        </w:rPr>
        <w:t xml:space="preserve"> </w:t>
      </w:r>
      <w:r w:rsidR="00343C5B" w:rsidRPr="00465FE8">
        <w:t>no longer apply</w:t>
      </w:r>
      <w:r w:rsidR="00C97B6D" w:rsidRPr="00465FE8">
        <w:t xml:space="preserve"> (</w:t>
      </w:r>
      <w:hyperlink r:id="rId64" w:anchor="pg=14" w:history="1">
        <w:r w:rsidR="00C97B6D" w:rsidRPr="00465FE8">
          <w:rPr>
            <w:rStyle w:val="Hyperlink"/>
          </w:rPr>
          <w:t>PRRIP 2021a</w:t>
        </w:r>
      </w:hyperlink>
      <w:r w:rsidR="00C97B6D" w:rsidRPr="00465FE8">
        <w:t>)</w:t>
      </w:r>
      <w:r w:rsidR="00343C5B" w:rsidRPr="00465FE8">
        <w:t>.</w:t>
      </w:r>
      <w:r w:rsidRPr="00465FE8">
        <w:t xml:space="preserve">  Across</w:t>
      </w:r>
      <w:r w:rsidR="0063690C" w:rsidRPr="00465FE8">
        <w:t xml:space="preserve"> the entire AHR, </w:t>
      </w:r>
      <w:r w:rsidR="000235E4" w:rsidRPr="00465FE8">
        <w:t xml:space="preserve">spanning both </w:t>
      </w:r>
      <w:r w:rsidR="0063690C" w:rsidRPr="00465FE8">
        <w:t>Program and non-Program sites, t</w:t>
      </w:r>
      <w:r w:rsidR="006037AF" w:rsidRPr="00465FE8">
        <w:t>here was no documented research related mortality</w:t>
      </w:r>
      <w:r w:rsidRPr="00465FE8">
        <w:t xml:space="preserve"> during 2023</w:t>
      </w:r>
      <w:r w:rsidR="005A7E12" w:rsidRPr="00465FE8">
        <w:t>.</w:t>
      </w:r>
      <w:r w:rsidR="006037AF" w:rsidRPr="00465FE8">
        <w:t xml:space="preserve"> </w:t>
      </w:r>
    </w:p>
    <w:p w14:paraId="7A9C0A53" w14:textId="1CE7A0CF" w:rsidR="006037AF" w:rsidRPr="00465FE8" w:rsidRDefault="006037AF" w:rsidP="007A51A5">
      <w:pPr>
        <w:spacing w:after="120"/>
        <w:jc w:val="both"/>
        <w:rPr>
          <w:rFonts w:ascii="Times New Roman" w:hAnsi="Times New Roman" w:cs="Times New Roman"/>
          <w:i/>
          <w:iCs/>
          <w:sz w:val="24"/>
          <w:szCs w:val="24"/>
        </w:rPr>
      </w:pPr>
      <w:bookmarkStart w:id="68" w:name="TernConclusions"/>
      <w:bookmarkEnd w:id="68"/>
      <w:r w:rsidRPr="00465FE8">
        <w:rPr>
          <w:rFonts w:ascii="Times New Roman" w:hAnsi="Times New Roman" w:cs="Times New Roman"/>
          <w:i/>
          <w:iCs/>
          <w:sz w:val="24"/>
          <w:szCs w:val="24"/>
        </w:rPr>
        <w:t>Conclusions</w:t>
      </w:r>
    </w:p>
    <w:p w14:paraId="0732A8E9" w14:textId="0FCD1415" w:rsidR="009C1168" w:rsidRPr="00465FE8" w:rsidRDefault="009C1168" w:rsidP="006037AF">
      <w:pPr>
        <w:jc w:val="both"/>
        <w:rPr>
          <w:rFonts w:ascii="Times New Roman" w:hAnsi="Times New Roman" w:cs="Times New Roman"/>
          <w:sz w:val="24"/>
          <w:szCs w:val="24"/>
        </w:rPr>
      </w:pPr>
      <w:r w:rsidRPr="00465FE8">
        <w:rPr>
          <w:rFonts w:ascii="Times New Roman" w:hAnsi="Times New Roman" w:cs="Times New Roman"/>
          <w:sz w:val="24"/>
          <w:szCs w:val="24"/>
        </w:rPr>
        <w:t xml:space="preserve">Our 2023 monitoring efforts </w:t>
      </w:r>
      <w:r w:rsidR="00A153B9" w:rsidRPr="00465FE8">
        <w:rPr>
          <w:rFonts w:ascii="Times New Roman" w:hAnsi="Times New Roman" w:cs="Times New Roman"/>
          <w:sz w:val="24"/>
          <w:szCs w:val="24"/>
        </w:rPr>
        <w:t>documented that</w:t>
      </w:r>
      <w:r w:rsidRPr="00465FE8">
        <w:rPr>
          <w:rFonts w:ascii="Times New Roman" w:hAnsi="Times New Roman" w:cs="Times New Roman"/>
          <w:sz w:val="24"/>
          <w:szCs w:val="24"/>
        </w:rPr>
        <w:t xml:space="preserve"> terns breeding on OCSW sites along the central Platte River continued to nest in high numbers with</w:t>
      </w:r>
      <w:r w:rsidR="00F11E27" w:rsidRPr="00465FE8">
        <w:rPr>
          <w:rFonts w:ascii="Times New Roman" w:hAnsi="Times New Roman" w:cs="Times New Roman"/>
          <w:sz w:val="24"/>
          <w:szCs w:val="24"/>
        </w:rPr>
        <w:t xml:space="preserve"> above-average productivity</w:t>
      </w:r>
      <w:r w:rsidR="002E00B4" w:rsidRPr="00465FE8">
        <w:rPr>
          <w:rFonts w:ascii="Times New Roman" w:hAnsi="Times New Roman" w:cs="Times New Roman"/>
          <w:sz w:val="24"/>
          <w:szCs w:val="24"/>
        </w:rPr>
        <w:t xml:space="preserve"> relative to 2010–2022 average</w:t>
      </w:r>
      <w:r w:rsidR="00B750A7" w:rsidRPr="00465FE8">
        <w:rPr>
          <w:rFonts w:ascii="Times New Roman" w:hAnsi="Times New Roman" w:cs="Times New Roman"/>
          <w:sz w:val="24"/>
          <w:szCs w:val="24"/>
        </w:rPr>
        <w:t>s</w:t>
      </w:r>
      <w:r w:rsidR="00F11E27" w:rsidRPr="00465FE8">
        <w:rPr>
          <w:rFonts w:ascii="Times New Roman" w:hAnsi="Times New Roman" w:cs="Times New Roman"/>
          <w:sz w:val="24"/>
          <w:szCs w:val="24"/>
        </w:rPr>
        <w:t>.</w:t>
      </w:r>
      <w:r w:rsidR="004B6243" w:rsidRPr="00465FE8">
        <w:rPr>
          <w:rFonts w:ascii="Times New Roman" w:hAnsi="Times New Roman" w:cs="Times New Roman"/>
          <w:sz w:val="24"/>
          <w:szCs w:val="24"/>
        </w:rPr>
        <w:t xml:space="preserve">  We observed the highest estimated number of tern breeding pairs (90 pairs) since 2019</w:t>
      </w:r>
      <w:r w:rsidR="007A4B2A" w:rsidRPr="00465FE8">
        <w:rPr>
          <w:rFonts w:ascii="Times New Roman" w:hAnsi="Times New Roman" w:cs="Times New Roman"/>
          <w:sz w:val="24"/>
          <w:szCs w:val="24"/>
        </w:rPr>
        <w:t>, and the total number of nests and successful nests were comparable to those recorded in 2022 (Table 14)</w:t>
      </w:r>
      <w:r w:rsidR="004B6243" w:rsidRPr="00465FE8">
        <w:rPr>
          <w:rFonts w:ascii="Times New Roman" w:hAnsi="Times New Roman" w:cs="Times New Roman"/>
          <w:sz w:val="24"/>
          <w:szCs w:val="24"/>
        </w:rPr>
        <w:t>.</w:t>
      </w:r>
      <w:r w:rsidR="007A4B2A" w:rsidRPr="00465FE8">
        <w:rPr>
          <w:rFonts w:ascii="Times New Roman" w:hAnsi="Times New Roman" w:cs="Times New Roman"/>
          <w:sz w:val="24"/>
          <w:szCs w:val="24"/>
        </w:rPr>
        <w:t xml:space="preserve">  The hatch ratio of 1.67 chicks/nest was the highest observed during the contemporary 2010–2023 monitoring period, whereas the hatch ratio based on breeding pairs of 2.30 chicks/BPE was comparable to the 2022 value (Table 14).</w:t>
      </w:r>
      <w:r w:rsidR="004B727B" w:rsidRPr="00465FE8">
        <w:rPr>
          <w:rFonts w:ascii="Times New Roman" w:hAnsi="Times New Roman" w:cs="Times New Roman"/>
          <w:sz w:val="24"/>
          <w:szCs w:val="24"/>
        </w:rPr>
        <w:t xml:space="preserve">  We observed 124 tern fledglings, which was the highest since</w:t>
      </w:r>
      <w:r w:rsidR="00896643" w:rsidRPr="00465FE8">
        <w:rPr>
          <w:rFonts w:ascii="Times New Roman" w:hAnsi="Times New Roman" w:cs="Times New Roman"/>
          <w:sz w:val="24"/>
          <w:szCs w:val="24"/>
        </w:rPr>
        <w:t xml:space="preserve"> the year of peak tern nesting in</w:t>
      </w:r>
      <w:r w:rsidR="004B727B" w:rsidRPr="00465FE8">
        <w:rPr>
          <w:rFonts w:ascii="Times New Roman" w:hAnsi="Times New Roman" w:cs="Times New Roman"/>
          <w:sz w:val="24"/>
          <w:szCs w:val="24"/>
        </w:rPr>
        <w:t xml:space="preserve"> 2015</w:t>
      </w:r>
      <w:r w:rsidR="00896643" w:rsidRPr="00465FE8">
        <w:rPr>
          <w:rFonts w:ascii="Times New Roman" w:hAnsi="Times New Roman" w:cs="Times New Roman"/>
          <w:sz w:val="24"/>
          <w:szCs w:val="24"/>
        </w:rPr>
        <w:t>.</w:t>
      </w:r>
      <w:r w:rsidR="007D4812" w:rsidRPr="00465FE8">
        <w:rPr>
          <w:rFonts w:ascii="Times New Roman" w:hAnsi="Times New Roman" w:cs="Times New Roman"/>
          <w:sz w:val="24"/>
          <w:szCs w:val="24"/>
        </w:rPr>
        <w:t xml:space="preserve">  </w:t>
      </w:r>
      <w:r w:rsidR="00963B8B">
        <w:rPr>
          <w:rFonts w:ascii="Times New Roman" w:hAnsi="Times New Roman" w:cs="Times New Roman"/>
          <w:sz w:val="24"/>
          <w:szCs w:val="24"/>
        </w:rPr>
        <w:t>Fewer</w:t>
      </w:r>
      <w:r w:rsidR="00713DA6" w:rsidRPr="00465FE8">
        <w:rPr>
          <w:rFonts w:ascii="Times New Roman" w:hAnsi="Times New Roman" w:cs="Times New Roman"/>
          <w:sz w:val="24"/>
          <w:szCs w:val="24"/>
        </w:rPr>
        <w:t xml:space="preserve"> severe weather </w:t>
      </w:r>
      <w:r w:rsidR="00963B8B">
        <w:rPr>
          <w:rFonts w:ascii="Times New Roman" w:hAnsi="Times New Roman" w:cs="Times New Roman"/>
          <w:sz w:val="24"/>
          <w:szCs w:val="24"/>
        </w:rPr>
        <w:t xml:space="preserve">events in </w:t>
      </w:r>
      <w:r w:rsidR="00713DA6" w:rsidRPr="00465FE8">
        <w:rPr>
          <w:rFonts w:ascii="Times New Roman" w:hAnsi="Times New Roman" w:cs="Times New Roman"/>
          <w:sz w:val="24"/>
          <w:szCs w:val="24"/>
        </w:rPr>
        <w:t>2023 likely result</w:t>
      </w:r>
      <w:r w:rsidR="00963B8B">
        <w:rPr>
          <w:rFonts w:ascii="Times New Roman" w:hAnsi="Times New Roman" w:cs="Times New Roman"/>
          <w:sz w:val="24"/>
          <w:szCs w:val="24"/>
        </w:rPr>
        <w:t>ed</w:t>
      </w:r>
      <w:r w:rsidR="00713DA6" w:rsidRPr="00465FE8">
        <w:rPr>
          <w:rFonts w:ascii="Times New Roman" w:hAnsi="Times New Roman" w:cs="Times New Roman"/>
          <w:sz w:val="24"/>
          <w:szCs w:val="24"/>
        </w:rPr>
        <w:t xml:space="preserve"> in more chicks fledging during 2023</w:t>
      </w:r>
      <w:r w:rsidR="00963B8B">
        <w:rPr>
          <w:rFonts w:ascii="Times New Roman" w:hAnsi="Times New Roman" w:cs="Times New Roman"/>
          <w:sz w:val="24"/>
          <w:szCs w:val="24"/>
        </w:rPr>
        <w:t xml:space="preserve"> than in 2022</w:t>
      </w:r>
      <w:r w:rsidR="00713DA6" w:rsidRPr="00465FE8">
        <w:rPr>
          <w:rFonts w:ascii="Times New Roman" w:hAnsi="Times New Roman" w:cs="Times New Roman"/>
          <w:sz w:val="24"/>
          <w:szCs w:val="24"/>
        </w:rPr>
        <w:t xml:space="preserve">.  </w:t>
      </w:r>
      <w:r w:rsidR="007D4812" w:rsidRPr="00465FE8">
        <w:rPr>
          <w:rFonts w:ascii="Times New Roman" w:hAnsi="Times New Roman" w:cs="Times New Roman"/>
          <w:sz w:val="24"/>
          <w:szCs w:val="24"/>
        </w:rPr>
        <w:t>Severe weather events led to the failure of 13% of tern nests in 2022; however, &lt;1% of nests failed due to weather during 2023.</w:t>
      </w:r>
      <w:r w:rsidR="004B727B" w:rsidRPr="00465FE8">
        <w:rPr>
          <w:rFonts w:ascii="Times New Roman" w:hAnsi="Times New Roman" w:cs="Times New Roman"/>
          <w:sz w:val="24"/>
          <w:szCs w:val="24"/>
        </w:rPr>
        <w:t xml:space="preserve"> </w:t>
      </w:r>
    </w:p>
    <w:p w14:paraId="50E23628" w14:textId="0DEC218C" w:rsidR="008F5AFB" w:rsidRPr="00465FE8" w:rsidRDefault="001E384E" w:rsidP="008F5AFB">
      <w:pPr>
        <w:jc w:val="both"/>
        <w:rPr>
          <w:rFonts w:ascii="Times New Roman" w:hAnsi="Times New Roman" w:cs="Times New Roman"/>
          <w:sz w:val="24"/>
          <w:szCs w:val="24"/>
        </w:rPr>
      </w:pPr>
      <w:r w:rsidRPr="00465FE8">
        <w:rPr>
          <w:rFonts w:ascii="Times New Roman" w:hAnsi="Times New Roman" w:cs="Times New Roman"/>
          <w:sz w:val="24"/>
          <w:szCs w:val="24"/>
        </w:rPr>
        <w:lastRenderedPageBreak/>
        <w:t xml:space="preserve">Tern fledge ratios were lower in 2023 than 2022, but still above the average </w:t>
      </w:r>
      <w:r w:rsidR="00A153B9" w:rsidRPr="00465FE8">
        <w:rPr>
          <w:rFonts w:ascii="Times New Roman" w:hAnsi="Times New Roman" w:cs="Times New Roman"/>
          <w:sz w:val="24"/>
          <w:szCs w:val="24"/>
        </w:rPr>
        <w:t>(1.18 chicks/BPE</w:t>
      </w:r>
      <w:r w:rsidR="001E20BC">
        <w:rPr>
          <w:rFonts w:ascii="Times New Roman" w:hAnsi="Times New Roman" w:cs="Times New Roman"/>
          <w:sz w:val="24"/>
          <w:szCs w:val="24"/>
        </w:rPr>
        <w:t xml:space="preserve">; </w:t>
      </w:r>
      <w:r w:rsidR="001E20BC" w:rsidRPr="00465FE8">
        <w:rPr>
          <w:rFonts w:ascii="Times New Roman" w:hAnsi="Times New Roman" w:cs="Times New Roman"/>
          <w:sz w:val="24"/>
          <w:szCs w:val="24"/>
        </w:rPr>
        <w:t>0.86 chicks/nest</w:t>
      </w:r>
      <w:r w:rsidR="00A153B9" w:rsidRPr="00465FE8">
        <w:rPr>
          <w:rFonts w:ascii="Times New Roman" w:hAnsi="Times New Roman" w:cs="Times New Roman"/>
          <w:sz w:val="24"/>
          <w:szCs w:val="24"/>
        </w:rPr>
        <w:t xml:space="preserve">) </w:t>
      </w:r>
      <w:r w:rsidR="00FB328F" w:rsidRPr="00465FE8">
        <w:rPr>
          <w:rFonts w:ascii="Times New Roman" w:hAnsi="Times New Roman" w:cs="Times New Roman"/>
          <w:sz w:val="24"/>
          <w:szCs w:val="24"/>
        </w:rPr>
        <w:t>observed during</w:t>
      </w:r>
      <w:r w:rsidRPr="00465FE8">
        <w:rPr>
          <w:rFonts w:ascii="Times New Roman" w:hAnsi="Times New Roman" w:cs="Times New Roman"/>
          <w:sz w:val="24"/>
          <w:szCs w:val="24"/>
        </w:rPr>
        <w:t xml:space="preserve"> 2010–202</w:t>
      </w:r>
      <w:r w:rsidR="00A153B9" w:rsidRPr="00465FE8">
        <w:rPr>
          <w:rFonts w:ascii="Times New Roman" w:hAnsi="Times New Roman" w:cs="Times New Roman"/>
          <w:sz w:val="24"/>
          <w:szCs w:val="24"/>
        </w:rPr>
        <w:t>2</w:t>
      </w:r>
      <w:r w:rsidRPr="00465FE8">
        <w:rPr>
          <w:rFonts w:ascii="Times New Roman" w:hAnsi="Times New Roman" w:cs="Times New Roman"/>
          <w:sz w:val="24"/>
          <w:szCs w:val="24"/>
        </w:rPr>
        <w:t xml:space="preserve"> (Table </w:t>
      </w:r>
      <w:r w:rsidR="00A153B9" w:rsidRPr="00465FE8">
        <w:rPr>
          <w:rFonts w:ascii="Times New Roman" w:hAnsi="Times New Roman" w:cs="Times New Roman"/>
          <w:sz w:val="24"/>
          <w:szCs w:val="24"/>
        </w:rPr>
        <w:t>14</w:t>
      </w:r>
      <w:r w:rsidR="00716198" w:rsidRPr="00465FE8">
        <w:rPr>
          <w:rFonts w:ascii="Times New Roman" w:hAnsi="Times New Roman" w:cs="Times New Roman"/>
          <w:sz w:val="24"/>
          <w:szCs w:val="24"/>
        </w:rPr>
        <w:t>)</w:t>
      </w:r>
      <w:r w:rsidR="00A153B9" w:rsidRPr="00465FE8">
        <w:rPr>
          <w:rFonts w:ascii="Times New Roman" w:hAnsi="Times New Roman" w:cs="Times New Roman"/>
          <w:sz w:val="24"/>
          <w:szCs w:val="24"/>
        </w:rPr>
        <w:t xml:space="preserve">.  </w:t>
      </w:r>
      <w:r w:rsidR="00FB328F" w:rsidRPr="00465FE8">
        <w:rPr>
          <w:rFonts w:ascii="Times New Roman" w:hAnsi="Times New Roman" w:cs="Times New Roman"/>
          <w:sz w:val="24"/>
          <w:szCs w:val="24"/>
        </w:rPr>
        <w:t xml:space="preserve">We </w:t>
      </w:r>
      <w:r w:rsidR="000D3EFC" w:rsidRPr="00465FE8">
        <w:rPr>
          <w:rFonts w:ascii="Times New Roman" w:hAnsi="Times New Roman" w:cs="Times New Roman"/>
          <w:sz w:val="24"/>
          <w:szCs w:val="24"/>
        </w:rPr>
        <w:t>recorded</w:t>
      </w:r>
      <w:r w:rsidR="00FB328F" w:rsidRPr="00465FE8">
        <w:rPr>
          <w:rFonts w:ascii="Times New Roman" w:hAnsi="Times New Roman" w:cs="Times New Roman"/>
          <w:sz w:val="24"/>
          <w:szCs w:val="24"/>
        </w:rPr>
        <w:t xml:space="preserve"> fledge ratio</w:t>
      </w:r>
      <w:r w:rsidR="000D3EFC" w:rsidRPr="00465FE8">
        <w:rPr>
          <w:rFonts w:ascii="Times New Roman" w:hAnsi="Times New Roman" w:cs="Times New Roman"/>
          <w:sz w:val="24"/>
          <w:szCs w:val="24"/>
        </w:rPr>
        <w:t>s</w:t>
      </w:r>
      <w:r w:rsidR="00FB328F" w:rsidRPr="00465FE8">
        <w:rPr>
          <w:rFonts w:ascii="Times New Roman" w:hAnsi="Times New Roman" w:cs="Times New Roman"/>
          <w:sz w:val="24"/>
          <w:szCs w:val="24"/>
        </w:rPr>
        <w:t xml:space="preserve"> of 1.68 chicks/BPE </w:t>
      </w:r>
      <w:r w:rsidR="001E20BC">
        <w:rPr>
          <w:rFonts w:ascii="Times New Roman" w:hAnsi="Times New Roman" w:cs="Times New Roman"/>
          <w:sz w:val="24"/>
          <w:szCs w:val="24"/>
        </w:rPr>
        <w:t xml:space="preserve">and </w:t>
      </w:r>
      <w:r w:rsidR="001E20BC" w:rsidRPr="00465FE8">
        <w:rPr>
          <w:rFonts w:ascii="Times New Roman" w:hAnsi="Times New Roman" w:cs="Times New Roman"/>
          <w:sz w:val="24"/>
          <w:szCs w:val="24"/>
        </w:rPr>
        <w:t xml:space="preserve">1.12 chicks/nest </w:t>
      </w:r>
      <w:r w:rsidR="00FB328F" w:rsidRPr="00465FE8">
        <w:rPr>
          <w:rFonts w:ascii="Times New Roman" w:hAnsi="Times New Roman" w:cs="Times New Roman"/>
          <w:sz w:val="24"/>
          <w:szCs w:val="24"/>
        </w:rPr>
        <w:t>during 2022, which w</w:t>
      </w:r>
      <w:r w:rsidR="000D3EFC" w:rsidRPr="00465FE8">
        <w:rPr>
          <w:rFonts w:ascii="Times New Roman" w:hAnsi="Times New Roman" w:cs="Times New Roman"/>
          <w:sz w:val="24"/>
          <w:szCs w:val="24"/>
        </w:rPr>
        <w:t>ere</w:t>
      </w:r>
      <w:r w:rsidR="00FB328F" w:rsidRPr="00465FE8">
        <w:rPr>
          <w:rFonts w:ascii="Times New Roman" w:hAnsi="Times New Roman" w:cs="Times New Roman"/>
          <w:sz w:val="24"/>
          <w:szCs w:val="24"/>
        </w:rPr>
        <w:t xml:space="preserve"> the highest documented during the contemporary 2010–2023 monitoring period</w:t>
      </w:r>
      <w:r w:rsidR="000D3EFC" w:rsidRPr="00465FE8">
        <w:rPr>
          <w:rFonts w:ascii="Times New Roman" w:hAnsi="Times New Roman" w:cs="Times New Roman"/>
          <w:sz w:val="24"/>
          <w:szCs w:val="24"/>
        </w:rPr>
        <w:t xml:space="preserve"> (Figure 28)</w:t>
      </w:r>
      <w:r w:rsidR="00FB328F" w:rsidRPr="00465FE8">
        <w:rPr>
          <w:rFonts w:ascii="Times New Roman" w:hAnsi="Times New Roman" w:cs="Times New Roman"/>
          <w:sz w:val="24"/>
          <w:szCs w:val="24"/>
        </w:rPr>
        <w:t xml:space="preserve">.  Fledge ratios decreased to </w:t>
      </w:r>
      <w:r w:rsidR="000D3EFC" w:rsidRPr="00465FE8">
        <w:rPr>
          <w:rFonts w:ascii="Times New Roman" w:hAnsi="Times New Roman" w:cs="Times New Roman"/>
          <w:sz w:val="24"/>
          <w:szCs w:val="24"/>
        </w:rPr>
        <w:t xml:space="preserve">1.38 chicks/BPE </w:t>
      </w:r>
      <w:r w:rsidR="001E20BC">
        <w:rPr>
          <w:rFonts w:ascii="Times New Roman" w:hAnsi="Times New Roman" w:cs="Times New Roman"/>
          <w:sz w:val="24"/>
          <w:szCs w:val="24"/>
        </w:rPr>
        <w:t xml:space="preserve">and </w:t>
      </w:r>
      <w:r w:rsidR="001E20BC" w:rsidRPr="00465FE8">
        <w:rPr>
          <w:rFonts w:ascii="Times New Roman" w:hAnsi="Times New Roman" w:cs="Times New Roman"/>
          <w:sz w:val="24"/>
          <w:szCs w:val="24"/>
        </w:rPr>
        <w:t xml:space="preserve">1.00 chicks/nest </w:t>
      </w:r>
      <w:r w:rsidR="000D3EFC" w:rsidRPr="00465FE8">
        <w:rPr>
          <w:rFonts w:ascii="Times New Roman" w:hAnsi="Times New Roman" w:cs="Times New Roman"/>
          <w:sz w:val="24"/>
          <w:szCs w:val="24"/>
        </w:rPr>
        <w:t>in 2023; however, these were still among the highest fledge ratios</w:t>
      </w:r>
      <w:r w:rsidR="006F1283" w:rsidRPr="00465FE8">
        <w:rPr>
          <w:rFonts w:ascii="Times New Roman" w:hAnsi="Times New Roman" w:cs="Times New Roman"/>
          <w:sz w:val="24"/>
          <w:szCs w:val="24"/>
        </w:rPr>
        <w:t xml:space="preserve"> observed since 2010 (Figure 28).  </w:t>
      </w:r>
      <w:r w:rsidR="007D28CE" w:rsidRPr="00465FE8">
        <w:rPr>
          <w:rFonts w:ascii="Times New Roman" w:hAnsi="Times New Roman" w:cs="Times New Roman"/>
          <w:sz w:val="24"/>
          <w:szCs w:val="24"/>
        </w:rPr>
        <w:t xml:space="preserve">Brooding period survival rates for tern </w:t>
      </w:r>
      <w:r w:rsidR="00514421" w:rsidRPr="00465FE8">
        <w:rPr>
          <w:rFonts w:ascii="Times New Roman" w:hAnsi="Times New Roman" w:cs="Times New Roman"/>
          <w:sz w:val="24"/>
          <w:szCs w:val="24"/>
        </w:rPr>
        <w:t>broods</w:t>
      </w:r>
      <w:r w:rsidR="007D28CE" w:rsidRPr="00465FE8">
        <w:rPr>
          <w:rFonts w:ascii="Times New Roman" w:hAnsi="Times New Roman" w:cs="Times New Roman"/>
          <w:sz w:val="24"/>
          <w:szCs w:val="24"/>
        </w:rPr>
        <w:t xml:space="preserve"> during 2023 was 0.85, which was comparable to the 0.84 observed during 2022</w:t>
      </w:r>
      <w:r w:rsidR="00514421" w:rsidRPr="00465FE8">
        <w:rPr>
          <w:rFonts w:ascii="Times New Roman" w:hAnsi="Times New Roman" w:cs="Times New Roman"/>
          <w:sz w:val="24"/>
          <w:szCs w:val="24"/>
        </w:rPr>
        <w:t xml:space="preserve"> (Table 14).  </w:t>
      </w:r>
      <w:r w:rsidR="0041476D" w:rsidRPr="00465FE8">
        <w:rPr>
          <w:rFonts w:ascii="Times New Roman" w:hAnsi="Times New Roman" w:cs="Times New Roman"/>
          <w:sz w:val="24"/>
          <w:szCs w:val="24"/>
        </w:rPr>
        <w:t xml:space="preserve">Tern </w:t>
      </w:r>
      <w:proofErr w:type="gramStart"/>
      <w:r w:rsidR="0041476D" w:rsidRPr="00465FE8">
        <w:rPr>
          <w:rFonts w:ascii="Times New Roman" w:hAnsi="Times New Roman" w:cs="Times New Roman"/>
          <w:sz w:val="24"/>
          <w:szCs w:val="24"/>
        </w:rPr>
        <w:t>fledge</w:t>
      </w:r>
      <w:proofErr w:type="gramEnd"/>
      <w:r w:rsidR="0041476D" w:rsidRPr="00465FE8">
        <w:rPr>
          <w:rFonts w:ascii="Times New Roman" w:hAnsi="Times New Roman" w:cs="Times New Roman"/>
          <w:sz w:val="24"/>
          <w:szCs w:val="24"/>
        </w:rPr>
        <w:t xml:space="preserve"> ratios reached a low of 0.75 chicks/BPE</w:t>
      </w:r>
      <w:r w:rsidR="00456897" w:rsidRPr="00465FE8">
        <w:rPr>
          <w:rFonts w:ascii="Times New Roman" w:hAnsi="Times New Roman" w:cs="Times New Roman"/>
          <w:sz w:val="24"/>
          <w:szCs w:val="24"/>
        </w:rPr>
        <w:t xml:space="preserve"> </w:t>
      </w:r>
      <w:r w:rsidR="00331B36">
        <w:rPr>
          <w:rFonts w:ascii="Times New Roman" w:hAnsi="Times New Roman" w:cs="Times New Roman"/>
          <w:sz w:val="24"/>
          <w:szCs w:val="24"/>
        </w:rPr>
        <w:t xml:space="preserve">and </w:t>
      </w:r>
      <w:r w:rsidR="00331B36" w:rsidRPr="00465FE8">
        <w:rPr>
          <w:rFonts w:ascii="Times New Roman" w:hAnsi="Times New Roman" w:cs="Times New Roman"/>
          <w:sz w:val="24"/>
          <w:szCs w:val="24"/>
        </w:rPr>
        <w:t xml:space="preserve">0.54 chicks/nest </w:t>
      </w:r>
      <w:r w:rsidR="00456897" w:rsidRPr="00465FE8">
        <w:rPr>
          <w:rFonts w:ascii="Times New Roman" w:hAnsi="Times New Roman" w:cs="Times New Roman"/>
          <w:sz w:val="24"/>
          <w:szCs w:val="24"/>
        </w:rPr>
        <w:t>in 2019</w:t>
      </w:r>
      <w:r w:rsidR="0041476D" w:rsidRPr="00465FE8">
        <w:rPr>
          <w:rFonts w:ascii="Times New Roman" w:hAnsi="Times New Roman" w:cs="Times New Roman"/>
          <w:sz w:val="24"/>
          <w:szCs w:val="24"/>
        </w:rPr>
        <w:t>, but have since followed a positive trend with a three-year average of 1.42 chicks/BPE during 2021</w:t>
      </w:r>
      <w:r w:rsidR="007F2936" w:rsidRPr="00465FE8">
        <w:rPr>
          <w:rFonts w:ascii="Times New Roman" w:hAnsi="Times New Roman" w:cs="Times New Roman"/>
          <w:sz w:val="24"/>
          <w:szCs w:val="24"/>
        </w:rPr>
        <w:t>–</w:t>
      </w:r>
      <w:r w:rsidR="0041476D" w:rsidRPr="00465FE8">
        <w:rPr>
          <w:rFonts w:ascii="Times New Roman" w:hAnsi="Times New Roman" w:cs="Times New Roman"/>
          <w:sz w:val="24"/>
          <w:szCs w:val="24"/>
        </w:rPr>
        <w:t>2023</w:t>
      </w:r>
      <w:r w:rsidR="007F2936" w:rsidRPr="00465FE8">
        <w:rPr>
          <w:rFonts w:ascii="Times New Roman" w:hAnsi="Times New Roman" w:cs="Times New Roman"/>
          <w:sz w:val="24"/>
          <w:szCs w:val="24"/>
        </w:rPr>
        <w:t xml:space="preserve"> (Figure 28).</w:t>
      </w:r>
      <w:r w:rsidR="00737F91" w:rsidRPr="00465FE8">
        <w:rPr>
          <w:rFonts w:ascii="Times New Roman" w:hAnsi="Times New Roman" w:cs="Times New Roman"/>
          <w:sz w:val="24"/>
          <w:szCs w:val="24"/>
        </w:rPr>
        <w:t xml:space="preserve"> </w:t>
      </w:r>
      <w:r w:rsidR="007F2936" w:rsidRPr="00465FE8">
        <w:rPr>
          <w:rFonts w:ascii="Times New Roman" w:hAnsi="Times New Roman" w:cs="Times New Roman"/>
          <w:sz w:val="24"/>
          <w:szCs w:val="24"/>
        </w:rPr>
        <w:t xml:space="preserve"> </w:t>
      </w:r>
      <w:r w:rsidR="0063522A" w:rsidRPr="00465FE8">
        <w:rPr>
          <w:rFonts w:ascii="Times New Roman" w:hAnsi="Times New Roman" w:cs="Times New Roman"/>
          <w:sz w:val="24"/>
          <w:szCs w:val="24"/>
        </w:rPr>
        <w:t xml:space="preserve">This three-year average represented a </w:t>
      </w:r>
      <w:r w:rsidR="00984F57" w:rsidRPr="00465FE8">
        <w:rPr>
          <w:rFonts w:ascii="Times New Roman" w:hAnsi="Times New Roman" w:cs="Times New Roman"/>
          <w:sz w:val="24"/>
          <w:szCs w:val="24"/>
        </w:rPr>
        <w:t>maximum</w:t>
      </w:r>
      <w:r w:rsidR="0063522A" w:rsidRPr="00465FE8">
        <w:rPr>
          <w:rFonts w:ascii="Times New Roman" w:hAnsi="Times New Roman" w:cs="Times New Roman"/>
          <w:sz w:val="24"/>
          <w:szCs w:val="24"/>
        </w:rPr>
        <w:t xml:space="preserve"> during the 2010–2023 period</w:t>
      </w:r>
      <w:r w:rsidR="00984F57" w:rsidRPr="00465FE8">
        <w:rPr>
          <w:rFonts w:ascii="Times New Roman" w:hAnsi="Times New Roman" w:cs="Times New Roman"/>
          <w:sz w:val="24"/>
          <w:szCs w:val="24"/>
        </w:rPr>
        <w:t xml:space="preserve"> (Figure 28)</w:t>
      </w:r>
      <w:r w:rsidR="009B2C4E" w:rsidRPr="00465FE8">
        <w:rPr>
          <w:rFonts w:ascii="Times New Roman" w:hAnsi="Times New Roman" w:cs="Times New Roman"/>
          <w:sz w:val="24"/>
          <w:szCs w:val="24"/>
        </w:rPr>
        <w:t>.</w:t>
      </w:r>
      <w:r w:rsidR="00984F57" w:rsidRPr="00465FE8">
        <w:rPr>
          <w:rFonts w:ascii="Times New Roman" w:hAnsi="Times New Roman" w:cs="Times New Roman"/>
          <w:sz w:val="24"/>
          <w:szCs w:val="24"/>
        </w:rPr>
        <w:t xml:space="preserve">  </w:t>
      </w:r>
    </w:p>
    <w:p w14:paraId="074BD44C" w14:textId="6A2202A3" w:rsidR="00F65C5B" w:rsidRPr="00465FE8" w:rsidRDefault="007C0A15" w:rsidP="006037AF">
      <w:pPr>
        <w:jc w:val="both"/>
        <w:rPr>
          <w:rFonts w:ascii="Times New Roman" w:hAnsi="Times New Roman" w:cs="Times New Roman"/>
          <w:sz w:val="24"/>
          <w:szCs w:val="24"/>
        </w:rPr>
      </w:pPr>
      <w:r w:rsidRPr="00465FE8">
        <w:rPr>
          <w:rFonts w:ascii="Times New Roman" w:hAnsi="Times New Roman" w:cs="Times New Roman"/>
          <w:sz w:val="24"/>
          <w:szCs w:val="24"/>
        </w:rPr>
        <w:t xml:space="preserve">As with plovers, </w:t>
      </w:r>
      <w:r w:rsidR="00674A72" w:rsidRPr="00465FE8">
        <w:rPr>
          <w:rFonts w:ascii="Times New Roman" w:hAnsi="Times New Roman" w:cs="Times New Roman"/>
          <w:sz w:val="24"/>
          <w:szCs w:val="24"/>
        </w:rPr>
        <w:t>there was</w:t>
      </w:r>
      <w:r w:rsidRPr="00465FE8">
        <w:rPr>
          <w:rFonts w:ascii="Times New Roman" w:hAnsi="Times New Roman" w:cs="Times New Roman"/>
          <w:sz w:val="24"/>
          <w:szCs w:val="24"/>
        </w:rPr>
        <w:t xml:space="preserve"> a positive relationship between the estimated number of tern breeding pairs and area of potential nesting habitat at OCSW sites (Figure 25).  </w:t>
      </w:r>
      <w:r w:rsidR="003078D9" w:rsidRPr="00465FE8">
        <w:rPr>
          <w:rFonts w:ascii="Times New Roman" w:hAnsi="Times New Roman" w:cs="Times New Roman"/>
          <w:sz w:val="24"/>
          <w:szCs w:val="24"/>
        </w:rPr>
        <w:t>For every acre OCSW habitat increased, we observed an increase of 0.298 tern breeding pairs (95% CI: 0.176</w:t>
      </w:r>
      <w:r w:rsidR="00240439" w:rsidRPr="00465FE8">
        <w:rPr>
          <w:rFonts w:ascii="Times New Roman" w:hAnsi="Times New Roman" w:cs="Times New Roman"/>
          <w:sz w:val="24"/>
          <w:szCs w:val="24"/>
        </w:rPr>
        <w:t>–</w:t>
      </w:r>
      <w:r w:rsidR="003078D9" w:rsidRPr="00465FE8">
        <w:rPr>
          <w:rFonts w:ascii="Times New Roman" w:hAnsi="Times New Roman" w:cs="Times New Roman"/>
          <w:sz w:val="24"/>
          <w:szCs w:val="24"/>
        </w:rPr>
        <w:t xml:space="preserve">0.421).  </w:t>
      </w:r>
      <w:r w:rsidR="005C495C" w:rsidRPr="00465FE8">
        <w:rPr>
          <w:rFonts w:ascii="Times New Roman" w:hAnsi="Times New Roman" w:cs="Times New Roman"/>
          <w:sz w:val="24"/>
          <w:szCs w:val="24"/>
        </w:rPr>
        <w:t xml:space="preserve">Numbers of tern breeding pairs, nests, and broods increased </w:t>
      </w:r>
      <w:r w:rsidR="001F655B" w:rsidRPr="00465FE8">
        <w:rPr>
          <w:rFonts w:ascii="Times New Roman" w:hAnsi="Times New Roman" w:cs="Times New Roman"/>
          <w:sz w:val="24"/>
          <w:szCs w:val="24"/>
        </w:rPr>
        <w:t xml:space="preserve">and eventually peaked in 2015 </w:t>
      </w:r>
      <w:r w:rsidR="005C495C" w:rsidRPr="00465FE8">
        <w:rPr>
          <w:rFonts w:ascii="Times New Roman" w:hAnsi="Times New Roman" w:cs="Times New Roman"/>
          <w:sz w:val="24"/>
          <w:szCs w:val="24"/>
        </w:rPr>
        <w:t>after the Program began constructing and managing more potential nesting habitat</w:t>
      </w:r>
      <w:r w:rsidR="001F655B" w:rsidRPr="00465FE8">
        <w:rPr>
          <w:rFonts w:ascii="Times New Roman" w:hAnsi="Times New Roman" w:cs="Times New Roman"/>
          <w:sz w:val="24"/>
          <w:szCs w:val="24"/>
        </w:rPr>
        <w:t xml:space="preserve"> (Figure 24)</w:t>
      </w:r>
      <w:r w:rsidR="005C495C" w:rsidRPr="00465FE8">
        <w:rPr>
          <w:rFonts w:ascii="Times New Roman" w:hAnsi="Times New Roman" w:cs="Times New Roman"/>
          <w:sz w:val="24"/>
          <w:szCs w:val="24"/>
        </w:rPr>
        <w:t xml:space="preserve">.  Since 2015, </w:t>
      </w:r>
      <w:r w:rsidR="00881E84" w:rsidRPr="00465FE8">
        <w:rPr>
          <w:rFonts w:ascii="Times New Roman" w:hAnsi="Times New Roman" w:cs="Times New Roman"/>
          <w:sz w:val="24"/>
          <w:szCs w:val="24"/>
        </w:rPr>
        <w:t>annual variability in the estimated number of tern breeding pairs has ranged between 77 and 95 pairs (Figure 24).  Likewise, the number of broods has ranged between 63 and 86 with annual fluctuations (Figure 24).</w:t>
      </w:r>
      <w:r w:rsidR="003078D9" w:rsidRPr="00465FE8">
        <w:rPr>
          <w:rFonts w:ascii="Times New Roman" w:hAnsi="Times New Roman" w:cs="Times New Roman"/>
          <w:sz w:val="24"/>
          <w:szCs w:val="24"/>
        </w:rPr>
        <w:t xml:space="preserve">  Although the slope of the relationship between breeding pairs and OCSW habitat area was greater for terns than plovers, the amount of variability explained by the data was higher for plovers (</w:t>
      </w:r>
      <w:r w:rsidR="003078D9" w:rsidRPr="00465FE8">
        <w:rPr>
          <w:rFonts w:ascii="Times New Roman" w:hAnsi="Times New Roman" w:cs="Times New Roman"/>
          <w:i/>
          <w:iCs/>
          <w:sz w:val="24"/>
          <w:szCs w:val="24"/>
        </w:rPr>
        <w:t>R</w:t>
      </w:r>
      <w:r w:rsidR="003078D9" w:rsidRPr="00465FE8">
        <w:rPr>
          <w:rFonts w:ascii="Times New Roman" w:hAnsi="Times New Roman" w:cs="Times New Roman"/>
          <w:sz w:val="24"/>
          <w:szCs w:val="24"/>
          <w:vertAlign w:val="superscript"/>
        </w:rPr>
        <w:t>2</w:t>
      </w:r>
      <w:r w:rsidR="003078D9" w:rsidRPr="00465FE8">
        <w:rPr>
          <w:rFonts w:ascii="Times New Roman" w:hAnsi="Times New Roman" w:cs="Times New Roman"/>
          <w:sz w:val="24"/>
          <w:szCs w:val="24"/>
        </w:rPr>
        <w:t xml:space="preserve"> = 0.73) than terns (</w:t>
      </w:r>
      <w:r w:rsidR="003078D9" w:rsidRPr="00465FE8">
        <w:rPr>
          <w:rFonts w:ascii="Times New Roman" w:hAnsi="Times New Roman" w:cs="Times New Roman"/>
          <w:i/>
          <w:iCs/>
          <w:sz w:val="24"/>
          <w:szCs w:val="24"/>
        </w:rPr>
        <w:t>R</w:t>
      </w:r>
      <w:r w:rsidR="003078D9" w:rsidRPr="00465FE8">
        <w:rPr>
          <w:rFonts w:ascii="Times New Roman" w:hAnsi="Times New Roman" w:cs="Times New Roman"/>
          <w:sz w:val="24"/>
          <w:szCs w:val="24"/>
          <w:vertAlign w:val="superscript"/>
        </w:rPr>
        <w:t>2</w:t>
      </w:r>
      <w:r w:rsidR="003078D9" w:rsidRPr="00465FE8">
        <w:rPr>
          <w:rFonts w:ascii="Times New Roman" w:hAnsi="Times New Roman" w:cs="Times New Roman"/>
          <w:sz w:val="24"/>
          <w:szCs w:val="24"/>
        </w:rPr>
        <w:t xml:space="preserve"> = 0.55).  This may </w:t>
      </w:r>
      <w:r w:rsidR="00F65C5B" w:rsidRPr="00465FE8">
        <w:rPr>
          <w:rFonts w:ascii="Times New Roman" w:hAnsi="Times New Roman" w:cs="Times New Roman"/>
          <w:sz w:val="24"/>
          <w:szCs w:val="24"/>
        </w:rPr>
        <w:t xml:space="preserve">be </w:t>
      </w:r>
      <w:r w:rsidR="003078D9" w:rsidRPr="00465FE8">
        <w:rPr>
          <w:rFonts w:ascii="Times New Roman" w:hAnsi="Times New Roman" w:cs="Times New Roman"/>
          <w:sz w:val="24"/>
          <w:szCs w:val="24"/>
        </w:rPr>
        <w:t xml:space="preserve">due to </w:t>
      </w:r>
      <w:r w:rsidR="00F65C5B" w:rsidRPr="00465FE8">
        <w:rPr>
          <w:rFonts w:ascii="Times New Roman" w:hAnsi="Times New Roman" w:cs="Times New Roman"/>
          <w:sz w:val="24"/>
          <w:szCs w:val="24"/>
        </w:rPr>
        <w:t xml:space="preserve">differences </w:t>
      </w:r>
      <w:r w:rsidR="00A819E2">
        <w:rPr>
          <w:rFonts w:ascii="Times New Roman" w:hAnsi="Times New Roman" w:cs="Times New Roman"/>
          <w:sz w:val="24"/>
          <w:szCs w:val="24"/>
        </w:rPr>
        <w:t xml:space="preserve">in nesting behavior as </w:t>
      </w:r>
      <w:proofErr w:type="gramStart"/>
      <w:r w:rsidR="00A819E2">
        <w:rPr>
          <w:rFonts w:ascii="Times New Roman" w:hAnsi="Times New Roman" w:cs="Times New Roman"/>
          <w:sz w:val="24"/>
          <w:szCs w:val="24"/>
        </w:rPr>
        <w:t>terns</w:t>
      </w:r>
      <w:proofErr w:type="gramEnd"/>
      <w:r w:rsidR="00A819E2">
        <w:rPr>
          <w:rFonts w:ascii="Times New Roman" w:hAnsi="Times New Roman" w:cs="Times New Roman"/>
          <w:sz w:val="24"/>
          <w:szCs w:val="24"/>
        </w:rPr>
        <w:t xml:space="preserve"> nest colonially whereas plovers are territorial.</w:t>
      </w:r>
    </w:p>
    <w:p w14:paraId="290167B6" w14:textId="3BFCAC2E" w:rsidR="004025BE" w:rsidRPr="00465FE8" w:rsidRDefault="00CA0135" w:rsidP="006037AF">
      <w:pPr>
        <w:jc w:val="both"/>
        <w:rPr>
          <w:rFonts w:ascii="Times New Roman" w:hAnsi="Times New Roman" w:cs="Times New Roman"/>
          <w:sz w:val="24"/>
          <w:szCs w:val="24"/>
        </w:rPr>
      </w:pPr>
      <w:r>
        <w:rPr>
          <w:rFonts w:ascii="Times New Roman" w:hAnsi="Times New Roman" w:cs="Times New Roman"/>
          <w:sz w:val="24"/>
          <w:szCs w:val="24"/>
        </w:rPr>
        <w:t>We continued to observe high variability in use and productivity across OCSW sites.</w:t>
      </w:r>
      <w:r w:rsidR="00546EF2" w:rsidRPr="00465FE8">
        <w:rPr>
          <w:rFonts w:ascii="Times New Roman" w:hAnsi="Times New Roman" w:cs="Times New Roman"/>
          <w:sz w:val="24"/>
          <w:szCs w:val="24"/>
        </w:rPr>
        <w:t xml:space="preserve">  At the Newark East site, which has become one of the Program’s most consistent sites for higher tern productivity, we observed 34 of 41 tern nests to be successful that produced 45 fledglings for a fledge ratio of 1.32 </w:t>
      </w:r>
      <w:r w:rsidR="00546EF2" w:rsidRPr="00B33199">
        <w:rPr>
          <w:rFonts w:ascii="Times New Roman" w:hAnsi="Times New Roman" w:cs="Times New Roman"/>
          <w:sz w:val="24"/>
          <w:szCs w:val="24"/>
        </w:rPr>
        <w:t>chicks/BPE (</w:t>
      </w:r>
      <w:r w:rsidR="00331B36" w:rsidRPr="00B33199">
        <w:rPr>
          <w:rFonts w:ascii="Times New Roman" w:hAnsi="Times New Roman" w:cs="Times New Roman"/>
          <w:sz w:val="24"/>
          <w:szCs w:val="24"/>
        </w:rPr>
        <w:t xml:space="preserve">1.10 chicks/nest; </w:t>
      </w:r>
      <w:r w:rsidR="00546EF2" w:rsidRPr="00B33199">
        <w:rPr>
          <w:rFonts w:ascii="Times New Roman" w:hAnsi="Times New Roman" w:cs="Times New Roman"/>
          <w:sz w:val="24"/>
          <w:szCs w:val="24"/>
        </w:rPr>
        <w:t>Table 15)</w:t>
      </w:r>
      <w:r w:rsidR="00AB0B93" w:rsidRPr="00B33199">
        <w:rPr>
          <w:rFonts w:ascii="Times New Roman" w:hAnsi="Times New Roman" w:cs="Times New Roman"/>
          <w:sz w:val="24"/>
          <w:szCs w:val="24"/>
        </w:rPr>
        <w:t xml:space="preserve">.  </w:t>
      </w:r>
      <w:r w:rsidR="0061191A" w:rsidRPr="00B33199">
        <w:rPr>
          <w:rFonts w:ascii="Times New Roman" w:hAnsi="Times New Roman" w:cs="Times New Roman"/>
          <w:sz w:val="24"/>
          <w:szCs w:val="24"/>
        </w:rPr>
        <w:t xml:space="preserve">For comparison, we observed a fledge ratio of </w:t>
      </w:r>
      <w:r w:rsidR="00626706" w:rsidRPr="00B33199">
        <w:rPr>
          <w:rFonts w:ascii="Times New Roman" w:hAnsi="Times New Roman" w:cs="Times New Roman"/>
          <w:sz w:val="24"/>
          <w:szCs w:val="24"/>
        </w:rPr>
        <w:t>1.62 chicks/BPE</w:t>
      </w:r>
      <w:r w:rsidR="0061191A" w:rsidRPr="00B33199">
        <w:rPr>
          <w:rFonts w:ascii="Times New Roman" w:hAnsi="Times New Roman" w:cs="Times New Roman"/>
          <w:sz w:val="24"/>
          <w:szCs w:val="24"/>
        </w:rPr>
        <w:t xml:space="preserve"> </w:t>
      </w:r>
      <w:r w:rsidR="005C4D91" w:rsidRPr="00B33199">
        <w:rPr>
          <w:rFonts w:ascii="Times New Roman" w:hAnsi="Times New Roman" w:cs="Times New Roman"/>
          <w:sz w:val="24"/>
          <w:szCs w:val="24"/>
        </w:rPr>
        <w:t>(</w:t>
      </w:r>
      <w:r w:rsidR="00B32D21" w:rsidRPr="00B33199">
        <w:rPr>
          <w:rFonts w:ascii="Times New Roman" w:hAnsi="Times New Roman" w:cs="Times New Roman"/>
          <w:sz w:val="24"/>
          <w:szCs w:val="24"/>
        </w:rPr>
        <w:t>1.14</w:t>
      </w:r>
      <w:r w:rsidR="005C4D91" w:rsidRPr="00B33199">
        <w:rPr>
          <w:rFonts w:ascii="Times New Roman" w:hAnsi="Times New Roman" w:cs="Times New Roman"/>
          <w:sz w:val="24"/>
          <w:szCs w:val="24"/>
        </w:rPr>
        <w:t xml:space="preserve"> chicks/nest) </w:t>
      </w:r>
      <w:r w:rsidR="0061191A" w:rsidRPr="00B33199">
        <w:rPr>
          <w:rFonts w:ascii="Times New Roman" w:hAnsi="Times New Roman" w:cs="Times New Roman"/>
          <w:sz w:val="24"/>
          <w:szCs w:val="24"/>
        </w:rPr>
        <w:t>at Newark East in 2022</w:t>
      </w:r>
      <w:r w:rsidR="00052046" w:rsidRPr="00B33199">
        <w:rPr>
          <w:rFonts w:ascii="Times New Roman" w:hAnsi="Times New Roman" w:cs="Times New Roman"/>
          <w:sz w:val="24"/>
          <w:szCs w:val="24"/>
        </w:rPr>
        <w:t xml:space="preserve"> (</w:t>
      </w:r>
      <w:hyperlink r:id="rId65" w:history="1">
        <w:r w:rsidR="005F30E7" w:rsidRPr="00B33199">
          <w:rPr>
            <w:rStyle w:val="Hyperlink"/>
            <w:rFonts w:ascii="Times New Roman" w:hAnsi="Times New Roman" w:cs="Times New Roman"/>
            <w:sz w:val="24"/>
            <w:szCs w:val="24"/>
          </w:rPr>
          <w:t>PRRIP 2023</w:t>
        </w:r>
      </w:hyperlink>
      <w:r w:rsidR="00052046" w:rsidRPr="00B33199">
        <w:rPr>
          <w:rFonts w:ascii="Times New Roman" w:hAnsi="Times New Roman" w:cs="Times New Roman"/>
          <w:sz w:val="24"/>
          <w:szCs w:val="24"/>
        </w:rPr>
        <w:t>)</w:t>
      </w:r>
      <w:r w:rsidR="0061191A" w:rsidRPr="00B33199">
        <w:rPr>
          <w:rFonts w:ascii="Times New Roman" w:hAnsi="Times New Roman" w:cs="Times New Roman"/>
          <w:sz w:val="24"/>
          <w:szCs w:val="24"/>
        </w:rPr>
        <w:t xml:space="preserve">.  </w:t>
      </w:r>
      <w:r w:rsidR="00AB0B93" w:rsidRPr="00B33199">
        <w:rPr>
          <w:rFonts w:ascii="Times New Roman" w:hAnsi="Times New Roman" w:cs="Times New Roman"/>
          <w:sz w:val="24"/>
          <w:szCs w:val="24"/>
        </w:rPr>
        <w:t>Eleven of 20 tern nests at the Blue Hole site</w:t>
      </w:r>
      <w:r w:rsidR="00AB0B93" w:rsidRPr="00465FE8">
        <w:rPr>
          <w:rFonts w:ascii="Times New Roman" w:hAnsi="Times New Roman" w:cs="Times New Roman"/>
          <w:sz w:val="24"/>
          <w:szCs w:val="24"/>
        </w:rPr>
        <w:t xml:space="preserve"> were successful and produced 17 fledglings for a fledge </w:t>
      </w:r>
      <w:r w:rsidR="00AB0B93" w:rsidRPr="00B33199">
        <w:rPr>
          <w:rFonts w:ascii="Times New Roman" w:hAnsi="Times New Roman" w:cs="Times New Roman"/>
          <w:sz w:val="24"/>
          <w:szCs w:val="24"/>
        </w:rPr>
        <w:t>ratio of 1.31 chicks/BPE (</w:t>
      </w:r>
      <w:r w:rsidR="00331B36" w:rsidRPr="00B33199">
        <w:rPr>
          <w:rFonts w:ascii="Times New Roman" w:hAnsi="Times New Roman" w:cs="Times New Roman"/>
          <w:sz w:val="24"/>
          <w:szCs w:val="24"/>
        </w:rPr>
        <w:t xml:space="preserve">0.85 chicks/nest; </w:t>
      </w:r>
      <w:r w:rsidR="00AB0B93" w:rsidRPr="00B33199">
        <w:rPr>
          <w:rFonts w:ascii="Times New Roman" w:hAnsi="Times New Roman" w:cs="Times New Roman"/>
          <w:sz w:val="24"/>
          <w:szCs w:val="24"/>
        </w:rPr>
        <w:t>Table 15)</w:t>
      </w:r>
      <w:r w:rsidR="0061191A" w:rsidRPr="00B33199">
        <w:rPr>
          <w:rFonts w:ascii="Times New Roman" w:hAnsi="Times New Roman" w:cs="Times New Roman"/>
          <w:sz w:val="24"/>
          <w:szCs w:val="24"/>
        </w:rPr>
        <w:t xml:space="preserve">, which was lower than the 2.17 chicks/BPE </w:t>
      </w:r>
      <w:r w:rsidR="00B32D21" w:rsidRPr="00B33199">
        <w:rPr>
          <w:rFonts w:ascii="Times New Roman" w:hAnsi="Times New Roman" w:cs="Times New Roman"/>
          <w:sz w:val="24"/>
          <w:szCs w:val="24"/>
        </w:rPr>
        <w:t>(</w:t>
      </w:r>
      <w:r w:rsidR="00891643" w:rsidRPr="00B33199">
        <w:rPr>
          <w:rFonts w:ascii="Times New Roman" w:hAnsi="Times New Roman" w:cs="Times New Roman"/>
          <w:sz w:val="24"/>
          <w:szCs w:val="24"/>
        </w:rPr>
        <w:t xml:space="preserve">2.0 </w:t>
      </w:r>
      <w:r w:rsidR="00B32D21" w:rsidRPr="00B33199">
        <w:rPr>
          <w:rFonts w:ascii="Times New Roman" w:hAnsi="Times New Roman" w:cs="Times New Roman"/>
          <w:sz w:val="24"/>
          <w:szCs w:val="24"/>
        </w:rPr>
        <w:t xml:space="preserve">chicks/nest) </w:t>
      </w:r>
      <w:r w:rsidR="0061191A" w:rsidRPr="003B2839">
        <w:rPr>
          <w:rFonts w:ascii="Times New Roman" w:hAnsi="Times New Roman" w:cs="Times New Roman"/>
          <w:sz w:val="24"/>
          <w:szCs w:val="24"/>
        </w:rPr>
        <w:t>in 2022</w:t>
      </w:r>
      <w:r w:rsidR="00052046" w:rsidRPr="003B2839">
        <w:rPr>
          <w:rFonts w:ascii="Times New Roman" w:hAnsi="Times New Roman" w:cs="Times New Roman"/>
          <w:sz w:val="24"/>
          <w:szCs w:val="24"/>
        </w:rPr>
        <w:t xml:space="preserve"> (</w:t>
      </w:r>
      <w:hyperlink r:id="rId66" w:history="1">
        <w:r w:rsidR="005F30E7" w:rsidRPr="003B2839">
          <w:rPr>
            <w:rStyle w:val="Hyperlink"/>
            <w:rFonts w:ascii="Times New Roman" w:hAnsi="Times New Roman" w:cs="Times New Roman"/>
            <w:sz w:val="24"/>
            <w:szCs w:val="24"/>
          </w:rPr>
          <w:t>PRRIP 2023</w:t>
        </w:r>
      </w:hyperlink>
      <w:r w:rsidR="00052046" w:rsidRPr="003B2839">
        <w:rPr>
          <w:rFonts w:ascii="Times New Roman" w:hAnsi="Times New Roman" w:cs="Times New Roman"/>
          <w:sz w:val="24"/>
          <w:szCs w:val="24"/>
        </w:rPr>
        <w:t>)</w:t>
      </w:r>
      <w:r w:rsidR="00AB0B93" w:rsidRPr="003B2839">
        <w:rPr>
          <w:rFonts w:ascii="Times New Roman" w:hAnsi="Times New Roman" w:cs="Times New Roman"/>
          <w:sz w:val="24"/>
          <w:szCs w:val="24"/>
        </w:rPr>
        <w:t>.</w:t>
      </w:r>
      <w:r w:rsidR="00F91D4B" w:rsidRPr="003B2839">
        <w:rPr>
          <w:rFonts w:ascii="Times New Roman" w:hAnsi="Times New Roman" w:cs="Times New Roman"/>
          <w:sz w:val="24"/>
          <w:szCs w:val="24"/>
        </w:rPr>
        <w:t xml:space="preserve">  Kearney </w:t>
      </w:r>
      <w:proofErr w:type="spellStart"/>
      <w:r w:rsidR="00F91D4B" w:rsidRPr="003B2839">
        <w:rPr>
          <w:rFonts w:ascii="Times New Roman" w:hAnsi="Times New Roman" w:cs="Times New Roman"/>
          <w:sz w:val="24"/>
          <w:szCs w:val="24"/>
        </w:rPr>
        <w:t>Broadfoot</w:t>
      </w:r>
      <w:proofErr w:type="spellEnd"/>
      <w:r w:rsidR="00F91D4B" w:rsidRPr="003B2839">
        <w:rPr>
          <w:rFonts w:ascii="Times New Roman" w:hAnsi="Times New Roman" w:cs="Times New Roman"/>
          <w:sz w:val="24"/>
          <w:szCs w:val="24"/>
        </w:rPr>
        <w:t xml:space="preserve"> South, which had fledge ratios of </w:t>
      </w:r>
      <w:r w:rsidR="00B33199" w:rsidRPr="003B2839">
        <w:rPr>
          <w:rFonts w:ascii="Times New Roman" w:hAnsi="Times New Roman" w:cs="Times New Roman"/>
          <w:sz w:val="24"/>
          <w:szCs w:val="24"/>
        </w:rPr>
        <w:t xml:space="preserve"> 0.40 chicks/BPE (</w:t>
      </w:r>
      <w:r w:rsidR="003B2839" w:rsidRPr="003B2839">
        <w:rPr>
          <w:rFonts w:ascii="Times New Roman" w:hAnsi="Times New Roman" w:cs="Times New Roman"/>
          <w:sz w:val="24"/>
          <w:szCs w:val="24"/>
        </w:rPr>
        <w:t xml:space="preserve">0.30 </w:t>
      </w:r>
      <w:r w:rsidR="00B33199" w:rsidRPr="003B2839">
        <w:rPr>
          <w:rFonts w:ascii="Times New Roman" w:hAnsi="Times New Roman" w:cs="Times New Roman"/>
          <w:sz w:val="24"/>
          <w:szCs w:val="24"/>
        </w:rPr>
        <w:t>chicks/nest) and</w:t>
      </w:r>
      <w:r w:rsidR="00B33199">
        <w:rPr>
          <w:rFonts w:ascii="Times New Roman" w:hAnsi="Times New Roman" w:cs="Times New Roman"/>
          <w:sz w:val="24"/>
          <w:szCs w:val="24"/>
        </w:rPr>
        <w:t xml:space="preserve"> </w:t>
      </w:r>
      <w:r w:rsidR="00F91D4B" w:rsidRPr="00465FE8">
        <w:rPr>
          <w:rFonts w:ascii="Times New Roman" w:hAnsi="Times New Roman" w:cs="Times New Roman"/>
          <w:sz w:val="24"/>
          <w:szCs w:val="24"/>
        </w:rPr>
        <w:t xml:space="preserve">1.58 chicks/BPE </w:t>
      </w:r>
      <w:r w:rsidR="00891643" w:rsidRPr="0085702F">
        <w:rPr>
          <w:rFonts w:ascii="Times New Roman" w:hAnsi="Times New Roman" w:cs="Times New Roman"/>
          <w:sz w:val="24"/>
          <w:szCs w:val="24"/>
        </w:rPr>
        <w:t>(</w:t>
      </w:r>
      <w:r w:rsidR="0085702F" w:rsidRPr="0085702F">
        <w:rPr>
          <w:rFonts w:ascii="Times New Roman" w:hAnsi="Times New Roman" w:cs="Times New Roman"/>
          <w:sz w:val="24"/>
          <w:szCs w:val="24"/>
        </w:rPr>
        <w:t xml:space="preserve">1.12 </w:t>
      </w:r>
      <w:r w:rsidR="00891643" w:rsidRPr="0085702F">
        <w:rPr>
          <w:rFonts w:ascii="Times New Roman" w:hAnsi="Times New Roman" w:cs="Times New Roman"/>
          <w:sz w:val="24"/>
          <w:szCs w:val="24"/>
        </w:rPr>
        <w:t xml:space="preserve">chicks/nest) </w:t>
      </w:r>
      <w:r w:rsidR="00F91D4B" w:rsidRPr="0085702F">
        <w:rPr>
          <w:rFonts w:ascii="Times New Roman" w:hAnsi="Times New Roman" w:cs="Times New Roman"/>
          <w:sz w:val="24"/>
          <w:szCs w:val="24"/>
        </w:rPr>
        <w:t>in</w:t>
      </w:r>
      <w:r w:rsidR="00F91D4B" w:rsidRPr="00465FE8">
        <w:rPr>
          <w:rFonts w:ascii="Times New Roman" w:hAnsi="Times New Roman" w:cs="Times New Roman"/>
          <w:sz w:val="24"/>
          <w:szCs w:val="24"/>
        </w:rPr>
        <w:t xml:space="preserve"> 2021 and 2022, respectively, fledged 0.67 chicks/BPE </w:t>
      </w:r>
      <w:r w:rsidR="002B3578">
        <w:rPr>
          <w:rFonts w:ascii="Times New Roman" w:hAnsi="Times New Roman" w:cs="Times New Roman"/>
          <w:sz w:val="24"/>
          <w:szCs w:val="24"/>
        </w:rPr>
        <w:t xml:space="preserve">(0.44 chicks/nest) </w:t>
      </w:r>
      <w:r w:rsidR="00F91D4B" w:rsidRPr="00465FE8">
        <w:rPr>
          <w:rFonts w:ascii="Times New Roman" w:hAnsi="Times New Roman" w:cs="Times New Roman"/>
          <w:sz w:val="24"/>
          <w:szCs w:val="24"/>
        </w:rPr>
        <w:t xml:space="preserve">in 2023 (Table 15; </w:t>
      </w:r>
      <w:hyperlink r:id="rId67" w:history="1">
        <w:r w:rsidR="00B63BA2" w:rsidRPr="00465FE8">
          <w:rPr>
            <w:rStyle w:val="Hyperlink"/>
            <w:rFonts w:ascii="Times New Roman" w:hAnsi="Times New Roman" w:cs="Times New Roman"/>
            <w:sz w:val="24"/>
            <w:szCs w:val="24"/>
          </w:rPr>
          <w:t>PRRIP 2022b</w:t>
        </w:r>
      </w:hyperlink>
      <w:r w:rsidR="00B63BA2">
        <w:rPr>
          <w:rFonts w:ascii="Times New Roman" w:hAnsi="Times New Roman" w:cs="Times New Roman"/>
          <w:sz w:val="24"/>
          <w:szCs w:val="24"/>
        </w:rPr>
        <w:t xml:space="preserve">, </w:t>
      </w:r>
      <w:hyperlink r:id="rId68" w:history="1">
        <w:r w:rsidR="005F30E7" w:rsidRPr="001B1A99">
          <w:rPr>
            <w:rStyle w:val="Hyperlink"/>
            <w:rFonts w:ascii="Times New Roman" w:hAnsi="Times New Roman" w:cs="Times New Roman"/>
            <w:sz w:val="24"/>
            <w:szCs w:val="24"/>
          </w:rPr>
          <w:t>PRRIP 2023</w:t>
        </w:r>
      </w:hyperlink>
      <w:r w:rsidR="00F91D4B" w:rsidRPr="00465FE8">
        <w:rPr>
          <w:rFonts w:ascii="Times New Roman" w:hAnsi="Times New Roman" w:cs="Times New Roman"/>
          <w:sz w:val="24"/>
          <w:szCs w:val="24"/>
        </w:rPr>
        <w:t>).</w:t>
      </w:r>
      <w:r w:rsidR="00E61F29" w:rsidRPr="00465FE8">
        <w:rPr>
          <w:rFonts w:ascii="Times New Roman" w:hAnsi="Times New Roman" w:cs="Times New Roman"/>
          <w:sz w:val="24"/>
          <w:szCs w:val="24"/>
        </w:rPr>
        <w:t xml:space="preserve">  Dyer produced 19 fledglings from eight successful nests out of 14 total for a fledge ratio </w:t>
      </w:r>
      <w:r w:rsidR="00E61F29" w:rsidRPr="00AD009F">
        <w:rPr>
          <w:rFonts w:ascii="Times New Roman" w:hAnsi="Times New Roman" w:cs="Times New Roman"/>
          <w:sz w:val="24"/>
          <w:szCs w:val="24"/>
        </w:rPr>
        <w:t>of 1.58 chicks/BPE</w:t>
      </w:r>
      <w:r w:rsidR="002B3578" w:rsidRPr="00AD009F">
        <w:rPr>
          <w:rFonts w:ascii="Times New Roman" w:hAnsi="Times New Roman" w:cs="Times New Roman"/>
          <w:sz w:val="24"/>
          <w:szCs w:val="24"/>
        </w:rPr>
        <w:t xml:space="preserve"> (1.36 chicks/nest)</w:t>
      </w:r>
      <w:r w:rsidR="00E61F29" w:rsidRPr="00AD009F">
        <w:rPr>
          <w:rFonts w:ascii="Times New Roman" w:hAnsi="Times New Roman" w:cs="Times New Roman"/>
          <w:sz w:val="24"/>
          <w:szCs w:val="24"/>
        </w:rPr>
        <w:t xml:space="preserve">, which was higher than the 0.83 chicks/BPE </w:t>
      </w:r>
      <w:r w:rsidR="0059427C" w:rsidRPr="00AD009F">
        <w:rPr>
          <w:rFonts w:ascii="Times New Roman" w:hAnsi="Times New Roman" w:cs="Times New Roman"/>
          <w:sz w:val="24"/>
          <w:szCs w:val="24"/>
        </w:rPr>
        <w:t xml:space="preserve">(0.31 chicks/nest) </w:t>
      </w:r>
      <w:r w:rsidR="00E61F29" w:rsidRPr="00AD009F">
        <w:rPr>
          <w:rFonts w:ascii="Times New Roman" w:hAnsi="Times New Roman" w:cs="Times New Roman"/>
          <w:sz w:val="24"/>
          <w:szCs w:val="24"/>
        </w:rPr>
        <w:t>observed</w:t>
      </w:r>
      <w:r w:rsidR="00E61F29" w:rsidRPr="00465FE8">
        <w:rPr>
          <w:rFonts w:ascii="Times New Roman" w:hAnsi="Times New Roman" w:cs="Times New Roman"/>
          <w:sz w:val="24"/>
          <w:szCs w:val="24"/>
        </w:rPr>
        <w:t xml:space="preserve"> in 2022 (</w:t>
      </w:r>
      <w:hyperlink r:id="rId69" w:history="1">
        <w:r w:rsidR="005F30E7" w:rsidRPr="001B1A99">
          <w:rPr>
            <w:rStyle w:val="Hyperlink"/>
            <w:rFonts w:ascii="Times New Roman" w:hAnsi="Times New Roman" w:cs="Times New Roman"/>
            <w:sz w:val="24"/>
            <w:szCs w:val="24"/>
          </w:rPr>
          <w:t>PRRIP 2023</w:t>
        </w:r>
      </w:hyperlink>
      <w:r w:rsidR="00E61F29" w:rsidRPr="00465FE8">
        <w:rPr>
          <w:rFonts w:ascii="Times New Roman" w:hAnsi="Times New Roman" w:cs="Times New Roman"/>
          <w:sz w:val="24"/>
          <w:szCs w:val="24"/>
        </w:rPr>
        <w:t xml:space="preserve">) but comparable to the 1.88 chicks/BPE </w:t>
      </w:r>
      <w:r w:rsidR="0059427C">
        <w:rPr>
          <w:rFonts w:ascii="Times New Roman" w:hAnsi="Times New Roman" w:cs="Times New Roman"/>
          <w:sz w:val="24"/>
          <w:szCs w:val="24"/>
        </w:rPr>
        <w:t>(</w:t>
      </w:r>
      <w:r w:rsidR="009064A1">
        <w:rPr>
          <w:rFonts w:ascii="Times New Roman" w:hAnsi="Times New Roman" w:cs="Times New Roman"/>
          <w:sz w:val="24"/>
          <w:szCs w:val="24"/>
        </w:rPr>
        <w:t>1.</w:t>
      </w:r>
      <w:r w:rsidR="009064A1" w:rsidRPr="009064A1">
        <w:rPr>
          <w:rFonts w:ascii="Times New Roman" w:hAnsi="Times New Roman" w:cs="Times New Roman"/>
          <w:sz w:val="24"/>
          <w:szCs w:val="24"/>
        </w:rPr>
        <w:t xml:space="preserve">68 </w:t>
      </w:r>
      <w:r w:rsidR="0059427C" w:rsidRPr="009064A1">
        <w:rPr>
          <w:rFonts w:ascii="Times New Roman" w:hAnsi="Times New Roman" w:cs="Times New Roman"/>
          <w:sz w:val="24"/>
          <w:szCs w:val="24"/>
        </w:rPr>
        <w:t xml:space="preserve">chicks/nest) </w:t>
      </w:r>
      <w:r w:rsidR="00E61F29" w:rsidRPr="009064A1">
        <w:rPr>
          <w:rFonts w:ascii="Times New Roman" w:hAnsi="Times New Roman" w:cs="Times New Roman"/>
          <w:sz w:val="24"/>
          <w:szCs w:val="24"/>
        </w:rPr>
        <w:t>in</w:t>
      </w:r>
      <w:r w:rsidR="00E61F29" w:rsidRPr="00465FE8">
        <w:rPr>
          <w:rFonts w:ascii="Times New Roman" w:hAnsi="Times New Roman" w:cs="Times New Roman"/>
          <w:sz w:val="24"/>
          <w:szCs w:val="24"/>
        </w:rPr>
        <w:t xml:space="preserve"> 2021 (</w:t>
      </w:r>
      <w:hyperlink r:id="rId70" w:history="1">
        <w:r w:rsidR="00E61F29" w:rsidRPr="00465FE8">
          <w:rPr>
            <w:rStyle w:val="Hyperlink"/>
            <w:rFonts w:ascii="Times New Roman" w:hAnsi="Times New Roman" w:cs="Times New Roman"/>
            <w:sz w:val="24"/>
            <w:szCs w:val="24"/>
          </w:rPr>
          <w:t>PRRIP 2022</w:t>
        </w:r>
        <w:r w:rsidR="00010DC6" w:rsidRPr="00465FE8">
          <w:rPr>
            <w:rStyle w:val="Hyperlink"/>
            <w:rFonts w:ascii="Times New Roman" w:hAnsi="Times New Roman" w:cs="Times New Roman"/>
            <w:sz w:val="24"/>
            <w:szCs w:val="24"/>
          </w:rPr>
          <w:t>b</w:t>
        </w:r>
      </w:hyperlink>
      <w:r w:rsidR="00E61F29" w:rsidRPr="00465FE8">
        <w:rPr>
          <w:rFonts w:ascii="Times New Roman" w:hAnsi="Times New Roman" w:cs="Times New Roman"/>
          <w:sz w:val="24"/>
          <w:szCs w:val="24"/>
        </w:rPr>
        <w:t>).</w:t>
      </w:r>
      <w:r w:rsidR="0023581B" w:rsidRPr="00465FE8">
        <w:rPr>
          <w:rFonts w:ascii="Times New Roman" w:hAnsi="Times New Roman" w:cs="Times New Roman"/>
          <w:sz w:val="24"/>
          <w:szCs w:val="24"/>
        </w:rPr>
        <w:t xml:space="preserve">  During 2023, we also observed tern fledge ratios &gt;1 for Cottonwood Ranch (2.83 chicks/BPE; 17 fledglings; six successful nests); Newark West (2.00 chicks/BPE; eight fledglings; </w:t>
      </w:r>
      <w:r w:rsidR="003B5CF6" w:rsidRPr="00465FE8">
        <w:rPr>
          <w:rFonts w:ascii="Times New Roman" w:hAnsi="Times New Roman" w:cs="Times New Roman"/>
          <w:sz w:val="24"/>
          <w:szCs w:val="24"/>
        </w:rPr>
        <w:t xml:space="preserve">five successful nests); and Hooker Brothers Southeast (1.14 chicks/BPE; eight </w:t>
      </w:r>
      <w:proofErr w:type="spellStart"/>
      <w:r w:rsidR="003B5CF6" w:rsidRPr="00465FE8">
        <w:rPr>
          <w:rFonts w:ascii="Times New Roman" w:hAnsi="Times New Roman" w:cs="Times New Roman"/>
          <w:sz w:val="24"/>
          <w:szCs w:val="24"/>
        </w:rPr>
        <w:t>fledgings</w:t>
      </w:r>
      <w:proofErr w:type="spellEnd"/>
      <w:r w:rsidR="003B5CF6" w:rsidRPr="00465FE8">
        <w:rPr>
          <w:rFonts w:ascii="Times New Roman" w:hAnsi="Times New Roman" w:cs="Times New Roman"/>
          <w:sz w:val="24"/>
          <w:szCs w:val="24"/>
        </w:rPr>
        <w:t>; six of nine nests successful; Table 15).</w:t>
      </w:r>
      <w:r w:rsidR="002359B6" w:rsidRPr="00465FE8">
        <w:rPr>
          <w:rFonts w:ascii="Times New Roman" w:hAnsi="Times New Roman" w:cs="Times New Roman"/>
          <w:sz w:val="24"/>
          <w:szCs w:val="24"/>
        </w:rPr>
        <w:t xml:space="preserve">  The OSG Lexington site produced only two fledglings from two successful nests out of 11 that were established</w:t>
      </w:r>
      <w:r w:rsidR="00441C7B" w:rsidRPr="00465FE8">
        <w:rPr>
          <w:rFonts w:ascii="Times New Roman" w:hAnsi="Times New Roman" w:cs="Times New Roman"/>
          <w:sz w:val="24"/>
          <w:szCs w:val="24"/>
        </w:rPr>
        <w:t xml:space="preserve">, which was in contrast to the 19 fledglings from eight successful nests </w:t>
      </w:r>
      <w:r w:rsidR="00652611" w:rsidRPr="00465FE8">
        <w:rPr>
          <w:rFonts w:ascii="Times New Roman" w:hAnsi="Times New Roman" w:cs="Times New Roman"/>
          <w:sz w:val="24"/>
          <w:szCs w:val="24"/>
        </w:rPr>
        <w:t xml:space="preserve">observed at the site </w:t>
      </w:r>
      <w:r w:rsidR="00441C7B" w:rsidRPr="00465FE8">
        <w:rPr>
          <w:rFonts w:ascii="Times New Roman" w:hAnsi="Times New Roman" w:cs="Times New Roman"/>
          <w:sz w:val="24"/>
          <w:szCs w:val="24"/>
        </w:rPr>
        <w:t>during 2022</w:t>
      </w:r>
      <w:r w:rsidR="002359B6" w:rsidRPr="00465FE8">
        <w:rPr>
          <w:rFonts w:ascii="Times New Roman" w:hAnsi="Times New Roman" w:cs="Times New Roman"/>
          <w:sz w:val="24"/>
          <w:szCs w:val="24"/>
        </w:rPr>
        <w:t xml:space="preserve"> (Table 15</w:t>
      </w:r>
      <w:r w:rsidR="008A173A" w:rsidRPr="00465FE8">
        <w:rPr>
          <w:rFonts w:ascii="Times New Roman" w:hAnsi="Times New Roman" w:cs="Times New Roman"/>
          <w:sz w:val="24"/>
          <w:szCs w:val="24"/>
        </w:rPr>
        <w:t xml:space="preserve">; </w:t>
      </w:r>
      <w:hyperlink r:id="rId71" w:history="1">
        <w:r w:rsidR="0081169C" w:rsidRPr="001B1A99">
          <w:rPr>
            <w:rStyle w:val="Hyperlink"/>
            <w:rFonts w:ascii="Times New Roman" w:hAnsi="Times New Roman" w:cs="Times New Roman"/>
            <w:sz w:val="24"/>
            <w:szCs w:val="24"/>
          </w:rPr>
          <w:t>PRRIP 2023</w:t>
        </w:r>
      </w:hyperlink>
      <w:r w:rsidR="002359B6" w:rsidRPr="00465FE8">
        <w:rPr>
          <w:rFonts w:ascii="Times New Roman" w:hAnsi="Times New Roman" w:cs="Times New Roman"/>
          <w:sz w:val="24"/>
          <w:szCs w:val="24"/>
        </w:rPr>
        <w:t>).</w:t>
      </w:r>
      <w:r w:rsidR="00D0115D" w:rsidRPr="00465FE8">
        <w:rPr>
          <w:rFonts w:ascii="Times New Roman" w:hAnsi="Times New Roman" w:cs="Times New Roman"/>
          <w:sz w:val="24"/>
          <w:szCs w:val="24"/>
        </w:rPr>
        <w:t xml:space="preserve">  </w:t>
      </w:r>
      <w:r w:rsidR="00737F91" w:rsidRPr="00465FE8">
        <w:rPr>
          <w:rFonts w:ascii="Times New Roman" w:hAnsi="Times New Roman" w:cs="Times New Roman"/>
          <w:sz w:val="24"/>
          <w:szCs w:val="24"/>
        </w:rPr>
        <w:t>Overall, daily nest survival rates for terns remained high across all OCSW sites during 2023 (Table 20).</w:t>
      </w:r>
    </w:p>
    <w:p w14:paraId="4561C022" w14:textId="179B7445" w:rsidR="00574D7A" w:rsidRPr="00465FE8" w:rsidRDefault="00574D7A" w:rsidP="00574D7A">
      <w:pPr>
        <w:jc w:val="both"/>
        <w:rPr>
          <w:rFonts w:ascii="Times New Roman" w:hAnsi="Times New Roman" w:cs="Times New Roman"/>
          <w:sz w:val="24"/>
          <w:szCs w:val="24"/>
        </w:rPr>
      </w:pPr>
      <w:r w:rsidRPr="00465FE8">
        <w:rPr>
          <w:rFonts w:ascii="Times New Roman" w:hAnsi="Times New Roman" w:cs="Times New Roman"/>
          <w:sz w:val="24"/>
          <w:szCs w:val="24"/>
        </w:rPr>
        <w:lastRenderedPageBreak/>
        <w:t>As with plovers, we have been able to reduce uncertainty regarding tern nest and</w:t>
      </w:r>
      <w:r w:rsidR="0097316F">
        <w:rPr>
          <w:rFonts w:ascii="Times New Roman" w:hAnsi="Times New Roman" w:cs="Times New Roman"/>
          <w:sz w:val="24"/>
          <w:szCs w:val="24"/>
        </w:rPr>
        <w:t>, to a lesser extent,</w:t>
      </w:r>
      <w:r w:rsidRPr="00465FE8">
        <w:rPr>
          <w:rFonts w:ascii="Times New Roman" w:hAnsi="Times New Roman" w:cs="Times New Roman"/>
          <w:sz w:val="24"/>
          <w:szCs w:val="24"/>
        </w:rPr>
        <w:t xml:space="preserve"> brood fates on Program managed sites since 2020 (Figure 29).  However, the proportion of tern nests that failed due to unknown causes was higher for terns than plovers, which </w:t>
      </w:r>
      <w:r w:rsidR="00025904">
        <w:rPr>
          <w:rFonts w:ascii="Times New Roman" w:hAnsi="Times New Roman" w:cs="Times New Roman"/>
          <w:sz w:val="24"/>
          <w:szCs w:val="24"/>
        </w:rPr>
        <w:t>wa</w:t>
      </w:r>
      <w:r w:rsidRPr="00465FE8">
        <w:rPr>
          <w:rFonts w:ascii="Times New Roman" w:hAnsi="Times New Roman" w:cs="Times New Roman"/>
          <w:sz w:val="24"/>
          <w:szCs w:val="24"/>
        </w:rPr>
        <w:t xml:space="preserve">s likely due to multiple related reasons.  First, since the delisting of terns from the ESA, we have preferentially used nest cameras to determine the fate of plover nests given their continued protection under the ESA.  As a result, we do not have as much information regarding nest fates of tern nests and must rely on shoreline and site cameras, track surveys, and evidence from the nesting site to determine tern nest fates.  </w:t>
      </w:r>
      <w:r w:rsidR="00F21E60">
        <w:rPr>
          <w:rFonts w:ascii="Times New Roman" w:hAnsi="Times New Roman" w:cs="Times New Roman"/>
          <w:sz w:val="24"/>
          <w:szCs w:val="24"/>
        </w:rPr>
        <w:t>Second</w:t>
      </w:r>
      <w:r w:rsidRPr="00465FE8">
        <w:rPr>
          <w:rFonts w:ascii="Times New Roman" w:hAnsi="Times New Roman" w:cs="Times New Roman"/>
          <w:sz w:val="24"/>
          <w:szCs w:val="24"/>
        </w:rPr>
        <w:t xml:space="preserve">, </w:t>
      </w:r>
      <w:r w:rsidR="00F21E60">
        <w:rPr>
          <w:rFonts w:ascii="Times New Roman" w:hAnsi="Times New Roman" w:cs="Times New Roman"/>
          <w:sz w:val="24"/>
          <w:szCs w:val="24"/>
        </w:rPr>
        <w:t xml:space="preserve">the </w:t>
      </w:r>
      <w:r w:rsidR="006F4C4B">
        <w:rPr>
          <w:rFonts w:ascii="Times New Roman" w:hAnsi="Times New Roman" w:cs="Times New Roman"/>
          <w:sz w:val="24"/>
          <w:szCs w:val="24"/>
        </w:rPr>
        <w:t>proximity</w:t>
      </w:r>
      <w:r w:rsidR="00F21E60">
        <w:rPr>
          <w:rFonts w:ascii="Times New Roman" w:hAnsi="Times New Roman" w:cs="Times New Roman"/>
          <w:sz w:val="24"/>
          <w:szCs w:val="24"/>
        </w:rPr>
        <w:t xml:space="preserve"> of </w:t>
      </w:r>
      <w:r w:rsidR="006F4C4B">
        <w:rPr>
          <w:rFonts w:ascii="Times New Roman" w:hAnsi="Times New Roman" w:cs="Times New Roman"/>
          <w:sz w:val="24"/>
          <w:szCs w:val="24"/>
        </w:rPr>
        <w:t xml:space="preserve">nests to one another </w:t>
      </w:r>
      <w:r w:rsidRPr="00465FE8">
        <w:rPr>
          <w:rFonts w:ascii="Times New Roman" w:hAnsi="Times New Roman" w:cs="Times New Roman"/>
          <w:sz w:val="24"/>
          <w:szCs w:val="24"/>
        </w:rPr>
        <w:t xml:space="preserve">may result in multiple nests incurring the same fate if a predator accesses the site or a severe weather event occurs. </w:t>
      </w:r>
      <w:r w:rsidR="00927FB0">
        <w:rPr>
          <w:rFonts w:ascii="Times New Roman" w:hAnsi="Times New Roman" w:cs="Times New Roman"/>
          <w:sz w:val="24"/>
          <w:szCs w:val="24"/>
        </w:rPr>
        <w:t xml:space="preserve"> Therefore, we may have had unknown fates for several nests within a colony. </w:t>
      </w:r>
    </w:p>
    <w:p w14:paraId="26AA07EA" w14:textId="3B44717C" w:rsidR="00B33768" w:rsidRPr="00465FE8" w:rsidRDefault="00B33768" w:rsidP="0099249F">
      <w:pPr>
        <w:pStyle w:val="Heading1"/>
        <w:spacing w:after="120"/>
        <w:rPr>
          <w:rFonts w:ascii="Times New Roman" w:hAnsi="Times New Roman" w:cs="Times New Roman"/>
          <w:b/>
          <w:bCs/>
          <w:caps/>
          <w:color w:val="000000" w:themeColor="text1"/>
          <w:sz w:val="24"/>
          <w:szCs w:val="24"/>
        </w:rPr>
      </w:pPr>
      <w:bookmarkStart w:id="69" w:name="_Predator_Management_and"/>
      <w:bookmarkEnd w:id="69"/>
      <w:r w:rsidRPr="00465FE8">
        <w:rPr>
          <w:rFonts w:ascii="Times New Roman" w:hAnsi="Times New Roman" w:cs="Times New Roman"/>
          <w:b/>
          <w:bCs/>
          <w:caps/>
          <w:color w:val="000000" w:themeColor="text1"/>
          <w:sz w:val="24"/>
          <w:szCs w:val="24"/>
        </w:rPr>
        <w:t>Predator Management and Monitoring</w:t>
      </w:r>
    </w:p>
    <w:p w14:paraId="6F84BA85" w14:textId="17B3982F" w:rsidR="00926A56" w:rsidRPr="00465FE8" w:rsidRDefault="001A5610" w:rsidP="001A5610">
      <w:pPr>
        <w:jc w:val="both"/>
        <w:rPr>
          <w:rFonts w:ascii="Times New Roman" w:hAnsi="Times New Roman" w:cs="Times New Roman"/>
          <w:sz w:val="24"/>
          <w:szCs w:val="24"/>
        </w:rPr>
      </w:pPr>
      <w:r w:rsidRPr="00465FE8">
        <w:rPr>
          <w:rFonts w:ascii="Times New Roman" w:hAnsi="Times New Roman" w:cs="Times New Roman"/>
          <w:sz w:val="24"/>
          <w:szCs w:val="24"/>
        </w:rPr>
        <w:t xml:space="preserve">The Program implemented several long-term management strategies to reduce the risk of predation at </w:t>
      </w:r>
      <w:r w:rsidR="00807EAA" w:rsidRPr="00465FE8">
        <w:rPr>
          <w:rFonts w:ascii="Times New Roman" w:hAnsi="Times New Roman" w:cs="Times New Roman"/>
          <w:sz w:val="24"/>
          <w:szCs w:val="24"/>
        </w:rPr>
        <w:t xml:space="preserve">10 </w:t>
      </w:r>
      <w:r w:rsidR="00793324" w:rsidRPr="00465FE8">
        <w:rPr>
          <w:rFonts w:ascii="Times New Roman" w:hAnsi="Times New Roman" w:cs="Times New Roman"/>
          <w:sz w:val="24"/>
          <w:szCs w:val="24"/>
        </w:rPr>
        <w:t xml:space="preserve">Program-managed </w:t>
      </w:r>
      <w:r w:rsidRPr="00465FE8">
        <w:rPr>
          <w:rFonts w:ascii="Times New Roman" w:hAnsi="Times New Roman" w:cs="Times New Roman"/>
          <w:sz w:val="24"/>
          <w:szCs w:val="24"/>
        </w:rPr>
        <w:t>OCSW sites</w:t>
      </w:r>
      <w:r w:rsidR="005C17F9" w:rsidRPr="00465FE8">
        <w:rPr>
          <w:rFonts w:ascii="Times New Roman" w:hAnsi="Times New Roman" w:cs="Times New Roman"/>
          <w:sz w:val="24"/>
          <w:szCs w:val="24"/>
        </w:rPr>
        <w:t xml:space="preserve"> during their construction and/or rehabilitation</w:t>
      </w:r>
      <w:r w:rsidRPr="00465FE8">
        <w:rPr>
          <w:rFonts w:ascii="Times New Roman" w:hAnsi="Times New Roman" w:cs="Times New Roman"/>
          <w:sz w:val="24"/>
          <w:szCs w:val="24"/>
        </w:rPr>
        <w:t xml:space="preserve">. </w:t>
      </w:r>
      <w:r w:rsidR="005C17F9" w:rsidRPr="00465FE8">
        <w:rPr>
          <w:rFonts w:ascii="Times New Roman" w:hAnsi="Times New Roman" w:cs="Times New Roman"/>
          <w:sz w:val="24"/>
          <w:szCs w:val="24"/>
        </w:rPr>
        <w:t xml:space="preserve"> We selected</w:t>
      </w:r>
      <w:r w:rsidR="0080651B" w:rsidRPr="00465FE8">
        <w:rPr>
          <w:rFonts w:ascii="Times New Roman" w:hAnsi="Times New Roman" w:cs="Times New Roman"/>
          <w:sz w:val="24"/>
          <w:szCs w:val="24"/>
        </w:rPr>
        <w:t xml:space="preserve"> o</w:t>
      </w:r>
      <w:r w:rsidRPr="00465FE8">
        <w:rPr>
          <w:rFonts w:ascii="Times New Roman" w:hAnsi="Times New Roman" w:cs="Times New Roman"/>
          <w:sz w:val="24"/>
          <w:szCs w:val="24"/>
        </w:rPr>
        <w:t xml:space="preserve">ff-channel nesting sites </w:t>
      </w:r>
      <w:r w:rsidR="005C17F9" w:rsidRPr="00465FE8">
        <w:rPr>
          <w:rFonts w:ascii="Times New Roman" w:hAnsi="Times New Roman" w:cs="Times New Roman"/>
          <w:sz w:val="24"/>
          <w:szCs w:val="24"/>
        </w:rPr>
        <w:t>with</w:t>
      </w:r>
      <w:r w:rsidR="0080651B" w:rsidRPr="00465FE8">
        <w:rPr>
          <w:rFonts w:ascii="Times New Roman" w:hAnsi="Times New Roman" w:cs="Times New Roman"/>
          <w:sz w:val="24"/>
          <w:szCs w:val="24"/>
        </w:rPr>
        <w:t xml:space="preserve"> </w:t>
      </w:r>
      <w:r w:rsidRPr="00465FE8">
        <w:rPr>
          <w:rFonts w:ascii="Times New Roman" w:hAnsi="Times New Roman" w:cs="Times New Roman"/>
          <w:sz w:val="24"/>
          <w:szCs w:val="24"/>
        </w:rPr>
        <w:t>peninsulas surrounded by water to</w:t>
      </w:r>
      <w:r w:rsidR="005C17F9" w:rsidRPr="00465FE8">
        <w:rPr>
          <w:rFonts w:ascii="Times New Roman" w:hAnsi="Times New Roman" w:cs="Times New Roman"/>
          <w:sz w:val="24"/>
          <w:szCs w:val="24"/>
        </w:rPr>
        <w:t xml:space="preserve"> manage and</w:t>
      </w:r>
      <w:r w:rsidRPr="00465FE8">
        <w:rPr>
          <w:rFonts w:ascii="Times New Roman" w:hAnsi="Times New Roman" w:cs="Times New Roman"/>
          <w:sz w:val="24"/>
          <w:szCs w:val="24"/>
        </w:rPr>
        <w:t xml:space="preserve"> provide a ≥100 ft </w:t>
      </w:r>
      <w:r w:rsidR="005C17F9" w:rsidRPr="00465FE8">
        <w:rPr>
          <w:rFonts w:ascii="Times New Roman" w:hAnsi="Times New Roman" w:cs="Times New Roman"/>
          <w:sz w:val="24"/>
          <w:szCs w:val="24"/>
        </w:rPr>
        <w:t>water deterrent</w:t>
      </w:r>
      <w:r w:rsidRPr="00465FE8">
        <w:rPr>
          <w:rFonts w:ascii="Times New Roman" w:hAnsi="Times New Roman" w:cs="Times New Roman"/>
          <w:sz w:val="24"/>
          <w:szCs w:val="24"/>
        </w:rPr>
        <w:t xml:space="preserve"> to terrestrial predators. </w:t>
      </w:r>
      <w:r w:rsidR="005C17F9" w:rsidRPr="00465FE8">
        <w:rPr>
          <w:rFonts w:ascii="Times New Roman" w:hAnsi="Times New Roman" w:cs="Times New Roman"/>
          <w:sz w:val="24"/>
          <w:szCs w:val="24"/>
        </w:rPr>
        <w:t xml:space="preserve"> We install</w:t>
      </w:r>
      <w:r w:rsidR="00F05448" w:rsidRPr="00465FE8">
        <w:rPr>
          <w:rFonts w:ascii="Times New Roman" w:hAnsi="Times New Roman" w:cs="Times New Roman"/>
          <w:sz w:val="24"/>
          <w:szCs w:val="24"/>
        </w:rPr>
        <w:t>ed</w:t>
      </w:r>
      <w:r w:rsidR="005C17F9" w:rsidRPr="00465FE8">
        <w:rPr>
          <w:rFonts w:ascii="Times New Roman" w:hAnsi="Times New Roman" w:cs="Times New Roman"/>
          <w:sz w:val="24"/>
          <w:szCs w:val="24"/>
        </w:rPr>
        <w:t xml:space="preserve"> permanent and temporary </w:t>
      </w:r>
      <w:r w:rsidRPr="00465FE8">
        <w:rPr>
          <w:rFonts w:ascii="Times New Roman" w:hAnsi="Times New Roman" w:cs="Times New Roman"/>
          <w:sz w:val="24"/>
          <w:szCs w:val="24"/>
        </w:rPr>
        <w:t xml:space="preserve">electrified fences across the </w:t>
      </w:r>
      <w:r w:rsidR="00F05448" w:rsidRPr="00465FE8">
        <w:rPr>
          <w:rFonts w:ascii="Times New Roman" w:hAnsi="Times New Roman" w:cs="Times New Roman"/>
          <w:sz w:val="24"/>
          <w:szCs w:val="24"/>
        </w:rPr>
        <w:t xml:space="preserve">land </w:t>
      </w:r>
      <w:r w:rsidRPr="00465FE8">
        <w:rPr>
          <w:rFonts w:ascii="Times New Roman" w:hAnsi="Times New Roman" w:cs="Times New Roman"/>
          <w:sz w:val="24"/>
          <w:szCs w:val="24"/>
        </w:rPr>
        <w:t xml:space="preserve">entrance </w:t>
      </w:r>
      <w:r w:rsidR="00F05448" w:rsidRPr="00465FE8">
        <w:rPr>
          <w:rFonts w:ascii="Times New Roman" w:hAnsi="Times New Roman" w:cs="Times New Roman"/>
          <w:sz w:val="24"/>
          <w:szCs w:val="24"/>
        </w:rPr>
        <w:t>to</w:t>
      </w:r>
      <w:r w:rsidRPr="00465FE8">
        <w:rPr>
          <w:rFonts w:ascii="Times New Roman" w:hAnsi="Times New Roman" w:cs="Times New Roman"/>
          <w:sz w:val="24"/>
          <w:szCs w:val="24"/>
        </w:rPr>
        <w:t xml:space="preserve"> each nesting area. </w:t>
      </w:r>
      <w:r w:rsidR="00F05448" w:rsidRPr="00465FE8">
        <w:rPr>
          <w:rFonts w:ascii="Times New Roman" w:hAnsi="Times New Roman" w:cs="Times New Roman"/>
          <w:sz w:val="24"/>
          <w:szCs w:val="24"/>
        </w:rPr>
        <w:t xml:space="preserve"> We positioned non-electrified fence-panel wings </w:t>
      </w:r>
      <w:r w:rsidRPr="00465FE8">
        <w:rPr>
          <w:rFonts w:ascii="Times New Roman" w:hAnsi="Times New Roman" w:cs="Times New Roman"/>
          <w:sz w:val="24"/>
          <w:szCs w:val="24"/>
        </w:rPr>
        <w:t>on the ends of the electrified fence and extend</w:t>
      </w:r>
      <w:r w:rsidR="0080651B" w:rsidRPr="00465FE8">
        <w:rPr>
          <w:rFonts w:ascii="Times New Roman" w:hAnsi="Times New Roman" w:cs="Times New Roman"/>
          <w:sz w:val="24"/>
          <w:szCs w:val="24"/>
        </w:rPr>
        <w:t>ed</w:t>
      </w:r>
      <w:r w:rsidRPr="00465FE8">
        <w:rPr>
          <w:rFonts w:ascii="Times New Roman" w:hAnsi="Times New Roman" w:cs="Times New Roman"/>
          <w:sz w:val="24"/>
          <w:szCs w:val="24"/>
        </w:rPr>
        <w:t xml:space="preserve"> </w:t>
      </w:r>
      <w:r w:rsidR="00F05448" w:rsidRPr="00465FE8">
        <w:rPr>
          <w:rFonts w:ascii="Times New Roman" w:hAnsi="Times New Roman" w:cs="Times New Roman"/>
          <w:sz w:val="24"/>
          <w:szCs w:val="24"/>
        </w:rPr>
        <w:t>them between three and seven ft in</w:t>
      </w:r>
      <w:r w:rsidRPr="00465FE8">
        <w:rPr>
          <w:rFonts w:ascii="Times New Roman" w:hAnsi="Times New Roman" w:cs="Times New Roman"/>
          <w:sz w:val="24"/>
          <w:szCs w:val="24"/>
        </w:rPr>
        <w:t xml:space="preserve"> the water to deter terrestrial predators from swimming from the mainland to the nesting peninsula. </w:t>
      </w:r>
      <w:r w:rsidR="003A6C73" w:rsidRPr="00465FE8">
        <w:rPr>
          <w:rFonts w:ascii="Times New Roman" w:hAnsi="Times New Roman" w:cs="Times New Roman"/>
          <w:sz w:val="24"/>
          <w:szCs w:val="24"/>
        </w:rPr>
        <w:t xml:space="preserve"> To reduce the potential for avian predation, w</w:t>
      </w:r>
      <w:r w:rsidR="00F05448" w:rsidRPr="00465FE8">
        <w:rPr>
          <w:rFonts w:ascii="Times New Roman" w:hAnsi="Times New Roman" w:cs="Times New Roman"/>
          <w:sz w:val="24"/>
          <w:szCs w:val="24"/>
        </w:rPr>
        <w:t>e removed a</w:t>
      </w:r>
      <w:r w:rsidRPr="00465FE8">
        <w:rPr>
          <w:rFonts w:ascii="Times New Roman" w:hAnsi="Times New Roman" w:cs="Times New Roman"/>
          <w:sz w:val="24"/>
          <w:szCs w:val="24"/>
        </w:rPr>
        <w:t xml:space="preserve">ll trees within </w:t>
      </w:r>
      <w:r w:rsidR="00CC67A5" w:rsidRPr="00465FE8">
        <w:rPr>
          <w:rFonts w:ascii="Times New Roman" w:hAnsi="Times New Roman" w:cs="Times New Roman"/>
          <w:sz w:val="24"/>
          <w:szCs w:val="24"/>
        </w:rPr>
        <w:t xml:space="preserve">a </w:t>
      </w:r>
      <w:r w:rsidRPr="00465FE8">
        <w:rPr>
          <w:rFonts w:ascii="Times New Roman" w:hAnsi="Times New Roman" w:cs="Times New Roman"/>
          <w:sz w:val="24"/>
          <w:szCs w:val="24"/>
        </w:rPr>
        <w:t>≥</w:t>
      </w:r>
      <w:r w:rsidR="00624820" w:rsidRPr="00465FE8">
        <w:rPr>
          <w:rFonts w:ascii="Times New Roman" w:hAnsi="Times New Roman" w:cs="Times New Roman"/>
          <w:sz w:val="24"/>
          <w:szCs w:val="24"/>
        </w:rPr>
        <w:t>492 ft</w:t>
      </w:r>
      <w:r w:rsidRPr="00465FE8">
        <w:rPr>
          <w:rFonts w:ascii="Times New Roman" w:hAnsi="Times New Roman" w:cs="Times New Roman"/>
          <w:sz w:val="24"/>
          <w:szCs w:val="24"/>
        </w:rPr>
        <w:t xml:space="preserve"> radius of the nesting site</w:t>
      </w:r>
      <w:r w:rsidR="003A6C73" w:rsidRPr="00465FE8">
        <w:rPr>
          <w:rFonts w:ascii="Times New Roman" w:hAnsi="Times New Roman" w:cs="Times New Roman"/>
          <w:sz w:val="24"/>
          <w:szCs w:val="24"/>
        </w:rPr>
        <w:t xml:space="preserve"> and placed avian spikes on all potential perches that could not be removed.  Finally, we trapped and removed terrestrial predators from around the periphery of the site</w:t>
      </w:r>
      <w:r w:rsidR="00793324" w:rsidRPr="00465FE8">
        <w:rPr>
          <w:rFonts w:ascii="Times New Roman" w:hAnsi="Times New Roman" w:cs="Times New Roman"/>
          <w:sz w:val="24"/>
          <w:szCs w:val="24"/>
        </w:rPr>
        <w:t xml:space="preserve"> on an annual basis from March through August</w:t>
      </w:r>
      <w:r w:rsidR="003A6C73" w:rsidRPr="00465FE8">
        <w:rPr>
          <w:rFonts w:ascii="Times New Roman" w:hAnsi="Times New Roman" w:cs="Times New Roman"/>
          <w:sz w:val="24"/>
          <w:szCs w:val="24"/>
        </w:rPr>
        <w:t>.</w:t>
      </w:r>
    </w:p>
    <w:p w14:paraId="7E8510CF" w14:textId="77777777" w:rsidR="00807EAA" w:rsidRPr="00465FE8" w:rsidRDefault="00807EAA" w:rsidP="00807EAA">
      <w:pPr>
        <w:jc w:val="both"/>
        <w:rPr>
          <w:rFonts w:ascii="Times New Roman" w:hAnsi="Times New Roman" w:cs="Times New Roman"/>
          <w:sz w:val="24"/>
          <w:szCs w:val="24"/>
        </w:rPr>
      </w:pPr>
      <w:r w:rsidRPr="00465FE8">
        <w:rPr>
          <w:rFonts w:ascii="Times New Roman" w:hAnsi="Times New Roman" w:cs="Times New Roman"/>
          <w:sz w:val="24"/>
          <w:szCs w:val="24"/>
        </w:rPr>
        <w:t>The Program again used additional predator monitoring in 2023 to reduce the number of nest and brood losses attributed to unknown causes and increase our understanding of the impacts of predation on plovers and terns.  This was the third year of our predator monitoring study after a 2020 pilot study, which was enacted due to low plover fledge ratios observed during 2018 and 2019, a decrease in the proportion of successful plover chicks over time, and concerns about predation impacts on plovers.  Predator monitoring efforts at six OCSW sites included track surveys along the shoreline and remote camera monitoring at the shoreline, on the nesting site, and at individual nests.  We considered three of these six OCSW sites to use basic predator management techniques and the other three to employ additional predator management strategies.</w:t>
      </w:r>
    </w:p>
    <w:p w14:paraId="03F0743F" w14:textId="3BB88B7D" w:rsidR="001A5610" w:rsidRPr="00465FE8" w:rsidRDefault="001A5610" w:rsidP="001A5610">
      <w:pPr>
        <w:jc w:val="both"/>
        <w:rPr>
          <w:rFonts w:ascii="Times New Roman" w:hAnsi="Times New Roman" w:cs="Times New Roman"/>
          <w:sz w:val="24"/>
          <w:szCs w:val="24"/>
        </w:rPr>
      </w:pPr>
      <w:r w:rsidRPr="00465FE8">
        <w:rPr>
          <w:rFonts w:ascii="Times New Roman" w:hAnsi="Times New Roman" w:cs="Times New Roman"/>
          <w:sz w:val="24"/>
          <w:szCs w:val="24"/>
        </w:rPr>
        <w:t>For the 202</w:t>
      </w:r>
      <w:r w:rsidR="00926A56" w:rsidRPr="00465FE8">
        <w:rPr>
          <w:rFonts w:ascii="Times New Roman" w:hAnsi="Times New Roman" w:cs="Times New Roman"/>
          <w:sz w:val="24"/>
          <w:szCs w:val="24"/>
        </w:rPr>
        <w:t>3</w:t>
      </w:r>
      <w:r w:rsidRPr="00465FE8">
        <w:rPr>
          <w:rFonts w:ascii="Times New Roman" w:hAnsi="Times New Roman" w:cs="Times New Roman"/>
          <w:sz w:val="24"/>
          <w:szCs w:val="24"/>
        </w:rPr>
        <w:t xml:space="preserve"> season, the </w:t>
      </w:r>
      <w:r w:rsidR="00DA2200" w:rsidRPr="00465FE8">
        <w:rPr>
          <w:rFonts w:ascii="Times New Roman" w:hAnsi="Times New Roman" w:cs="Times New Roman"/>
          <w:sz w:val="24"/>
          <w:szCs w:val="24"/>
        </w:rPr>
        <w:t xml:space="preserve">basic </w:t>
      </w:r>
      <w:r w:rsidRPr="00465FE8">
        <w:rPr>
          <w:rFonts w:ascii="Times New Roman" w:hAnsi="Times New Roman" w:cs="Times New Roman"/>
          <w:sz w:val="24"/>
          <w:szCs w:val="24"/>
        </w:rPr>
        <w:t xml:space="preserve">design and implementation </w:t>
      </w:r>
      <w:r w:rsidR="00DA2200" w:rsidRPr="00465FE8">
        <w:rPr>
          <w:rFonts w:ascii="Times New Roman" w:hAnsi="Times New Roman" w:cs="Times New Roman"/>
          <w:sz w:val="24"/>
          <w:szCs w:val="24"/>
        </w:rPr>
        <w:t>remained the same as in 2021</w:t>
      </w:r>
      <w:r w:rsidR="00926A56" w:rsidRPr="00465FE8">
        <w:rPr>
          <w:rFonts w:ascii="Times New Roman" w:hAnsi="Times New Roman" w:cs="Times New Roman"/>
          <w:sz w:val="24"/>
          <w:szCs w:val="24"/>
        </w:rPr>
        <w:t xml:space="preserve"> and 2022</w:t>
      </w:r>
      <w:r w:rsidR="00793324" w:rsidRPr="00465FE8">
        <w:rPr>
          <w:rFonts w:ascii="Times New Roman" w:hAnsi="Times New Roman" w:cs="Times New Roman"/>
          <w:sz w:val="24"/>
          <w:szCs w:val="24"/>
        </w:rPr>
        <w:t xml:space="preserve"> (</w:t>
      </w:r>
      <w:hyperlink r:id="rId72" w:history="1">
        <w:r w:rsidR="00793324" w:rsidRPr="00465FE8">
          <w:rPr>
            <w:rStyle w:val="Hyperlink"/>
            <w:rFonts w:ascii="Times New Roman" w:hAnsi="Times New Roman" w:cs="Times New Roman"/>
            <w:sz w:val="24"/>
            <w:szCs w:val="24"/>
          </w:rPr>
          <w:t>PRRIP 2022</w:t>
        </w:r>
        <w:r w:rsidR="00010DC6" w:rsidRPr="00465FE8">
          <w:rPr>
            <w:rStyle w:val="Hyperlink"/>
            <w:rFonts w:ascii="Times New Roman" w:hAnsi="Times New Roman" w:cs="Times New Roman"/>
            <w:sz w:val="24"/>
            <w:szCs w:val="24"/>
          </w:rPr>
          <w:t>b</w:t>
        </w:r>
      </w:hyperlink>
      <w:r w:rsidR="00793324" w:rsidRPr="00465FE8">
        <w:rPr>
          <w:rFonts w:ascii="Times New Roman" w:hAnsi="Times New Roman" w:cs="Times New Roman"/>
          <w:sz w:val="24"/>
          <w:szCs w:val="24"/>
        </w:rPr>
        <w:t xml:space="preserve">, </w:t>
      </w:r>
      <w:hyperlink r:id="rId73" w:history="1">
        <w:r w:rsidR="0081169C" w:rsidRPr="001B1A99">
          <w:rPr>
            <w:rStyle w:val="Hyperlink"/>
            <w:rFonts w:ascii="Times New Roman" w:hAnsi="Times New Roman" w:cs="Times New Roman"/>
            <w:sz w:val="24"/>
            <w:szCs w:val="24"/>
          </w:rPr>
          <w:t>PRRIP 2023</w:t>
        </w:r>
      </w:hyperlink>
      <w:r w:rsidR="00793324" w:rsidRPr="00465FE8">
        <w:rPr>
          <w:rFonts w:ascii="Times New Roman" w:hAnsi="Times New Roman" w:cs="Times New Roman"/>
          <w:sz w:val="24"/>
          <w:szCs w:val="24"/>
        </w:rPr>
        <w:t>)</w:t>
      </w:r>
      <w:r w:rsidR="00926A56" w:rsidRPr="00465FE8">
        <w:rPr>
          <w:rFonts w:ascii="Times New Roman" w:hAnsi="Times New Roman" w:cs="Times New Roman"/>
          <w:sz w:val="24"/>
          <w:szCs w:val="24"/>
        </w:rPr>
        <w:t>.</w:t>
      </w:r>
      <w:r w:rsidR="00793324" w:rsidRPr="00465FE8">
        <w:rPr>
          <w:rFonts w:ascii="Times New Roman" w:hAnsi="Times New Roman" w:cs="Times New Roman"/>
          <w:sz w:val="24"/>
          <w:szCs w:val="24"/>
        </w:rPr>
        <w:t xml:space="preserve">  We deployed additional predator management efforts on </w:t>
      </w:r>
      <w:r w:rsidR="00461D88" w:rsidRPr="00465FE8">
        <w:rPr>
          <w:rFonts w:ascii="Times New Roman" w:hAnsi="Times New Roman" w:cs="Times New Roman"/>
          <w:sz w:val="24"/>
          <w:szCs w:val="24"/>
        </w:rPr>
        <w:t xml:space="preserve">three Program-managed sites (Kearney </w:t>
      </w:r>
      <w:proofErr w:type="spellStart"/>
      <w:r w:rsidR="00461D88" w:rsidRPr="00465FE8">
        <w:rPr>
          <w:rFonts w:ascii="Times New Roman" w:hAnsi="Times New Roman" w:cs="Times New Roman"/>
          <w:sz w:val="24"/>
          <w:szCs w:val="24"/>
        </w:rPr>
        <w:t>Broadfoot</w:t>
      </w:r>
      <w:proofErr w:type="spellEnd"/>
      <w:r w:rsidR="00461D88" w:rsidRPr="00465FE8">
        <w:rPr>
          <w:rFonts w:ascii="Times New Roman" w:hAnsi="Times New Roman" w:cs="Times New Roman"/>
          <w:sz w:val="24"/>
          <w:szCs w:val="24"/>
        </w:rPr>
        <w:t xml:space="preserve"> South; </w:t>
      </w:r>
      <w:proofErr w:type="spellStart"/>
      <w:r w:rsidR="00461D88" w:rsidRPr="00465FE8">
        <w:rPr>
          <w:rFonts w:ascii="Times New Roman" w:hAnsi="Times New Roman" w:cs="Times New Roman"/>
          <w:sz w:val="24"/>
          <w:szCs w:val="24"/>
        </w:rPr>
        <w:t>Leaman</w:t>
      </w:r>
      <w:proofErr w:type="spellEnd"/>
      <w:r w:rsidR="00AA1897" w:rsidRPr="00465FE8">
        <w:rPr>
          <w:rFonts w:ascii="Times New Roman" w:hAnsi="Times New Roman" w:cs="Times New Roman"/>
          <w:sz w:val="24"/>
          <w:szCs w:val="24"/>
        </w:rPr>
        <w:t>; Newark West</w:t>
      </w:r>
      <w:r w:rsidR="00461D88" w:rsidRPr="00465FE8">
        <w:rPr>
          <w:rFonts w:ascii="Times New Roman" w:hAnsi="Times New Roman" w:cs="Times New Roman"/>
          <w:sz w:val="24"/>
          <w:szCs w:val="24"/>
        </w:rPr>
        <w:t xml:space="preserve">) that included </w:t>
      </w:r>
      <w:r w:rsidR="00DA2200" w:rsidRPr="00465FE8">
        <w:rPr>
          <w:rFonts w:ascii="Times New Roman" w:hAnsi="Times New Roman" w:cs="Times New Roman"/>
          <w:sz w:val="24"/>
          <w:szCs w:val="24"/>
        </w:rPr>
        <w:t xml:space="preserve">additional </w:t>
      </w:r>
      <w:r w:rsidRPr="00465FE8">
        <w:rPr>
          <w:rFonts w:ascii="Times New Roman" w:hAnsi="Times New Roman" w:cs="Times New Roman"/>
          <w:sz w:val="24"/>
          <w:szCs w:val="24"/>
        </w:rPr>
        <w:t xml:space="preserve">predator exclusion fences </w:t>
      </w:r>
      <w:r w:rsidR="00DA2200" w:rsidRPr="00465FE8">
        <w:rPr>
          <w:rFonts w:ascii="Times New Roman" w:hAnsi="Times New Roman" w:cs="Times New Roman"/>
          <w:sz w:val="24"/>
          <w:szCs w:val="24"/>
        </w:rPr>
        <w:t xml:space="preserve">surrounding entire nesting peninsulas </w:t>
      </w:r>
      <w:r w:rsidRPr="00465FE8">
        <w:rPr>
          <w:rFonts w:ascii="Times New Roman" w:hAnsi="Times New Roman" w:cs="Times New Roman"/>
          <w:sz w:val="24"/>
          <w:szCs w:val="24"/>
        </w:rPr>
        <w:t>and predator deterrent lights</w:t>
      </w:r>
      <w:r w:rsidR="00B90C66" w:rsidRPr="00465FE8">
        <w:rPr>
          <w:rFonts w:ascii="Times New Roman" w:hAnsi="Times New Roman" w:cs="Times New Roman"/>
          <w:sz w:val="24"/>
          <w:szCs w:val="24"/>
        </w:rPr>
        <w:t xml:space="preserve"> (see details below)</w:t>
      </w:r>
      <w:r w:rsidRPr="00465FE8">
        <w:rPr>
          <w:rFonts w:ascii="Times New Roman" w:hAnsi="Times New Roman" w:cs="Times New Roman"/>
          <w:sz w:val="24"/>
          <w:szCs w:val="24"/>
        </w:rPr>
        <w:t xml:space="preserve">. </w:t>
      </w:r>
      <w:r w:rsidR="00461D88" w:rsidRPr="00465FE8">
        <w:rPr>
          <w:rFonts w:ascii="Times New Roman" w:hAnsi="Times New Roman" w:cs="Times New Roman"/>
          <w:sz w:val="24"/>
          <w:szCs w:val="24"/>
        </w:rPr>
        <w:t xml:space="preserve"> </w:t>
      </w:r>
      <w:r w:rsidR="00807EAA" w:rsidRPr="00465FE8">
        <w:rPr>
          <w:rFonts w:ascii="Times New Roman" w:hAnsi="Times New Roman" w:cs="Times New Roman"/>
          <w:sz w:val="24"/>
          <w:szCs w:val="24"/>
        </w:rPr>
        <w:t>We used basic predator management</w:t>
      </w:r>
      <w:r w:rsidR="00F71A7C" w:rsidRPr="00465FE8">
        <w:rPr>
          <w:rFonts w:ascii="Times New Roman" w:hAnsi="Times New Roman" w:cs="Times New Roman"/>
          <w:sz w:val="24"/>
          <w:szCs w:val="24"/>
        </w:rPr>
        <w:t xml:space="preserve"> at the Cottonwood Ranch, Dyer, and Newark East sites.  </w:t>
      </w:r>
      <w:r w:rsidRPr="00465FE8">
        <w:rPr>
          <w:rFonts w:ascii="Times New Roman" w:hAnsi="Times New Roman" w:cs="Times New Roman"/>
          <w:sz w:val="24"/>
          <w:szCs w:val="24"/>
        </w:rPr>
        <w:t xml:space="preserve">The Program will continue implementing additional </w:t>
      </w:r>
      <w:r w:rsidR="00B90C66" w:rsidRPr="00465FE8">
        <w:rPr>
          <w:rFonts w:ascii="Times New Roman" w:hAnsi="Times New Roman" w:cs="Times New Roman"/>
          <w:sz w:val="24"/>
          <w:szCs w:val="24"/>
        </w:rPr>
        <w:t xml:space="preserve">predator </w:t>
      </w:r>
      <w:r w:rsidRPr="00465FE8">
        <w:rPr>
          <w:rFonts w:ascii="Times New Roman" w:hAnsi="Times New Roman" w:cs="Times New Roman"/>
          <w:sz w:val="24"/>
          <w:szCs w:val="24"/>
        </w:rPr>
        <w:t xml:space="preserve">management strategies </w:t>
      </w:r>
      <w:r w:rsidR="00EB170F" w:rsidRPr="00465FE8">
        <w:rPr>
          <w:rFonts w:ascii="Times New Roman" w:hAnsi="Times New Roman" w:cs="Times New Roman"/>
          <w:sz w:val="24"/>
          <w:szCs w:val="24"/>
        </w:rPr>
        <w:t xml:space="preserve">through </w:t>
      </w:r>
      <w:r w:rsidRPr="00465FE8">
        <w:rPr>
          <w:rFonts w:ascii="Times New Roman" w:hAnsi="Times New Roman" w:cs="Times New Roman"/>
          <w:sz w:val="24"/>
          <w:szCs w:val="24"/>
        </w:rPr>
        <w:t xml:space="preserve">2024 to provide a </w:t>
      </w:r>
      <w:r w:rsidR="00EB170F" w:rsidRPr="00465FE8">
        <w:rPr>
          <w:rFonts w:ascii="Times New Roman" w:hAnsi="Times New Roman" w:cs="Times New Roman"/>
          <w:sz w:val="24"/>
          <w:szCs w:val="24"/>
        </w:rPr>
        <w:t>multi-year</w:t>
      </w:r>
      <w:r w:rsidRPr="00465FE8">
        <w:rPr>
          <w:rFonts w:ascii="Times New Roman" w:hAnsi="Times New Roman" w:cs="Times New Roman"/>
          <w:sz w:val="24"/>
          <w:szCs w:val="24"/>
        </w:rPr>
        <w:t xml:space="preserve"> data set that will be analyzed and used to inform</w:t>
      </w:r>
      <w:r w:rsidR="00461D88" w:rsidRPr="00465FE8">
        <w:rPr>
          <w:rFonts w:ascii="Times New Roman" w:hAnsi="Times New Roman" w:cs="Times New Roman"/>
          <w:sz w:val="24"/>
          <w:szCs w:val="24"/>
        </w:rPr>
        <w:t xml:space="preserve"> future</w:t>
      </w:r>
      <w:r w:rsidRPr="00465FE8">
        <w:rPr>
          <w:rFonts w:ascii="Times New Roman" w:hAnsi="Times New Roman" w:cs="Times New Roman"/>
          <w:sz w:val="24"/>
          <w:szCs w:val="24"/>
        </w:rPr>
        <w:t xml:space="preserve"> management decisions</w:t>
      </w:r>
      <w:r w:rsidR="00461D88" w:rsidRPr="00465FE8">
        <w:rPr>
          <w:rFonts w:ascii="Times New Roman" w:hAnsi="Times New Roman" w:cs="Times New Roman"/>
          <w:sz w:val="24"/>
          <w:szCs w:val="24"/>
        </w:rPr>
        <w:t>.</w:t>
      </w:r>
    </w:p>
    <w:p w14:paraId="48BF904E" w14:textId="0D07B131" w:rsidR="006037AF" w:rsidRPr="00465FE8" w:rsidRDefault="006037AF" w:rsidP="00A36832">
      <w:pPr>
        <w:pStyle w:val="Heading2"/>
        <w:spacing w:after="240"/>
        <w:rPr>
          <w:rFonts w:ascii="Times New Roman" w:hAnsi="Times New Roman" w:cs="Times New Roman"/>
          <w:caps/>
          <w:color w:val="000000" w:themeColor="text1"/>
          <w:sz w:val="24"/>
          <w:szCs w:val="24"/>
          <w:u w:val="single"/>
        </w:rPr>
      </w:pPr>
      <w:bookmarkStart w:id="70" w:name="_PREDATOR_MANAGEMENT"/>
      <w:bookmarkEnd w:id="70"/>
      <w:r w:rsidRPr="00465FE8">
        <w:rPr>
          <w:rFonts w:ascii="Times New Roman" w:hAnsi="Times New Roman" w:cs="Times New Roman"/>
          <w:caps/>
          <w:color w:val="000000" w:themeColor="text1"/>
          <w:sz w:val="24"/>
          <w:szCs w:val="24"/>
          <w:u w:val="single"/>
        </w:rPr>
        <w:lastRenderedPageBreak/>
        <w:t>PREDATOR MANAGEMENT</w:t>
      </w:r>
    </w:p>
    <w:p w14:paraId="4586C76F" w14:textId="0834A8FE" w:rsidR="002B6CE2" w:rsidRPr="00465FE8" w:rsidRDefault="002B6CE2" w:rsidP="002B6CE2">
      <w:pPr>
        <w:pStyle w:val="Heading3"/>
        <w:spacing w:after="120"/>
        <w:rPr>
          <w:rFonts w:ascii="Times New Roman" w:hAnsi="Times New Roman" w:cs="Times New Roman"/>
          <w:i/>
          <w:iCs/>
          <w:caps/>
          <w:color w:val="auto"/>
        </w:rPr>
      </w:pPr>
      <w:bookmarkStart w:id="71" w:name="_METHODS_1"/>
      <w:bookmarkEnd w:id="71"/>
      <w:r w:rsidRPr="00465FE8">
        <w:rPr>
          <w:rFonts w:ascii="Times New Roman" w:hAnsi="Times New Roman" w:cs="Times New Roman"/>
          <w:i/>
          <w:iCs/>
          <w:caps/>
          <w:color w:val="auto"/>
        </w:rPr>
        <w:t>METHODS</w:t>
      </w:r>
    </w:p>
    <w:p w14:paraId="434867A1" w14:textId="77777777" w:rsidR="001A5610" w:rsidRPr="00465FE8" w:rsidRDefault="001A5610" w:rsidP="001A5610">
      <w:pPr>
        <w:spacing w:after="120"/>
        <w:jc w:val="both"/>
        <w:rPr>
          <w:rFonts w:ascii="Times New Roman" w:hAnsi="Times New Roman" w:cs="Times New Roman"/>
          <w:i/>
          <w:iCs/>
          <w:sz w:val="24"/>
          <w:szCs w:val="24"/>
        </w:rPr>
      </w:pPr>
      <w:bookmarkStart w:id="72" w:name="MethodsTrapping"/>
      <w:bookmarkEnd w:id="72"/>
      <w:r w:rsidRPr="00465FE8">
        <w:rPr>
          <w:rFonts w:ascii="Times New Roman" w:hAnsi="Times New Roman" w:cs="Times New Roman"/>
          <w:i/>
          <w:iCs/>
          <w:sz w:val="24"/>
          <w:szCs w:val="24"/>
        </w:rPr>
        <w:t>Terrestrial Mammal Trapping</w:t>
      </w:r>
    </w:p>
    <w:p w14:paraId="0C7AA52C" w14:textId="3CB01AE3" w:rsidR="00527214" w:rsidRPr="00465FE8" w:rsidRDefault="00F56F05" w:rsidP="001A5610">
      <w:pPr>
        <w:jc w:val="both"/>
        <w:rPr>
          <w:rFonts w:ascii="Times New Roman" w:hAnsi="Times New Roman" w:cs="Times New Roman"/>
          <w:sz w:val="24"/>
          <w:szCs w:val="24"/>
        </w:rPr>
      </w:pPr>
      <w:r w:rsidRPr="00465FE8">
        <w:rPr>
          <w:rFonts w:ascii="Times New Roman" w:hAnsi="Times New Roman" w:cs="Times New Roman"/>
          <w:sz w:val="24"/>
          <w:szCs w:val="24"/>
        </w:rPr>
        <w:t xml:space="preserve">The </w:t>
      </w:r>
      <w:r w:rsidR="001A5610" w:rsidRPr="00465FE8">
        <w:rPr>
          <w:rFonts w:ascii="Times New Roman" w:hAnsi="Times New Roman" w:cs="Times New Roman"/>
          <w:sz w:val="24"/>
          <w:szCs w:val="24"/>
        </w:rPr>
        <w:t xml:space="preserve">United States Department of Agriculture </w:t>
      </w:r>
      <w:r w:rsidRPr="00465FE8">
        <w:rPr>
          <w:rFonts w:ascii="Times New Roman" w:hAnsi="Times New Roman" w:cs="Times New Roman"/>
          <w:sz w:val="24"/>
          <w:szCs w:val="24"/>
        </w:rPr>
        <w:t xml:space="preserve">(USDA) </w:t>
      </w:r>
      <w:r w:rsidR="001A5610" w:rsidRPr="00465FE8">
        <w:rPr>
          <w:rFonts w:ascii="Times New Roman" w:hAnsi="Times New Roman" w:cs="Times New Roman"/>
          <w:sz w:val="24"/>
          <w:szCs w:val="24"/>
        </w:rPr>
        <w:t xml:space="preserve">Animal and Plant Health Inspection Service </w:t>
      </w:r>
      <w:r w:rsidR="00C86D1B" w:rsidRPr="00465FE8">
        <w:rPr>
          <w:rFonts w:ascii="Times New Roman" w:hAnsi="Times New Roman" w:cs="Times New Roman"/>
          <w:sz w:val="24"/>
          <w:szCs w:val="24"/>
        </w:rPr>
        <w:t xml:space="preserve">(APHIS) </w:t>
      </w:r>
      <w:r w:rsidR="001A5610" w:rsidRPr="00465FE8">
        <w:rPr>
          <w:rFonts w:ascii="Times New Roman" w:hAnsi="Times New Roman" w:cs="Times New Roman"/>
          <w:sz w:val="24"/>
          <w:szCs w:val="24"/>
        </w:rPr>
        <w:t>Wildlife Services (</w:t>
      </w:r>
      <w:r w:rsidR="00C86D1B" w:rsidRPr="00465FE8">
        <w:rPr>
          <w:rFonts w:ascii="Times New Roman" w:hAnsi="Times New Roman" w:cs="Times New Roman"/>
          <w:sz w:val="24"/>
          <w:szCs w:val="24"/>
        </w:rPr>
        <w:t>WS</w:t>
      </w:r>
      <w:r w:rsidR="001A5610" w:rsidRPr="00465FE8">
        <w:rPr>
          <w:rFonts w:ascii="Times New Roman" w:hAnsi="Times New Roman" w:cs="Times New Roman"/>
          <w:sz w:val="24"/>
          <w:szCs w:val="24"/>
        </w:rPr>
        <w:t xml:space="preserve">) </w:t>
      </w:r>
      <w:r w:rsidRPr="00465FE8">
        <w:rPr>
          <w:rFonts w:ascii="Times New Roman" w:hAnsi="Times New Roman" w:cs="Times New Roman"/>
          <w:sz w:val="24"/>
          <w:szCs w:val="24"/>
        </w:rPr>
        <w:t>conducted terrestrial mammal trapping and lethal removal at 10</w:t>
      </w:r>
      <w:r w:rsidR="001A5610" w:rsidRPr="00465FE8">
        <w:rPr>
          <w:rFonts w:ascii="Times New Roman" w:hAnsi="Times New Roman" w:cs="Times New Roman"/>
          <w:sz w:val="24"/>
          <w:szCs w:val="24"/>
        </w:rPr>
        <w:t xml:space="preserve"> Program</w:t>
      </w:r>
      <w:r w:rsidRPr="00465FE8">
        <w:rPr>
          <w:rFonts w:ascii="Times New Roman" w:hAnsi="Times New Roman" w:cs="Times New Roman"/>
          <w:sz w:val="24"/>
          <w:szCs w:val="24"/>
        </w:rPr>
        <w:t>-owned</w:t>
      </w:r>
      <w:r w:rsidR="001A5610" w:rsidRPr="00465FE8">
        <w:rPr>
          <w:rFonts w:ascii="Times New Roman" w:hAnsi="Times New Roman" w:cs="Times New Roman"/>
          <w:sz w:val="24"/>
          <w:szCs w:val="24"/>
        </w:rPr>
        <w:t xml:space="preserve"> and NPPD off-channel nesting sites in </w:t>
      </w:r>
      <w:r w:rsidR="007F7659" w:rsidRPr="00465FE8">
        <w:rPr>
          <w:rFonts w:ascii="Times New Roman" w:hAnsi="Times New Roman" w:cs="Times New Roman"/>
          <w:sz w:val="24"/>
          <w:szCs w:val="24"/>
        </w:rPr>
        <w:t>202</w:t>
      </w:r>
      <w:r w:rsidRPr="00465FE8">
        <w:rPr>
          <w:rFonts w:ascii="Times New Roman" w:hAnsi="Times New Roman" w:cs="Times New Roman"/>
          <w:sz w:val="24"/>
          <w:szCs w:val="24"/>
        </w:rPr>
        <w:t>3 (Table 24)</w:t>
      </w:r>
      <w:r w:rsidR="001A5610"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 Personnel from USDA-APHIS-WS</w:t>
      </w:r>
      <w:r w:rsidR="001A5610" w:rsidRPr="00465FE8">
        <w:rPr>
          <w:rFonts w:ascii="Times New Roman" w:hAnsi="Times New Roman" w:cs="Times New Roman"/>
          <w:sz w:val="24"/>
          <w:szCs w:val="24"/>
        </w:rPr>
        <w:t xml:space="preserve"> deployed traps </w:t>
      </w:r>
      <w:r w:rsidRPr="00465FE8">
        <w:rPr>
          <w:rFonts w:ascii="Times New Roman" w:hAnsi="Times New Roman" w:cs="Times New Roman"/>
          <w:sz w:val="24"/>
          <w:szCs w:val="24"/>
        </w:rPr>
        <w:t xml:space="preserve">from late March through mid-August </w:t>
      </w:r>
      <w:r w:rsidR="001A5610" w:rsidRPr="00465FE8">
        <w:rPr>
          <w:rFonts w:ascii="Times New Roman" w:hAnsi="Times New Roman" w:cs="Times New Roman"/>
          <w:sz w:val="24"/>
          <w:szCs w:val="24"/>
        </w:rPr>
        <w:t>at each site</w:t>
      </w:r>
      <w:r w:rsidRPr="00465FE8">
        <w:rPr>
          <w:rFonts w:ascii="Times New Roman" w:hAnsi="Times New Roman" w:cs="Times New Roman"/>
          <w:sz w:val="24"/>
          <w:szCs w:val="24"/>
        </w:rPr>
        <w:t>.  Traps deployed included</w:t>
      </w:r>
      <w:r w:rsidR="001A5610" w:rsidRPr="00465FE8">
        <w:rPr>
          <w:rFonts w:ascii="Times New Roman" w:hAnsi="Times New Roman" w:cs="Times New Roman"/>
          <w:sz w:val="24"/>
          <w:szCs w:val="24"/>
        </w:rPr>
        <w:t xml:space="preserve"> live cage traps</w:t>
      </w:r>
      <w:r w:rsidR="00410F51" w:rsidRPr="00465FE8">
        <w:rPr>
          <w:rFonts w:ascii="Times New Roman" w:hAnsi="Times New Roman" w:cs="Times New Roman"/>
          <w:sz w:val="24"/>
          <w:szCs w:val="24"/>
        </w:rPr>
        <w:t xml:space="preserve">, </w:t>
      </w:r>
      <w:r w:rsidR="001A5610" w:rsidRPr="00465FE8">
        <w:rPr>
          <w:rFonts w:ascii="Times New Roman" w:hAnsi="Times New Roman" w:cs="Times New Roman"/>
          <w:sz w:val="24"/>
          <w:szCs w:val="24"/>
        </w:rPr>
        <w:t>dog proof leg</w:t>
      </w:r>
      <w:r w:rsidR="00527214" w:rsidRPr="00465FE8">
        <w:rPr>
          <w:rFonts w:ascii="Times New Roman" w:hAnsi="Times New Roman" w:cs="Times New Roman"/>
          <w:sz w:val="24"/>
          <w:szCs w:val="24"/>
        </w:rPr>
        <w:t>-</w:t>
      </w:r>
      <w:r w:rsidR="001A5610" w:rsidRPr="00465FE8">
        <w:rPr>
          <w:rFonts w:ascii="Times New Roman" w:hAnsi="Times New Roman" w:cs="Times New Roman"/>
          <w:sz w:val="24"/>
          <w:szCs w:val="24"/>
        </w:rPr>
        <w:t>hold traps</w:t>
      </w:r>
      <w:r w:rsidR="00410F51" w:rsidRPr="00465FE8">
        <w:rPr>
          <w:rFonts w:ascii="Times New Roman" w:hAnsi="Times New Roman" w:cs="Times New Roman"/>
          <w:sz w:val="24"/>
          <w:szCs w:val="24"/>
        </w:rPr>
        <w:t xml:space="preserve">, </w:t>
      </w:r>
      <w:r w:rsidR="001A5610" w:rsidRPr="00465FE8">
        <w:rPr>
          <w:rFonts w:ascii="Times New Roman" w:hAnsi="Times New Roman" w:cs="Times New Roman"/>
          <w:sz w:val="24"/>
          <w:szCs w:val="24"/>
        </w:rPr>
        <w:t xml:space="preserve">and </w:t>
      </w:r>
      <w:r w:rsidR="0024601C" w:rsidRPr="00465FE8">
        <w:rPr>
          <w:rFonts w:ascii="Times New Roman" w:hAnsi="Times New Roman" w:cs="Times New Roman"/>
          <w:sz w:val="24"/>
          <w:szCs w:val="24"/>
        </w:rPr>
        <w:t>leg</w:t>
      </w:r>
      <w:r w:rsidR="00527214" w:rsidRPr="00465FE8">
        <w:rPr>
          <w:rFonts w:ascii="Times New Roman" w:hAnsi="Times New Roman" w:cs="Times New Roman"/>
          <w:sz w:val="24"/>
          <w:szCs w:val="24"/>
        </w:rPr>
        <w:t>-</w:t>
      </w:r>
      <w:r w:rsidR="00A52D6D" w:rsidRPr="00465FE8">
        <w:rPr>
          <w:rFonts w:ascii="Times New Roman" w:hAnsi="Times New Roman" w:cs="Times New Roman"/>
          <w:sz w:val="24"/>
          <w:szCs w:val="24"/>
        </w:rPr>
        <w:t>hold</w:t>
      </w:r>
      <w:r w:rsidR="008103EA" w:rsidRPr="00465FE8">
        <w:rPr>
          <w:rFonts w:ascii="Times New Roman" w:hAnsi="Times New Roman" w:cs="Times New Roman"/>
          <w:sz w:val="24"/>
          <w:szCs w:val="24"/>
        </w:rPr>
        <w:t>/foot</w:t>
      </w:r>
      <w:r w:rsidR="00527214" w:rsidRPr="00465FE8">
        <w:rPr>
          <w:rFonts w:ascii="Times New Roman" w:hAnsi="Times New Roman" w:cs="Times New Roman"/>
          <w:sz w:val="24"/>
          <w:szCs w:val="24"/>
        </w:rPr>
        <w:t>-</w:t>
      </w:r>
      <w:r w:rsidR="008103EA" w:rsidRPr="00465FE8">
        <w:rPr>
          <w:rFonts w:ascii="Times New Roman" w:hAnsi="Times New Roman" w:cs="Times New Roman"/>
          <w:sz w:val="24"/>
          <w:szCs w:val="24"/>
        </w:rPr>
        <w:t>hold</w:t>
      </w:r>
      <w:r w:rsidR="008F7D64" w:rsidRPr="00465FE8">
        <w:rPr>
          <w:rFonts w:ascii="Times New Roman" w:hAnsi="Times New Roman" w:cs="Times New Roman"/>
          <w:sz w:val="24"/>
          <w:szCs w:val="24"/>
        </w:rPr>
        <w:t xml:space="preserve"> traps </w:t>
      </w:r>
      <w:r w:rsidR="00CB309A">
        <w:rPr>
          <w:rFonts w:ascii="Times New Roman" w:hAnsi="Times New Roman" w:cs="Times New Roman"/>
          <w:sz w:val="24"/>
          <w:szCs w:val="24"/>
        </w:rPr>
        <w:t>(Jaw traps), and</w:t>
      </w:r>
      <w:r w:rsidR="008F7D64" w:rsidRPr="00465FE8">
        <w:rPr>
          <w:rFonts w:ascii="Times New Roman" w:hAnsi="Times New Roman" w:cs="Times New Roman"/>
          <w:sz w:val="24"/>
          <w:szCs w:val="24"/>
        </w:rPr>
        <w:t xml:space="preserve"> </w:t>
      </w:r>
      <w:r w:rsidR="001A5610" w:rsidRPr="00465FE8">
        <w:rPr>
          <w:rFonts w:ascii="Times New Roman" w:hAnsi="Times New Roman" w:cs="Times New Roman"/>
          <w:sz w:val="24"/>
          <w:szCs w:val="24"/>
        </w:rPr>
        <w:t>body</w:t>
      </w:r>
      <w:r w:rsidR="00527214" w:rsidRPr="00465FE8">
        <w:rPr>
          <w:rFonts w:ascii="Times New Roman" w:hAnsi="Times New Roman" w:cs="Times New Roman"/>
          <w:sz w:val="24"/>
          <w:szCs w:val="24"/>
        </w:rPr>
        <w:t>-</w:t>
      </w:r>
      <w:r w:rsidR="001A5610" w:rsidRPr="00465FE8">
        <w:rPr>
          <w:rFonts w:ascii="Times New Roman" w:hAnsi="Times New Roman" w:cs="Times New Roman"/>
          <w:sz w:val="24"/>
          <w:szCs w:val="24"/>
        </w:rPr>
        <w:t>hold snares</w:t>
      </w:r>
      <w:r w:rsidR="00EC3DA7" w:rsidRPr="00465FE8">
        <w:rPr>
          <w:rFonts w:ascii="Times New Roman" w:hAnsi="Times New Roman" w:cs="Times New Roman"/>
          <w:sz w:val="24"/>
          <w:szCs w:val="24"/>
        </w:rPr>
        <w:t xml:space="preserve"> (Table 24).  Firearms were used when deemed necessary </w:t>
      </w:r>
      <w:r w:rsidR="001A5610" w:rsidRPr="00465FE8">
        <w:rPr>
          <w:rFonts w:ascii="Times New Roman" w:hAnsi="Times New Roman" w:cs="Times New Roman"/>
          <w:sz w:val="24"/>
          <w:szCs w:val="24"/>
        </w:rPr>
        <w:t xml:space="preserve">(Table </w:t>
      </w:r>
      <w:r w:rsidR="008E5F7F" w:rsidRPr="00465FE8">
        <w:rPr>
          <w:rFonts w:ascii="Times New Roman" w:hAnsi="Times New Roman" w:cs="Times New Roman"/>
          <w:sz w:val="24"/>
          <w:szCs w:val="24"/>
        </w:rPr>
        <w:t>2</w:t>
      </w:r>
      <w:r w:rsidR="00DD27A2" w:rsidRPr="00465FE8">
        <w:rPr>
          <w:rFonts w:ascii="Times New Roman" w:hAnsi="Times New Roman" w:cs="Times New Roman"/>
          <w:sz w:val="24"/>
          <w:szCs w:val="24"/>
        </w:rPr>
        <w:t>4</w:t>
      </w:r>
      <w:r w:rsidR="001A5610" w:rsidRPr="00465FE8">
        <w:rPr>
          <w:rFonts w:ascii="Times New Roman" w:hAnsi="Times New Roman" w:cs="Times New Roman"/>
          <w:sz w:val="24"/>
          <w:szCs w:val="24"/>
        </w:rPr>
        <w:t xml:space="preserve">). </w:t>
      </w:r>
      <w:r w:rsidR="00527214" w:rsidRPr="00465FE8">
        <w:rPr>
          <w:rFonts w:ascii="Times New Roman" w:hAnsi="Times New Roman" w:cs="Times New Roman"/>
          <w:sz w:val="24"/>
          <w:szCs w:val="24"/>
        </w:rPr>
        <w:t xml:space="preserve"> Personnel from USDA-APHIS-WS </w:t>
      </w:r>
      <w:r w:rsidR="00EC3DA7" w:rsidRPr="00465FE8">
        <w:rPr>
          <w:rFonts w:ascii="Times New Roman" w:hAnsi="Times New Roman" w:cs="Times New Roman"/>
          <w:sz w:val="24"/>
          <w:szCs w:val="24"/>
        </w:rPr>
        <w:t>recorded t</w:t>
      </w:r>
      <w:r w:rsidR="00AA500D" w:rsidRPr="00465FE8">
        <w:rPr>
          <w:rFonts w:ascii="Times New Roman" w:hAnsi="Times New Roman" w:cs="Times New Roman"/>
          <w:sz w:val="24"/>
          <w:szCs w:val="24"/>
        </w:rPr>
        <w:t>he date on which each trap was deployed</w:t>
      </w:r>
      <w:r w:rsidR="00EC3DA7" w:rsidRPr="00465FE8">
        <w:rPr>
          <w:rFonts w:ascii="Times New Roman" w:hAnsi="Times New Roman" w:cs="Times New Roman"/>
          <w:sz w:val="24"/>
          <w:szCs w:val="24"/>
        </w:rPr>
        <w:t>, trap type, trap identification number, and OCSW site, and kept daily trapping logs to record the date and time of trap checks, trap type and number of traps checked, number of empty closed traps, number of traps closed with caught animal, and number of traps set to be checked the next day.  When a terrestrial mammal was captured, USDA-APHIS-WS personnel identified the species, the trap in</w:t>
      </w:r>
      <w:r w:rsidR="007C3CE0" w:rsidRPr="00465FE8">
        <w:rPr>
          <w:rFonts w:ascii="Times New Roman" w:hAnsi="Times New Roman" w:cs="Times New Roman"/>
          <w:sz w:val="24"/>
          <w:szCs w:val="24"/>
        </w:rPr>
        <w:t xml:space="preserve"> which it was captured, time, and date, and then lethally removed the mammal from the site.  </w:t>
      </w:r>
    </w:p>
    <w:p w14:paraId="49B21D34" w14:textId="77777777" w:rsidR="000F1F3B" w:rsidRPr="00465FE8" w:rsidRDefault="001A5610" w:rsidP="000F1F3B">
      <w:pPr>
        <w:jc w:val="both"/>
        <w:rPr>
          <w:rFonts w:ascii="Times New Roman" w:hAnsi="Times New Roman" w:cs="Times New Roman"/>
          <w:sz w:val="24"/>
          <w:szCs w:val="24"/>
        </w:rPr>
      </w:pPr>
      <w:r w:rsidRPr="00465FE8">
        <w:rPr>
          <w:rFonts w:ascii="Times New Roman" w:hAnsi="Times New Roman" w:cs="Times New Roman"/>
          <w:sz w:val="24"/>
          <w:szCs w:val="24"/>
        </w:rPr>
        <w:t xml:space="preserve">We calculated trapping effort at each site as </w:t>
      </w:r>
      <w:r w:rsidR="00BA43B8" w:rsidRPr="00465FE8">
        <w:rPr>
          <w:rFonts w:ascii="Times New Roman" w:hAnsi="Times New Roman" w:cs="Times New Roman"/>
          <w:sz w:val="24"/>
          <w:szCs w:val="24"/>
        </w:rPr>
        <w:t xml:space="preserve">the number of </w:t>
      </w:r>
      <w:r w:rsidRPr="00465FE8">
        <w:rPr>
          <w:rFonts w:ascii="Times New Roman" w:hAnsi="Times New Roman" w:cs="Times New Roman"/>
          <w:sz w:val="24"/>
          <w:szCs w:val="24"/>
        </w:rPr>
        <w:t>trap days</w:t>
      </w:r>
      <w:r w:rsidR="00BA43B8" w:rsidRPr="00465FE8">
        <w:rPr>
          <w:rFonts w:ascii="Times New Roman" w:hAnsi="Times New Roman" w:cs="Times New Roman"/>
          <w:sz w:val="24"/>
          <w:szCs w:val="24"/>
        </w:rPr>
        <w:t>, which was t</w:t>
      </w:r>
      <w:r w:rsidRPr="00465FE8">
        <w:rPr>
          <w:rFonts w:ascii="Times New Roman" w:hAnsi="Times New Roman" w:cs="Times New Roman"/>
          <w:sz w:val="24"/>
          <w:szCs w:val="24"/>
        </w:rPr>
        <w:t xml:space="preserve">he </w:t>
      </w:r>
      <w:r w:rsidR="006F627D" w:rsidRPr="00465FE8">
        <w:rPr>
          <w:rFonts w:ascii="Times New Roman" w:hAnsi="Times New Roman" w:cs="Times New Roman"/>
          <w:sz w:val="24"/>
          <w:szCs w:val="24"/>
        </w:rPr>
        <w:t xml:space="preserve">total </w:t>
      </w:r>
      <w:r w:rsidRPr="00465FE8">
        <w:rPr>
          <w:rFonts w:ascii="Times New Roman" w:hAnsi="Times New Roman" w:cs="Times New Roman"/>
          <w:sz w:val="24"/>
          <w:szCs w:val="24"/>
        </w:rPr>
        <w:t>number of days each trap was open summed over all traps</w:t>
      </w:r>
      <w:r w:rsidR="00BA43B8" w:rsidRPr="00465FE8">
        <w:rPr>
          <w:rFonts w:ascii="Times New Roman" w:hAnsi="Times New Roman" w:cs="Times New Roman"/>
          <w:sz w:val="24"/>
          <w:szCs w:val="24"/>
        </w:rPr>
        <w:t xml:space="preserve"> at each site</w:t>
      </w:r>
      <w:r w:rsidRPr="00465FE8">
        <w:rPr>
          <w:rFonts w:ascii="Times New Roman" w:hAnsi="Times New Roman" w:cs="Times New Roman"/>
          <w:sz w:val="24"/>
          <w:szCs w:val="24"/>
        </w:rPr>
        <w:t>.</w:t>
      </w:r>
      <w:r w:rsidR="00BA43B8" w:rsidRPr="00465FE8">
        <w:rPr>
          <w:rFonts w:ascii="Times New Roman" w:hAnsi="Times New Roman" w:cs="Times New Roman"/>
          <w:sz w:val="24"/>
          <w:szCs w:val="24"/>
        </w:rPr>
        <w:t xml:space="preserve">  Because visits to traps were not conducted daily and because traps may have closed between visits, we </w:t>
      </w:r>
      <w:r w:rsidR="001209AB" w:rsidRPr="00465FE8">
        <w:rPr>
          <w:rFonts w:ascii="Times New Roman" w:hAnsi="Times New Roman" w:cs="Times New Roman"/>
          <w:sz w:val="24"/>
          <w:szCs w:val="24"/>
        </w:rPr>
        <w:t>determined</w:t>
      </w:r>
      <w:r w:rsidR="00BA43B8" w:rsidRPr="00465FE8">
        <w:rPr>
          <w:rFonts w:ascii="Times New Roman" w:hAnsi="Times New Roman" w:cs="Times New Roman"/>
          <w:sz w:val="24"/>
          <w:szCs w:val="24"/>
        </w:rPr>
        <w:t xml:space="preserve"> the number of trap days when the trap closed between visits</w:t>
      </w:r>
      <w:r w:rsidR="006F627D" w:rsidRPr="00465FE8">
        <w:rPr>
          <w:rFonts w:ascii="Times New Roman" w:hAnsi="Times New Roman" w:cs="Times New Roman"/>
          <w:sz w:val="24"/>
          <w:szCs w:val="24"/>
        </w:rPr>
        <w:t xml:space="preserve"> as one-half of the number of days since the trap was last checked.  We did not include firearm usage in trapping effort.  We </w:t>
      </w:r>
      <w:r w:rsidR="0089390F" w:rsidRPr="00465FE8">
        <w:rPr>
          <w:rFonts w:ascii="Times New Roman" w:hAnsi="Times New Roman" w:cs="Times New Roman"/>
          <w:sz w:val="24"/>
          <w:szCs w:val="24"/>
        </w:rPr>
        <w:t>used the total number of mammals captured at the site divided by the total number of trap days to calculate the number of captures per unit effort (i.e., trap days).</w:t>
      </w:r>
      <w:bookmarkStart w:id="73" w:name="MethodsPredatorExclosure"/>
      <w:bookmarkEnd w:id="73"/>
    </w:p>
    <w:p w14:paraId="7EB83FFF" w14:textId="1BAFFE0E" w:rsidR="001A5610" w:rsidRPr="00465FE8" w:rsidRDefault="001A5610" w:rsidP="000F1F3B">
      <w:pPr>
        <w:jc w:val="both"/>
        <w:rPr>
          <w:rFonts w:ascii="Times New Roman" w:hAnsi="Times New Roman" w:cs="Times New Roman"/>
          <w:i/>
          <w:iCs/>
          <w:sz w:val="24"/>
          <w:szCs w:val="24"/>
        </w:rPr>
      </w:pPr>
      <w:r w:rsidRPr="00465FE8">
        <w:rPr>
          <w:rFonts w:ascii="Times New Roman" w:hAnsi="Times New Roman" w:cs="Times New Roman"/>
          <w:i/>
          <w:iCs/>
          <w:sz w:val="24"/>
          <w:szCs w:val="24"/>
        </w:rPr>
        <w:t xml:space="preserve">Predator </w:t>
      </w:r>
      <w:proofErr w:type="spellStart"/>
      <w:r w:rsidRPr="00465FE8">
        <w:rPr>
          <w:rFonts w:ascii="Times New Roman" w:hAnsi="Times New Roman" w:cs="Times New Roman"/>
          <w:i/>
          <w:iCs/>
          <w:sz w:val="24"/>
          <w:szCs w:val="24"/>
        </w:rPr>
        <w:t>Exclosure</w:t>
      </w:r>
      <w:proofErr w:type="spellEnd"/>
      <w:r w:rsidRPr="00465FE8">
        <w:rPr>
          <w:rFonts w:ascii="Times New Roman" w:hAnsi="Times New Roman" w:cs="Times New Roman"/>
          <w:i/>
          <w:iCs/>
          <w:sz w:val="24"/>
          <w:szCs w:val="24"/>
        </w:rPr>
        <w:t xml:space="preserve"> Fencing</w:t>
      </w:r>
    </w:p>
    <w:p w14:paraId="345B9E65" w14:textId="77777777" w:rsidR="004A5C85" w:rsidRPr="00465FE8" w:rsidRDefault="001A5610" w:rsidP="004A5C85">
      <w:pPr>
        <w:jc w:val="both"/>
        <w:rPr>
          <w:rFonts w:ascii="Times New Roman" w:hAnsi="Times New Roman" w:cs="Times New Roman"/>
          <w:sz w:val="24"/>
          <w:szCs w:val="24"/>
        </w:rPr>
      </w:pPr>
      <w:r w:rsidRPr="00465FE8">
        <w:rPr>
          <w:rFonts w:ascii="Times New Roman" w:hAnsi="Times New Roman" w:cs="Times New Roman"/>
          <w:sz w:val="24"/>
          <w:szCs w:val="24"/>
        </w:rPr>
        <w:t xml:space="preserve">In addition to our predator exclusion fences that </w:t>
      </w:r>
      <w:r w:rsidR="007851AC" w:rsidRPr="00465FE8">
        <w:rPr>
          <w:rFonts w:ascii="Times New Roman" w:hAnsi="Times New Roman" w:cs="Times New Roman"/>
          <w:sz w:val="24"/>
          <w:szCs w:val="24"/>
        </w:rPr>
        <w:t xml:space="preserve">were </w:t>
      </w:r>
      <w:r w:rsidRPr="00465FE8">
        <w:rPr>
          <w:rFonts w:ascii="Times New Roman" w:hAnsi="Times New Roman" w:cs="Times New Roman"/>
          <w:sz w:val="24"/>
          <w:szCs w:val="24"/>
        </w:rPr>
        <w:t xml:space="preserve">deployed across nesting peninsula entrances, </w:t>
      </w:r>
      <w:r w:rsidR="00DC59DD" w:rsidRPr="00465FE8">
        <w:rPr>
          <w:rFonts w:ascii="Times New Roman" w:hAnsi="Times New Roman" w:cs="Times New Roman"/>
          <w:sz w:val="24"/>
          <w:szCs w:val="24"/>
        </w:rPr>
        <w:t xml:space="preserve">in 2021 </w:t>
      </w:r>
      <w:r w:rsidR="000F1F3B" w:rsidRPr="00465FE8">
        <w:rPr>
          <w:rFonts w:ascii="Times New Roman" w:hAnsi="Times New Roman" w:cs="Times New Roman"/>
          <w:sz w:val="24"/>
          <w:szCs w:val="24"/>
        </w:rPr>
        <w:t xml:space="preserve">we </w:t>
      </w:r>
      <w:r w:rsidR="00DC59DD" w:rsidRPr="00465FE8">
        <w:rPr>
          <w:rFonts w:ascii="Times New Roman" w:hAnsi="Times New Roman" w:cs="Times New Roman"/>
          <w:sz w:val="24"/>
          <w:szCs w:val="24"/>
        </w:rPr>
        <w:t xml:space="preserve">installed and </w:t>
      </w:r>
      <w:r w:rsidR="000F1F3B" w:rsidRPr="00465FE8">
        <w:rPr>
          <w:rFonts w:ascii="Times New Roman" w:hAnsi="Times New Roman" w:cs="Times New Roman"/>
          <w:sz w:val="24"/>
          <w:szCs w:val="24"/>
        </w:rPr>
        <w:t xml:space="preserve">maintained </w:t>
      </w:r>
      <w:r w:rsidRPr="00465FE8">
        <w:rPr>
          <w:rFonts w:ascii="Times New Roman" w:hAnsi="Times New Roman" w:cs="Times New Roman"/>
          <w:sz w:val="24"/>
          <w:szCs w:val="24"/>
        </w:rPr>
        <w:t xml:space="preserve">additional predator exclusion fencing that </w:t>
      </w:r>
      <w:r w:rsidR="000F1F3B" w:rsidRPr="00465FE8">
        <w:rPr>
          <w:rFonts w:ascii="Times New Roman" w:hAnsi="Times New Roman" w:cs="Times New Roman"/>
          <w:sz w:val="24"/>
          <w:szCs w:val="24"/>
        </w:rPr>
        <w:t>surrounded</w:t>
      </w:r>
      <w:r w:rsidRPr="00465FE8">
        <w:rPr>
          <w:rFonts w:ascii="Times New Roman" w:hAnsi="Times New Roman" w:cs="Times New Roman"/>
          <w:sz w:val="24"/>
          <w:szCs w:val="24"/>
        </w:rPr>
        <w:t xml:space="preserve"> our nesting areas </w:t>
      </w:r>
      <w:r w:rsidR="000C5E35" w:rsidRPr="00465FE8">
        <w:rPr>
          <w:rFonts w:ascii="Times New Roman" w:hAnsi="Times New Roman" w:cs="Times New Roman"/>
          <w:sz w:val="24"/>
          <w:szCs w:val="24"/>
        </w:rPr>
        <w:t>on</w:t>
      </w:r>
      <w:r w:rsidRPr="00465FE8">
        <w:rPr>
          <w:rFonts w:ascii="Times New Roman" w:hAnsi="Times New Roman" w:cs="Times New Roman"/>
          <w:sz w:val="24"/>
          <w:szCs w:val="24"/>
        </w:rPr>
        <w:t xml:space="preserve"> two OCSW sites, </w:t>
      </w:r>
      <w:r w:rsidR="00E344D3" w:rsidRPr="00465FE8">
        <w:rPr>
          <w:rFonts w:ascii="Times New Roman" w:hAnsi="Times New Roman" w:cs="Times New Roman"/>
          <w:sz w:val="24"/>
          <w:szCs w:val="24"/>
        </w:rPr>
        <w:t xml:space="preserve">Kearney </w:t>
      </w:r>
      <w:proofErr w:type="spellStart"/>
      <w:r w:rsidR="00E344D3" w:rsidRPr="00465FE8">
        <w:rPr>
          <w:rFonts w:ascii="Times New Roman" w:hAnsi="Times New Roman" w:cs="Times New Roman"/>
          <w:sz w:val="24"/>
          <w:szCs w:val="24"/>
        </w:rPr>
        <w:t>Broadfoot</w:t>
      </w:r>
      <w:proofErr w:type="spellEnd"/>
      <w:r w:rsidR="00E344D3" w:rsidRPr="00465FE8">
        <w:rPr>
          <w:rFonts w:ascii="Times New Roman" w:hAnsi="Times New Roman" w:cs="Times New Roman"/>
          <w:sz w:val="24"/>
          <w:szCs w:val="24"/>
        </w:rPr>
        <w:t xml:space="preserve"> South</w:t>
      </w:r>
      <w:r w:rsidRPr="00465FE8">
        <w:rPr>
          <w:rFonts w:ascii="Times New Roman" w:hAnsi="Times New Roman" w:cs="Times New Roman"/>
          <w:sz w:val="24"/>
          <w:szCs w:val="24"/>
        </w:rPr>
        <w:t xml:space="preserve"> and Newark West. </w:t>
      </w:r>
      <w:r w:rsidR="00DC59DD" w:rsidRPr="00465FE8">
        <w:rPr>
          <w:rFonts w:ascii="Times New Roman" w:hAnsi="Times New Roman" w:cs="Times New Roman"/>
          <w:sz w:val="24"/>
          <w:szCs w:val="24"/>
        </w:rPr>
        <w:t xml:space="preserve"> On the interior shoreline of the nesting area at Kearney </w:t>
      </w:r>
      <w:proofErr w:type="spellStart"/>
      <w:r w:rsidR="00DC59DD" w:rsidRPr="00465FE8">
        <w:rPr>
          <w:rFonts w:ascii="Times New Roman" w:hAnsi="Times New Roman" w:cs="Times New Roman"/>
          <w:sz w:val="24"/>
          <w:szCs w:val="24"/>
        </w:rPr>
        <w:t>Broadfoot</w:t>
      </w:r>
      <w:proofErr w:type="spellEnd"/>
      <w:r w:rsidR="00DC59DD" w:rsidRPr="00465FE8">
        <w:rPr>
          <w:rFonts w:ascii="Times New Roman" w:hAnsi="Times New Roman" w:cs="Times New Roman"/>
          <w:sz w:val="24"/>
          <w:szCs w:val="24"/>
        </w:rPr>
        <w:t xml:space="preserve"> South, we installed an interior 4-ft woven wire predator fence with two electrified wires (Figure 30).  The fence had 4-in x 4-in openings to allow plovers and terns to easily move through but prevent medium- and large-sized mammalian predators from accessing the site.</w:t>
      </w:r>
      <w:r w:rsidR="00B67705" w:rsidRPr="00465FE8">
        <w:rPr>
          <w:rFonts w:ascii="Times New Roman" w:hAnsi="Times New Roman" w:cs="Times New Roman"/>
          <w:sz w:val="24"/>
          <w:szCs w:val="24"/>
        </w:rPr>
        <w:t xml:space="preserve">  </w:t>
      </w:r>
      <w:r w:rsidR="00DC59DD" w:rsidRPr="00465FE8">
        <w:rPr>
          <w:rFonts w:ascii="Times New Roman" w:hAnsi="Times New Roman" w:cs="Times New Roman"/>
          <w:sz w:val="24"/>
          <w:szCs w:val="24"/>
        </w:rPr>
        <w:t>We mounted o</w:t>
      </w:r>
      <w:r w:rsidRPr="00465FE8">
        <w:rPr>
          <w:rFonts w:ascii="Times New Roman" w:hAnsi="Times New Roman" w:cs="Times New Roman"/>
          <w:sz w:val="24"/>
          <w:szCs w:val="24"/>
        </w:rPr>
        <w:t xml:space="preserve">ne wire </w:t>
      </w:r>
      <w:r w:rsidR="00DC59DD" w:rsidRPr="00465FE8">
        <w:rPr>
          <w:rFonts w:ascii="Times New Roman" w:hAnsi="Times New Roman" w:cs="Times New Roman"/>
          <w:sz w:val="24"/>
          <w:szCs w:val="24"/>
        </w:rPr>
        <w:t>3-in</w:t>
      </w:r>
      <w:r w:rsidRPr="00465FE8">
        <w:rPr>
          <w:rFonts w:ascii="Times New Roman" w:hAnsi="Times New Roman" w:cs="Times New Roman"/>
          <w:sz w:val="24"/>
          <w:szCs w:val="24"/>
        </w:rPr>
        <w:t xml:space="preserve"> above the fence </w:t>
      </w:r>
      <w:r w:rsidR="00DC59DD" w:rsidRPr="00465FE8">
        <w:rPr>
          <w:rFonts w:ascii="Times New Roman" w:hAnsi="Times New Roman" w:cs="Times New Roman"/>
          <w:sz w:val="24"/>
          <w:szCs w:val="24"/>
        </w:rPr>
        <w:t xml:space="preserve">and </w:t>
      </w:r>
      <w:r w:rsidRPr="00465FE8">
        <w:rPr>
          <w:rFonts w:ascii="Times New Roman" w:hAnsi="Times New Roman" w:cs="Times New Roman"/>
          <w:sz w:val="24"/>
          <w:szCs w:val="24"/>
        </w:rPr>
        <w:t xml:space="preserve">along the tops of the fence posts to prevent </w:t>
      </w:r>
      <w:r w:rsidR="00DC59DD" w:rsidRPr="00465FE8">
        <w:rPr>
          <w:rFonts w:ascii="Times New Roman" w:hAnsi="Times New Roman" w:cs="Times New Roman"/>
          <w:sz w:val="24"/>
          <w:szCs w:val="24"/>
        </w:rPr>
        <w:t xml:space="preserve">avian </w:t>
      </w:r>
      <w:r w:rsidRPr="00465FE8">
        <w:rPr>
          <w:rFonts w:ascii="Times New Roman" w:hAnsi="Times New Roman" w:cs="Times New Roman"/>
          <w:sz w:val="24"/>
          <w:szCs w:val="24"/>
        </w:rPr>
        <w:t>predator perch</w:t>
      </w:r>
      <w:r w:rsidR="00DC59DD" w:rsidRPr="00465FE8">
        <w:rPr>
          <w:rFonts w:ascii="Times New Roman" w:hAnsi="Times New Roman" w:cs="Times New Roman"/>
          <w:sz w:val="24"/>
          <w:szCs w:val="24"/>
        </w:rPr>
        <w:t>ing</w:t>
      </w:r>
      <w:r w:rsidRPr="00465FE8">
        <w:rPr>
          <w:rFonts w:ascii="Times New Roman" w:hAnsi="Times New Roman" w:cs="Times New Roman"/>
          <w:sz w:val="24"/>
          <w:szCs w:val="24"/>
        </w:rPr>
        <w:t xml:space="preserve"> and </w:t>
      </w:r>
      <w:r w:rsidR="00B67705" w:rsidRPr="00465FE8">
        <w:rPr>
          <w:rFonts w:ascii="Times New Roman" w:hAnsi="Times New Roman" w:cs="Times New Roman"/>
          <w:sz w:val="24"/>
          <w:szCs w:val="24"/>
        </w:rPr>
        <w:t>minimize mammals from climbing over the fence</w:t>
      </w:r>
      <w:r w:rsidRPr="00465FE8">
        <w:rPr>
          <w:rFonts w:ascii="Times New Roman" w:hAnsi="Times New Roman" w:cs="Times New Roman"/>
          <w:sz w:val="24"/>
          <w:szCs w:val="24"/>
        </w:rPr>
        <w:t xml:space="preserve">. </w:t>
      </w:r>
      <w:r w:rsidR="00B67705" w:rsidRPr="00465FE8">
        <w:rPr>
          <w:rFonts w:ascii="Times New Roman" w:hAnsi="Times New Roman" w:cs="Times New Roman"/>
          <w:sz w:val="24"/>
          <w:szCs w:val="24"/>
        </w:rPr>
        <w:t xml:space="preserve"> We mounted t</w:t>
      </w:r>
      <w:r w:rsidRPr="00465FE8">
        <w:rPr>
          <w:rFonts w:ascii="Times New Roman" w:hAnsi="Times New Roman" w:cs="Times New Roman"/>
          <w:sz w:val="24"/>
          <w:szCs w:val="24"/>
        </w:rPr>
        <w:t xml:space="preserve">he </w:t>
      </w:r>
      <w:r w:rsidR="00B67705" w:rsidRPr="00465FE8">
        <w:rPr>
          <w:rFonts w:ascii="Times New Roman" w:hAnsi="Times New Roman" w:cs="Times New Roman"/>
          <w:sz w:val="24"/>
          <w:szCs w:val="24"/>
        </w:rPr>
        <w:t>second</w:t>
      </w:r>
      <w:r w:rsidRPr="00465FE8">
        <w:rPr>
          <w:rFonts w:ascii="Times New Roman" w:hAnsi="Times New Roman" w:cs="Times New Roman"/>
          <w:sz w:val="24"/>
          <w:szCs w:val="24"/>
        </w:rPr>
        <w:t xml:space="preserve"> wire </w:t>
      </w:r>
      <w:r w:rsidR="00B67705" w:rsidRPr="00465FE8">
        <w:rPr>
          <w:rFonts w:ascii="Times New Roman" w:hAnsi="Times New Roman" w:cs="Times New Roman"/>
          <w:sz w:val="24"/>
          <w:szCs w:val="24"/>
        </w:rPr>
        <w:t>at approximately</w:t>
      </w:r>
      <w:r w:rsidRPr="00465FE8">
        <w:rPr>
          <w:rFonts w:ascii="Times New Roman" w:hAnsi="Times New Roman" w:cs="Times New Roman"/>
          <w:sz w:val="24"/>
          <w:szCs w:val="24"/>
        </w:rPr>
        <w:t xml:space="preserve"> the same height as the top of woven wire </w:t>
      </w:r>
      <w:r w:rsidR="00C40DB1" w:rsidRPr="00465FE8">
        <w:rPr>
          <w:rFonts w:ascii="Times New Roman" w:hAnsi="Times New Roman" w:cs="Times New Roman"/>
          <w:sz w:val="24"/>
          <w:szCs w:val="24"/>
        </w:rPr>
        <w:t>fence but</w:t>
      </w:r>
      <w:r w:rsidRPr="00465FE8">
        <w:rPr>
          <w:rFonts w:ascii="Times New Roman" w:hAnsi="Times New Roman" w:cs="Times New Roman"/>
          <w:sz w:val="24"/>
          <w:szCs w:val="24"/>
        </w:rPr>
        <w:t xml:space="preserve"> offset to the </w:t>
      </w:r>
      <w:r w:rsidR="00B67705" w:rsidRPr="00465FE8">
        <w:rPr>
          <w:rFonts w:ascii="Times New Roman" w:hAnsi="Times New Roman" w:cs="Times New Roman"/>
          <w:sz w:val="24"/>
          <w:szCs w:val="24"/>
        </w:rPr>
        <w:t>out</w:t>
      </w:r>
      <w:r w:rsidRPr="00465FE8">
        <w:rPr>
          <w:rFonts w:ascii="Times New Roman" w:hAnsi="Times New Roman" w:cs="Times New Roman"/>
          <w:sz w:val="24"/>
          <w:szCs w:val="24"/>
        </w:rPr>
        <w:t>side to</w:t>
      </w:r>
      <w:r w:rsidR="00B67705"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prevent </w:t>
      </w:r>
      <w:r w:rsidR="00B67705" w:rsidRPr="00465FE8">
        <w:rPr>
          <w:rFonts w:ascii="Times New Roman" w:hAnsi="Times New Roman" w:cs="Times New Roman"/>
          <w:sz w:val="24"/>
          <w:szCs w:val="24"/>
        </w:rPr>
        <w:t xml:space="preserve">mammals </w:t>
      </w:r>
      <w:r w:rsidRPr="00465FE8">
        <w:rPr>
          <w:rFonts w:ascii="Times New Roman" w:hAnsi="Times New Roman" w:cs="Times New Roman"/>
          <w:sz w:val="24"/>
          <w:szCs w:val="24"/>
        </w:rPr>
        <w:t xml:space="preserve">from climbing over. </w:t>
      </w:r>
      <w:r w:rsidR="00C40DB1" w:rsidRPr="00465FE8">
        <w:rPr>
          <w:rFonts w:ascii="Times New Roman" w:hAnsi="Times New Roman" w:cs="Times New Roman"/>
          <w:sz w:val="24"/>
          <w:szCs w:val="24"/>
        </w:rPr>
        <w:t xml:space="preserve"> We deployed an exterior 4-ft high woven wire predator exclusion fence at Newark West that surrounded the outside of the water moat along the property line (Figure 31).  We mounted one electrified wire offset to the outside of the fence and approximately 3-ft above the ground.  Because the fence was located outside the nesting and foraging areas, we used a fence that had 2-in x 4-in openings.</w:t>
      </w:r>
      <w:bookmarkStart w:id="74" w:name="MethodsPredatorLighting"/>
      <w:bookmarkEnd w:id="74"/>
    </w:p>
    <w:p w14:paraId="53F9EF42" w14:textId="3D0F4FAA" w:rsidR="001A5610" w:rsidRPr="00465FE8" w:rsidRDefault="001A5610" w:rsidP="004A5C85">
      <w:pPr>
        <w:jc w:val="both"/>
        <w:rPr>
          <w:rFonts w:ascii="Times New Roman" w:hAnsi="Times New Roman" w:cs="Times New Roman"/>
          <w:i/>
          <w:iCs/>
          <w:sz w:val="24"/>
          <w:szCs w:val="24"/>
        </w:rPr>
      </w:pPr>
      <w:r w:rsidRPr="00465FE8">
        <w:rPr>
          <w:rFonts w:ascii="Times New Roman" w:hAnsi="Times New Roman" w:cs="Times New Roman"/>
          <w:i/>
          <w:iCs/>
          <w:sz w:val="24"/>
          <w:szCs w:val="24"/>
        </w:rPr>
        <w:t>Predator Deterrent Lighting</w:t>
      </w:r>
    </w:p>
    <w:p w14:paraId="43030DB6" w14:textId="77777777" w:rsidR="00900CD0" w:rsidRPr="00465FE8" w:rsidRDefault="009B4FB3" w:rsidP="00900CD0">
      <w:pPr>
        <w:jc w:val="both"/>
        <w:rPr>
          <w:rFonts w:ascii="Times New Roman" w:hAnsi="Times New Roman" w:cs="Times New Roman"/>
          <w:sz w:val="24"/>
          <w:szCs w:val="24"/>
        </w:rPr>
      </w:pPr>
      <w:r w:rsidRPr="00465FE8">
        <w:rPr>
          <w:rFonts w:ascii="Times New Roman" w:hAnsi="Times New Roman" w:cs="Times New Roman"/>
          <w:sz w:val="24"/>
          <w:szCs w:val="24"/>
        </w:rPr>
        <w:lastRenderedPageBreak/>
        <w:t>We deployed p</w:t>
      </w:r>
      <w:r w:rsidR="001A5610" w:rsidRPr="00465FE8">
        <w:rPr>
          <w:rFonts w:ascii="Times New Roman" w:hAnsi="Times New Roman" w:cs="Times New Roman"/>
          <w:sz w:val="24"/>
          <w:szCs w:val="24"/>
        </w:rPr>
        <w:t xml:space="preserve">redator deterrent lights at three Program monitored and managed sites. </w:t>
      </w:r>
      <w:r w:rsidR="002050BE" w:rsidRPr="00465FE8">
        <w:rPr>
          <w:rFonts w:ascii="Times New Roman" w:hAnsi="Times New Roman" w:cs="Times New Roman"/>
          <w:sz w:val="24"/>
          <w:szCs w:val="24"/>
        </w:rPr>
        <w:t xml:space="preserve"> At Kearney </w:t>
      </w:r>
      <w:proofErr w:type="spellStart"/>
      <w:r w:rsidR="002050BE" w:rsidRPr="00465FE8">
        <w:rPr>
          <w:rFonts w:ascii="Times New Roman" w:hAnsi="Times New Roman" w:cs="Times New Roman"/>
          <w:sz w:val="24"/>
          <w:szCs w:val="24"/>
        </w:rPr>
        <w:t>Broadfoot</w:t>
      </w:r>
      <w:proofErr w:type="spellEnd"/>
      <w:r w:rsidR="002050BE" w:rsidRPr="00465FE8">
        <w:rPr>
          <w:rFonts w:ascii="Times New Roman" w:hAnsi="Times New Roman" w:cs="Times New Roman"/>
          <w:sz w:val="24"/>
          <w:szCs w:val="24"/>
        </w:rPr>
        <w:t xml:space="preserve"> South, we deployed four motion-activated lights (</w:t>
      </w:r>
      <w:proofErr w:type="spellStart"/>
      <w:r w:rsidR="002050BE" w:rsidRPr="00465FE8">
        <w:rPr>
          <w:rFonts w:ascii="Times New Roman" w:hAnsi="Times New Roman" w:cs="Times New Roman"/>
          <w:sz w:val="24"/>
          <w:szCs w:val="24"/>
        </w:rPr>
        <w:t>Luposwiten</w:t>
      </w:r>
      <w:proofErr w:type="spellEnd"/>
      <w:r w:rsidR="002050BE" w:rsidRPr="00465FE8">
        <w:rPr>
          <w:rFonts w:ascii="Times New Roman" w:hAnsi="Times New Roman" w:cs="Times New Roman"/>
          <w:sz w:val="24"/>
          <w:szCs w:val="24"/>
        </w:rPr>
        <w:t xml:space="preserve"> Solar Motion Sensor Lights, </w:t>
      </w:r>
      <w:proofErr w:type="spellStart"/>
      <w:r w:rsidR="002050BE" w:rsidRPr="00465FE8">
        <w:rPr>
          <w:rFonts w:ascii="Times New Roman" w:hAnsi="Times New Roman" w:cs="Times New Roman"/>
          <w:sz w:val="24"/>
          <w:szCs w:val="24"/>
        </w:rPr>
        <w:t>Luposwiten</w:t>
      </w:r>
      <w:proofErr w:type="spellEnd"/>
      <w:r w:rsidR="002050BE" w:rsidRPr="00465FE8">
        <w:rPr>
          <w:rFonts w:ascii="Times New Roman" w:hAnsi="Times New Roman" w:cs="Times New Roman"/>
          <w:sz w:val="24"/>
          <w:szCs w:val="24"/>
        </w:rPr>
        <w:t xml:space="preserve"> Direct, Shenzhen, Guangdong), four random pattern lights (</w:t>
      </w:r>
      <w:proofErr w:type="spellStart"/>
      <w:r w:rsidR="002050BE" w:rsidRPr="00465FE8">
        <w:rPr>
          <w:rFonts w:ascii="Times New Roman" w:hAnsi="Times New Roman" w:cs="Times New Roman"/>
          <w:sz w:val="24"/>
          <w:szCs w:val="24"/>
        </w:rPr>
        <w:t>Foxlights</w:t>
      </w:r>
      <w:proofErr w:type="spellEnd"/>
      <w:r w:rsidR="002050BE" w:rsidRPr="00465FE8">
        <w:rPr>
          <w:rFonts w:ascii="Times New Roman" w:hAnsi="Times New Roman" w:cs="Times New Roman"/>
          <w:sz w:val="24"/>
          <w:szCs w:val="24"/>
        </w:rPr>
        <w:t xml:space="preserve"> Solar Night Predator Deterrent, </w:t>
      </w:r>
      <w:proofErr w:type="spellStart"/>
      <w:r w:rsidR="002050BE" w:rsidRPr="00465FE8">
        <w:rPr>
          <w:rFonts w:ascii="Times New Roman" w:hAnsi="Times New Roman" w:cs="Times New Roman"/>
          <w:sz w:val="24"/>
          <w:szCs w:val="24"/>
        </w:rPr>
        <w:t>Foxlights</w:t>
      </w:r>
      <w:proofErr w:type="spellEnd"/>
      <w:r w:rsidR="002050BE" w:rsidRPr="00465FE8">
        <w:rPr>
          <w:rFonts w:ascii="Times New Roman" w:hAnsi="Times New Roman" w:cs="Times New Roman"/>
          <w:sz w:val="24"/>
          <w:szCs w:val="24"/>
        </w:rPr>
        <w:t xml:space="preserve"> International PTY LTD, Bexley North, Australia), and 28 blinking walking lights (RISOON Solar Strobe Lights, RISOON; Figure 30).  We mounted the blinking walking lights to the interior predator exclusion fence and set each to flash at alternate times to give the illusion of movement along the fence.</w:t>
      </w:r>
      <w:r w:rsidR="00145A21" w:rsidRPr="00465FE8">
        <w:rPr>
          <w:rFonts w:ascii="Times New Roman" w:hAnsi="Times New Roman" w:cs="Times New Roman"/>
          <w:sz w:val="24"/>
          <w:szCs w:val="24"/>
        </w:rPr>
        <w:t xml:space="preserve">  We deployed motion-activated and random pattern lights in pairs of two across the site at a density of approximately one set per four ac.  </w:t>
      </w:r>
      <w:r w:rsidR="00145A21" w:rsidRPr="00465FE8">
        <w:rPr>
          <w:rFonts w:ascii="Times New Roman" w:hAnsi="Times New Roman" w:cs="Times New Roman"/>
          <w:sz w:val="24"/>
          <w:szCs w:val="24"/>
        </w:rPr>
        <w:br/>
        <w:t>We installed these lights</w:t>
      </w:r>
      <w:r w:rsidR="00900CD0" w:rsidRPr="00465FE8">
        <w:rPr>
          <w:rFonts w:ascii="Times New Roman" w:hAnsi="Times New Roman" w:cs="Times New Roman"/>
          <w:sz w:val="24"/>
          <w:szCs w:val="24"/>
        </w:rPr>
        <w:t xml:space="preserve"> </w:t>
      </w:r>
      <w:r w:rsidR="001A5610" w:rsidRPr="00465FE8">
        <w:rPr>
          <w:rFonts w:ascii="Times New Roman" w:hAnsi="Times New Roman" w:cs="Times New Roman"/>
          <w:sz w:val="24"/>
          <w:szCs w:val="24"/>
        </w:rPr>
        <w:t xml:space="preserve">on top of a </w:t>
      </w:r>
      <w:r w:rsidR="00900CD0" w:rsidRPr="00465FE8">
        <w:rPr>
          <w:rFonts w:ascii="Times New Roman" w:hAnsi="Times New Roman" w:cs="Times New Roman"/>
          <w:sz w:val="24"/>
          <w:szCs w:val="24"/>
        </w:rPr>
        <w:t>7-</w:t>
      </w:r>
      <w:r w:rsidR="001A5610" w:rsidRPr="00465FE8">
        <w:rPr>
          <w:rFonts w:ascii="Times New Roman" w:hAnsi="Times New Roman" w:cs="Times New Roman"/>
          <w:sz w:val="24"/>
          <w:szCs w:val="24"/>
        </w:rPr>
        <w:t xml:space="preserve">ft high post with avian spikes </w:t>
      </w:r>
      <w:r w:rsidR="00900CD0" w:rsidRPr="00465FE8">
        <w:rPr>
          <w:rFonts w:ascii="Times New Roman" w:hAnsi="Times New Roman" w:cs="Times New Roman"/>
          <w:sz w:val="24"/>
          <w:szCs w:val="24"/>
        </w:rPr>
        <w:t>placed</w:t>
      </w:r>
      <w:r w:rsidR="001A5610" w:rsidRPr="00465FE8">
        <w:rPr>
          <w:rFonts w:ascii="Times New Roman" w:hAnsi="Times New Roman" w:cs="Times New Roman"/>
          <w:sz w:val="24"/>
          <w:szCs w:val="24"/>
        </w:rPr>
        <w:t xml:space="preserve"> on top of the lights to prevent them from being used as predator perches. At Newark West</w:t>
      </w:r>
      <w:r w:rsidR="007F7659" w:rsidRPr="00465FE8">
        <w:rPr>
          <w:rFonts w:ascii="Times New Roman" w:hAnsi="Times New Roman" w:cs="Times New Roman"/>
          <w:sz w:val="24"/>
          <w:szCs w:val="24"/>
        </w:rPr>
        <w:t xml:space="preserve">, </w:t>
      </w:r>
      <w:r w:rsidR="00900CD0" w:rsidRPr="00465FE8">
        <w:rPr>
          <w:rFonts w:ascii="Times New Roman" w:hAnsi="Times New Roman" w:cs="Times New Roman"/>
          <w:sz w:val="24"/>
          <w:szCs w:val="24"/>
        </w:rPr>
        <w:t xml:space="preserve">we deployed </w:t>
      </w:r>
      <w:r w:rsidR="00302EC3" w:rsidRPr="00465FE8">
        <w:rPr>
          <w:rFonts w:ascii="Times New Roman" w:hAnsi="Times New Roman" w:cs="Times New Roman"/>
          <w:sz w:val="24"/>
          <w:szCs w:val="24"/>
        </w:rPr>
        <w:t xml:space="preserve">four </w:t>
      </w:r>
      <w:r w:rsidR="001A5610" w:rsidRPr="00465FE8">
        <w:rPr>
          <w:rFonts w:ascii="Times New Roman" w:hAnsi="Times New Roman" w:cs="Times New Roman"/>
          <w:sz w:val="24"/>
          <w:szCs w:val="24"/>
        </w:rPr>
        <w:t>motion</w:t>
      </w:r>
      <w:r w:rsidR="00900CD0" w:rsidRPr="00465FE8">
        <w:rPr>
          <w:rFonts w:ascii="Times New Roman" w:hAnsi="Times New Roman" w:cs="Times New Roman"/>
          <w:sz w:val="24"/>
          <w:szCs w:val="24"/>
        </w:rPr>
        <w:t>-</w:t>
      </w:r>
      <w:r w:rsidR="001A5610" w:rsidRPr="00465FE8">
        <w:rPr>
          <w:rFonts w:ascii="Times New Roman" w:hAnsi="Times New Roman" w:cs="Times New Roman"/>
          <w:sz w:val="24"/>
          <w:szCs w:val="24"/>
        </w:rPr>
        <w:t xml:space="preserve">activated and </w:t>
      </w:r>
      <w:r w:rsidR="00302EC3" w:rsidRPr="00465FE8">
        <w:rPr>
          <w:rFonts w:ascii="Times New Roman" w:hAnsi="Times New Roman" w:cs="Times New Roman"/>
          <w:sz w:val="24"/>
          <w:szCs w:val="24"/>
        </w:rPr>
        <w:t xml:space="preserve">four </w:t>
      </w:r>
      <w:r w:rsidR="001A5610" w:rsidRPr="00465FE8">
        <w:rPr>
          <w:rFonts w:ascii="Times New Roman" w:hAnsi="Times New Roman" w:cs="Times New Roman"/>
          <w:sz w:val="24"/>
          <w:szCs w:val="24"/>
        </w:rPr>
        <w:t xml:space="preserve">random pattern lights distributed </w:t>
      </w:r>
      <w:r w:rsidR="00900CD0" w:rsidRPr="00465FE8">
        <w:rPr>
          <w:rFonts w:ascii="Times New Roman" w:hAnsi="Times New Roman" w:cs="Times New Roman"/>
          <w:sz w:val="24"/>
          <w:szCs w:val="24"/>
        </w:rPr>
        <w:t>across</w:t>
      </w:r>
      <w:r w:rsidR="001A5610" w:rsidRPr="00465FE8">
        <w:rPr>
          <w:rFonts w:ascii="Times New Roman" w:hAnsi="Times New Roman" w:cs="Times New Roman"/>
          <w:sz w:val="24"/>
          <w:szCs w:val="24"/>
        </w:rPr>
        <w:t xml:space="preserve"> the two nesting peninsulas (Figure 31). </w:t>
      </w:r>
      <w:r w:rsidR="00900CD0" w:rsidRPr="00465FE8">
        <w:rPr>
          <w:rFonts w:ascii="Times New Roman" w:hAnsi="Times New Roman" w:cs="Times New Roman"/>
          <w:sz w:val="24"/>
          <w:szCs w:val="24"/>
        </w:rPr>
        <w:t xml:space="preserve">Finally, we deployed three sets of motion activated and random pattern lights distributed across the </w:t>
      </w:r>
      <w:proofErr w:type="spellStart"/>
      <w:r w:rsidR="00900CD0" w:rsidRPr="00465FE8">
        <w:rPr>
          <w:rFonts w:ascii="Times New Roman" w:hAnsi="Times New Roman" w:cs="Times New Roman"/>
          <w:sz w:val="24"/>
          <w:szCs w:val="24"/>
        </w:rPr>
        <w:t>Leaman</w:t>
      </w:r>
      <w:proofErr w:type="spellEnd"/>
      <w:r w:rsidR="00900CD0" w:rsidRPr="00465FE8">
        <w:rPr>
          <w:rFonts w:ascii="Times New Roman" w:hAnsi="Times New Roman" w:cs="Times New Roman"/>
          <w:sz w:val="24"/>
          <w:szCs w:val="24"/>
        </w:rPr>
        <w:t xml:space="preserve"> site (Figure 32).</w:t>
      </w:r>
      <w:bookmarkStart w:id="75" w:name="_PREDATOR_MONITORING"/>
      <w:bookmarkEnd w:id="75"/>
    </w:p>
    <w:p w14:paraId="0C538BD7" w14:textId="0757812B" w:rsidR="006037AF" w:rsidRPr="00465FE8" w:rsidRDefault="006037AF" w:rsidP="00900CD0">
      <w:pPr>
        <w:jc w:val="both"/>
        <w:rPr>
          <w:rFonts w:ascii="Times New Roman" w:hAnsi="Times New Roman" w:cs="Times New Roman"/>
          <w:caps/>
          <w:color w:val="000000" w:themeColor="text1"/>
          <w:sz w:val="24"/>
          <w:szCs w:val="24"/>
          <w:u w:val="single"/>
        </w:rPr>
      </w:pPr>
      <w:bookmarkStart w:id="76" w:name="Methods_PredatorMonitoring"/>
      <w:bookmarkEnd w:id="76"/>
      <w:r w:rsidRPr="00465FE8">
        <w:rPr>
          <w:rFonts w:ascii="Times New Roman" w:hAnsi="Times New Roman" w:cs="Times New Roman"/>
          <w:caps/>
          <w:color w:val="000000" w:themeColor="text1"/>
          <w:sz w:val="24"/>
          <w:szCs w:val="24"/>
          <w:u w:val="single"/>
        </w:rPr>
        <w:t>PREDATOR MONITORING</w:t>
      </w:r>
      <w:bookmarkStart w:id="77" w:name="_Hlk90642166"/>
    </w:p>
    <w:p w14:paraId="59F8F631" w14:textId="77777777" w:rsidR="00F46CE2" w:rsidRPr="00465FE8" w:rsidRDefault="0025598D" w:rsidP="00B60890">
      <w:pPr>
        <w:autoSpaceDE w:val="0"/>
        <w:autoSpaceDN w:val="0"/>
        <w:adjustRightInd w:val="0"/>
        <w:spacing w:line="240" w:lineRule="auto"/>
        <w:jc w:val="both"/>
        <w:rPr>
          <w:rFonts w:ascii="Times New Roman" w:hAnsi="Times New Roman" w:cs="Times New Roman"/>
          <w:color w:val="000000"/>
          <w:sz w:val="24"/>
          <w:szCs w:val="24"/>
        </w:rPr>
      </w:pPr>
      <w:bookmarkStart w:id="78" w:name="_Hlk88050730"/>
      <w:bookmarkEnd w:id="77"/>
      <w:r w:rsidRPr="00465FE8">
        <w:rPr>
          <w:rFonts w:ascii="Times New Roman" w:hAnsi="Times New Roman" w:cs="Times New Roman"/>
          <w:color w:val="000000"/>
          <w:sz w:val="24"/>
          <w:szCs w:val="24"/>
        </w:rPr>
        <w:t>T</w:t>
      </w:r>
      <w:r w:rsidR="006B2BE2" w:rsidRPr="00465FE8">
        <w:rPr>
          <w:rFonts w:ascii="Times New Roman" w:hAnsi="Times New Roman" w:cs="Times New Roman"/>
          <w:color w:val="000000"/>
          <w:sz w:val="24"/>
          <w:szCs w:val="24"/>
        </w:rPr>
        <w:t xml:space="preserve">he Program monitored predator presence and predation events at six </w:t>
      </w:r>
      <w:r w:rsidRPr="00465FE8">
        <w:rPr>
          <w:rFonts w:ascii="Times New Roman" w:hAnsi="Times New Roman" w:cs="Times New Roman"/>
          <w:color w:val="000000"/>
          <w:sz w:val="24"/>
          <w:szCs w:val="24"/>
        </w:rPr>
        <w:t>OCSW</w:t>
      </w:r>
      <w:r w:rsidR="006B2BE2" w:rsidRPr="00465FE8">
        <w:rPr>
          <w:rFonts w:ascii="Times New Roman" w:hAnsi="Times New Roman" w:cs="Times New Roman"/>
          <w:color w:val="000000"/>
          <w:sz w:val="24"/>
          <w:szCs w:val="24"/>
        </w:rPr>
        <w:t xml:space="preserve"> nesting sites</w:t>
      </w:r>
      <w:r w:rsidRPr="00465FE8">
        <w:rPr>
          <w:rFonts w:ascii="Times New Roman" w:hAnsi="Times New Roman" w:cs="Times New Roman"/>
          <w:color w:val="000000"/>
          <w:sz w:val="24"/>
          <w:szCs w:val="24"/>
        </w:rPr>
        <w:t xml:space="preserve"> during 2023</w:t>
      </w:r>
      <w:r w:rsidR="006B2BE2" w:rsidRPr="00465FE8">
        <w:rPr>
          <w:rFonts w:ascii="Times New Roman" w:hAnsi="Times New Roman" w:cs="Times New Roman"/>
          <w:color w:val="000000"/>
          <w:sz w:val="24"/>
          <w:szCs w:val="24"/>
        </w:rPr>
        <w:t xml:space="preserve">: Dyer, Cottonwood Ranch, </w:t>
      </w:r>
      <w:r w:rsidR="00E344D3" w:rsidRPr="00465FE8">
        <w:rPr>
          <w:rFonts w:ascii="Times New Roman" w:hAnsi="Times New Roman" w:cs="Times New Roman"/>
          <w:color w:val="000000"/>
          <w:sz w:val="24"/>
          <w:szCs w:val="24"/>
        </w:rPr>
        <w:t xml:space="preserve">Kearney </w:t>
      </w:r>
      <w:proofErr w:type="spellStart"/>
      <w:r w:rsidR="00E344D3" w:rsidRPr="00465FE8">
        <w:rPr>
          <w:rFonts w:ascii="Times New Roman" w:hAnsi="Times New Roman" w:cs="Times New Roman"/>
          <w:color w:val="000000"/>
          <w:sz w:val="24"/>
          <w:szCs w:val="24"/>
        </w:rPr>
        <w:t>Broadfoot</w:t>
      </w:r>
      <w:proofErr w:type="spellEnd"/>
      <w:r w:rsidR="00E344D3" w:rsidRPr="00465FE8">
        <w:rPr>
          <w:rFonts w:ascii="Times New Roman" w:hAnsi="Times New Roman" w:cs="Times New Roman"/>
          <w:color w:val="000000"/>
          <w:sz w:val="24"/>
          <w:szCs w:val="24"/>
        </w:rPr>
        <w:t xml:space="preserve"> South</w:t>
      </w:r>
      <w:r w:rsidR="006B2BE2" w:rsidRPr="00465FE8">
        <w:rPr>
          <w:rFonts w:ascii="Times New Roman" w:hAnsi="Times New Roman" w:cs="Times New Roman"/>
          <w:color w:val="000000"/>
          <w:sz w:val="24"/>
          <w:szCs w:val="24"/>
        </w:rPr>
        <w:t>,</w:t>
      </w:r>
      <w:r w:rsidR="006B2BE2" w:rsidRPr="00465FE8" w:rsidDel="000B2E45">
        <w:rPr>
          <w:rFonts w:ascii="Times New Roman" w:hAnsi="Times New Roman" w:cs="Times New Roman"/>
          <w:color w:val="000000"/>
          <w:sz w:val="24"/>
          <w:szCs w:val="24"/>
        </w:rPr>
        <w:t xml:space="preserve"> </w:t>
      </w:r>
      <w:r w:rsidR="006B2BE2" w:rsidRPr="00465FE8">
        <w:rPr>
          <w:rFonts w:ascii="Times New Roman" w:hAnsi="Times New Roman" w:cs="Times New Roman"/>
          <w:color w:val="000000"/>
          <w:sz w:val="24"/>
          <w:szCs w:val="24"/>
        </w:rPr>
        <w:t xml:space="preserve">Newark West, Newark East, and </w:t>
      </w:r>
      <w:proofErr w:type="spellStart"/>
      <w:r w:rsidR="006B2BE2" w:rsidRPr="00465FE8">
        <w:rPr>
          <w:rFonts w:ascii="Times New Roman" w:hAnsi="Times New Roman" w:cs="Times New Roman"/>
          <w:color w:val="000000"/>
          <w:sz w:val="24"/>
          <w:szCs w:val="24"/>
        </w:rPr>
        <w:t>Leaman</w:t>
      </w:r>
      <w:proofErr w:type="spellEnd"/>
      <w:r w:rsidR="006B2BE2" w:rsidRPr="00465FE8">
        <w:rPr>
          <w:rFonts w:ascii="Times New Roman" w:hAnsi="Times New Roman" w:cs="Times New Roman"/>
          <w:color w:val="000000"/>
          <w:sz w:val="24"/>
          <w:szCs w:val="24"/>
        </w:rPr>
        <w:t>.</w:t>
      </w:r>
      <w:r w:rsidR="00C817B7" w:rsidRPr="00465FE8">
        <w:rPr>
          <w:rFonts w:ascii="Times New Roman" w:hAnsi="Times New Roman" w:cs="Times New Roman"/>
          <w:color w:val="000000"/>
          <w:sz w:val="24"/>
          <w:szCs w:val="24"/>
        </w:rPr>
        <w:t xml:space="preserve"> </w:t>
      </w:r>
      <w:r w:rsidR="006B2BE2" w:rsidRPr="00465FE8">
        <w:rPr>
          <w:rFonts w:ascii="Times New Roman" w:hAnsi="Times New Roman" w:cs="Times New Roman"/>
          <w:color w:val="000000"/>
          <w:sz w:val="24"/>
          <w:szCs w:val="24"/>
        </w:rPr>
        <w:t xml:space="preserve"> </w:t>
      </w:r>
      <w:r w:rsidRPr="00465FE8">
        <w:rPr>
          <w:rFonts w:ascii="Times New Roman" w:hAnsi="Times New Roman" w:cs="Times New Roman"/>
          <w:color w:val="000000"/>
          <w:sz w:val="24"/>
          <w:szCs w:val="24"/>
        </w:rPr>
        <w:t>We documented p</w:t>
      </w:r>
      <w:r w:rsidR="006B2BE2" w:rsidRPr="00465FE8">
        <w:rPr>
          <w:rFonts w:ascii="Times New Roman" w:hAnsi="Times New Roman" w:cs="Times New Roman"/>
          <w:color w:val="000000"/>
          <w:sz w:val="24"/>
          <w:szCs w:val="24"/>
        </w:rPr>
        <w:t xml:space="preserve">redator presence </w:t>
      </w:r>
      <w:r w:rsidRPr="00465FE8">
        <w:rPr>
          <w:rFonts w:ascii="Times New Roman" w:hAnsi="Times New Roman" w:cs="Times New Roman"/>
          <w:color w:val="000000"/>
          <w:sz w:val="24"/>
          <w:szCs w:val="24"/>
        </w:rPr>
        <w:t>using a combination of</w:t>
      </w:r>
      <w:r w:rsidR="006B2BE2" w:rsidRPr="00465FE8">
        <w:rPr>
          <w:rFonts w:ascii="Times New Roman" w:hAnsi="Times New Roman" w:cs="Times New Roman"/>
          <w:color w:val="000000"/>
          <w:sz w:val="24"/>
          <w:szCs w:val="24"/>
        </w:rPr>
        <w:t xml:space="preserve"> USDA-APHIS</w:t>
      </w:r>
      <w:r w:rsidRPr="00465FE8">
        <w:rPr>
          <w:rFonts w:ascii="Times New Roman" w:hAnsi="Times New Roman" w:cs="Times New Roman"/>
          <w:color w:val="000000"/>
          <w:sz w:val="24"/>
          <w:szCs w:val="24"/>
        </w:rPr>
        <w:t>-WS</w:t>
      </w:r>
      <w:r w:rsidR="006B2BE2" w:rsidRPr="00465FE8">
        <w:rPr>
          <w:rFonts w:ascii="Times New Roman" w:hAnsi="Times New Roman" w:cs="Times New Roman"/>
          <w:color w:val="000000"/>
          <w:sz w:val="24"/>
          <w:szCs w:val="24"/>
        </w:rPr>
        <w:t xml:space="preserve"> trapping of terrestrial mammals outside </w:t>
      </w:r>
      <w:r w:rsidRPr="00465FE8">
        <w:rPr>
          <w:rFonts w:ascii="Times New Roman" w:hAnsi="Times New Roman" w:cs="Times New Roman"/>
          <w:color w:val="000000"/>
          <w:sz w:val="24"/>
          <w:szCs w:val="24"/>
        </w:rPr>
        <w:t xml:space="preserve">of the </w:t>
      </w:r>
      <w:r w:rsidR="006B2BE2" w:rsidRPr="00465FE8">
        <w:rPr>
          <w:rFonts w:ascii="Times New Roman" w:hAnsi="Times New Roman" w:cs="Times New Roman"/>
          <w:color w:val="000000"/>
          <w:sz w:val="24"/>
          <w:szCs w:val="24"/>
        </w:rPr>
        <w:t xml:space="preserve">nesting peninsulas, track surveys along peninsula shorelines, remote cameras set along peninsula shorelines and within nesting sites, </w:t>
      </w:r>
      <w:r w:rsidR="007851AC" w:rsidRPr="00465FE8">
        <w:rPr>
          <w:rFonts w:ascii="Times New Roman" w:hAnsi="Times New Roman" w:cs="Times New Roman"/>
          <w:color w:val="000000"/>
          <w:sz w:val="24"/>
          <w:szCs w:val="24"/>
        </w:rPr>
        <w:t>and</w:t>
      </w:r>
      <w:r w:rsidR="006B2BE2" w:rsidRPr="00465FE8">
        <w:rPr>
          <w:rFonts w:ascii="Times New Roman" w:hAnsi="Times New Roman" w:cs="Times New Roman"/>
          <w:color w:val="000000"/>
          <w:sz w:val="24"/>
          <w:szCs w:val="24"/>
        </w:rPr>
        <w:t xml:space="preserve"> remote cameras placed to monitor individual nests. </w:t>
      </w:r>
      <w:bookmarkEnd w:id="78"/>
      <w:r w:rsidRPr="00465FE8">
        <w:rPr>
          <w:rFonts w:ascii="Times New Roman" w:hAnsi="Times New Roman" w:cs="Times New Roman"/>
          <w:color w:val="000000"/>
          <w:sz w:val="24"/>
          <w:szCs w:val="24"/>
        </w:rPr>
        <w:t xml:space="preserve"> We documented predation events using the remote cameras.</w:t>
      </w:r>
      <w:bookmarkStart w:id="79" w:name="_METHODS_2"/>
      <w:bookmarkEnd w:id="79"/>
    </w:p>
    <w:p w14:paraId="1D6D6FB8" w14:textId="7DF2782B" w:rsidR="006B2BE2" w:rsidRPr="00465FE8" w:rsidRDefault="006B2BE2" w:rsidP="00B60890">
      <w:pPr>
        <w:autoSpaceDE w:val="0"/>
        <w:autoSpaceDN w:val="0"/>
        <w:adjustRightInd w:val="0"/>
        <w:spacing w:before="40" w:after="120" w:line="240" w:lineRule="auto"/>
        <w:jc w:val="both"/>
        <w:rPr>
          <w:rFonts w:ascii="Times New Roman" w:hAnsi="Times New Roman" w:cs="Times New Roman"/>
          <w:i/>
          <w:iCs/>
          <w:caps/>
          <w:sz w:val="24"/>
          <w:szCs w:val="24"/>
        </w:rPr>
      </w:pPr>
      <w:r w:rsidRPr="00465FE8">
        <w:rPr>
          <w:rFonts w:ascii="Times New Roman" w:hAnsi="Times New Roman" w:cs="Times New Roman"/>
          <w:i/>
          <w:iCs/>
          <w:caps/>
          <w:sz w:val="24"/>
          <w:szCs w:val="24"/>
        </w:rPr>
        <w:t>METHODS</w:t>
      </w:r>
    </w:p>
    <w:p w14:paraId="47915CA4" w14:textId="0A8C2CA9" w:rsidR="00614CA9" w:rsidRPr="00465FE8" w:rsidRDefault="00614CA9" w:rsidP="00316CF3">
      <w:pPr>
        <w:autoSpaceDE w:val="0"/>
        <w:autoSpaceDN w:val="0"/>
        <w:adjustRightInd w:val="0"/>
        <w:spacing w:line="240" w:lineRule="auto"/>
        <w:jc w:val="both"/>
        <w:rPr>
          <w:rFonts w:ascii="Times New Roman" w:hAnsi="Times New Roman" w:cs="Times New Roman"/>
          <w:sz w:val="24"/>
          <w:szCs w:val="24"/>
        </w:rPr>
      </w:pPr>
      <w:bookmarkStart w:id="80" w:name="PredMgmt_Trapping"/>
      <w:bookmarkEnd w:id="80"/>
      <w:r w:rsidRPr="00465FE8">
        <w:rPr>
          <w:rFonts w:ascii="Times New Roman" w:hAnsi="Times New Roman" w:cs="Times New Roman"/>
          <w:i/>
          <w:iCs/>
          <w:sz w:val="24"/>
          <w:szCs w:val="24"/>
        </w:rPr>
        <w:t xml:space="preserve">Terrestrial </w:t>
      </w:r>
      <w:r w:rsidR="00F46CE2" w:rsidRPr="00465FE8">
        <w:rPr>
          <w:rFonts w:ascii="Times New Roman" w:hAnsi="Times New Roman" w:cs="Times New Roman"/>
          <w:i/>
          <w:iCs/>
          <w:sz w:val="24"/>
          <w:szCs w:val="24"/>
        </w:rPr>
        <w:t>M</w:t>
      </w:r>
      <w:r w:rsidRPr="00465FE8">
        <w:rPr>
          <w:rFonts w:ascii="Times New Roman" w:hAnsi="Times New Roman" w:cs="Times New Roman"/>
          <w:i/>
          <w:iCs/>
          <w:sz w:val="24"/>
          <w:szCs w:val="24"/>
        </w:rPr>
        <w:t xml:space="preserve">ammal </w:t>
      </w:r>
      <w:r w:rsidR="00F46CE2" w:rsidRPr="00465FE8">
        <w:rPr>
          <w:rFonts w:ascii="Times New Roman" w:hAnsi="Times New Roman" w:cs="Times New Roman"/>
          <w:i/>
          <w:iCs/>
          <w:sz w:val="24"/>
          <w:szCs w:val="24"/>
        </w:rPr>
        <w:t>T</w:t>
      </w:r>
      <w:r w:rsidRPr="00465FE8">
        <w:rPr>
          <w:rFonts w:ascii="Times New Roman" w:hAnsi="Times New Roman" w:cs="Times New Roman"/>
          <w:i/>
          <w:iCs/>
          <w:sz w:val="24"/>
          <w:szCs w:val="24"/>
        </w:rPr>
        <w:t>rapping</w:t>
      </w:r>
    </w:p>
    <w:p w14:paraId="5063AF5F" w14:textId="2A8E1A1F" w:rsidR="001A5610" w:rsidRPr="00465FE8" w:rsidRDefault="001A5610" w:rsidP="00316CF3">
      <w:pPr>
        <w:autoSpaceDE w:val="0"/>
        <w:autoSpaceDN w:val="0"/>
        <w:adjustRightInd w:val="0"/>
        <w:spacing w:line="240" w:lineRule="auto"/>
        <w:jc w:val="both"/>
        <w:rPr>
          <w:rFonts w:ascii="Times New Roman" w:hAnsi="Times New Roman" w:cs="Times New Roman"/>
          <w:sz w:val="24"/>
          <w:szCs w:val="24"/>
        </w:rPr>
      </w:pPr>
      <w:r w:rsidRPr="00465FE8">
        <w:rPr>
          <w:rFonts w:ascii="Times New Roman" w:hAnsi="Times New Roman" w:cs="Times New Roman"/>
          <w:sz w:val="24"/>
          <w:szCs w:val="24"/>
        </w:rPr>
        <w:t xml:space="preserve">We </w:t>
      </w:r>
      <w:r w:rsidR="00365FBF" w:rsidRPr="00465FE8">
        <w:rPr>
          <w:rFonts w:ascii="Times New Roman" w:hAnsi="Times New Roman" w:cs="Times New Roman"/>
          <w:sz w:val="24"/>
          <w:szCs w:val="24"/>
        </w:rPr>
        <w:t>used</w:t>
      </w:r>
      <w:r w:rsidRPr="00465FE8">
        <w:rPr>
          <w:rFonts w:ascii="Times New Roman" w:hAnsi="Times New Roman" w:cs="Times New Roman"/>
          <w:sz w:val="24"/>
          <w:szCs w:val="24"/>
        </w:rPr>
        <w:t xml:space="preserve"> daily trapping logs </w:t>
      </w:r>
      <w:r w:rsidR="0036524E" w:rsidRPr="00465FE8">
        <w:rPr>
          <w:rFonts w:ascii="Times New Roman" w:hAnsi="Times New Roman" w:cs="Times New Roman"/>
          <w:sz w:val="24"/>
          <w:szCs w:val="24"/>
        </w:rPr>
        <w:t>to</w:t>
      </w:r>
      <w:r w:rsidR="00365FBF"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provide information on potential terrestrial predator presence along external shorelines and along the outside of nesting peninsulas. </w:t>
      </w:r>
      <w:r w:rsidR="0036524E" w:rsidRPr="00465FE8">
        <w:rPr>
          <w:rFonts w:ascii="Times New Roman" w:hAnsi="Times New Roman" w:cs="Times New Roman"/>
          <w:sz w:val="24"/>
          <w:szCs w:val="24"/>
        </w:rPr>
        <w:t xml:space="preserve"> We identified</w:t>
      </w:r>
      <w:r w:rsidRPr="00465FE8">
        <w:rPr>
          <w:rFonts w:ascii="Times New Roman" w:hAnsi="Times New Roman" w:cs="Times New Roman"/>
          <w:sz w:val="24"/>
          <w:szCs w:val="24"/>
        </w:rPr>
        <w:t xml:space="preserve"> the species present at the site </w:t>
      </w:r>
      <w:r w:rsidR="0036524E" w:rsidRPr="00465FE8">
        <w:rPr>
          <w:rFonts w:ascii="Times New Roman" w:hAnsi="Times New Roman" w:cs="Times New Roman"/>
          <w:sz w:val="24"/>
          <w:szCs w:val="24"/>
        </w:rPr>
        <w:t>and</w:t>
      </w:r>
      <w:r w:rsidRPr="00465FE8">
        <w:rPr>
          <w:rFonts w:ascii="Times New Roman" w:hAnsi="Times New Roman" w:cs="Times New Roman"/>
          <w:sz w:val="24"/>
          <w:szCs w:val="24"/>
        </w:rPr>
        <w:t xml:space="preserve"> the </w:t>
      </w:r>
      <w:r w:rsidR="004819C4" w:rsidRPr="00465FE8">
        <w:rPr>
          <w:rFonts w:ascii="Times New Roman" w:hAnsi="Times New Roman" w:cs="Times New Roman"/>
          <w:sz w:val="24"/>
          <w:szCs w:val="24"/>
        </w:rPr>
        <w:t xml:space="preserve">number </w:t>
      </w:r>
      <w:r w:rsidRPr="00465FE8">
        <w:rPr>
          <w:rFonts w:ascii="Times New Roman" w:hAnsi="Times New Roman" w:cs="Times New Roman"/>
          <w:sz w:val="24"/>
          <w:szCs w:val="24"/>
        </w:rPr>
        <w:t>of capture</w:t>
      </w:r>
      <w:r w:rsidR="004819C4" w:rsidRPr="00465FE8">
        <w:rPr>
          <w:rFonts w:ascii="Times New Roman" w:hAnsi="Times New Roman" w:cs="Times New Roman"/>
          <w:sz w:val="24"/>
          <w:szCs w:val="24"/>
        </w:rPr>
        <w:t>s</w:t>
      </w:r>
      <w:r w:rsidRPr="00465FE8">
        <w:rPr>
          <w:rFonts w:ascii="Times New Roman" w:hAnsi="Times New Roman" w:cs="Times New Roman"/>
          <w:sz w:val="24"/>
          <w:szCs w:val="24"/>
        </w:rPr>
        <w:t xml:space="preserve"> per </w:t>
      </w:r>
      <w:r w:rsidR="005E1471" w:rsidRPr="00465FE8">
        <w:rPr>
          <w:rFonts w:ascii="Times New Roman" w:hAnsi="Times New Roman" w:cs="Times New Roman"/>
          <w:sz w:val="24"/>
          <w:szCs w:val="24"/>
        </w:rPr>
        <w:t>species per trap day as an indicator of relative abundance.</w:t>
      </w:r>
    </w:p>
    <w:p w14:paraId="50BDD6F7" w14:textId="5FA5A5BA" w:rsidR="00614CA9" w:rsidRPr="00465FE8" w:rsidRDefault="00614CA9" w:rsidP="00316CF3">
      <w:pPr>
        <w:autoSpaceDE w:val="0"/>
        <w:autoSpaceDN w:val="0"/>
        <w:adjustRightInd w:val="0"/>
        <w:spacing w:line="240" w:lineRule="auto"/>
        <w:rPr>
          <w:rFonts w:ascii="Times New Roman" w:hAnsi="Times New Roman" w:cs="Times New Roman"/>
          <w:i/>
          <w:iCs/>
          <w:sz w:val="24"/>
          <w:szCs w:val="24"/>
        </w:rPr>
      </w:pPr>
      <w:bookmarkStart w:id="81" w:name="PredMgmt_TrackSurveys"/>
      <w:bookmarkEnd w:id="81"/>
      <w:r w:rsidRPr="00465FE8">
        <w:rPr>
          <w:rFonts w:ascii="Times New Roman" w:hAnsi="Times New Roman" w:cs="Times New Roman"/>
          <w:i/>
          <w:iCs/>
          <w:sz w:val="24"/>
          <w:szCs w:val="24"/>
        </w:rPr>
        <w:t>Track Surveys</w:t>
      </w:r>
    </w:p>
    <w:p w14:paraId="1D00B4DD" w14:textId="0837D9B8" w:rsidR="00D0531C" w:rsidRPr="00465FE8" w:rsidRDefault="006B0C49" w:rsidP="000450F2">
      <w:pPr>
        <w:autoSpaceDE w:val="0"/>
        <w:autoSpaceDN w:val="0"/>
        <w:adjustRightInd w:val="0"/>
        <w:spacing w:line="240" w:lineRule="auto"/>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 xml:space="preserve">EDO biologists and technicians </w:t>
      </w:r>
      <w:r w:rsidR="00BE345C" w:rsidRPr="00465FE8">
        <w:rPr>
          <w:rFonts w:ascii="Times New Roman" w:hAnsi="Times New Roman" w:cs="Times New Roman"/>
          <w:color w:val="000000"/>
          <w:sz w:val="24"/>
          <w:szCs w:val="24"/>
        </w:rPr>
        <w:t>conducted t</w:t>
      </w:r>
      <w:r w:rsidR="006B2BE2" w:rsidRPr="00465FE8">
        <w:rPr>
          <w:rFonts w:ascii="Times New Roman" w:hAnsi="Times New Roman" w:cs="Times New Roman"/>
          <w:color w:val="000000"/>
          <w:sz w:val="24"/>
          <w:szCs w:val="24"/>
        </w:rPr>
        <w:t xml:space="preserve">rack surveys </w:t>
      </w:r>
      <w:bookmarkStart w:id="82" w:name="_Hlk88051980"/>
      <w:r w:rsidR="006B2BE2" w:rsidRPr="00465FE8">
        <w:rPr>
          <w:rFonts w:ascii="Times New Roman" w:hAnsi="Times New Roman" w:cs="Times New Roman"/>
          <w:color w:val="000000"/>
          <w:sz w:val="24"/>
          <w:szCs w:val="24"/>
        </w:rPr>
        <w:t xml:space="preserve">along peninsula shorelines at the six nesting sites once per week </w:t>
      </w:r>
      <w:r w:rsidR="00BE345C" w:rsidRPr="00465FE8">
        <w:rPr>
          <w:rFonts w:ascii="Times New Roman" w:hAnsi="Times New Roman" w:cs="Times New Roman"/>
          <w:color w:val="000000"/>
          <w:sz w:val="24"/>
          <w:szCs w:val="24"/>
        </w:rPr>
        <w:t xml:space="preserve">from May through </w:t>
      </w:r>
      <w:r w:rsidR="00CC236E" w:rsidRPr="00465FE8">
        <w:rPr>
          <w:rFonts w:ascii="Times New Roman" w:hAnsi="Times New Roman" w:cs="Times New Roman"/>
          <w:color w:val="000000"/>
          <w:sz w:val="24"/>
          <w:szCs w:val="24"/>
        </w:rPr>
        <w:t>early August</w:t>
      </w:r>
      <w:r w:rsidR="00BE345C" w:rsidRPr="00465FE8">
        <w:rPr>
          <w:rFonts w:ascii="Times New Roman" w:hAnsi="Times New Roman" w:cs="Times New Roman"/>
          <w:color w:val="000000"/>
          <w:sz w:val="24"/>
          <w:szCs w:val="24"/>
        </w:rPr>
        <w:t xml:space="preserve"> </w:t>
      </w:r>
      <w:r w:rsidR="006B2BE2" w:rsidRPr="00465FE8">
        <w:rPr>
          <w:rFonts w:ascii="Times New Roman" w:hAnsi="Times New Roman" w:cs="Times New Roman"/>
          <w:color w:val="000000"/>
          <w:sz w:val="24"/>
          <w:szCs w:val="24"/>
        </w:rPr>
        <w:t xml:space="preserve">to document avian and terrestrial predator presence and </w:t>
      </w:r>
      <w:r w:rsidR="00BE345C" w:rsidRPr="00465FE8">
        <w:rPr>
          <w:rFonts w:ascii="Times New Roman" w:hAnsi="Times New Roman" w:cs="Times New Roman"/>
          <w:color w:val="000000"/>
          <w:sz w:val="24"/>
          <w:szCs w:val="24"/>
        </w:rPr>
        <w:t xml:space="preserve">any </w:t>
      </w:r>
      <w:r w:rsidR="00CC236E" w:rsidRPr="00465FE8">
        <w:rPr>
          <w:rFonts w:ascii="Times New Roman" w:hAnsi="Times New Roman" w:cs="Times New Roman"/>
          <w:color w:val="000000"/>
          <w:sz w:val="24"/>
          <w:szCs w:val="24"/>
        </w:rPr>
        <w:t xml:space="preserve">predators </w:t>
      </w:r>
      <w:r w:rsidR="00BE345C" w:rsidRPr="00465FE8">
        <w:rPr>
          <w:rFonts w:ascii="Times New Roman" w:hAnsi="Times New Roman" w:cs="Times New Roman"/>
          <w:color w:val="000000"/>
          <w:sz w:val="24"/>
          <w:szCs w:val="24"/>
        </w:rPr>
        <w:t xml:space="preserve">that </w:t>
      </w:r>
      <w:r w:rsidR="006B2BE2" w:rsidRPr="00465FE8">
        <w:rPr>
          <w:rFonts w:ascii="Times New Roman" w:hAnsi="Times New Roman" w:cs="Times New Roman"/>
          <w:color w:val="000000"/>
          <w:sz w:val="24"/>
          <w:szCs w:val="24"/>
        </w:rPr>
        <w:t>access</w:t>
      </w:r>
      <w:r w:rsidR="00BE345C" w:rsidRPr="00465FE8">
        <w:rPr>
          <w:rFonts w:ascii="Times New Roman" w:hAnsi="Times New Roman" w:cs="Times New Roman"/>
          <w:color w:val="000000"/>
          <w:sz w:val="24"/>
          <w:szCs w:val="24"/>
        </w:rPr>
        <w:t>ed</w:t>
      </w:r>
      <w:r w:rsidR="006B2BE2" w:rsidRPr="00465FE8">
        <w:rPr>
          <w:rFonts w:ascii="Times New Roman" w:hAnsi="Times New Roman" w:cs="Times New Roman"/>
          <w:color w:val="000000"/>
          <w:sz w:val="24"/>
          <w:szCs w:val="24"/>
        </w:rPr>
        <w:t xml:space="preserve"> the nesting peninsula.</w:t>
      </w:r>
      <w:bookmarkEnd w:id="82"/>
      <w:r w:rsidR="00BE345C" w:rsidRPr="00465FE8">
        <w:rPr>
          <w:rFonts w:ascii="Times New Roman" w:hAnsi="Times New Roman" w:cs="Times New Roman"/>
          <w:color w:val="000000"/>
          <w:sz w:val="24"/>
          <w:szCs w:val="24"/>
        </w:rPr>
        <w:t xml:space="preserve"> </w:t>
      </w:r>
      <w:r w:rsidR="006B2BE2" w:rsidRPr="00465FE8">
        <w:rPr>
          <w:rFonts w:ascii="Times New Roman" w:hAnsi="Times New Roman" w:cs="Times New Roman"/>
          <w:color w:val="000000"/>
          <w:sz w:val="24"/>
          <w:szCs w:val="24"/>
        </w:rPr>
        <w:t xml:space="preserve"> </w:t>
      </w:r>
      <w:bookmarkStart w:id="83" w:name="_Hlk88052024"/>
      <w:r w:rsidR="006B2BE2" w:rsidRPr="00465FE8">
        <w:rPr>
          <w:rFonts w:ascii="Times New Roman" w:hAnsi="Times New Roman" w:cs="Times New Roman"/>
          <w:color w:val="000000"/>
          <w:sz w:val="24"/>
          <w:szCs w:val="24"/>
        </w:rPr>
        <w:t xml:space="preserve">We summarized track survey effort at each site by </w:t>
      </w:r>
      <w:r w:rsidR="00CC236E" w:rsidRPr="00465FE8">
        <w:rPr>
          <w:rFonts w:ascii="Times New Roman" w:hAnsi="Times New Roman" w:cs="Times New Roman"/>
          <w:color w:val="000000"/>
          <w:sz w:val="24"/>
          <w:szCs w:val="24"/>
        </w:rPr>
        <w:t>totaling</w:t>
      </w:r>
      <w:r w:rsidR="006B2BE2" w:rsidRPr="00465FE8">
        <w:rPr>
          <w:rFonts w:ascii="Times New Roman" w:hAnsi="Times New Roman" w:cs="Times New Roman"/>
          <w:color w:val="000000"/>
          <w:sz w:val="24"/>
          <w:szCs w:val="24"/>
        </w:rPr>
        <w:t xml:space="preserve"> the number of surveys completed</w:t>
      </w:r>
      <w:r w:rsidR="00CC236E" w:rsidRPr="00465FE8">
        <w:rPr>
          <w:rFonts w:ascii="Times New Roman" w:hAnsi="Times New Roman" w:cs="Times New Roman"/>
          <w:color w:val="000000"/>
          <w:sz w:val="24"/>
          <w:szCs w:val="24"/>
        </w:rPr>
        <w:t xml:space="preserve"> during the nesting season</w:t>
      </w:r>
      <w:r w:rsidR="006B2BE2" w:rsidRPr="00465FE8">
        <w:rPr>
          <w:rFonts w:ascii="Times New Roman" w:hAnsi="Times New Roman" w:cs="Times New Roman"/>
          <w:color w:val="000000"/>
          <w:sz w:val="24"/>
          <w:szCs w:val="24"/>
        </w:rPr>
        <w:t>.</w:t>
      </w:r>
      <w:r w:rsidR="00614CA9" w:rsidRPr="00465FE8">
        <w:rPr>
          <w:rFonts w:ascii="Times New Roman" w:hAnsi="Times New Roman" w:cs="Times New Roman"/>
          <w:color w:val="000000"/>
          <w:sz w:val="24"/>
          <w:szCs w:val="24"/>
        </w:rPr>
        <w:t xml:space="preserve"> </w:t>
      </w:r>
      <w:r w:rsidR="00CC236E" w:rsidRPr="00465FE8">
        <w:rPr>
          <w:rFonts w:ascii="Times New Roman" w:hAnsi="Times New Roman" w:cs="Times New Roman"/>
          <w:color w:val="000000"/>
          <w:sz w:val="24"/>
          <w:szCs w:val="24"/>
        </w:rPr>
        <w:t xml:space="preserve"> Two observers began track s</w:t>
      </w:r>
      <w:r w:rsidR="006B2BE2" w:rsidRPr="00465FE8">
        <w:rPr>
          <w:rFonts w:ascii="Times New Roman" w:hAnsi="Times New Roman" w:cs="Times New Roman"/>
          <w:color w:val="000000"/>
          <w:sz w:val="24"/>
          <w:szCs w:val="24"/>
        </w:rPr>
        <w:t xml:space="preserve">urveys at the nesting peninsula </w:t>
      </w:r>
      <w:r w:rsidR="00CC236E" w:rsidRPr="00465FE8">
        <w:rPr>
          <w:rFonts w:ascii="Times New Roman" w:hAnsi="Times New Roman" w:cs="Times New Roman"/>
          <w:color w:val="000000"/>
          <w:sz w:val="24"/>
          <w:szCs w:val="24"/>
        </w:rPr>
        <w:t>entrance and</w:t>
      </w:r>
      <w:r w:rsidR="006B2BE2" w:rsidRPr="00465FE8">
        <w:rPr>
          <w:rFonts w:ascii="Times New Roman" w:hAnsi="Times New Roman" w:cs="Times New Roman"/>
          <w:color w:val="000000"/>
          <w:sz w:val="24"/>
          <w:szCs w:val="24"/>
        </w:rPr>
        <w:t xml:space="preserve"> walk</w:t>
      </w:r>
      <w:r w:rsidR="00CC236E" w:rsidRPr="00465FE8">
        <w:rPr>
          <w:rFonts w:ascii="Times New Roman" w:hAnsi="Times New Roman" w:cs="Times New Roman"/>
          <w:color w:val="000000"/>
          <w:sz w:val="24"/>
          <w:szCs w:val="24"/>
        </w:rPr>
        <w:t>ed</w:t>
      </w:r>
      <w:r w:rsidR="006B2BE2" w:rsidRPr="00465FE8">
        <w:rPr>
          <w:rFonts w:ascii="Times New Roman" w:hAnsi="Times New Roman" w:cs="Times New Roman"/>
          <w:color w:val="000000"/>
          <w:sz w:val="24"/>
          <w:szCs w:val="24"/>
        </w:rPr>
        <w:t xml:space="preserve"> the </w:t>
      </w:r>
      <w:r w:rsidR="00CC236E" w:rsidRPr="00465FE8">
        <w:rPr>
          <w:rFonts w:ascii="Times New Roman" w:hAnsi="Times New Roman" w:cs="Times New Roman"/>
          <w:color w:val="000000"/>
          <w:sz w:val="24"/>
          <w:szCs w:val="24"/>
        </w:rPr>
        <w:t>entirety</w:t>
      </w:r>
      <w:r w:rsidR="006B2BE2" w:rsidRPr="00465FE8">
        <w:rPr>
          <w:rFonts w:ascii="Times New Roman" w:hAnsi="Times New Roman" w:cs="Times New Roman"/>
          <w:color w:val="000000"/>
          <w:sz w:val="24"/>
          <w:szCs w:val="24"/>
        </w:rPr>
        <w:t xml:space="preserve"> of the shoreline</w:t>
      </w:r>
      <w:r w:rsidR="00F63FAC" w:rsidRPr="00465FE8">
        <w:rPr>
          <w:rFonts w:ascii="Times New Roman" w:hAnsi="Times New Roman" w:cs="Times New Roman"/>
          <w:color w:val="000000"/>
          <w:sz w:val="24"/>
          <w:szCs w:val="24"/>
        </w:rPr>
        <w:t xml:space="preserve"> while searching for evidence of predator species presence</w:t>
      </w:r>
      <w:r w:rsidR="00CC236E" w:rsidRPr="00465FE8">
        <w:rPr>
          <w:rFonts w:ascii="Times New Roman" w:hAnsi="Times New Roman" w:cs="Times New Roman"/>
          <w:color w:val="000000"/>
          <w:sz w:val="24"/>
          <w:szCs w:val="24"/>
        </w:rPr>
        <w:t xml:space="preserve">.  </w:t>
      </w:r>
      <w:r w:rsidR="00F63FAC" w:rsidRPr="00465FE8">
        <w:rPr>
          <w:rFonts w:ascii="Times New Roman" w:hAnsi="Times New Roman" w:cs="Times New Roman"/>
          <w:color w:val="000000"/>
          <w:sz w:val="24"/>
          <w:szCs w:val="24"/>
        </w:rPr>
        <w:t xml:space="preserve">Presence included tracks along the shoreline, digs (i.e., disturbed sand under a fence due to animal digging), fence turn backs (i.e., the animal walked to the fence and retreated), and scat.  If observers found more than one sign of presence for any one species, then they recorded only one unique species register due to uncertainty as to the number of </w:t>
      </w:r>
      <w:r w:rsidR="00BC34E4" w:rsidRPr="00465FE8">
        <w:rPr>
          <w:rFonts w:ascii="Times New Roman" w:hAnsi="Times New Roman" w:cs="Times New Roman"/>
          <w:color w:val="000000"/>
          <w:sz w:val="24"/>
          <w:szCs w:val="24"/>
        </w:rPr>
        <w:t>individuals of that species that were present.</w:t>
      </w:r>
      <w:r w:rsidR="009015DF" w:rsidRPr="00465FE8">
        <w:rPr>
          <w:rFonts w:ascii="Times New Roman" w:hAnsi="Times New Roman" w:cs="Times New Roman"/>
          <w:color w:val="000000"/>
          <w:sz w:val="24"/>
          <w:szCs w:val="24"/>
        </w:rPr>
        <w:t xml:space="preserve">  Tracks from Canada geese (</w:t>
      </w:r>
      <w:r w:rsidR="009015DF" w:rsidRPr="00465FE8">
        <w:rPr>
          <w:rFonts w:ascii="Times New Roman" w:hAnsi="Times New Roman" w:cs="Times New Roman"/>
          <w:i/>
          <w:iCs/>
          <w:color w:val="000000"/>
          <w:sz w:val="24"/>
          <w:szCs w:val="24"/>
        </w:rPr>
        <w:t>Branta canadensis</w:t>
      </w:r>
      <w:r w:rsidR="009015DF" w:rsidRPr="00465FE8">
        <w:rPr>
          <w:rFonts w:ascii="Times New Roman" w:hAnsi="Times New Roman" w:cs="Times New Roman"/>
          <w:color w:val="000000"/>
          <w:sz w:val="24"/>
          <w:szCs w:val="24"/>
        </w:rPr>
        <w:t>) were recorded during these surveys due to the potential for them to step on nests.</w:t>
      </w:r>
      <w:r w:rsidR="00EB4E41" w:rsidRPr="00465FE8">
        <w:rPr>
          <w:rFonts w:ascii="Times New Roman" w:hAnsi="Times New Roman" w:cs="Times New Roman"/>
          <w:color w:val="000000"/>
          <w:sz w:val="24"/>
          <w:szCs w:val="24"/>
        </w:rPr>
        <w:t xml:space="preserve">  Observers attempted to identify the species responsible for animal digs when possible; otherwise, they attributed them to an unknown species.</w:t>
      </w:r>
      <w:bookmarkEnd w:id="83"/>
      <w:r w:rsidR="00EB4E41" w:rsidRPr="00465FE8">
        <w:rPr>
          <w:rFonts w:ascii="Times New Roman" w:hAnsi="Times New Roman" w:cs="Times New Roman"/>
          <w:color w:val="000000"/>
          <w:sz w:val="24"/>
          <w:szCs w:val="24"/>
        </w:rPr>
        <w:t xml:space="preserve">  </w:t>
      </w:r>
      <w:r w:rsidR="006B2BE2" w:rsidRPr="00465FE8">
        <w:rPr>
          <w:rFonts w:ascii="Times New Roman" w:hAnsi="Times New Roman" w:cs="Times New Roman"/>
          <w:color w:val="000000"/>
          <w:sz w:val="24"/>
          <w:szCs w:val="24"/>
        </w:rPr>
        <w:t>If other species</w:t>
      </w:r>
      <w:r w:rsidR="00EB4E41" w:rsidRPr="00465FE8">
        <w:rPr>
          <w:rFonts w:ascii="Times New Roman" w:hAnsi="Times New Roman" w:cs="Times New Roman"/>
          <w:color w:val="000000"/>
          <w:sz w:val="24"/>
          <w:szCs w:val="24"/>
        </w:rPr>
        <w:t>’</w:t>
      </w:r>
      <w:r w:rsidR="006B2BE2" w:rsidRPr="00465FE8">
        <w:rPr>
          <w:rFonts w:ascii="Times New Roman" w:hAnsi="Times New Roman" w:cs="Times New Roman"/>
          <w:color w:val="000000"/>
          <w:sz w:val="24"/>
          <w:szCs w:val="24"/>
        </w:rPr>
        <w:t xml:space="preserve"> tracks were found during the same survey, </w:t>
      </w:r>
      <w:r w:rsidR="006F4B24" w:rsidRPr="00465FE8">
        <w:rPr>
          <w:rFonts w:ascii="Times New Roman" w:hAnsi="Times New Roman" w:cs="Times New Roman"/>
          <w:color w:val="000000"/>
          <w:sz w:val="24"/>
          <w:szCs w:val="24"/>
        </w:rPr>
        <w:t xml:space="preserve">observers did not count </w:t>
      </w:r>
      <w:r w:rsidR="006B2BE2" w:rsidRPr="00465FE8">
        <w:rPr>
          <w:rFonts w:ascii="Times New Roman" w:hAnsi="Times New Roman" w:cs="Times New Roman"/>
          <w:color w:val="000000"/>
          <w:sz w:val="24"/>
          <w:szCs w:val="24"/>
        </w:rPr>
        <w:t xml:space="preserve">the animal dig as a unique register </w:t>
      </w:r>
      <w:r w:rsidR="006B2BE2" w:rsidRPr="00465FE8">
        <w:rPr>
          <w:rFonts w:ascii="Times New Roman" w:hAnsi="Times New Roman" w:cs="Times New Roman"/>
          <w:color w:val="000000"/>
          <w:sz w:val="24"/>
          <w:szCs w:val="24"/>
        </w:rPr>
        <w:lastRenderedPageBreak/>
        <w:t xml:space="preserve">because it was likely caused by one of the identified species. </w:t>
      </w:r>
      <w:r w:rsidR="006F4B24" w:rsidRPr="00465FE8">
        <w:rPr>
          <w:rFonts w:ascii="Times New Roman" w:hAnsi="Times New Roman" w:cs="Times New Roman"/>
          <w:color w:val="000000"/>
          <w:sz w:val="24"/>
          <w:szCs w:val="24"/>
        </w:rPr>
        <w:t xml:space="preserve"> </w:t>
      </w:r>
      <w:r w:rsidR="009015DF" w:rsidRPr="00465FE8">
        <w:rPr>
          <w:rFonts w:ascii="Times New Roman" w:hAnsi="Times New Roman" w:cs="Times New Roman"/>
          <w:color w:val="000000"/>
          <w:sz w:val="24"/>
          <w:szCs w:val="24"/>
        </w:rPr>
        <w:t>Observe</w:t>
      </w:r>
      <w:r w:rsidR="003E1B21">
        <w:rPr>
          <w:rFonts w:ascii="Times New Roman" w:hAnsi="Times New Roman" w:cs="Times New Roman"/>
          <w:color w:val="000000"/>
          <w:sz w:val="24"/>
          <w:szCs w:val="24"/>
        </w:rPr>
        <w:t>rs</w:t>
      </w:r>
      <w:r w:rsidR="009015DF" w:rsidRPr="00465FE8">
        <w:rPr>
          <w:rFonts w:ascii="Times New Roman" w:hAnsi="Times New Roman" w:cs="Times New Roman"/>
          <w:color w:val="000000"/>
          <w:sz w:val="24"/>
          <w:szCs w:val="24"/>
        </w:rPr>
        <w:t xml:space="preserve"> clear</w:t>
      </w:r>
      <w:r w:rsidR="004F61A9">
        <w:rPr>
          <w:rFonts w:ascii="Times New Roman" w:hAnsi="Times New Roman" w:cs="Times New Roman"/>
          <w:color w:val="000000"/>
          <w:sz w:val="24"/>
          <w:szCs w:val="24"/>
        </w:rPr>
        <w:t>ed</w:t>
      </w:r>
      <w:r w:rsidR="009015DF" w:rsidRPr="00465FE8">
        <w:rPr>
          <w:rFonts w:ascii="Times New Roman" w:hAnsi="Times New Roman" w:cs="Times New Roman"/>
          <w:color w:val="000000"/>
          <w:sz w:val="24"/>
          <w:szCs w:val="24"/>
        </w:rPr>
        <w:t xml:space="preserve"> t</w:t>
      </w:r>
      <w:r w:rsidR="006B2BE2" w:rsidRPr="00465FE8">
        <w:rPr>
          <w:rFonts w:ascii="Times New Roman" w:hAnsi="Times New Roman" w:cs="Times New Roman"/>
          <w:color w:val="000000"/>
          <w:sz w:val="24"/>
          <w:szCs w:val="24"/>
        </w:rPr>
        <w:t xml:space="preserve">racks </w:t>
      </w:r>
      <w:r w:rsidR="009015DF" w:rsidRPr="00465FE8">
        <w:rPr>
          <w:rFonts w:ascii="Times New Roman" w:hAnsi="Times New Roman" w:cs="Times New Roman"/>
          <w:color w:val="000000"/>
          <w:sz w:val="24"/>
          <w:szCs w:val="24"/>
        </w:rPr>
        <w:t xml:space="preserve">in the sand </w:t>
      </w:r>
      <w:r w:rsidR="006B2BE2" w:rsidRPr="00465FE8">
        <w:rPr>
          <w:rFonts w:ascii="Times New Roman" w:hAnsi="Times New Roman" w:cs="Times New Roman"/>
          <w:color w:val="000000"/>
          <w:sz w:val="24"/>
          <w:szCs w:val="24"/>
        </w:rPr>
        <w:t>a</w:t>
      </w:r>
      <w:r w:rsidR="009015DF" w:rsidRPr="00465FE8">
        <w:rPr>
          <w:rFonts w:ascii="Times New Roman" w:hAnsi="Times New Roman" w:cs="Times New Roman"/>
          <w:color w:val="000000"/>
          <w:sz w:val="24"/>
          <w:szCs w:val="24"/>
        </w:rPr>
        <w:t>fter</w:t>
      </w:r>
      <w:r w:rsidR="006B2BE2" w:rsidRPr="00465FE8">
        <w:rPr>
          <w:rFonts w:ascii="Times New Roman" w:hAnsi="Times New Roman" w:cs="Times New Roman"/>
          <w:color w:val="000000"/>
          <w:sz w:val="24"/>
          <w:szCs w:val="24"/>
        </w:rPr>
        <w:t xml:space="preserve"> each survey to prevent double counting upon the next weekly survey. </w:t>
      </w:r>
    </w:p>
    <w:p w14:paraId="4188B994" w14:textId="2F292794" w:rsidR="00614CA9" w:rsidRPr="00465FE8" w:rsidRDefault="00614CA9" w:rsidP="000450F2">
      <w:pPr>
        <w:autoSpaceDE w:val="0"/>
        <w:autoSpaceDN w:val="0"/>
        <w:adjustRightInd w:val="0"/>
        <w:spacing w:line="240" w:lineRule="auto"/>
        <w:rPr>
          <w:rFonts w:ascii="Times New Roman" w:hAnsi="Times New Roman" w:cs="Times New Roman"/>
          <w:i/>
          <w:iCs/>
          <w:color w:val="000000"/>
          <w:sz w:val="24"/>
          <w:szCs w:val="24"/>
        </w:rPr>
      </w:pPr>
      <w:bookmarkStart w:id="84" w:name="PredMgmt_TrailCameras"/>
      <w:bookmarkEnd w:id="84"/>
      <w:r w:rsidRPr="00465FE8">
        <w:rPr>
          <w:rFonts w:ascii="Times New Roman" w:hAnsi="Times New Roman" w:cs="Times New Roman"/>
          <w:i/>
          <w:iCs/>
          <w:color w:val="000000"/>
          <w:sz w:val="24"/>
          <w:szCs w:val="24"/>
        </w:rPr>
        <w:t xml:space="preserve">Remote </w:t>
      </w:r>
      <w:r w:rsidR="00CC236E" w:rsidRPr="00465FE8">
        <w:rPr>
          <w:rFonts w:ascii="Times New Roman" w:hAnsi="Times New Roman" w:cs="Times New Roman"/>
          <w:i/>
          <w:iCs/>
          <w:color w:val="000000"/>
          <w:sz w:val="24"/>
          <w:szCs w:val="24"/>
        </w:rPr>
        <w:t>T</w:t>
      </w:r>
      <w:r w:rsidRPr="00465FE8">
        <w:rPr>
          <w:rFonts w:ascii="Times New Roman" w:hAnsi="Times New Roman" w:cs="Times New Roman"/>
          <w:i/>
          <w:iCs/>
          <w:color w:val="000000"/>
          <w:sz w:val="24"/>
          <w:szCs w:val="24"/>
        </w:rPr>
        <w:t xml:space="preserve">rail and </w:t>
      </w:r>
      <w:r w:rsidR="00CC236E" w:rsidRPr="00465FE8">
        <w:rPr>
          <w:rFonts w:ascii="Times New Roman" w:hAnsi="Times New Roman" w:cs="Times New Roman"/>
          <w:i/>
          <w:iCs/>
          <w:color w:val="000000"/>
          <w:sz w:val="24"/>
          <w:szCs w:val="24"/>
        </w:rPr>
        <w:t>V</w:t>
      </w:r>
      <w:r w:rsidRPr="00465FE8">
        <w:rPr>
          <w:rFonts w:ascii="Times New Roman" w:hAnsi="Times New Roman" w:cs="Times New Roman"/>
          <w:i/>
          <w:iCs/>
          <w:color w:val="000000"/>
          <w:sz w:val="24"/>
          <w:szCs w:val="24"/>
        </w:rPr>
        <w:t xml:space="preserve">ideo </w:t>
      </w:r>
      <w:r w:rsidR="00CC236E" w:rsidRPr="00465FE8">
        <w:rPr>
          <w:rFonts w:ascii="Times New Roman" w:hAnsi="Times New Roman" w:cs="Times New Roman"/>
          <w:i/>
          <w:iCs/>
          <w:color w:val="000000"/>
          <w:sz w:val="24"/>
          <w:szCs w:val="24"/>
        </w:rPr>
        <w:t>C</w:t>
      </w:r>
      <w:r w:rsidRPr="00465FE8">
        <w:rPr>
          <w:rFonts w:ascii="Times New Roman" w:hAnsi="Times New Roman" w:cs="Times New Roman"/>
          <w:i/>
          <w:iCs/>
          <w:color w:val="000000"/>
          <w:sz w:val="24"/>
          <w:szCs w:val="24"/>
        </w:rPr>
        <w:t>ameras</w:t>
      </w:r>
    </w:p>
    <w:p w14:paraId="3F0D14DC" w14:textId="472F383B" w:rsidR="00363164" w:rsidRPr="00465FE8" w:rsidRDefault="006B0C49" w:rsidP="002C2E89">
      <w:pPr>
        <w:autoSpaceDE w:val="0"/>
        <w:autoSpaceDN w:val="0"/>
        <w:adjustRightInd w:val="0"/>
        <w:spacing w:line="240" w:lineRule="auto"/>
        <w:jc w:val="both"/>
        <w:rPr>
          <w:rFonts w:ascii="Times New Roman" w:hAnsi="Times New Roman" w:cs="Times New Roman"/>
          <w:color w:val="000000"/>
          <w:sz w:val="24"/>
          <w:szCs w:val="24"/>
        </w:rPr>
      </w:pPr>
      <w:bookmarkStart w:id="85" w:name="_Hlk88052280"/>
      <w:r w:rsidRPr="00465FE8">
        <w:rPr>
          <w:rFonts w:ascii="Times New Roman" w:hAnsi="Times New Roman" w:cs="Times New Roman"/>
          <w:color w:val="000000"/>
          <w:sz w:val="24"/>
          <w:szCs w:val="24"/>
        </w:rPr>
        <w:t>EDO biologists attached s</w:t>
      </w:r>
      <w:r w:rsidR="006B2BE2" w:rsidRPr="00465FE8">
        <w:rPr>
          <w:rFonts w:ascii="Times New Roman" w:hAnsi="Times New Roman" w:cs="Times New Roman"/>
          <w:color w:val="000000"/>
          <w:sz w:val="24"/>
          <w:szCs w:val="24"/>
        </w:rPr>
        <w:t>horeline trail cameras to 3</w:t>
      </w:r>
      <w:r w:rsidR="00E27BDD" w:rsidRPr="00465FE8">
        <w:rPr>
          <w:rFonts w:ascii="Times New Roman" w:hAnsi="Times New Roman" w:cs="Times New Roman"/>
          <w:color w:val="000000"/>
          <w:sz w:val="24"/>
          <w:szCs w:val="24"/>
        </w:rPr>
        <w:t>-</w:t>
      </w:r>
      <w:r w:rsidR="006B2BE2" w:rsidRPr="00465FE8">
        <w:rPr>
          <w:rFonts w:ascii="Times New Roman" w:hAnsi="Times New Roman" w:cs="Times New Roman"/>
          <w:color w:val="000000"/>
          <w:sz w:val="24"/>
          <w:szCs w:val="24"/>
        </w:rPr>
        <w:t>ft</w:t>
      </w:r>
      <w:r w:rsidR="00E27BDD" w:rsidRPr="00465FE8">
        <w:rPr>
          <w:rFonts w:ascii="Times New Roman" w:hAnsi="Times New Roman" w:cs="Times New Roman"/>
          <w:color w:val="000000"/>
          <w:sz w:val="24"/>
          <w:szCs w:val="24"/>
        </w:rPr>
        <w:t xml:space="preserve"> </w:t>
      </w:r>
      <w:r w:rsidR="006B2BE2" w:rsidRPr="00465FE8">
        <w:rPr>
          <w:rFonts w:ascii="Times New Roman" w:hAnsi="Times New Roman" w:cs="Times New Roman"/>
          <w:color w:val="000000"/>
          <w:sz w:val="24"/>
          <w:szCs w:val="24"/>
        </w:rPr>
        <w:t xml:space="preserve">tall metal posts </w:t>
      </w:r>
      <w:r w:rsidR="00C213DE" w:rsidRPr="00465FE8">
        <w:rPr>
          <w:rFonts w:ascii="Times New Roman" w:hAnsi="Times New Roman" w:cs="Times New Roman"/>
          <w:color w:val="000000"/>
          <w:sz w:val="24"/>
          <w:szCs w:val="24"/>
        </w:rPr>
        <w:t>placed every 1,200 linear ft along the shorelines of the six nesting sites.  Biologists attached</w:t>
      </w:r>
      <w:r w:rsidR="006B2BE2" w:rsidRPr="00465FE8">
        <w:rPr>
          <w:rFonts w:ascii="Times New Roman" w:hAnsi="Times New Roman" w:cs="Times New Roman"/>
          <w:color w:val="000000"/>
          <w:sz w:val="24"/>
          <w:szCs w:val="24"/>
        </w:rPr>
        <w:t xml:space="preserve"> avian spikes </w:t>
      </w:r>
      <w:r w:rsidR="00C213DE" w:rsidRPr="00465FE8">
        <w:rPr>
          <w:rFonts w:ascii="Times New Roman" w:hAnsi="Times New Roman" w:cs="Times New Roman"/>
          <w:color w:val="000000"/>
          <w:sz w:val="24"/>
          <w:szCs w:val="24"/>
        </w:rPr>
        <w:t xml:space="preserve">to the </w:t>
      </w:r>
      <w:r w:rsidR="006B2BE2" w:rsidRPr="00465FE8">
        <w:rPr>
          <w:rFonts w:ascii="Times New Roman" w:hAnsi="Times New Roman" w:cs="Times New Roman"/>
          <w:color w:val="000000"/>
          <w:sz w:val="24"/>
          <w:szCs w:val="24"/>
        </w:rPr>
        <w:t>top</w:t>
      </w:r>
      <w:r w:rsidR="00C213DE" w:rsidRPr="00465FE8">
        <w:rPr>
          <w:rFonts w:ascii="Times New Roman" w:hAnsi="Times New Roman" w:cs="Times New Roman"/>
          <w:color w:val="000000"/>
          <w:sz w:val="24"/>
          <w:szCs w:val="24"/>
        </w:rPr>
        <w:t xml:space="preserve"> of each post</w:t>
      </w:r>
      <w:r w:rsidR="006B2BE2" w:rsidRPr="00465FE8">
        <w:rPr>
          <w:rFonts w:ascii="Times New Roman" w:hAnsi="Times New Roman" w:cs="Times New Roman"/>
          <w:color w:val="000000"/>
          <w:sz w:val="24"/>
          <w:szCs w:val="24"/>
        </w:rPr>
        <w:t xml:space="preserve"> to prevent avian predator perching. </w:t>
      </w:r>
      <w:r w:rsidR="00C213DE" w:rsidRPr="00465FE8">
        <w:rPr>
          <w:rFonts w:ascii="Times New Roman" w:hAnsi="Times New Roman" w:cs="Times New Roman"/>
          <w:color w:val="000000"/>
          <w:sz w:val="24"/>
          <w:szCs w:val="24"/>
        </w:rPr>
        <w:t xml:space="preserve"> When the 1,200 linear feet spacing did not provide camera coverage of shorelines, then the distance between shoreline cameras was shortened to improve coverage.</w:t>
      </w:r>
      <w:r w:rsidR="00C17B1D" w:rsidRPr="00465FE8">
        <w:rPr>
          <w:rFonts w:ascii="Times New Roman" w:hAnsi="Times New Roman" w:cs="Times New Roman"/>
          <w:color w:val="000000"/>
          <w:sz w:val="24"/>
          <w:szCs w:val="24"/>
        </w:rPr>
        <w:t xml:space="preserve">  </w:t>
      </w:r>
      <w:r w:rsidR="006B2BE2" w:rsidRPr="00465FE8">
        <w:rPr>
          <w:rFonts w:ascii="Times New Roman" w:hAnsi="Times New Roman" w:cs="Times New Roman"/>
          <w:color w:val="000000"/>
          <w:sz w:val="24"/>
          <w:szCs w:val="24"/>
        </w:rPr>
        <w:t xml:space="preserve">We quantified shoreline camera monitoring effort at each site as the number of days each shoreline camera was deployed (camera days) </w:t>
      </w:r>
      <w:r w:rsidR="00C17B1D" w:rsidRPr="00465FE8">
        <w:rPr>
          <w:rFonts w:ascii="Times New Roman" w:hAnsi="Times New Roman" w:cs="Times New Roman"/>
          <w:color w:val="000000"/>
          <w:sz w:val="24"/>
          <w:szCs w:val="24"/>
        </w:rPr>
        <w:t>totaled</w:t>
      </w:r>
      <w:r w:rsidR="006B2BE2" w:rsidRPr="00465FE8">
        <w:rPr>
          <w:rFonts w:ascii="Times New Roman" w:hAnsi="Times New Roman" w:cs="Times New Roman"/>
          <w:color w:val="000000"/>
          <w:sz w:val="24"/>
          <w:szCs w:val="24"/>
        </w:rPr>
        <w:t xml:space="preserve"> over all cameras at each site. </w:t>
      </w:r>
      <w:r w:rsidR="00C17B1D" w:rsidRPr="00465FE8">
        <w:rPr>
          <w:rFonts w:ascii="Times New Roman" w:hAnsi="Times New Roman" w:cs="Times New Roman"/>
          <w:color w:val="000000"/>
          <w:sz w:val="24"/>
          <w:szCs w:val="24"/>
        </w:rPr>
        <w:t xml:space="preserve"> We programmed</w:t>
      </w:r>
      <w:r w:rsidR="006B2BE2" w:rsidRPr="00465FE8">
        <w:rPr>
          <w:rFonts w:ascii="Times New Roman" w:hAnsi="Times New Roman" w:cs="Times New Roman"/>
          <w:color w:val="000000" w:themeColor="text1"/>
          <w:sz w:val="24"/>
          <w:szCs w:val="24"/>
        </w:rPr>
        <w:t xml:space="preserve"> trail cameras to take motion-triggered photos followed by a 30</w:t>
      </w:r>
      <w:r w:rsidR="00363164" w:rsidRPr="00465FE8">
        <w:rPr>
          <w:rFonts w:ascii="Times New Roman" w:hAnsi="Times New Roman" w:cs="Times New Roman"/>
          <w:color w:val="000000" w:themeColor="text1"/>
          <w:sz w:val="24"/>
          <w:szCs w:val="24"/>
        </w:rPr>
        <w:t>-</w:t>
      </w:r>
      <w:r w:rsidR="006B2BE2" w:rsidRPr="00465FE8">
        <w:rPr>
          <w:rFonts w:ascii="Times New Roman" w:hAnsi="Times New Roman" w:cs="Times New Roman"/>
          <w:color w:val="000000" w:themeColor="text1"/>
          <w:sz w:val="24"/>
          <w:szCs w:val="24"/>
        </w:rPr>
        <w:t>sec video.</w:t>
      </w:r>
      <w:r w:rsidR="006B2BE2" w:rsidRPr="00465FE8">
        <w:rPr>
          <w:rFonts w:ascii="Times New Roman" w:hAnsi="Times New Roman" w:cs="Times New Roman"/>
          <w:color w:val="000000"/>
          <w:sz w:val="24"/>
          <w:szCs w:val="24"/>
        </w:rPr>
        <w:t xml:space="preserve"> </w:t>
      </w:r>
      <w:r w:rsidR="00C17B1D" w:rsidRPr="00465FE8">
        <w:rPr>
          <w:rFonts w:ascii="Times New Roman" w:hAnsi="Times New Roman" w:cs="Times New Roman"/>
          <w:color w:val="000000"/>
          <w:sz w:val="24"/>
          <w:szCs w:val="24"/>
        </w:rPr>
        <w:t xml:space="preserve"> We identified animals registered on cameras to the species level but did not attempt to identify individuals.  Because multiple </w:t>
      </w:r>
      <w:r w:rsidR="006B2BE2" w:rsidRPr="00465FE8">
        <w:rPr>
          <w:rFonts w:ascii="Times New Roman" w:hAnsi="Times New Roman" w:cs="Times New Roman"/>
          <w:color w:val="000000"/>
          <w:sz w:val="24"/>
          <w:szCs w:val="24"/>
        </w:rPr>
        <w:t xml:space="preserve">cameras at a single site could have </w:t>
      </w:r>
      <w:r w:rsidR="00935A91" w:rsidRPr="00465FE8">
        <w:rPr>
          <w:rFonts w:ascii="Times New Roman" w:hAnsi="Times New Roman" w:cs="Times New Roman"/>
          <w:color w:val="000000"/>
          <w:sz w:val="24"/>
          <w:szCs w:val="24"/>
        </w:rPr>
        <w:t>photographed</w:t>
      </w:r>
      <w:r w:rsidR="006B2BE2" w:rsidRPr="00465FE8">
        <w:rPr>
          <w:rFonts w:ascii="Times New Roman" w:hAnsi="Times New Roman" w:cs="Times New Roman"/>
          <w:color w:val="000000"/>
          <w:sz w:val="24"/>
          <w:szCs w:val="24"/>
        </w:rPr>
        <w:t xml:space="preserve"> the same individual several times, we </w:t>
      </w:r>
      <w:r w:rsidR="00C17B1D" w:rsidRPr="00465FE8">
        <w:rPr>
          <w:rFonts w:ascii="Times New Roman" w:hAnsi="Times New Roman" w:cs="Times New Roman"/>
          <w:color w:val="000000"/>
          <w:sz w:val="24"/>
          <w:szCs w:val="24"/>
        </w:rPr>
        <w:t>limited</w:t>
      </w:r>
      <w:r w:rsidR="006B2BE2" w:rsidRPr="00465FE8">
        <w:rPr>
          <w:rFonts w:ascii="Times New Roman" w:hAnsi="Times New Roman" w:cs="Times New Roman"/>
          <w:color w:val="000000"/>
          <w:sz w:val="24"/>
          <w:szCs w:val="24"/>
        </w:rPr>
        <w:t xml:space="preserve"> our </w:t>
      </w:r>
      <w:r w:rsidR="00C17B1D" w:rsidRPr="00465FE8">
        <w:rPr>
          <w:rFonts w:ascii="Times New Roman" w:hAnsi="Times New Roman" w:cs="Times New Roman"/>
          <w:color w:val="000000"/>
          <w:sz w:val="24"/>
          <w:szCs w:val="24"/>
        </w:rPr>
        <w:t xml:space="preserve">final </w:t>
      </w:r>
      <w:r w:rsidR="006B2BE2" w:rsidRPr="00465FE8">
        <w:rPr>
          <w:rFonts w:ascii="Times New Roman" w:hAnsi="Times New Roman" w:cs="Times New Roman"/>
          <w:color w:val="000000"/>
          <w:sz w:val="24"/>
          <w:szCs w:val="24"/>
        </w:rPr>
        <w:t xml:space="preserve">dataset to include only unique potential predator registers captured by shoreline cameras. </w:t>
      </w:r>
      <w:r w:rsidR="00C17B1D" w:rsidRPr="00465FE8">
        <w:rPr>
          <w:rFonts w:ascii="Times New Roman" w:hAnsi="Times New Roman" w:cs="Times New Roman"/>
          <w:color w:val="000000"/>
          <w:sz w:val="24"/>
          <w:szCs w:val="24"/>
        </w:rPr>
        <w:t xml:space="preserve"> We defined a</w:t>
      </w:r>
      <w:r w:rsidR="006B2BE2" w:rsidRPr="00465FE8">
        <w:rPr>
          <w:rFonts w:ascii="Times New Roman" w:hAnsi="Times New Roman" w:cs="Times New Roman"/>
          <w:color w:val="000000"/>
          <w:sz w:val="24"/>
          <w:szCs w:val="24"/>
        </w:rPr>
        <w:t xml:space="preserve"> unique register as a </w:t>
      </w:r>
      <w:r w:rsidR="00C17B1D" w:rsidRPr="00465FE8">
        <w:rPr>
          <w:rFonts w:ascii="Times New Roman" w:hAnsi="Times New Roman" w:cs="Times New Roman"/>
          <w:color w:val="000000"/>
          <w:sz w:val="24"/>
          <w:szCs w:val="24"/>
        </w:rPr>
        <w:t>photo</w:t>
      </w:r>
      <w:r w:rsidR="00935A91" w:rsidRPr="00465FE8">
        <w:rPr>
          <w:rFonts w:ascii="Times New Roman" w:hAnsi="Times New Roman" w:cs="Times New Roman"/>
          <w:color w:val="000000"/>
          <w:sz w:val="24"/>
          <w:szCs w:val="24"/>
        </w:rPr>
        <w:t>/video</w:t>
      </w:r>
      <w:r w:rsidR="006B2BE2" w:rsidRPr="00465FE8">
        <w:rPr>
          <w:rFonts w:ascii="Times New Roman" w:hAnsi="Times New Roman" w:cs="Times New Roman"/>
          <w:color w:val="000000"/>
          <w:sz w:val="24"/>
          <w:szCs w:val="24"/>
        </w:rPr>
        <w:t xml:space="preserve"> of a single species separated by at least 24-hours from a previous register of the same species. </w:t>
      </w:r>
      <w:r w:rsidR="00363164" w:rsidRPr="00465FE8">
        <w:rPr>
          <w:rFonts w:ascii="Times New Roman" w:hAnsi="Times New Roman" w:cs="Times New Roman"/>
          <w:color w:val="000000"/>
          <w:sz w:val="24"/>
          <w:szCs w:val="24"/>
        </w:rPr>
        <w:t xml:space="preserve"> We considered m</w:t>
      </w:r>
      <w:r w:rsidR="006B2BE2" w:rsidRPr="00465FE8">
        <w:rPr>
          <w:rFonts w:ascii="Times New Roman" w:hAnsi="Times New Roman" w:cs="Times New Roman"/>
          <w:color w:val="000000"/>
          <w:sz w:val="24"/>
          <w:szCs w:val="24"/>
        </w:rPr>
        <w:t xml:space="preserve">ultiple </w:t>
      </w:r>
      <w:r w:rsidR="00935A91" w:rsidRPr="00465FE8">
        <w:rPr>
          <w:rFonts w:ascii="Times New Roman" w:hAnsi="Times New Roman" w:cs="Times New Roman"/>
          <w:color w:val="000000"/>
          <w:sz w:val="24"/>
          <w:szCs w:val="24"/>
        </w:rPr>
        <w:t>photos of the same species taken</w:t>
      </w:r>
      <w:r w:rsidR="006B2BE2" w:rsidRPr="00465FE8">
        <w:rPr>
          <w:rFonts w:ascii="Times New Roman" w:hAnsi="Times New Roman" w:cs="Times New Roman"/>
          <w:color w:val="000000"/>
          <w:sz w:val="24"/>
          <w:szCs w:val="24"/>
        </w:rPr>
        <w:t xml:space="preserve"> by shoreline cameras at the same site within </w:t>
      </w:r>
      <w:r w:rsidR="00363164" w:rsidRPr="00465FE8">
        <w:rPr>
          <w:rFonts w:ascii="Times New Roman" w:hAnsi="Times New Roman" w:cs="Times New Roman"/>
          <w:color w:val="000000"/>
          <w:sz w:val="24"/>
          <w:szCs w:val="24"/>
        </w:rPr>
        <w:t>a</w:t>
      </w:r>
      <w:r w:rsidR="006B2BE2" w:rsidRPr="00465FE8">
        <w:rPr>
          <w:rFonts w:ascii="Times New Roman" w:hAnsi="Times New Roman" w:cs="Times New Roman"/>
          <w:color w:val="000000"/>
          <w:sz w:val="24"/>
          <w:szCs w:val="24"/>
        </w:rPr>
        <w:t xml:space="preserve"> 24-hour period </w:t>
      </w:r>
      <w:r w:rsidR="00935A91" w:rsidRPr="00465FE8">
        <w:rPr>
          <w:rFonts w:ascii="Times New Roman" w:hAnsi="Times New Roman" w:cs="Times New Roman"/>
          <w:color w:val="000000"/>
          <w:sz w:val="24"/>
          <w:szCs w:val="24"/>
        </w:rPr>
        <w:t>to be</w:t>
      </w:r>
      <w:r w:rsidR="00363164" w:rsidRPr="00465FE8">
        <w:rPr>
          <w:rFonts w:ascii="Times New Roman" w:hAnsi="Times New Roman" w:cs="Times New Roman"/>
          <w:color w:val="000000"/>
          <w:sz w:val="24"/>
          <w:szCs w:val="24"/>
        </w:rPr>
        <w:t xml:space="preserve"> a</w:t>
      </w:r>
      <w:r w:rsidR="006B2BE2" w:rsidRPr="00465FE8">
        <w:rPr>
          <w:rFonts w:ascii="Times New Roman" w:hAnsi="Times New Roman" w:cs="Times New Roman"/>
          <w:color w:val="000000"/>
          <w:sz w:val="24"/>
          <w:szCs w:val="24"/>
        </w:rPr>
        <w:t xml:space="preserve"> single unique register. </w:t>
      </w:r>
      <w:r w:rsidR="00363164" w:rsidRPr="00465FE8">
        <w:rPr>
          <w:rFonts w:ascii="Times New Roman" w:hAnsi="Times New Roman" w:cs="Times New Roman"/>
          <w:color w:val="000000"/>
          <w:sz w:val="24"/>
          <w:szCs w:val="24"/>
        </w:rPr>
        <w:t xml:space="preserve"> We also considered </w:t>
      </w:r>
      <w:r w:rsidR="002C2E89" w:rsidRPr="00465FE8">
        <w:rPr>
          <w:rFonts w:ascii="Times New Roman" w:hAnsi="Times New Roman" w:cs="Times New Roman"/>
          <w:color w:val="000000"/>
          <w:sz w:val="24"/>
          <w:szCs w:val="24"/>
        </w:rPr>
        <w:t>a photo/video of multiple individuals of the same species to be a single unique register.  We added the number of unique potential predator registers over the entire nesting season by site to calculate the total number of unique potential predator registers for each site.</w:t>
      </w:r>
      <w:r w:rsidR="00822B02" w:rsidRPr="00465FE8">
        <w:rPr>
          <w:rFonts w:ascii="Times New Roman" w:hAnsi="Times New Roman" w:cs="Times New Roman"/>
          <w:color w:val="000000"/>
          <w:sz w:val="24"/>
          <w:szCs w:val="24"/>
        </w:rPr>
        <w:t xml:space="preserve">  We divided the number of unique </w:t>
      </w:r>
      <w:r w:rsidR="00547AC2" w:rsidRPr="00465FE8">
        <w:rPr>
          <w:rFonts w:ascii="Times New Roman" w:hAnsi="Times New Roman" w:cs="Times New Roman"/>
          <w:color w:val="000000"/>
          <w:sz w:val="24"/>
          <w:szCs w:val="24"/>
        </w:rPr>
        <w:t xml:space="preserve">shoreline </w:t>
      </w:r>
      <w:r w:rsidR="00822B02" w:rsidRPr="00465FE8">
        <w:rPr>
          <w:rFonts w:ascii="Times New Roman" w:hAnsi="Times New Roman" w:cs="Times New Roman"/>
          <w:color w:val="000000"/>
          <w:sz w:val="24"/>
          <w:szCs w:val="24"/>
        </w:rPr>
        <w:t xml:space="preserve">registers for each site by the total number of </w:t>
      </w:r>
      <w:r w:rsidR="00547AC2" w:rsidRPr="00465FE8">
        <w:rPr>
          <w:rFonts w:ascii="Times New Roman" w:hAnsi="Times New Roman" w:cs="Times New Roman"/>
          <w:color w:val="000000"/>
          <w:sz w:val="24"/>
          <w:szCs w:val="24"/>
        </w:rPr>
        <w:t xml:space="preserve">shoreline </w:t>
      </w:r>
      <w:r w:rsidR="00822B02" w:rsidRPr="00465FE8">
        <w:rPr>
          <w:rFonts w:ascii="Times New Roman" w:hAnsi="Times New Roman" w:cs="Times New Roman"/>
          <w:color w:val="000000"/>
          <w:sz w:val="24"/>
          <w:szCs w:val="24"/>
        </w:rPr>
        <w:t>camera days to obtain a measure of registers per unit effo</w:t>
      </w:r>
      <w:r w:rsidR="00547AC2" w:rsidRPr="00465FE8">
        <w:rPr>
          <w:rFonts w:ascii="Times New Roman" w:hAnsi="Times New Roman" w:cs="Times New Roman"/>
          <w:color w:val="000000"/>
          <w:sz w:val="24"/>
          <w:szCs w:val="24"/>
        </w:rPr>
        <w:t>r</w:t>
      </w:r>
      <w:r w:rsidR="00822B02" w:rsidRPr="00465FE8">
        <w:rPr>
          <w:rFonts w:ascii="Times New Roman" w:hAnsi="Times New Roman" w:cs="Times New Roman"/>
          <w:color w:val="000000"/>
          <w:sz w:val="24"/>
          <w:szCs w:val="24"/>
        </w:rPr>
        <w:t>t.</w:t>
      </w:r>
    </w:p>
    <w:p w14:paraId="2F7F7C14" w14:textId="25A85E1D" w:rsidR="00A30026" w:rsidRPr="00465FE8" w:rsidRDefault="00A30026" w:rsidP="00AD3CEA">
      <w:pPr>
        <w:autoSpaceDE w:val="0"/>
        <w:autoSpaceDN w:val="0"/>
        <w:adjustRightInd w:val="0"/>
        <w:spacing w:line="240" w:lineRule="auto"/>
        <w:jc w:val="both"/>
        <w:rPr>
          <w:rFonts w:ascii="Times New Roman" w:hAnsi="Times New Roman" w:cs="Times New Roman"/>
          <w:color w:val="000000"/>
          <w:sz w:val="24"/>
          <w:szCs w:val="24"/>
        </w:rPr>
      </w:pPr>
      <w:bookmarkStart w:id="86" w:name="_Hlk88052516"/>
      <w:bookmarkEnd w:id="85"/>
      <w:r w:rsidRPr="00465FE8">
        <w:rPr>
          <w:rFonts w:ascii="Times New Roman" w:hAnsi="Times New Roman" w:cs="Times New Roman"/>
          <w:color w:val="000000"/>
          <w:sz w:val="24"/>
          <w:szCs w:val="24"/>
        </w:rPr>
        <w:t>EDO biologists attached s</w:t>
      </w:r>
      <w:r w:rsidR="006B2BE2" w:rsidRPr="00465FE8">
        <w:rPr>
          <w:rFonts w:ascii="Times New Roman" w:hAnsi="Times New Roman" w:cs="Times New Roman"/>
          <w:color w:val="000000"/>
          <w:sz w:val="24"/>
          <w:szCs w:val="24"/>
        </w:rPr>
        <w:t xml:space="preserve">ite-level trail cameras to </w:t>
      </w:r>
      <w:r w:rsidR="00B76DC7" w:rsidRPr="00465FE8">
        <w:rPr>
          <w:rFonts w:ascii="Times New Roman" w:hAnsi="Times New Roman" w:cs="Times New Roman"/>
          <w:color w:val="000000"/>
          <w:sz w:val="24"/>
          <w:szCs w:val="24"/>
        </w:rPr>
        <w:t>4</w:t>
      </w:r>
      <w:r w:rsidR="00E27BDD" w:rsidRPr="00465FE8">
        <w:rPr>
          <w:rFonts w:ascii="Times New Roman" w:hAnsi="Times New Roman" w:cs="Times New Roman"/>
          <w:color w:val="000000"/>
          <w:sz w:val="24"/>
          <w:szCs w:val="24"/>
        </w:rPr>
        <w:t>-</w:t>
      </w:r>
      <w:r w:rsidR="001A5610" w:rsidRPr="00465FE8">
        <w:rPr>
          <w:rFonts w:ascii="Times New Roman" w:hAnsi="Times New Roman" w:cs="Times New Roman"/>
          <w:color w:val="000000"/>
          <w:sz w:val="24"/>
          <w:szCs w:val="24"/>
        </w:rPr>
        <w:t>ft</w:t>
      </w:r>
      <w:r w:rsidR="00E27BDD" w:rsidRPr="00465FE8">
        <w:rPr>
          <w:rFonts w:ascii="Times New Roman" w:hAnsi="Times New Roman" w:cs="Times New Roman"/>
          <w:color w:val="000000"/>
          <w:sz w:val="24"/>
          <w:szCs w:val="24"/>
        </w:rPr>
        <w:t xml:space="preserve"> </w:t>
      </w:r>
      <w:r w:rsidR="001A5610" w:rsidRPr="00465FE8">
        <w:rPr>
          <w:rFonts w:ascii="Times New Roman" w:hAnsi="Times New Roman" w:cs="Times New Roman"/>
          <w:color w:val="000000"/>
          <w:sz w:val="24"/>
          <w:szCs w:val="24"/>
        </w:rPr>
        <w:t>tall</w:t>
      </w:r>
      <w:r w:rsidR="006B2BE2" w:rsidRPr="00465FE8">
        <w:rPr>
          <w:rFonts w:ascii="Times New Roman" w:hAnsi="Times New Roman" w:cs="Times New Roman"/>
          <w:color w:val="000000"/>
          <w:sz w:val="24"/>
          <w:szCs w:val="24"/>
        </w:rPr>
        <w:t xml:space="preserve"> PVC pipes </w:t>
      </w:r>
      <w:r w:rsidRPr="00465FE8">
        <w:rPr>
          <w:rFonts w:ascii="Times New Roman" w:hAnsi="Times New Roman" w:cs="Times New Roman"/>
          <w:color w:val="000000"/>
          <w:sz w:val="24"/>
          <w:szCs w:val="24"/>
        </w:rPr>
        <w:t xml:space="preserve">at each of the six nesting sites at a density of one camera every four ac near the edges of the peninsula facing inland to document potential predator presence on the nesting site.  Biologists placed avian spikes on the top of each PVC pipe to </w:t>
      </w:r>
      <w:r w:rsidR="006B2BE2" w:rsidRPr="00465FE8">
        <w:rPr>
          <w:rFonts w:ascii="Times New Roman" w:hAnsi="Times New Roman" w:cs="Times New Roman"/>
          <w:color w:val="000000"/>
          <w:sz w:val="24"/>
          <w:szCs w:val="24"/>
        </w:rPr>
        <w:t>prevent avian predator perching.</w:t>
      </w:r>
      <w:r w:rsidR="0070473F" w:rsidRPr="00465FE8">
        <w:rPr>
          <w:rFonts w:ascii="Times New Roman" w:hAnsi="Times New Roman" w:cs="Times New Roman"/>
          <w:color w:val="000000"/>
          <w:sz w:val="24"/>
          <w:szCs w:val="24"/>
        </w:rPr>
        <w:t xml:space="preserve"> </w:t>
      </w:r>
      <w:r w:rsidRPr="00465FE8">
        <w:rPr>
          <w:rFonts w:ascii="Times New Roman" w:hAnsi="Times New Roman" w:cs="Times New Roman"/>
          <w:color w:val="000000"/>
          <w:sz w:val="24"/>
          <w:szCs w:val="24"/>
        </w:rPr>
        <w:t xml:space="preserve"> </w:t>
      </w:r>
      <w:r w:rsidR="00A5200B" w:rsidRPr="00465FE8">
        <w:rPr>
          <w:rFonts w:ascii="Times New Roman" w:hAnsi="Times New Roman" w:cs="Times New Roman"/>
          <w:color w:val="000000"/>
          <w:sz w:val="24"/>
          <w:szCs w:val="24"/>
        </w:rPr>
        <w:t>Biologists programmed site-level cameras</w:t>
      </w:r>
      <w:r w:rsidR="00A5200B" w:rsidRPr="00465FE8">
        <w:rPr>
          <w:rFonts w:ascii="Times New Roman" w:hAnsi="Times New Roman" w:cs="Times New Roman"/>
          <w:color w:val="000000" w:themeColor="text1"/>
          <w:sz w:val="24"/>
          <w:szCs w:val="24"/>
        </w:rPr>
        <w:t xml:space="preserve"> to take motion-triggered photos followed by a 30-sec video.</w:t>
      </w:r>
      <w:r w:rsidR="00A5200B" w:rsidRPr="00465FE8">
        <w:rPr>
          <w:rFonts w:ascii="Times New Roman" w:hAnsi="Times New Roman" w:cs="Times New Roman"/>
          <w:color w:val="000000"/>
          <w:sz w:val="24"/>
          <w:szCs w:val="24"/>
        </w:rPr>
        <w:t xml:space="preserve">  We calculated and defined monitoring effort, number of camera days, and unique registers the same as for shoreline cameras.</w:t>
      </w:r>
      <w:r w:rsidR="00547AC2" w:rsidRPr="00465FE8">
        <w:rPr>
          <w:rFonts w:ascii="Times New Roman" w:hAnsi="Times New Roman" w:cs="Times New Roman"/>
          <w:color w:val="000000"/>
          <w:sz w:val="24"/>
          <w:szCs w:val="24"/>
        </w:rPr>
        <w:t xml:space="preserve"> We divided the number of unique site-level registers for each site by the total number of site-level camera days to obtain a measure of registers per unit effort.</w:t>
      </w:r>
    </w:p>
    <w:p w14:paraId="3A81DD57" w14:textId="449E9885" w:rsidR="00FC6790" w:rsidRPr="00465FE8" w:rsidRDefault="00AD3CEA" w:rsidP="00FC6790">
      <w:pPr>
        <w:autoSpaceDE w:val="0"/>
        <w:autoSpaceDN w:val="0"/>
        <w:adjustRightInd w:val="0"/>
        <w:spacing w:line="240" w:lineRule="auto"/>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EDO biologists</w:t>
      </w:r>
      <w:r w:rsidR="0099637B" w:rsidRPr="00465FE8">
        <w:rPr>
          <w:rFonts w:ascii="Times New Roman" w:hAnsi="Times New Roman" w:cs="Times New Roman"/>
          <w:color w:val="000000"/>
          <w:sz w:val="24"/>
          <w:szCs w:val="24"/>
        </w:rPr>
        <w:t xml:space="preserve"> placed nest-level</w:t>
      </w:r>
      <w:bookmarkStart w:id="87" w:name="_Hlk88052552"/>
      <w:bookmarkEnd w:id="86"/>
      <w:r w:rsidR="00C23543" w:rsidRPr="00465FE8">
        <w:rPr>
          <w:rFonts w:ascii="Times New Roman" w:hAnsi="Times New Roman" w:cs="Times New Roman"/>
          <w:color w:val="000000"/>
          <w:sz w:val="24"/>
          <w:szCs w:val="24"/>
        </w:rPr>
        <w:t xml:space="preserve"> </w:t>
      </w:r>
      <w:r w:rsidR="006B2BE2" w:rsidRPr="00465FE8">
        <w:rPr>
          <w:rFonts w:ascii="Times New Roman" w:hAnsi="Times New Roman" w:cs="Times New Roman"/>
          <w:color w:val="000000"/>
          <w:sz w:val="24"/>
          <w:szCs w:val="24"/>
        </w:rPr>
        <w:t xml:space="preserve">trail cameras </w:t>
      </w:r>
      <w:r w:rsidR="006A6CCF" w:rsidRPr="00465FE8">
        <w:rPr>
          <w:rFonts w:ascii="Times New Roman" w:hAnsi="Times New Roman" w:cs="Times New Roman"/>
          <w:color w:val="000000"/>
          <w:sz w:val="24"/>
          <w:szCs w:val="24"/>
        </w:rPr>
        <w:t>(Bushnell</w:t>
      </w:r>
      <w:r w:rsidR="00BB268D" w:rsidRPr="00465FE8">
        <w:rPr>
          <w:rFonts w:ascii="Times New Roman" w:hAnsi="Times New Roman" w:cs="Times New Roman"/>
          <w:color w:val="000000"/>
          <w:sz w:val="24"/>
          <w:szCs w:val="24"/>
        </w:rPr>
        <w:t>; Overland Park, KS</w:t>
      </w:r>
      <w:r w:rsidR="006A6CCF" w:rsidRPr="00465FE8">
        <w:rPr>
          <w:rFonts w:ascii="Times New Roman" w:hAnsi="Times New Roman" w:cs="Times New Roman"/>
          <w:color w:val="000000"/>
          <w:sz w:val="24"/>
          <w:szCs w:val="24"/>
        </w:rPr>
        <w:t xml:space="preserve">) </w:t>
      </w:r>
      <w:r w:rsidR="00FD2920" w:rsidRPr="00465FE8">
        <w:rPr>
          <w:rFonts w:ascii="Times New Roman" w:hAnsi="Times New Roman" w:cs="Times New Roman"/>
          <w:color w:val="000000"/>
          <w:sz w:val="24"/>
          <w:szCs w:val="24"/>
        </w:rPr>
        <w:t xml:space="preserve">and cellular video cameras </w:t>
      </w:r>
      <w:r w:rsidR="006A6CCF" w:rsidRPr="00465FE8">
        <w:rPr>
          <w:rFonts w:ascii="Times New Roman" w:hAnsi="Times New Roman" w:cs="Times New Roman"/>
          <w:color w:val="000000"/>
          <w:sz w:val="24"/>
          <w:szCs w:val="24"/>
        </w:rPr>
        <w:t>(Arlo</w:t>
      </w:r>
      <w:r w:rsidR="00BB268D" w:rsidRPr="00465FE8">
        <w:rPr>
          <w:rFonts w:ascii="Times New Roman" w:hAnsi="Times New Roman" w:cs="Times New Roman"/>
          <w:color w:val="000000"/>
          <w:sz w:val="24"/>
          <w:szCs w:val="24"/>
        </w:rPr>
        <w:t>; Carlsbad, CA</w:t>
      </w:r>
      <w:r w:rsidR="006A6CCF" w:rsidRPr="00465FE8">
        <w:rPr>
          <w:rFonts w:ascii="Times New Roman" w:hAnsi="Times New Roman" w:cs="Times New Roman"/>
          <w:color w:val="000000"/>
          <w:sz w:val="24"/>
          <w:szCs w:val="24"/>
        </w:rPr>
        <w:t xml:space="preserve">) </w:t>
      </w:r>
      <w:r w:rsidR="006B2BE2" w:rsidRPr="00465FE8">
        <w:rPr>
          <w:rFonts w:ascii="Times New Roman" w:hAnsi="Times New Roman" w:cs="Times New Roman"/>
          <w:color w:val="000000"/>
          <w:sz w:val="24"/>
          <w:szCs w:val="24"/>
        </w:rPr>
        <w:t xml:space="preserve">at </w:t>
      </w:r>
      <w:r w:rsidR="00704144" w:rsidRPr="00465FE8">
        <w:rPr>
          <w:rFonts w:ascii="Times New Roman" w:hAnsi="Times New Roman" w:cs="Times New Roman"/>
          <w:color w:val="000000"/>
          <w:sz w:val="24"/>
          <w:szCs w:val="24"/>
        </w:rPr>
        <w:t xml:space="preserve">active </w:t>
      </w:r>
      <w:r w:rsidR="006B2BE2" w:rsidRPr="00465FE8">
        <w:rPr>
          <w:rFonts w:ascii="Times New Roman" w:hAnsi="Times New Roman" w:cs="Times New Roman"/>
          <w:color w:val="000000"/>
          <w:sz w:val="24"/>
          <w:szCs w:val="24"/>
        </w:rPr>
        <w:t xml:space="preserve">plover and tern nests </w:t>
      </w:r>
      <w:r w:rsidR="00704144" w:rsidRPr="00465FE8">
        <w:rPr>
          <w:rFonts w:ascii="Times New Roman" w:hAnsi="Times New Roman" w:cs="Times New Roman"/>
          <w:color w:val="000000"/>
          <w:sz w:val="24"/>
          <w:szCs w:val="24"/>
        </w:rPr>
        <w:t xml:space="preserve">(i.e., adults were tending the nest until the nest was successful or failed) </w:t>
      </w:r>
      <w:r w:rsidR="006B2BE2" w:rsidRPr="00465FE8">
        <w:rPr>
          <w:rFonts w:ascii="Times New Roman" w:hAnsi="Times New Roman" w:cs="Times New Roman"/>
          <w:color w:val="000000"/>
          <w:sz w:val="24"/>
          <w:szCs w:val="24"/>
        </w:rPr>
        <w:t xml:space="preserve">at the same six nesting sites to document potential predator presence and predation events occurring at the nest. </w:t>
      </w:r>
      <w:r w:rsidR="0052162A" w:rsidRPr="00465FE8">
        <w:rPr>
          <w:rFonts w:ascii="Times New Roman" w:hAnsi="Times New Roman" w:cs="Times New Roman"/>
          <w:color w:val="000000"/>
          <w:sz w:val="24"/>
          <w:szCs w:val="24"/>
        </w:rPr>
        <w:t xml:space="preserve"> Biologists placed nest-level cameras at a density of approximately one camera every two ac and only placed them at established nests (i.e., the nest contained ≥1 egg in the nest bowl).  The number of cameras allocated per site was established before the nesting season with five to ten cameras deployed per site.  Biologists preferentially placed cameras at plover nests before</w:t>
      </w:r>
      <w:r w:rsidR="002A6E97" w:rsidRPr="00465FE8">
        <w:rPr>
          <w:rFonts w:ascii="Times New Roman" w:hAnsi="Times New Roman" w:cs="Times New Roman"/>
          <w:color w:val="000000"/>
          <w:sz w:val="24"/>
          <w:szCs w:val="24"/>
        </w:rPr>
        <w:t xml:space="preserve"> tern nests and not every nest was monitored by a camera to allow investigation of potential camera effects on nest survival and success.  Biologists removed the camera once the nest was no longer active (i.e., successful or failed) and use</w:t>
      </w:r>
      <w:r w:rsidR="00D01D88">
        <w:rPr>
          <w:rFonts w:ascii="Times New Roman" w:hAnsi="Times New Roman" w:cs="Times New Roman"/>
          <w:color w:val="000000"/>
          <w:sz w:val="24"/>
          <w:szCs w:val="24"/>
        </w:rPr>
        <w:t>d</w:t>
      </w:r>
      <w:r w:rsidR="002A6E97" w:rsidRPr="00465FE8">
        <w:rPr>
          <w:rFonts w:ascii="Times New Roman" w:hAnsi="Times New Roman" w:cs="Times New Roman"/>
          <w:color w:val="000000"/>
          <w:sz w:val="24"/>
          <w:szCs w:val="24"/>
        </w:rPr>
        <w:t xml:space="preserve"> the camera at another nest if needed.</w:t>
      </w:r>
      <w:r w:rsidR="00C45F55" w:rsidRPr="00465FE8">
        <w:rPr>
          <w:rFonts w:ascii="Times New Roman" w:hAnsi="Times New Roman" w:cs="Times New Roman"/>
          <w:color w:val="000000"/>
          <w:sz w:val="24"/>
          <w:szCs w:val="24"/>
        </w:rPr>
        <w:t xml:space="preserve">  </w:t>
      </w:r>
    </w:p>
    <w:p w14:paraId="1501EEDF" w14:textId="736E96BD" w:rsidR="006901B1" w:rsidRPr="00465FE8" w:rsidRDefault="00C45F55" w:rsidP="006901B1">
      <w:pPr>
        <w:autoSpaceDE w:val="0"/>
        <w:autoSpaceDN w:val="0"/>
        <w:adjustRightInd w:val="0"/>
        <w:spacing w:line="240" w:lineRule="auto"/>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Biologists placed trail cameras ~5 ft from plover nests and ~7 ft from tern nests to minimize disturbance to nesting adults.</w:t>
      </w:r>
      <w:r w:rsidR="004B29CC" w:rsidRPr="00465FE8">
        <w:rPr>
          <w:rFonts w:ascii="Times New Roman" w:hAnsi="Times New Roman" w:cs="Times New Roman"/>
          <w:color w:val="000000"/>
          <w:sz w:val="24"/>
          <w:szCs w:val="24"/>
        </w:rPr>
        <w:t xml:space="preserve">  Biologists attached trail cameras to 2-ft tall metal posts </w:t>
      </w:r>
      <w:bookmarkStart w:id="88" w:name="_Hlk87945553"/>
      <w:r w:rsidR="004B29CC" w:rsidRPr="00465FE8">
        <w:rPr>
          <w:rFonts w:ascii="Times New Roman" w:hAnsi="Times New Roman" w:cs="Times New Roman"/>
          <w:color w:val="000000"/>
          <w:sz w:val="24"/>
          <w:szCs w:val="24"/>
        </w:rPr>
        <w:t>with avian spikes placed on top to prevent avian predator perching.</w:t>
      </w:r>
      <w:bookmarkEnd w:id="88"/>
      <w:r w:rsidR="00D52447" w:rsidRPr="00465FE8">
        <w:rPr>
          <w:rFonts w:ascii="Times New Roman" w:hAnsi="Times New Roman" w:cs="Times New Roman"/>
          <w:color w:val="000000"/>
          <w:sz w:val="24"/>
          <w:szCs w:val="24"/>
        </w:rPr>
        <w:t xml:space="preserve">  Biologists placed cellular video cameras closer to the nest (i.e., 1.5–2 ft) </w:t>
      </w:r>
      <w:r w:rsidR="00E870EE" w:rsidRPr="00465FE8">
        <w:rPr>
          <w:rFonts w:ascii="Times New Roman" w:hAnsi="Times New Roman" w:cs="Times New Roman"/>
          <w:color w:val="000000"/>
          <w:sz w:val="24"/>
          <w:szCs w:val="24"/>
        </w:rPr>
        <w:t>with the purpose of</w:t>
      </w:r>
      <w:r w:rsidR="00D52447" w:rsidRPr="00465FE8">
        <w:rPr>
          <w:rFonts w:ascii="Times New Roman" w:hAnsi="Times New Roman" w:cs="Times New Roman"/>
          <w:color w:val="000000"/>
          <w:sz w:val="24"/>
          <w:szCs w:val="24"/>
        </w:rPr>
        <w:t xml:space="preserve"> document</w:t>
      </w:r>
      <w:r w:rsidR="00E870EE" w:rsidRPr="00465FE8">
        <w:rPr>
          <w:rFonts w:ascii="Times New Roman" w:hAnsi="Times New Roman" w:cs="Times New Roman"/>
          <w:color w:val="000000"/>
          <w:sz w:val="24"/>
          <w:szCs w:val="24"/>
        </w:rPr>
        <w:t>ing</w:t>
      </w:r>
      <w:r w:rsidR="00D52447" w:rsidRPr="00465FE8">
        <w:rPr>
          <w:rFonts w:ascii="Times New Roman" w:hAnsi="Times New Roman" w:cs="Times New Roman"/>
          <w:color w:val="000000"/>
          <w:sz w:val="24"/>
          <w:szCs w:val="24"/>
        </w:rPr>
        <w:t xml:space="preserve"> detailed nesting information (i.e., </w:t>
      </w:r>
      <w:r w:rsidR="00D52447" w:rsidRPr="00465FE8">
        <w:rPr>
          <w:rFonts w:ascii="Times New Roman" w:hAnsi="Times New Roman" w:cs="Times New Roman"/>
          <w:color w:val="000000"/>
          <w:sz w:val="24"/>
          <w:szCs w:val="24"/>
        </w:rPr>
        <w:lastRenderedPageBreak/>
        <w:t>adult nesting behavior, hatching, predation, and weather events) that trail cameras sometimes miss.</w:t>
      </w:r>
      <w:r w:rsidR="00540CBF" w:rsidRPr="00465FE8">
        <w:rPr>
          <w:rFonts w:ascii="Times New Roman" w:hAnsi="Times New Roman" w:cs="Times New Roman"/>
          <w:color w:val="000000"/>
          <w:sz w:val="24"/>
          <w:szCs w:val="24"/>
        </w:rPr>
        <w:t xml:space="preserve"> Each nesting site was designated one cellular video camera placed only at plover nests to obtain more detailed information for this species and because terns were not tolerant of cameras close to their nest.  Biologists programmed site-level cameras</w:t>
      </w:r>
      <w:r w:rsidR="00540CBF" w:rsidRPr="00465FE8">
        <w:rPr>
          <w:rFonts w:ascii="Times New Roman" w:hAnsi="Times New Roman" w:cs="Times New Roman"/>
          <w:color w:val="000000" w:themeColor="text1"/>
          <w:sz w:val="24"/>
          <w:szCs w:val="24"/>
        </w:rPr>
        <w:t xml:space="preserve"> to take motion-triggered photos followed by a 30-sec video.</w:t>
      </w:r>
      <w:r w:rsidR="00540CBF" w:rsidRPr="00465FE8">
        <w:rPr>
          <w:rFonts w:ascii="Times New Roman" w:hAnsi="Times New Roman" w:cs="Times New Roman"/>
          <w:color w:val="000000"/>
          <w:sz w:val="24"/>
          <w:szCs w:val="24"/>
        </w:rPr>
        <w:t xml:space="preserve">  We calculated nest-level camera monitoring effort</w:t>
      </w:r>
      <w:r w:rsidR="00704144" w:rsidRPr="00465FE8">
        <w:rPr>
          <w:rFonts w:ascii="Times New Roman" w:hAnsi="Times New Roman" w:cs="Times New Roman"/>
          <w:color w:val="000000"/>
          <w:sz w:val="24"/>
          <w:szCs w:val="24"/>
        </w:rPr>
        <w:t xml:space="preserve"> and</w:t>
      </w:r>
      <w:r w:rsidR="00540CBF" w:rsidRPr="00465FE8">
        <w:rPr>
          <w:rFonts w:ascii="Times New Roman" w:hAnsi="Times New Roman" w:cs="Times New Roman"/>
          <w:color w:val="000000"/>
          <w:sz w:val="24"/>
          <w:szCs w:val="24"/>
        </w:rPr>
        <w:t xml:space="preserve"> number of nest-level camera days</w:t>
      </w:r>
      <w:r w:rsidR="00704144" w:rsidRPr="00465FE8">
        <w:rPr>
          <w:rFonts w:ascii="Times New Roman" w:hAnsi="Times New Roman" w:cs="Times New Roman"/>
          <w:color w:val="000000"/>
          <w:sz w:val="24"/>
          <w:szCs w:val="24"/>
        </w:rPr>
        <w:t xml:space="preserve"> </w:t>
      </w:r>
      <w:r w:rsidR="00540CBF" w:rsidRPr="00465FE8">
        <w:rPr>
          <w:rFonts w:ascii="Times New Roman" w:hAnsi="Times New Roman" w:cs="Times New Roman"/>
          <w:color w:val="000000"/>
          <w:sz w:val="24"/>
          <w:szCs w:val="24"/>
        </w:rPr>
        <w:t>using the same methods describe</w:t>
      </w:r>
      <w:r w:rsidR="00704144" w:rsidRPr="00465FE8">
        <w:rPr>
          <w:rFonts w:ascii="Times New Roman" w:hAnsi="Times New Roman" w:cs="Times New Roman"/>
          <w:color w:val="000000"/>
          <w:sz w:val="24"/>
          <w:szCs w:val="24"/>
        </w:rPr>
        <w:t>d</w:t>
      </w:r>
      <w:r w:rsidR="00540CBF" w:rsidRPr="00465FE8">
        <w:rPr>
          <w:rFonts w:ascii="Times New Roman" w:hAnsi="Times New Roman" w:cs="Times New Roman"/>
          <w:color w:val="000000"/>
          <w:sz w:val="24"/>
          <w:szCs w:val="24"/>
        </w:rPr>
        <w:t xml:space="preserve"> above for shoreline and site-level cameras.</w:t>
      </w:r>
      <w:r w:rsidR="00704144" w:rsidRPr="00465FE8">
        <w:rPr>
          <w:rFonts w:ascii="Times New Roman" w:hAnsi="Times New Roman" w:cs="Times New Roman"/>
          <w:color w:val="000000"/>
          <w:sz w:val="24"/>
          <w:szCs w:val="24"/>
        </w:rPr>
        <w:t xml:space="preserve">  We categorized photos/videos </w:t>
      </w:r>
      <w:r w:rsidR="00470746" w:rsidRPr="00465FE8">
        <w:rPr>
          <w:rFonts w:ascii="Times New Roman" w:hAnsi="Times New Roman" w:cs="Times New Roman"/>
          <w:color w:val="000000"/>
          <w:sz w:val="24"/>
          <w:szCs w:val="24"/>
        </w:rPr>
        <w:t xml:space="preserve">from each nest-level camera </w:t>
      </w:r>
      <w:r w:rsidR="00704144" w:rsidRPr="00465FE8">
        <w:rPr>
          <w:rFonts w:ascii="Times New Roman" w:hAnsi="Times New Roman" w:cs="Times New Roman"/>
          <w:color w:val="000000"/>
          <w:sz w:val="24"/>
          <w:szCs w:val="24"/>
        </w:rPr>
        <w:t>as a predator register (</w:t>
      </w:r>
      <w:r w:rsidR="00470746" w:rsidRPr="00465FE8">
        <w:rPr>
          <w:rFonts w:ascii="Times New Roman" w:hAnsi="Times New Roman" w:cs="Times New Roman"/>
          <w:color w:val="000000"/>
          <w:sz w:val="24"/>
          <w:szCs w:val="24"/>
        </w:rPr>
        <w:t>i.e., potential predator documented without depredating the nest</w:t>
      </w:r>
      <w:r w:rsidR="00704144" w:rsidRPr="00465FE8">
        <w:rPr>
          <w:rFonts w:ascii="Times New Roman" w:hAnsi="Times New Roman" w:cs="Times New Roman"/>
          <w:color w:val="000000"/>
          <w:sz w:val="24"/>
          <w:szCs w:val="24"/>
        </w:rPr>
        <w:t>) or predation event (</w:t>
      </w:r>
      <w:r w:rsidR="00470746" w:rsidRPr="00465FE8">
        <w:rPr>
          <w:rFonts w:ascii="Times New Roman" w:hAnsi="Times New Roman" w:cs="Times New Roman"/>
          <w:color w:val="000000"/>
          <w:sz w:val="24"/>
          <w:szCs w:val="24"/>
        </w:rPr>
        <w:t>i.e., predator documented depredating the nest</w:t>
      </w:r>
      <w:r w:rsidR="00704144" w:rsidRPr="00465FE8">
        <w:rPr>
          <w:rFonts w:ascii="Times New Roman" w:hAnsi="Times New Roman" w:cs="Times New Roman"/>
          <w:color w:val="000000"/>
          <w:sz w:val="24"/>
          <w:szCs w:val="24"/>
        </w:rPr>
        <w:t xml:space="preserve">).  </w:t>
      </w:r>
      <w:r w:rsidR="009B7064" w:rsidRPr="00465FE8">
        <w:rPr>
          <w:rFonts w:ascii="Times New Roman" w:hAnsi="Times New Roman" w:cs="Times New Roman"/>
          <w:color w:val="000000"/>
          <w:sz w:val="24"/>
          <w:szCs w:val="24"/>
        </w:rPr>
        <w:t>For predation events, we recorded the date, time, type of predation (ate egg[s], chick[s], or adult[s]), and predator behavior/activity.  If we documented more than one predation event by the same predator species in 24-hr at the nesting site (at ≥1 nest[s]), we considered it as one unique predation event.</w:t>
      </w:r>
      <w:r w:rsidR="00915A0D" w:rsidRPr="00465FE8">
        <w:rPr>
          <w:rFonts w:ascii="Times New Roman" w:hAnsi="Times New Roman" w:cs="Times New Roman"/>
          <w:color w:val="000000"/>
          <w:sz w:val="24"/>
          <w:szCs w:val="24"/>
        </w:rPr>
        <w:t xml:space="preserve">  However, we included all information from the predation event (e.g., total number of nests, eggs, or chicks eaten) when totaling numbers of plover and tern nests, eggs, and chicks depredated during 2023.</w:t>
      </w:r>
      <w:r w:rsidR="0045118B" w:rsidRPr="00465FE8">
        <w:rPr>
          <w:rFonts w:ascii="Times New Roman" w:hAnsi="Times New Roman" w:cs="Times New Roman"/>
          <w:color w:val="000000"/>
          <w:sz w:val="24"/>
          <w:szCs w:val="24"/>
        </w:rPr>
        <w:t xml:space="preserve"> We </w:t>
      </w:r>
      <w:r w:rsidR="006A0785">
        <w:rPr>
          <w:rFonts w:ascii="Times New Roman" w:hAnsi="Times New Roman" w:cs="Times New Roman"/>
          <w:color w:val="000000"/>
          <w:sz w:val="24"/>
          <w:szCs w:val="24"/>
        </w:rPr>
        <w:t>added</w:t>
      </w:r>
      <w:r w:rsidR="0045118B" w:rsidRPr="00465FE8">
        <w:rPr>
          <w:rFonts w:ascii="Times New Roman" w:hAnsi="Times New Roman" w:cs="Times New Roman"/>
          <w:color w:val="000000"/>
          <w:sz w:val="24"/>
          <w:szCs w:val="24"/>
        </w:rPr>
        <w:t xml:space="preserve"> the number of unique nest-level registers</w:t>
      </w:r>
      <w:r w:rsidR="006A0785">
        <w:rPr>
          <w:rFonts w:ascii="Times New Roman" w:hAnsi="Times New Roman" w:cs="Times New Roman"/>
          <w:color w:val="000000"/>
          <w:sz w:val="24"/>
          <w:szCs w:val="24"/>
        </w:rPr>
        <w:t xml:space="preserve"> to the number of unique nest-level predation events</w:t>
      </w:r>
      <w:r w:rsidR="0045118B" w:rsidRPr="00465FE8">
        <w:rPr>
          <w:rFonts w:ascii="Times New Roman" w:hAnsi="Times New Roman" w:cs="Times New Roman"/>
          <w:color w:val="000000"/>
          <w:sz w:val="24"/>
          <w:szCs w:val="24"/>
        </w:rPr>
        <w:t xml:space="preserve"> </w:t>
      </w:r>
      <w:r w:rsidR="006A0785">
        <w:rPr>
          <w:rFonts w:ascii="Times New Roman" w:hAnsi="Times New Roman" w:cs="Times New Roman"/>
          <w:color w:val="000000"/>
          <w:sz w:val="24"/>
          <w:szCs w:val="24"/>
        </w:rPr>
        <w:t xml:space="preserve">and divided </w:t>
      </w:r>
      <w:r w:rsidR="0045118B" w:rsidRPr="00465FE8">
        <w:rPr>
          <w:rFonts w:ascii="Times New Roman" w:hAnsi="Times New Roman" w:cs="Times New Roman"/>
          <w:color w:val="000000"/>
          <w:sz w:val="24"/>
          <w:szCs w:val="24"/>
        </w:rPr>
        <w:t xml:space="preserve">by the total number of nest-level camera days </w:t>
      </w:r>
      <w:r w:rsidR="006A0785" w:rsidRPr="00465FE8">
        <w:rPr>
          <w:rFonts w:ascii="Times New Roman" w:hAnsi="Times New Roman" w:cs="Times New Roman"/>
          <w:color w:val="000000"/>
          <w:sz w:val="24"/>
          <w:szCs w:val="24"/>
        </w:rPr>
        <w:t xml:space="preserve">for each site </w:t>
      </w:r>
      <w:r w:rsidR="0045118B" w:rsidRPr="00465FE8">
        <w:rPr>
          <w:rFonts w:ascii="Times New Roman" w:hAnsi="Times New Roman" w:cs="Times New Roman"/>
          <w:color w:val="000000"/>
          <w:sz w:val="24"/>
          <w:szCs w:val="24"/>
        </w:rPr>
        <w:t xml:space="preserve">to obtain a measure of </w:t>
      </w:r>
      <w:r w:rsidR="00796D0A">
        <w:rPr>
          <w:rFonts w:ascii="Times New Roman" w:hAnsi="Times New Roman" w:cs="Times New Roman"/>
          <w:color w:val="000000"/>
          <w:sz w:val="24"/>
          <w:szCs w:val="24"/>
        </w:rPr>
        <w:t xml:space="preserve">nest-level </w:t>
      </w:r>
      <w:r w:rsidR="0045118B" w:rsidRPr="00465FE8">
        <w:rPr>
          <w:rFonts w:ascii="Times New Roman" w:hAnsi="Times New Roman" w:cs="Times New Roman"/>
          <w:color w:val="000000"/>
          <w:sz w:val="24"/>
          <w:szCs w:val="24"/>
        </w:rPr>
        <w:t xml:space="preserve">registers per unit effort.  We also </w:t>
      </w:r>
      <w:r w:rsidR="00796D0A">
        <w:rPr>
          <w:rFonts w:ascii="Times New Roman" w:hAnsi="Times New Roman" w:cs="Times New Roman"/>
          <w:color w:val="000000"/>
          <w:sz w:val="24"/>
          <w:szCs w:val="24"/>
        </w:rPr>
        <w:t xml:space="preserve">separately </w:t>
      </w:r>
      <w:r w:rsidR="0045118B" w:rsidRPr="00465FE8">
        <w:rPr>
          <w:rFonts w:ascii="Times New Roman" w:hAnsi="Times New Roman" w:cs="Times New Roman"/>
          <w:color w:val="000000"/>
          <w:sz w:val="24"/>
          <w:szCs w:val="24"/>
        </w:rPr>
        <w:t xml:space="preserve">divided the number of unique nest-level predation events for each site by the total number of nest-level camera days to obtain a measure of </w:t>
      </w:r>
      <w:r w:rsidR="00796D0A">
        <w:rPr>
          <w:rFonts w:ascii="Times New Roman" w:hAnsi="Times New Roman" w:cs="Times New Roman"/>
          <w:color w:val="000000"/>
          <w:sz w:val="24"/>
          <w:szCs w:val="24"/>
        </w:rPr>
        <w:t>events</w:t>
      </w:r>
      <w:r w:rsidR="0045118B" w:rsidRPr="00465FE8">
        <w:rPr>
          <w:rFonts w:ascii="Times New Roman" w:hAnsi="Times New Roman" w:cs="Times New Roman"/>
          <w:color w:val="000000"/>
          <w:sz w:val="24"/>
          <w:szCs w:val="24"/>
        </w:rPr>
        <w:t xml:space="preserve"> per unit effort.  </w:t>
      </w:r>
    </w:p>
    <w:bookmarkEnd w:id="87"/>
    <w:p w14:paraId="1415FDF9" w14:textId="6AF48C0A" w:rsidR="003F405F" w:rsidRPr="00465FE8" w:rsidRDefault="007B6C23" w:rsidP="004A3A1C">
      <w:pPr>
        <w:autoSpaceDE w:val="0"/>
        <w:autoSpaceDN w:val="0"/>
        <w:adjustRightInd w:val="0"/>
        <w:spacing w:line="240" w:lineRule="auto"/>
        <w:jc w:val="both"/>
        <w:rPr>
          <w:rFonts w:ascii="Times New Roman" w:hAnsi="Times New Roman" w:cs="Times New Roman"/>
          <w:sz w:val="24"/>
          <w:szCs w:val="24"/>
        </w:rPr>
      </w:pPr>
      <w:r w:rsidRPr="00465FE8">
        <w:rPr>
          <w:rFonts w:ascii="Times New Roman" w:hAnsi="Times New Roman" w:cs="Times New Roman"/>
          <w:color w:val="000000"/>
          <w:sz w:val="24"/>
          <w:szCs w:val="24"/>
        </w:rPr>
        <w:t xml:space="preserve">We used mixed-effects nest fate logistic exposure models to calculate </w:t>
      </w:r>
      <w:r w:rsidRPr="00465FE8" w:rsidDel="00B34313">
        <w:rPr>
          <w:rFonts w:ascii="Times New Roman" w:hAnsi="Times New Roman" w:cs="Times New Roman"/>
          <w:color w:val="000000"/>
          <w:sz w:val="24"/>
          <w:szCs w:val="24"/>
        </w:rPr>
        <w:t>DSR</w:t>
      </w:r>
      <w:r w:rsidRPr="00465FE8">
        <w:rPr>
          <w:rFonts w:ascii="Times New Roman" w:hAnsi="Times New Roman" w:cs="Times New Roman"/>
          <w:color w:val="000000"/>
          <w:sz w:val="24"/>
          <w:szCs w:val="24"/>
        </w:rPr>
        <w:t xml:space="preserve"> of nests </w:t>
      </w:r>
      <w:r w:rsidR="00336A74" w:rsidRPr="00465FE8">
        <w:rPr>
          <w:rFonts w:ascii="Times New Roman" w:hAnsi="Times New Roman" w:cs="Times New Roman"/>
          <w:color w:val="000000"/>
          <w:sz w:val="24"/>
          <w:szCs w:val="24"/>
        </w:rPr>
        <w:t xml:space="preserve">at the six OCSW sites </w:t>
      </w:r>
      <w:r w:rsidRPr="00465FE8">
        <w:rPr>
          <w:rFonts w:ascii="Times New Roman" w:hAnsi="Times New Roman" w:cs="Times New Roman"/>
          <w:color w:val="000000"/>
          <w:sz w:val="24"/>
          <w:szCs w:val="24"/>
        </w:rPr>
        <w:t xml:space="preserve">to determine whether the presence of nest cameras </w:t>
      </w:r>
      <w:r w:rsidR="00336A74" w:rsidRPr="00465FE8">
        <w:rPr>
          <w:rFonts w:ascii="Times New Roman" w:hAnsi="Times New Roman" w:cs="Times New Roman"/>
          <w:color w:val="000000"/>
          <w:sz w:val="24"/>
          <w:szCs w:val="24"/>
        </w:rPr>
        <w:t>affected</w:t>
      </w:r>
      <w:r w:rsidRPr="00465FE8">
        <w:rPr>
          <w:rFonts w:ascii="Times New Roman" w:hAnsi="Times New Roman" w:cs="Times New Roman"/>
          <w:color w:val="000000"/>
          <w:sz w:val="24"/>
          <w:szCs w:val="24"/>
        </w:rPr>
        <w:t xml:space="preserve"> nest survival rates.</w:t>
      </w:r>
      <w:r w:rsidR="00491419" w:rsidRPr="00465FE8">
        <w:rPr>
          <w:rFonts w:ascii="Times New Roman" w:hAnsi="Times New Roman" w:cs="Times New Roman"/>
          <w:color w:val="000000"/>
          <w:sz w:val="24"/>
          <w:szCs w:val="24"/>
        </w:rPr>
        <w:t xml:space="preserve">  Using data from the six sites, we conducted </w:t>
      </w:r>
      <w:r w:rsidR="005905DD" w:rsidRPr="00465FE8">
        <w:rPr>
          <w:rFonts w:ascii="Times New Roman" w:hAnsi="Times New Roman" w:cs="Times New Roman"/>
          <w:color w:val="000000"/>
          <w:sz w:val="24"/>
          <w:szCs w:val="24"/>
        </w:rPr>
        <w:t>an</w:t>
      </w:r>
      <w:r w:rsidR="00491419" w:rsidRPr="00465FE8">
        <w:rPr>
          <w:rFonts w:ascii="Times New Roman" w:hAnsi="Times New Roman" w:cs="Times New Roman"/>
          <w:color w:val="000000"/>
          <w:sz w:val="24"/>
          <w:szCs w:val="24"/>
        </w:rPr>
        <w:t xml:space="preserve"> analysis using all plover and tern nests</w:t>
      </w:r>
      <w:r w:rsidR="00B6208A" w:rsidRPr="00465FE8">
        <w:rPr>
          <w:rFonts w:ascii="Times New Roman" w:hAnsi="Times New Roman" w:cs="Times New Roman"/>
          <w:color w:val="000000"/>
          <w:sz w:val="24"/>
          <w:szCs w:val="24"/>
        </w:rPr>
        <w:t xml:space="preserve"> combined</w:t>
      </w:r>
      <w:r w:rsidR="005905DD" w:rsidRPr="00465FE8">
        <w:rPr>
          <w:rFonts w:ascii="Times New Roman" w:hAnsi="Times New Roman" w:cs="Times New Roman"/>
          <w:color w:val="000000"/>
          <w:sz w:val="24"/>
          <w:szCs w:val="24"/>
        </w:rPr>
        <w:t xml:space="preserve"> and</w:t>
      </w:r>
      <w:r w:rsidR="00491419" w:rsidRPr="00465FE8">
        <w:rPr>
          <w:rFonts w:ascii="Times New Roman" w:hAnsi="Times New Roman" w:cs="Times New Roman"/>
          <w:color w:val="000000"/>
          <w:sz w:val="24"/>
          <w:szCs w:val="24"/>
        </w:rPr>
        <w:t xml:space="preserve"> developed </w:t>
      </w:r>
      <w:r w:rsidR="004844D5" w:rsidRPr="00465FE8">
        <w:rPr>
          <w:rFonts w:ascii="Times New Roman" w:hAnsi="Times New Roman" w:cs="Times New Roman"/>
          <w:color w:val="000000"/>
          <w:sz w:val="24"/>
          <w:szCs w:val="24"/>
        </w:rPr>
        <w:t>three</w:t>
      </w:r>
      <w:r w:rsidR="00491419" w:rsidRPr="00465FE8">
        <w:rPr>
          <w:rFonts w:ascii="Times New Roman" w:hAnsi="Times New Roman" w:cs="Times New Roman"/>
          <w:color w:val="000000"/>
          <w:sz w:val="24"/>
          <w:szCs w:val="24"/>
        </w:rPr>
        <w:t xml:space="preserve"> models.</w:t>
      </w:r>
      <w:r w:rsidR="00491419" w:rsidRPr="00465FE8">
        <w:rPr>
          <w:rFonts w:ascii="Times New Roman" w:hAnsi="Times New Roman" w:cs="Times New Roman"/>
          <w:sz w:val="24"/>
          <w:szCs w:val="24"/>
        </w:rPr>
        <w:t xml:space="preserve"> First, we evaluated whether survival was different for nests with and without cameras (i.e., camera model).  </w:t>
      </w:r>
      <w:r w:rsidR="00B870D9" w:rsidRPr="00465FE8">
        <w:rPr>
          <w:rFonts w:ascii="Times New Roman" w:hAnsi="Times New Roman" w:cs="Times New Roman"/>
          <w:sz w:val="24"/>
          <w:szCs w:val="24"/>
        </w:rPr>
        <w:t>Second</w:t>
      </w:r>
      <w:r w:rsidR="00491419" w:rsidRPr="00465FE8">
        <w:rPr>
          <w:rFonts w:ascii="Times New Roman" w:hAnsi="Times New Roman" w:cs="Times New Roman"/>
          <w:sz w:val="24"/>
          <w:szCs w:val="24"/>
        </w:rPr>
        <w:t xml:space="preserve">, we evaluated whether survival was different for nests with and without cameras and across sites (i.e., camera + site model). </w:t>
      </w:r>
      <w:r w:rsidR="004844D5" w:rsidRPr="00465FE8">
        <w:rPr>
          <w:rFonts w:ascii="Times New Roman" w:hAnsi="Times New Roman" w:cs="Times New Roman"/>
          <w:sz w:val="24"/>
          <w:szCs w:val="24"/>
        </w:rPr>
        <w:t xml:space="preserve"> Third, we evaluated whether survival was different for nests with and without cameras, across sites, and within sites (i.e., camera + site + camera*site model). </w:t>
      </w:r>
      <w:r w:rsidR="00491419" w:rsidRPr="00465FE8">
        <w:rPr>
          <w:rFonts w:ascii="Times New Roman" w:hAnsi="Times New Roman" w:cs="Times New Roman"/>
          <w:sz w:val="24"/>
          <w:szCs w:val="24"/>
        </w:rPr>
        <w:t xml:space="preserve"> </w:t>
      </w:r>
      <w:r w:rsidR="005905DD" w:rsidRPr="00465FE8">
        <w:rPr>
          <w:rFonts w:ascii="Times New Roman" w:hAnsi="Times New Roman" w:cs="Times New Roman"/>
          <w:sz w:val="24"/>
          <w:szCs w:val="24"/>
        </w:rPr>
        <w:t xml:space="preserve">We conducted two additional analyses using data only from plover nests and from tern nests to separately fit the camera model.  </w:t>
      </w:r>
      <w:r w:rsidR="00491419" w:rsidRPr="00465FE8">
        <w:rPr>
          <w:rFonts w:ascii="Times New Roman" w:hAnsi="Times New Roman" w:cs="Times New Roman"/>
          <w:sz w:val="24"/>
          <w:szCs w:val="24"/>
        </w:rPr>
        <w:t xml:space="preserve">We </w:t>
      </w:r>
      <w:r w:rsidR="00B6208A" w:rsidRPr="00465FE8">
        <w:rPr>
          <w:rFonts w:ascii="Times New Roman" w:hAnsi="Times New Roman" w:cs="Times New Roman"/>
          <w:sz w:val="24"/>
          <w:szCs w:val="24"/>
        </w:rPr>
        <w:t>included</w:t>
      </w:r>
      <w:r w:rsidR="001507A3" w:rsidRPr="00465FE8">
        <w:rPr>
          <w:rFonts w:ascii="Times New Roman" w:hAnsi="Times New Roman" w:cs="Times New Roman"/>
          <w:sz w:val="24"/>
          <w:szCs w:val="24"/>
        </w:rPr>
        <w:t xml:space="preserve"> site as a random effect in each model</w:t>
      </w:r>
      <w:r w:rsidR="00B6208A" w:rsidRPr="00465FE8">
        <w:rPr>
          <w:rFonts w:ascii="Times New Roman" w:hAnsi="Times New Roman" w:cs="Times New Roman"/>
          <w:sz w:val="24"/>
          <w:szCs w:val="24"/>
        </w:rPr>
        <w:t xml:space="preserve"> to account for a potential lack of independence of nest fates at each site</w:t>
      </w:r>
      <w:r w:rsidR="001507A3" w:rsidRPr="00465FE8">
        <w:rPr>
          <w:rFonts w:ascii="Times New Roman" w:hAnsi="Times New Roman" w:cs="Times New Roman"/>
          <w:sz w:val="24"/>
          <w:szCs w:val="24"/>
        </w:rPr>
        <w:t xml:space="preserve">.  </w:t>
      </w:r>
      <w:r w:rsidRPr="00465FE8">
        <w:rPr>
          <w:rFonts w:ascii="Times New Roman" w:hAnsi="Times New Roman" w:cs="Times New Roman"/>
          <w:color w:val="000000"/>
          <w:sz w:val="24"/>
          <w:szCs w:val="24"/>
        </w:rPr>
        <w:t xml:space="preserve">We used package </w:t>
      </w:r>
      <w:r w:rsidRPr="00CB5C13">
        <w:rPr>
          <w:rFonts w:ascii="Times New Roman" w:hAnsi="Times New Roman" w:cs="Times New Roman"/>
          <w:i/>
          <w:iCs/>
          <w:color w:val="000000"/>
          <w:sz w:val="24"/>
          <w:szCs w:val="24"/>
        </w:rPr>
        <w:t>lme4</w:t>
      </w:r>
      <w:r w:rsidRPr="00465FE8">
        <w:rPr>
          <w:rFonts w:ascii="Times New Roman" w:hAnsi="Times New Roman" w:cs="Times New Roman"/>
          <w:color w:val="000000"/>
          <w:sz w:val="24"/>
          <w:szCs w:val="24"/>
        </w:rPr>
        <w:t xml:space="preserve"> </w:t>
      </w:r>
      <w:r w:rsidR="00336A74" w:rsidRPr="00465FE8">
        <w:rPr>
          <w:rFonts w:ascii="Times New Roman" w:hAnsi="Times New Roman" w:cs="Times New Roman"/>
          <w:sz w:val="24"/>
          <w:szCs w:val="24"/>
        </w:rPr>
        <w:t>(</w:t>
      </w:r>
      <w:hyperlink r:id="rId74" w:history="1">
        <w:r w:rsidR="00336A74" w:rsidRPr="00465FE8">
          <w:rPr>
            <w:rStyle w:val="Hyperlink"/>
            <w:rFonts w:ascii="Times New Roman" w:hAnsi="Times New Roman" w:cs="Times New Roman"/>
            <w:sz w:val="24"/>
            <w:szCs w:val="24"/>
          </w:rPr>
          <w:t>Bates et al. 2015</w:t>
        </w:r>
      </w:hyperlink>
      <w:r w:rsidR="00336A74" w:rsidRPr="00465FE8">
        <w:rPr>
          <w:rFonts w:ascii="Times New Roman" w:hAnsi="Times New Roman" w:cs="Times New Roman"/>
          <w:sz w:val="24"/>
          <w:szCs w:val="24"/>
        </w:rPr>
        <w:t xml:space="preserve">) </w:t>
      </w:r>
      <w:r w:rsidRPr="00465FE8">
        <w:rPr>
          <w:rFonts w:ascii="Times New Roman" w:hAnsi="Times New Roman" w:cs="Times New Roman"/>
          <w:color w:val="000000"/>
          <w:sz w:val="24"/>
          <w:szCs w:val="24"/>
        </w:rPr>
        <w:t xml:space="preserve">in Program R </w:t>
      </w:r>
      <w:r w:rsidR="00336A74" w:rsidRPr="00465FE8">
        <w:rPr>
          <w:rFonts w:ascii="Times New Roman" w:hAnsi="Times New Roman" w:cs="Times New Roman"/>
          <w:sz w:val="24"/>
          <w:szCs w:val="24"/>
        </w:rPr>
        <w:t>(</w:t>
      </w:r>
      <w:hyperlink r:id="rId75" w:history="1">
        <w:r w:rsidR="00336A74" w:rsidRPr="00465FE8">
          <w:rPr>
            <w:rStyle w:val="Hyperlink"/>
            <w:rFonts w:ascii="Times New Roman" w:hAnsi="Times New Roman" w:cs="Times New Roman"/>
            <w:sz w:val="24"/>
            <w:szCs w:val="24"/>
          </w:rPr>
          <w:t>R Core Team 2021</w:t>
        </w:r>
      </w:hyperlink>
      <w:r w:rsidR="00336A74" w:rsidRPr="00465FE8">
        <w:rPr>
          <w:rFonts w:ascii="Times New Roman" w:hAnsi="Times New Roman" w:cs="Times New Roman"/>
          <w:sz w:val="24"/>
          <w:szCs w:val="24"/>
        </w:rPr>
        <w:t xml:space="preserve">) </w:t>
      </w:r>
      <w:r w:rsidRPr="00465FE8">
        <w:rPr>
          <w:rFonts w:ascii="Times New Roman" w:hAnsi="Times New Roman" w:cs="Times New Roman"/>
          <w:color w:val="000000"/>
          <w:sz w:val="24"/>
          <w:szCs w:val="24"/>
        </w:rPr>
        <w:t>to fit models and estimate coefficients.</w:t>
      </w:r>
      <w:r w:rsidR="00123A87" w:rsidRPr="00465FE8">
        <w:rPr>
          <w:rFonts w:ascii="Times New Roman" w:hAnsi="Times New Roman" w:cs="Times New Roman"/>
          <w:color w:val="000000"/>
          <w:sz w:val="24"/>
          <w:szCs w:val="24"/>
        </w:rPr>
        <w:t xml:space="preserve">  </w:t>
      </w:r>
      <w:bookmarkStart w:id="89" w:name="_Hlk89685805"/>
      <w:r w:rsidR="006B2BE2" w:rsidRPr="00465FE8">
        <w:rPr>
          <w:rFonts w:ascii="Times New Roman" w:hAnsi="Times New Roman" w:cs="Times New Roman"/>
          <w:color w:val="000000"/>
          <w:sz w:val="24"/>
          <w:szCs w:val="24"/>
        </w:rPr>
        <w:t>We also made a</w:t>
      </w:r>
      <w:r w:rsidR="00AA7421" w:rsidRPr="00465FE8">
        <w:rPr>
          <w:rFonts w:ascii="Times New Roman" w:hAnsi="Times New Roman" w:cs="Times New Roman"/>
          <w:color w:val="000000"/>
          <w:sz w:val="24"/>
          <w:szCs w:val="24"/>
        </w:rPr>
        <w:t>n overall and site-by-site</w:t>
      </w:r>
      <w:r w:rsidR="006B2BE2" w:rsidRPr="00465FE8">
        <w:rPr>
          <w:rFonts w:ascii="Times New Roman" w:hAnsi="Times New Roman" w:cs="Times New Roman"/>
          <w:color w:val="000000"/>
          <w:sz w:val="24"/>
          <w:szCs w:val="24"/>
        </w:rPr>
        <w:t xml:space="preserve"> comparison </w:t>
      </w:r>
      <w:r w:rsidR="00E60060" w:rsidRPr="00465FE8">
        <w:rPr>
          <w:rFonts w:ascii="Times New Roman" w:hAnsi="Times New Roman" w:cs="Times New Roman"/>
          <w:color w:val="000000"/>
          <w:sz w:val="24"/>
          <w:szCs w:val="24"/>
        </w:rPr>
        <w:t xml:space="preserve">between </w:t>
      </w:r>
      <w:r w:rsidR="006B2BE2" w:rsidRPr="00465FE8">
        <w:rPr>
          <w:rFonts w:ascii="Times New Roman" w:hAnsi="Times New Roman" w:cs="Times New Roman"/>
          <w:color w:val="000000"/>
          <w:sz w:val="24"/>
          <w:szCs w:val="24"/>
        </w:rPr>
        <w:t>DSR</w:t>
      </w:r>
      <w:r w:rsidR="00E60060" w:rsidRPr="00465FE8">
        <w:rPr>
          <w:rFonts w:ascii="Times New Roman" w:hAnsi="Times New Roman" w:cs="Times New Roman"/>
          <w:color w:val="000000"/>
          <w:sz w:val="24"/>
          <w:szCs w:val="24"/>
        </w:rPr>
        <w:t xml:space="preserve"> of nests with </w:t>
      </w:r>
      <w:r w:rsidR="00AA7421" w:rsidRPr="00465FE8">
        <w:rPr>
          <w:rFonts w:ascii="Times New Roman" w:hAnsi="Times New Roman" w:cs="Times New Roman"/>
          <w:color w:val="000000"/>
          <w:sz w:val="24"/>
          <w:szCs w:val="24"/>
        </w:rPr>
        <w:t xml:space="preserve">and without </w:t>
      </w:r>
      <w:r w:rsidR="00E60060" w:rsidRPr="00465FE8">
        <w:rPr>
          <w:rFonts w:ascii="Times New Roman" w:hAnsi="Times New Roman" w:cs="Times New Roman"/>
          <w:color w:val="000000"/>
          <w:sz w:val="24"/>
          <w:szCs w:val="24"/>
        </w:rPr>
        <w:t>cameras in 202</w:t>
      </w:r>
      <w:r w:rsidR="001507A3" w:rsidRPr="00465FE8">
        <w:rPr>
          <w:rFonts w:ascii="Times New Roman" w:hAnsi="Times New Roman" w:cs="Times New Roman"/>
          <w:color w:val="000000"/>
          <w:sz w:val="24"/>
          <w:szCs w:val="24"/>
        </w:rPr>
        <w:t>3</w:t>
      </w:r>
      <w:r w:rsidR="00E60060" w:rsidRPr="00465FE8">
        <w:rPr>
          <w:rFonts w:ascii="Times New Roman" w:hAnsi="Times New Roman" w:cs="Times New Roman"/>
          <w:color w:val="000000"/>
          <w:sz w:val="24"/>
          <w:szCs w:val="24"/>
        </w:rPr>
        <w:t xml:space="preserve"> to </w:t>
      </w:r>
      <w:r w:rsidR="00090524" w:rsidRPr="00465FE8">
        <w:rPr>
          <w:rFonts w:ascii="Times New Roman" w:hAnsi="Times New Roman" w:cs="Times New Roman"/>
          <w:color w:val="000000"/>
          <w:sz w:val="24"/>
          <w:szCs w:val="24"/>
        </w:rPr>
        <w:t xml:space="preserve">the </w:t>
      </w:r>
      <w:r w:rsidR="00AA7421" w:rsidRPr="00465FE8">
        <w:rPr>
          <w:rFonts w:ascii="Times New Roman" w:hAnsi="Times New Roman" w:cs="Times New Roman"/>
          <w:color w:val="000000"/>
          <w:sz w:val="24"/>
          <w:szCs w:val="24"/>
        </w:rPr>
        <w:t xml:space="preserve">combined </w:t>
      </w:r>
      <w:r w:rsidR="00E60060" w:rsidRPr="00465FE8">
        <w:rPr>
          <w:rFonts w:ascii="Times New Roman" w:hAnsi="Times New Roman" w:cs="Times New Roman"/>
          <w:color w:val="000000"/>
          <w:sz w:val="24"/>
          <w:szCs w:val="24"/>
        </w:rPr>
        <w:t xml:space="preserve">average DSR of all </w:t>
      </w:r>
      <w:r w:rsidR="00AA7421" w:rsidRPr="00465FE8">
        <w:rPr>
          <w:rFonts w:ascii="Times New Roman" w:hAnsi="Times New Roman" w:cs="Times New Roman"/>
          <w:color w:val="000000"/>
          <w:sz w:val="24"/>
          <w:szCs w:val="24"/>
        </w:rPr>
        <w:t xml:space="preserve">plover and tern </w:t>
      </w:r>
      <w:r w:rsidR="00E60060" w:rsidRPr="00465FE8">
        <w:rPr>
          <w:rFonts w:ascii="Times New Roman" w:hAnsi="Times New Roman" w:cs="Times New Roman"/>
          <w:color w:val="000000"/>
          <w:sz w:val="24"/>
          <w:szCs w:val="24"/>
        </w:rPr>
        <w:t xml:space="preserve">nests </w:t>
      </w:r>
      <w:r w:rsidR="00090524" w:rsidRPr="00465FE8">
        <w:rPr>
          <w:rFonts w:ascii="Times New Roman" w:hAnsi="Times New Roman" w:cs="Times New Roman"/>
          <w:color w:val="000000"/>
          <w:sz w:val="24"/>
          <w:szCs w:val="24"/>
        </w:rPr>
        <w:t xml:space="preserve">calculated using data </w:t>
      </w:r>
      <w:r w:rsidR="00E60060" w:rsidRPr="00465FE8">
        <w:rPr>
          <w:rFonts w:ascii="Times New Roman" w:hAnsi="Times New Roman" w:cs="Times New Roman"/>
          <w:color w:val="000000"/>
          <w:sz w:val="24"/>
          <w:szCs w:val="24"/>
        </w:rPr>
        <w:t>from 2010</w:t>
      </w:r>
      <w:r w:rsidRPr="00465FE8">
        <w:rPr>
          <w:rFonts w:ascii="Times New Roman" w:hAnsi="Times New Roman" w:cs="Times New Roman"/>
          <w:color w:val="000000"/>
          <w:sz w:val="24"/>
          <w:szCs w:val="24"/>
        </w:rPr>
        <w:t>–</w:t>
      </w:r>
      <w:r w:rsidR="00E60060" w:rsidRPr="00465FE8">
        <w:rPr>
          <w:rFonts w:ascii="Times New Roman" w:hAnsi="Times New Roman" w:cs="Times New Roman"/>
          <w:color w:val="000000"/>
          <w:sz w:val="24"/>
          <w:szCs w:val="24"/>
        </w:rPr>
        <w:t xml:space="preserve">2016 prior to any camera usage at sites. </w:t>
      </w:r>
      <w:r w:rsidR="00D160B5" w:rsidRPr="00465FE8">
        <w:rPr>
          <w:rFonts w:ascii="Times New Roman" w:hAnsi="Times New Roman" w:cs="Times New Roman"/>
          <w:color w:val="000000"/>
          <w:sz w:val="24"/>
          <w:szCs w:val="24"/>
        </w:rPr>
        <w:t xml:space="preserve"> </w:t>
      </w:r>
      <w:bookmarkEnd w:id="89"/>
    </w:p>
    <w:p w14:paraId="28EA1140" w14:textId="58614590" w:rsidR="001849DA" w:rsidRPr="00465FE8" w:rsidRDefault="006B2BE2" w:rsidP="005F16E5">
      <w:pPr>
        <w:pStyle w:val="Heading3"/>
        <w:spacing w:after="120"/>
        <w:jc w:val="both"/>
        <w:rPr>
          <w:rFonts w:ascii="Times New Roman" w:hAnsi="Times New Roman" w:cs="Times New Roman"/>
          <w:i/>
          <w:iCs/>
          <w:caps/>
          <w:color w:val="000000" w:themeColor="text1"/>
        </w:rPr>
      </w:pPr>
      <w:bookmarkStart w:id="90" w:name="_RESULTS"/>
      <w:bookmarkEnd w:id="90"/>
      <w:r w:rsidRPr="00465FE8">
        <w:rPr>
          <w:rFonts w:ascii="Times New Roman" w:hAnsi="Times New Roman" w:cs="Times New Roman"/>
          <w:i/>
          <w:iCs/>
          <w:caps/>
          <w:color w:val="000000" w:themeColor="text1"/>
        </w:rPr>
        <w:t>RESULTS</w:t>
      </w:r>
    </w:p>
    <w:p w14:paraId="0FF974F3" w14:textId="55768010" w:rsidR="00365FBF" w:rsidRPr="00465FE8" w:rsidRDefault="00B63C97" w:rsidP="005F16E5">
      <w:pPr>
        <w:jc w:val="both"/>
        <w:rPr>
          <w:rFonts w:ascii="Times New Roman" w:hAnsi="Times New Roman" w:cs="Times New Roman"/>
          <w:i/>
          <w:iCs/>
          <w:sz w:val="24"/>
          <w:szCs w:val="24"/>
        </w:rPr>
      </w:pPr>
      <w:bookmarkStart w:id="91" w:name="Results_trapping"/>
      <w:bookmarkEnd w:id="91"/>
      <w:r w:rsidRPr="00465FE8">
        <w:rPr>
          <w:rFonts w:ascii="Times New Roman" w:hAnsi="Times New Roman" w:cs="Times New Roman"/>
          <w:i/>
          <w:iCs/>
          <w:sz w:val="24"/>
          <w:szCs w:val="24"/>
        </w:rPr>
        <w:t>Trapping</w:t>
      </w:r>
      <w:r w:rsidR="00365FBF" w:rsidRPr="00465FE8">
        <w:rPr>
          <w:rFonts w:ascii="Times New Roman" w:hAnsi="Times New Roman" w:cs="Times New Roman"/>
          <w:i/>
          <w:iCs/>
          <w:sz w:val="24"/>
          <w:szCs w:val="24"/>
        </w:rPr>
        <w:t xml:space="preserve"> of </w:t>
      </w:r>
      <w:r w:rsidR="007C0A8A" w:rsidRPr="00465FE8">
        <w:rPr>
          <w:rFonts w:ascii="Times New Roman" w:hAnsi="Times New Roman" w:cs="Times New Roman"/>
          <w:i/>
          <w:iCs/>
          <w:sz w:val="24"/>
          <w:szCs w:val="24"/>
        </w:rPr>
        <w:t>T</w:t>
      </w:r>
      <w:r w:rsidR="00365FBF" w:rsidRPr="00465FE8">
        <w:rPr>
          <w:rFonts w:ascii="Times New Roman" w:hAnsi="Times New Roman" w:cs="Times New Roman"/>
          <w:i/>
          <w:iCs/>
          <w:sz w:val="24"/>
          <w:szCs w:val="24"/>
        </w:rPr>
        <w:t xml:space="preserve">errestrial </w:t>
      </w:r>
      <w:r w:rsidR="007C0A8A" w:rsidRPr="00465FE8">
        <w:rPr>
          <w:rFonts w:ascii="Times New Roman" w:hAnsi="Times New Roman" w:cs="Times New Roman"/>
          <w:i/>
          <w:iCs/>
          <w:sz w:val="24"/>
          <w:szCs w:val="24"/>
        </w:rPr>
        <w:t>M</w:t>
      </w:r>
      <w:r w:rsidR="00365FBF" w:rsidRPr="00465FE8">
        <w:rPr>
          <w:rFonts w:ascii="Times New Roman" w:hAnsi="Times New Roman" w:cs="Times New Roman"/>
          <w:i/>
          <w:iCs/>
          <w:sz w:val="24"/>
          <w:szCs w:val="24"/>
        </w:rPr>
        <w:t>ammals</w:t>
      </w:r>
      <w:r w:rsidRPr="00465FE8">
        <w:rPr>
          <w:rFonts w:ascii="Times New Roman" w:hAnsi="Times New Roman" w:cs="Times New Roman"/>
          <w:i/>
          <w:iCs/>
          <w:sz w:val="24"/>
          <w:szCs w:val="24"/>
        </w:rPr>
        <w:t xml:space="preserve"> </w:t>
      </w:r>
    </w:p>
    <w:p w14:paraId="6C9ED1EE" w14:textId="4848DEFA" w:rsidR="0080444A" w:rsidRPr="00465FE8" w:rsidRDefault="00B6689B" w:rsidP="005F16E5">
      <w:pPr>
        <w:jc w:val="both"/>
        <w:rPr>
          <w:rFonts w:ascii="Times New Roman" w:hAnsi="Times New Roman" w:cs="Times New Roman"/>
          <w:sz w:val="24"/>
          <w:szCs w:val="24"/>
        </w:rPr>
      </w:pPr>
      <w:r w:rsidRPr="00465FE8">
        <w:rPr>
          <w:rFonts w:ascii="Times New Roman" w:hAnsi="Times New Roman" w:cs="Times New Roman"/>
          <w:sz w:val="24"/>
          <w:szCs w:val="24"/>
        </w:rPr>
        <w:t xml:space="preserve">There has been a high amount of variability among years and </w:t>
      </w:r>
      <w:r w:rsidR="00115802" w:rsidRPr="00465FE8">
        <w:rPr>
          <w:rFonts w:ascii="Times New Roman" w:hAnsi="Times New Roman" w:cs="Times New Roman"/>
          <w:sz w:val="24"/>
          <w:szCs w:val="24"/>
        </w:rPr>
        <w:t xml:space="preserve">across OCSW </w:t>
      </w:r>
      <w:r w:rsidRPr="00465FE8">
        <w:rPr>
          <w:rFonts w:ascii="Times New Roman" w:hAnsi="Times New Roman" w:cs="Times New Roman"/>
          <w:sz w:val="24"/>
          <w:szCs w:val="24"/>
        </w:rPr>
        <w:t xml:space="preserve">sites based on trapping of potential mammalian predators during 2012–2023 (Figure 33).  </w:t>
      </w:r>
      <w:r w:rsidR="00115802" w:rsidRPr="00465FE8">
        <w:rPr>
          <w:rFonts w:ascii="Times New Roman" w:hAnsi="Times New Roman" w:cs="Times New Roman"/>
          <w:sz w:val="24"/>
          <w:szCs w:val="24"/>
        </w:rPr>
        <w:t xml:space="preserve">This variability is due to differences in trapping effort across years and </w:t>
      </w:r>
      <w:r w:rsidR="0080444A" w:rsidRPr="00465FE8">
        <w:rPr>
          <w:rFonts w:ascii="Times New Roman" w:hAnsi="Times New Roman" w:cs="Times New Roman"/>
          <w:sz w:val="24"/>
          <w:szCs w:val="24"/>
        </w:rPr>
        <w:t>sites</w:t>
      </w:r>
      <w:r w:rsidR="00AF0499">
        <w:rPr>
          <w:rFonts w:ascii="Times New Roman" w:hAnsi="Times New Roman" w:cs="Times New Roman"/>
          <w:sz w:val="24"/>
          <w:szCs w:val="24"/>
        </w:rPr>
        <w:t xml:space="preserve"> prior to 2021</w:t>
      </w:r>
      <w:r w:rsidR="0080444A" w:rsidRPr="00465FE8">
        <w:rPr>
          <w:rFonts w:ascii="Times New Roman" w:hAnsi="Times New Roman" w:cs="Times New Roman"/>
          <w:sz w:val="24"/>
          <w:szCs w:val="24"/>
        </w:rPr>
        <w:t xml:space="preserve"> and</w:t>
      </w:r>
      <w:r w:rsidR="00115802" w:rsidRPr="00465FE8">
        <w:rPr>
          <w:rFonts w:ascii="Times New Roman" w:hAnsi="Times New Roman" w:cs="Times New Roman"/>
          <w:sz w:val="24"/>
          <w:szCs w:val="24"/>
        </w:rPr>
        <w:t xml:space="preserve"> may be related to changes in predator communities over time.  </w:t>
      </w:r>
      <w:r w:rsidR="003F6FD1" w:rsidRPr="00465FE8">
        <w:rPr>
          <w:rFonts w:ascii="Times New Roman" w:hAnsi="Times New Roman" w:cs="Times New Roman"/>
          <w:sz w:val="24"/>
          <w:szCs w:val="24"/>
        </w:rPr>
        <w:t>During 2023, p</w:t>
      </w:r>
      <w:r w:rsidR="007D4FD5" w:rsidRPr="00465FE8">
        <w:rPr>
          <w:rFonts w:ascii="Times New Roman" w:hAnsi="Times New Roman" w:cs="Times New Roman"/>
          <w:sz w:val="24"/>
          <w:szCs w:val="24"/>
        </w:rPr>
        <w:t>ersonnel from USDA-APHIS-WS deployed</w:t>
      </w:r>
      <w:r w:rsidR="00AA500D" w:rsidRPr="00465FE8">
        <w:rPr>
          <w:rFonts w:ascii="Times New Roman" w:hAnsi="Times New Roman" w:cs="Times New Roman"/>
          <w:sz w:val="24"/>
          <w:szCs w:val="24"/>
        </w:rPr>
        <w:t xml:space="preserve"> 2</w:t>
      </w:r>
      <w:r w:rsidR="007D4FD5" w:rsidRPr="00465FE8">
        <w:rPr>
          <w:rFonts w:ascii="Times New Roman" w:hAnsi="Times New Roman" w:cs="Times New Roman"/>
          <w:sz w:val="24"/>
          <w:szCs w:val="24"/>
        </w:rPr>
        <w:t>44</w:t>
      </w:r>
      <w:r w:rsidR="00AA500D" w:rsidRPr="00465FE8">
        <w:rPr>
          <w:rFonts w:ascii="Times New Roman" w:hAnsi="Times New Roman" w:cs="Times New Roman"/>
          <w:sz w:val="24"/>
          <w:szCs w:val="24"/>
        </w:rPr>
        <w:t xml:space="preserve"> traps across 10 sites </w:t>
      </w:r>
      <w:r w:rsidR="00191344" w:rsidRPr="00465FE8">
        <w:rPr>
          <w:rFonts w:ascii="Times New Roman" w:hAnsi="Times New Roman" w:cs="Times New Roman"/>
          <w:sz w:val="24"/>
          <w:szCs w:val="24"/>
        </w:rPr>
        <w:t>with the number of traps per site ranging between 10 and 34 (Table 24).</w:t>
      </w:r>
      <w:r w:rsidR="003F6FD1" w:rsidRPr="00465FE8">
        <w:rPr>
          <w:rFonts w:ascii="Times New Roman" w:hAnsi="Times New Roman" w:cs="Times New Roman"/>
          <w:sz w:val="24"/>
          <w:szCs w:val="24"/>
        </w:rPr>
        <w:t xml:space="preserve">  The </w:t>
      </w:r>
      <w:r w:rsidR="00191344" w:rsidRPr="00465FE8">
        <w:rPr>
          <w:rFonts w:ascii="Times New Roman" w:hAnsi="Times New Roman" w:cs="Times New Roman"/>
          <w:sz w:val="24"/>
          <w:szCs w:val="24"/>
        </w:rPr>
        <w:t xml:space="preserve">first traps </w:t>
      </w:r>
      <w:r w:rsidR="003F6FD1" w:rsidRPr="00465FE8">
        <w:rPr>
          <w:rFonts w:ascii="Times New Roman" w:hAnsi="Times New Roman" w:cs="Times New Roman"/>
          <w:sz w:val="24"/>
          <w:szCs w:val="24"/>
        </w:rPr>
        <w:t xml:space="preserve">were </w:t>
      </w:r>
      <w:r w:rsidR="00191344" w:rsidRPr="00465FE8">
        <w:rPr>
          <w:rFonts w:ascii="Times New Roman" w:hAnsi="Times New Roman" w:cs="Times New Roman"/>
          <w:sz w:val="24"/>
          <w:szCs w:val="24"/>
        </w:rPr>
        <w:t>set on</w:t>
      </w:r>
      <w:r w:rsidR="007D4FD5" w:rsidRPr="00465FE8">
        <w:rPr>
          <w:rFonts w:ascii="Times New Roman" w:hAnsi="Times New Roman" w:cs="Times New Roman"/>
          <w:sz w:val="24"/>
          <w:szCs w:val="24"/>
        </w:rPr>
        <w:t xml:space="preserve"> 2</w:t>
      </w:r>
      <w:r w:rsidR="00191344" w:rsidRPr="00465FE8">
        <w:rPr>
          <w:rFonts w:ascii="Times New Roman" w:hAnsi="Times New Roman" w:cs="Times New Roman"/>
          <w:sz w:val="24"/>
          <w:szCs w:val="24"/>
        </w:rPr>
        <w:t>3</w:t>
      </w:r>
      <w:r w:rsidR="007D4FD5" w:rsidRPr="00465FE8">
        <w:rPr>
          <w:rFonts w:ascii="Times New Roman" w:hAnsi="Times New Roman" w:cs="Times New Roman"/>
          <w:sz w:val="24"/>
          <w:szCs w:val="24"/>
        </w:rPr>
        <w:t xml:space="preserve"> March</w:t>
      </w:r>
      <w:r w:rsidR="00191344" w:rsidRPr="00465FE8">
        <w:rPr>
          <w:rFonts w:ascii="Times New Roman" w:hAnsi="Times New Roman" w:cs="Times New Roman"/>
          <w:sz w:val="24"/>
          <w:szCs w:val="24"/>
        </w:rPr>
        <w:t xml:space="preserve"> and </w:t>
      </w:r>
      <w:r w:rsidR="003F6FD1" w:rsidRPr="00465FE8">
        <w:rPr>
          <w:rFonts w:ascii="Times New Roman" w:hAnsi="Times New Roman" w:cs="Times New Roman"/>
          <w:sz w:val="24"/>
          <w:szCs w:val="24"/>
        </w:rPr>
        <w:t xml:space="preserve">the </w:t>
      </w:r>
      <w:r w:rsidR="00191344" w:rsidRPr="00465FE8">
        <w:rPr>
          <w:rFonts w:ascii="Times New Roman" w:hAnsi="Times New Roman" w:cs="Times New Roman"/>
          <w:sz w:val="24"/>
          <w:szCs w:val="24"/>
        </w:rPr>
        <w:t>last traps</w:t>
      </w:r>
      <w:r w:rsidR="003F6FD1" w:rsidRPr="00465FE8">
        <w:rPr>
          <w:rFonts w:ascii="Times New Roman" w:hAnsi="Times New Roman" w:cs="Times New Roman"/>
          <w:sz w:val="24"/>
          <w:szCs w:val="24"/>
        </w:rPr>
        <w:t xml:space="preserve"> to be deployed were</w:t>
      </w:r>
      <w:r w:rsidR="00191344" w:rsidRPr="00465FE8">
        <w:rPr>
          <w:rFonts w:ascii="Times New Roman" w:hAnsi="Times New Roman" w:cs="Times New Roman"/>
          <w:sz w:val="24"/>
          <w:szCs w:val="24"/>
        </w:rPr>
        <w:t xml:space="preserve"> set on 8 May. </w:t>
      </w:r>
      <w:r w:rsidR="003F6FD1" w:rsidRPr="00465FE8">
        <w:rPr>
          <w:rFonts w:ascii="Times New Roman" w:hAnsi="Times New Roman" w:cs="Times New Roman"/>
          <w:sz w:val="24"/>
          <w:szCs w:val="24"/>
        </w:rPr>
        <w:t xml:space="preserve"> Traps were first removed on </w:t>
      </w:r>
      <w:r w:rsidR="000E5AED" w:rsidRPr="00465FE8">
        <w:rPr>
          <w:rFonts w:ascii="Times New Roman" w:hAnsi="Times New Roman" w:cs="Times New Roman"/>
          <w:sz w:val="24"/>
          <w:szCs w:val="24"/>
        </w:rPr>
        <w:t>25 June due to flooding</w:t>
      </w:r>
      <w:r w:rsidR="003F6FD1" w:rsidRPr="00465FE8">
        <w:rPr>
          <w:rFonts w:ascii="Times New Roman" w:hAnsi="Times New Roman" w:cs="Times New Roman"/>
          <w:sz w:val="24"/>
          <w:szCs w:val="24"/>
        </w:rPr>
        <w:t xml:space="preserve"> and the final traps were removed on</w:t>
      </w:r>
      <w:r w:rsidR="007D4FD5" w:rsidRPr="00465FE8">
        <w:rPr>
          <w:rFonts w:ascii="Times New Roman" w:hAnsi="Times New Roman" w:cs="Times New Roman"/>
          <w:sz w:val="24"/>
          <w:szCs w:val="24"/>
        </w:rPr>
        <w:t xml:space="preserve"> </w:t>
      </w:r>
      <w:r w:rsidR="00191344" w:rsidRPr="00465FE8">
        <w:rPr>
          <w:rFonts w:ascii="Times New Roman" w:hAnsi="Times New Roman" w:cs="Times New Roman"/>
          <w:sz w:val="24"/>
          <w:szCs w:val="24"/>
        </w:rPr>
        <w:t>30</w:t>
      </w:r>
      <w:r w:rsidR="007D4FD5" w:rsidRPr="00465FE8">
        <w:rPr>
          <w:rFonts w:ascii="Times New Roman" w:hAnsi="Times New Roman" w:cs="Times New Roman"/>
          <w:sz w:val="24"/>
          <w:szCs w:val="24"/>
        </w:rPr>
        <w:t xml:space="preserve"> August 2023</w:t>
      </w:r>
      <w:r w:rsidR="00AA500D" w:rsidRPr="00465FE8">
        <w:rPr>
          <w:rFonts w:ascii="Times New Roman" w:hAnsi="Times New Roman" w:cs="Times New Roman"/>
          <w:sz w:val="24"/>
          <w:szCs w:val="24"/>
        </w:rPr>
        <w:t xml:space="preserve">. </w:t>
      </w:r>
      <w:r w:rsidR="003F6FD1" w:rsidRPr="00465FE8">
        <w:rPr>
          <w:rFonts w:ascii="Times New Roman" w:hAnsi="Times New Roman" w:cs="Times New Roman"/>
          <w:sz w:val="24"/>
          <w:szCs w:val="24"/>
        </w:rPr>
        <w:t xml:space="preserve"> Total number of trap days per site ranged</w:t>
      </w:r>
      <w:r w:rsidR="000E5AED" w:rsidRPr="00465FE8">
        <w:rPr>
          <w:rFonts w:ascii="Times New Roman" w:hAnsi="Times New Roman" w:cs="Times New Roman"/>
          <w:sz w:val="24"/>
          <w:szCs w:val="24"/>
        </w:rPr>
        <w:t xml:space="preserve"> from </w:t>
      </w:r>
      <w:r w:rsidR="001C6193" w:rsidRPr="00465FE8">
        <w:rPr>
          <w:rFonts w:ascii="Times New Roman" w:hAnsi="Times New Roman" w:cs="Times New Roman"/>
          <w:sz w:val="24"/>
          <w:szCs w:val="24"/>
        </w:rPr>
        <w:t xml:space="preserve">1,026 days at </w:t>
      </w:r>
      <w:proofErr w:type="spellStart"/>
      <w:r w:rsidR="001C6193" w:rsidRPr="00465FE8">
        <w:rPr>
          <w:rFonts w:ascii="Times New Roman" w:hAnsi="Times New Roman" w:cs="Times New Roman"/>
          <w:sz w:val="24"/>
          <w:szCs w:val="24"/>
        </w:rPr>
        <w:t>Follmer</w:t>
      </w:r>
      <w:proofErr w:type="spellEnd"/>
      <w:r w:rsidR="001C6193" w:rsidRPr="00465FE8">
        <w:rPr>
          <w:rFonts w:ascii="Times New Roman" w:hAnsi="Times New Roman" w:cs="Times New Roman"/>
          <w:sz w:val="24"/>
          <w:szCs w:val="24"/>
        </w:rPr>
        <w:t xml:space="preserve"> to 4,417 days at Newark </w:t>
      </w:r>
      <w:r w:rsidR="001C6193" w:rsidRPr="00465FE8">
        <w:rPr>
          <w:rFonts w:ascii="Times New Roman" w:hAnsi="Times New Roman" w:cs="Times New Roman"/>
          <w:sz w:val="24"/>
          <w:szCs w:val="24"/>
        </w:rPr>
        <w:lastRenderedPageBreak/>
        <w:t>West</w:t>
      </w:r>
      <w:r w:rsidR="00822BE1" w:rsidRPr="00465FE8">
        <w:rPr>
          <w:rFonts w:ascii="Times New Roman" w:hAnsi="Times New Roman" w:cs="Times New Roman"/>
          <w:sz w:val="24"/>
          <w:szCs w:val="24"/>
        </w:rPr>
        <w:t xml:space="preserve"> </w:t>
      </w:r>
      <w:r w:rsidR="00BD1262" w:rsidRPr="00465FE8">
        <w:rPr>
          <w:rFonts w:ascii="Times New Roman" w:hAnsi="Times New Roman" w:cs="Times New Roman"/>
          <w:sz w:val="24"/>
          <w:szCs w:val="24"/>
        </w:rPr>
        <w:t xml:space="preserve">(mean = </w:t>
      </w:r>
      <w:r w:rsidR="004A01DF" w:rsidRPr="00465FE8">
        <w:rPr>
          <w:rFonts w:ascii="Times New Roman" w:hAnsi="Times New Roman" w:cs="Times New Roman"/>
          <w:sz w:val="24"/>
          <w:szCs w:val="24"/>
        </w:rPr>
        <w:t>2,836</w:t>
      </w:r>
      <w:r w:rsidR="00BD1262" w:rsidRPr="00465FE8">
        <w:rPr>
          <w:rFonts w:ascii="Times New Roman" w:hAnsi="Times New Roman" w:cs="Times New Roman"/>
          <w:sz w:val="24"/>
          <w:szCs w:val="24"/>
        </w:rPr>
        <w:t xml:space="preserve">; standard error [SE] = </w:t>
      </w:r>
      <w:r w:rsidR="004A01DF" w:rsidRPr="00465FE8">
        <w:rPr>
          <w:rFonts w:ascii="Times New Roman" w:hAnsi="Times New Roman" w:cs="Times New Roman"/>
          <w:sz w:val="24"/>
          <w:szCs w:val="24"/>
        </w:rPr>
        <w:t>353</w:t>
      </w:r>
      <w:r w:rsidR="00BD1262" w:rsidRPr="00465FE8">
        <w:rPr>
          <w:rFonts w:ascii="Times New Roman" w:hAnsi="Times New Roman" w:cs="Times New Roman"/>
          <w:sz w:val="24"/>
          <w:szCs w:val="24"/>
        </w:rPr>
        <w:t xml:space="preserve">) </w:t>
      </w:r>
      <w:r w:rsidR="00822BE1" w:rsidRPr="00465FE8">
        <w:rPr>
          <w:rFonts w:ascii="Times New Roman" w:hAnsi="Times New Roman" w:cs="Times New Roman"/>
          <w:sz w:val="24"/>
          <w:szCs w:val="24"/>
        </w:rPr>
        <w:t xml:space="preserve">and totaled 28,363 </w:t>
      </w:r>
      <w:r w:rsidR="001358EE" w:rsidRPr="00465FE8">
        <w:rPr>
          <w:rFonts w:ascii="Times New Roman" w:hAnsi="Times New Roman" w:cs="Times New Roman"/>
          <w:sz w:val="24"/>
          <w:szCs w:val="24"/>
        </w:rPr>
        <w:t xml:space="preserve">days </w:t>
      </w:r>
      <w:r w:rsidR="00822BE1" w:rsidRPr="00465FE8">
        <w:rPr>
          <w:rFonts w:ascii="Times New Roman" w:hAnsi="Times New Roman" w:cs="Times New Roman"/>
          <w:sz w:val="24"/>
          <w:szCs w:val="24"/>
        </w:rPr>
        <w:t>across all 10 sites</w:t>
      </w:r>
      <w:r w:rsidR="001C6193" w:rsidRPr="00465FE8">
        <w:rPr>
          <w:rFonts w:ascii="Times New Roman" w:hAnsi="Times New Roman" w:cs="Times New Roman"/>
          <w:sz w:val="24"/>
          <w:szCs w:val="24"/>
        </w:rPr>
        <w:t xml:space="preserve"> (Table </w:t>
      </w:r>
      <w:r w:rsidR="00822BE1" w:rsidRPr="00465FE8">
        <w:rPr>
          <w:rFonts w:ascii="Times New Roman" w:hAnsi="Times New Roman" w:cs="Times New Roman"/>
          <w:sz w:val="24"/>
          <w:szCs w:val="24"/>
        </w:rPr>
        <w:t>25</w:t>
      </w:r>
      <w:r w:rsidR="001C6193" w:rsidRPr="00465FE8">
        <w:rPr>
          <w:rFonts w:ascii="Times New Roman" w:hAnsi="Times New Roman" w:cs="Times New Roman"/>
          <w:sz w:val="24"/>
          <w:szCs w:val="24"/>
        </w:rPr>
        <w:t>).</w:t>
      </w:r>
      <w:r w:rsidR="00822BE1" w:rsidRPr="00465FE8">
        <w:rPr>
          <w:rFonts w:ascii="Times New Roman" w:hAnsi="Times New Roman" w:cs="Times New Roman"/>
          <w:sz w:val="24"/>
          <w:szCs w:val="24"/>
        </w:rPr>
        <w:t xml:space="preserve">  </w:t>
      </w:r>
    </w:p>
    <w:p w14:paraId="2A31A59E" w14:textId="5C7C1A97" w:rsidR="006037E3" w:rsidRPr="00465FE8" w:rsidRDefault="00822BE1" w:rsidP="005F16E5">
      <w:pPr>
        <w:jc w:val="both"/>
        <w:rPr>
          <w:rFonts w:ascii="Times New Roman" w:hAnsi="Times New Roman" w:cs="Times New Roman"/>
          <w:sz w:val="24"/>
          <w:szCs w:val="24"/>
        </w:rPr>
      </w:pPr>
      <w:r w:rsidRPr="00465FE8">
        <w:rPr>
          <w:rFonts w:ascii="Times New Roman" w:hAnsi="Times New Roman" w:cs="Times New Roman"/>
          <w:sz w:val="24"/>
          <w:szCs w:val="24"/>
        </w:rPr>
        <w:t>Traps captured 3</w:t>
      </w:r>
      <w:r w:rsidR="006037E3" w:rsidRPr="00465FE8">
        <w:rPr>
          <w:rFonts w:ascii="Times New Roman" w:hAnsi="Times New Roman" w:cs="Times New Roman"/>
          <w:sz w:val="24"/>
          <w:szCs w:val="24"/>
        </w:rPr>
        <w:t>07</w:t>
      </w:r>
      <w:r w:rsidRPr="00465FE8">
        <w:rPr>
          <w:rFonts w:ascii="Times New Roman" w:hAnsi="Times New Roman" w:cs="Times New Roman"/>
          <w:sz w:val="24"/>
          <w:szCs w:val="24"/>
        </w:rPr>
        <w:t xml:space="preserve"> terrestrial animals</w:t>
      </w:r>
      <w:r w:rsidR="006037E3" w:rsidRPr="00465FE8">
        <w:rPr>
          <w:rFonts w:ascii="Times New Roman" w:hAnsi="Times New Roman" w:cs="Times New Roman"/>
          <w:sz w:val="24"/>
          <w:szCs w:val="24"/>
        </w:rPr>
        <w:t xml:space="preserve"> </w:t>
      </w:r>
      <w:r w:rsidR="001F0B68" w:rsidRPr="00465FE8">
        <w:rPr>
          <w:rFonts w:ascii="Times New Roman" w:hAnsi="Times New Roman" w:cs="Times New Roman"/>
          <w:sz w:val="24"/>
          <w:szCs w:val="24"/>
        </w:rPr>
        <w:t xml:space="preserve">encompassing </w:t>
      </w:r>
      <w:r w:rsidR="001A3304" w:rsidRPr="00465FE8">
        <w:rPr>
          <w:rFonts w:ascii="Times New Roman" w:hAnsi="Times New Roman" w:cs="Times New Roman"/>
          <w:sz w:val="24"/>
          <w:szCs w:val="24"/>
        </w:rPr>
        <w:t>nine</w:t>
      </w:r>
      <w:r w:rsidR="001F0B68" w:rsidRPr="00465FE8">
        <w:rPr>
          <w:rFonts w:ascii="Times New Roman" w:hAnsi="Times New Roman" w:cs="Times New Roman"/>
          <w:sz w:val="24"/>
          <w:szCs w:val="24"/>
        </w:rPr>
        <w:t xml:space="preserve"> species </w:t>
      </w:r>
      <w:r w:rsidR="006037E3" w:rsidRPr="00465FE8">
        <w:rPr>
          <w:rFonts w:ascii="Times New Roman" w:hAnsi="Times New Roman" w:cs="Times New Roman"/>
          <w:sz w:val="24"/>
          <w:szCs w:val="24"/>
        </w:rPr>
        <w:t>and USDA-APHIS-WS personnel used a firearm to remove two bull snakes (</w:t>
      </w:r>
      <w:proofErr w:type="spellStart"/>
      <w:r w:rsidR="006037E3" w:rsidRPr="00465FE8">
        <w:rPr>
          <w:rFonts w:ascii="Times New Roman" w:hAnsi="Times New Roman" w:cs="Times New Roman"/>
          <w:i/>
          <w:iCs/>
          <w:color w:val="202124"/>
          <w:sz w:val="24"/>
          <w:szCs w:val="24"/>
          <w:shd w:val="clear" w:color="auto" w:fill="FFFFFF"/>
        </w:rPr>
        <w:t>Pituophis</w:t>
      </w:r>
      <w:proofErr w:type="spellEnd"/>
      <w:r w:rsidR="006037E3" w:rsidRPr="00465FE8">
        <w:rPr>
          <w:rFonts w:ascii="Times New Roman" w:hAnsi="Times New Roman" w:cs="Times New Roman"/>
          <w:i/>
          <w:iCs/>
          <w:color w:val="202124"/>
          <w:sz w:val="24"/>
          <w:szCs w:val="24"/>
          <w:shd w:val="clear" w:color="auto" w:fill="FFFFFF"/>
        </w:rPr>
        <w:t xml:space="preserve"> </w:t>
      </w:r>
      <w:proofErr w:type="spellStart"/>
      <w:r w:rsidR="006037E3" w:rsidRPr="00465FE8">
        <w:rPr>
          <w:rFonts w:ascii="Times New Roman" w:hAnsi="Times New Roman" w:cs="Times New Roman"/>
          <w:i/>
          <w:iCs/>
          <w:color w:val="202124"/>
          <w:sz w:val="24"/>
          <w:szCs w:val="24"/>
          <w:shd w:val="clear" w:color="auto" w:fill="FFFFFF"/>
        </w:rPr>
        <w:t>catenifer</w:t>
      </w:r>
      <w:proofErr w:type="spellEnd"/>
      <w:r w:rsidR="006037E3" w:rsidRPr="00465FE8">
        <w:rPr>
          <w:rFonts w:ascii="Times New Roman" w:hAnsi="Times New Roman" w:cs="Times New Roman"/>
          <w:i/>
          <w:iCs/>
          <w:color w:val="202124"/>
          <w:sz w:val="24"/>
          <w:szCs w:val="24"/>
          <w:shd w:val="clear" w:color="auto" w:fill="FFFFFF"/>
        </w:rPr>
        <w:t xml:space="preserve"> </w:t>
      </w:r>
      <w:proofErr w:type="spellStart"/>
      <w:r w:rsidR="006037E3" w:rsidRPr="00465FE8">
        <w:rPr>
          <w:rFonts w:ascii="Times New Roman" w:hAnsi="Times New Roman" w:cs="Times New Roman"/>
          <w:i/>
          <w:iCs/>
          <w:color w:val="202124"/>
          <w:sz w:val="24"/>
          <w:szCs w:val="24"/>
          <w:shd w:val="clear" w:color="auto" w:fill="FFFFFF"/>
        </w:rPr>
        <w:t>sayi</w:t>
      </w:r>
      <w:proofErr w:type="spellEnd"/>
      <w:r w:rsidR="006037E3" w:rsidRPr="00465FE8">
        <w:rPr>
          <w:rFonts w:ascii="Times New Roman" w:hAnsi="Times New Roman" w:cs="Times New Roman"/>
          <w:sz w:val="24"/>
          <w:szCs w:val="24"/>
        </w:rPr>
        <w:t>) and one woodchuck (</w:t>
      </w:r>
      <w:r w:rsidR="001F0B68" w:rsidRPr="00465FE8">
        <w:rPr>
          <w:rFonts w:ascii="Times New Roman" w:hAnsi="Times New Roman" w:cs="Times New Roman"/>
          <w:i/>
          <w:iCs/>
          <w:sz w:val="24"/>
          <w:szCs w:val="24"/>
        </w:rPr>
        <w:t>Marmota monax</w:t>
      </w:r>
      <w:r w:rsidR="00C900A5" w:rsidRPr="00465FE8">
        <w:rPr>
          <w:rFonts w:ascii="Times New Roman" w:hAnsi="Times New Roman" w:cs="Times New Roman"/>
          <w:sz w:val="24"/>
          <w:szCs w:val="24"/>
        </w:rPr>
        <w:t>), resulting in an overall trapping efficiency of 0.011 captures/trap day</w:t>
      </w:r>
      <w:r w:rsidR="001F0B68" w:rsidRPr="00465FE8">
        <w:rPr>
          <w:rFonts w:ascii="Times New Roman" w:hAnsi="Times New Roman" w:cs="Times New Roman"/>
          <w:sz w:val="24"/>
          <w:szCs w:val="24"/>
        </w:rPr>
        <w:t xml:space="preserve"> </w:t>
      </w:r>
      <w:r w:rsidR="00C900A5" w:rsidRPr="00465FE8">
        <w:rPr>
          <w:rFonts w:ascii="Times New Roman" w:hAnsi="Times New Roman" w:cs="Times New Roman"/>
          <w:sz w:val="24"/>
          <w:szCs w:val="24"/>
        </w:rPr>
        <w:t>(</w:t>
      </w:r>
      <w:r w:rsidR="006037E3" w:rsidRPr="00465FE8">
        <w:rPr>
          <w:rFonts w:ascii="Times New Roman" w:hAnsi="Times New Roman" w:cs="Times New Roman"/>
          <w:sz w:val="24"/>
          <w:szCs w:val="24"/>
        </w:rPr>
        <w:t>Table 25).</w:t>
      </w:r>
      <w:r w:rsidR="00C900A5" w:rsidRPr="00465FE8">
        <w:rPr>
          <w:rFonts w:ascii="Times New Roman" w:hAnsi="Times New Roman" w:cs="Times New Roman"/>
          <w:sz w:val="24"/>
          <w:szCs w:val="24"/>
        </w:rPr>
        <w:t xml:space="preserve">  </w:t>
      </w:r>
      <w:r w:rsidR="006D7FE0" w:rsidRPr="00465FE8">
        <w:rPr>
          <w:rFonts w:ascii="Times New Roman" w:hAnsi="Times New Roman" w:cs="Times New Roman"/>
          <w:sz w:val="24"/>
          <w:szCs w:val="24"/>
        </w:rPr>
        <w:t>Across the 10 sites, trapping efficiency ranged between 0.005</w:t>
      </w:r>
      <w:r w:rsidR="005B3386" w:rsidRPr="00465FE8">
        <w:rPr>
          <w:rFonts w:ascii="Times New Roman" w:hAnsi="Times New Roman" w:cs="Times New Roman"/>
          <w:sz w:val="24"/>
          <w:szCs w:val="24"/>
        </w:rPr>
        <w:t xml:space="preserve"> captures/trap day at </w:t>
      </w:r>
      <w:proofErr w:type="spellStart"/>
      <w:r w:rsidR="005B3386" w:rsidRPr="00465FE8">
        <w:rPr>
          <w:rFonts w:ascii="Times New Roman" w:hAnsi="Times New Roman" w:cs="Times New Roman"/>
          <w:sz w:val="24"/>
          <w:szCs w:val="24"/>
        </w:rPr>
        <w:t>Leaman</w:t>
      </w:r>
      <w:proofErr w:type="spellEnd"/>
      <w:r w:rsidR="006D7FE0" w:rsidRPr="00465FE8">
        <w:rPr>
          <w:rFonts w:ascii="Times New Roman" w:hAnsi="Times New Roman" w:cs="Times New Roman"/>
          <w:sz w:val="24"/>
          <w:szCs w:val="24"/>
        </w:rPr>
        <w:t xml:space="preserve"> and 0.017</w:t>
      </w:r>
      <w:r w:rsidR="005B3386" w:rsidRPr="00465FE8">
        <w:rPr>
          <w:rFonts w:ascii="Times New Roman" w:hAnsi="Times New Roman" w:cs="Times New Roman"/>
          <w:sz w:val="24"/>
          <w:szCs w:val="24"/>
        </w:rPr>
        <w:t xml:space="preserve"> captures/trap day at Cottonwood Ranch</w:t>
      </w:r>
      <w:r w:rsidR="006D7FE0" w:rsidRPr="00465FE8">
        <w:rPr>
          <w:rFonts w:ascii="Times New Roman" w:hAnsi="Times New Roman" w:cs="Times New Roman"/>
          <w:sz w:val="24"/>
          <w:szCs w:val="24"/>
        </w:rPr>
        <w:t xml:space="preserve"> (</w:t>
      </w:r>
      <w:r w:rsidR="00BD1262" w:rsidRPr="00465FE8">
        <w:rPr>
          <w:rFonts w:ascii="Times New Roman" w:hAnsi="Times New Roman" w:cs="Times New Roman"/>
          <w:sz w:val="24"/>
          <w:szCs w:val="24"/>
        </w:rPr>
        <w:t xml:space="preserve">mean = </w:t>
      </w:r>
      <w:r w:rsidR="00624418" w:rsidRPr="00465FE8">
        <w:rPr>
          <w:rFonts w:ascii="Times New Roman" w:hAnsi="Times New Roman" w:cs="Times New Roman"/>
          <w:sz w:val="24"/>
          <w:szCs w:val="24"/>
        </w:rPr>
        <w:t>0.011</w:t>
      </w:r>
      <w:r w:rsidR="00BD1262" w:rsidRPr="00465FE8">
        <w:rPr>
          <w:rFonts w:ascii="Times New Roman" w:hAnsi="Times New Roman" w:cs="Times New Roman"/>
          <w:sz w:val="24"/>
          <w:szCs w:val="24"/>
        </w:rPr>
        <w:t>; SE =</w:t>
      </w:r>
      <w:r w:rsidR="00624418" w:rsidRPr="00465FE8">
        <w:rPr>
          <w:rFonts w:ascii="Times New Roman" w:hAnsi="Times New Roman" w:cs="Times New Roman"/>
          <w:sz w:val="24"/>
          <w:szCs w:val="24"/>
        </w:rPr>
        <w:t xml:space="preserve"> 0.001</w:t>
      </w:r>
      <w:r w:rsidR="00BD1262" w:rsidRPr="00465FE8">
        <w:rPr>
          <w:rFonts w:ascii="Times New Roman" w:hAnsi="Times New Roman" w:cs="Times New Roman"/>
          <w:sz w:val="24"/>
          <w:szCs w:val="24"/>
        </w:rPr>
        <w:t xml:space="preserve">; </w:t>
      </w:r>
      <w:r w:rsidR="006D7FE0" w:rsidRPr="00465FE8">
        <w:rPr>
          <w:rFonts w:ascii="Times New Roman" w:hAnsi="Times New Roman" w:cs="Times New Roman"/>
          <w:sz w:val="24"/>
          <w:szCs w:val="24"/>
        </w:rPr>
        <w:t>Table 25)</w:t>
      </w:r>
      <w:r w:rsidR="00BD1262" w:rsidRPr="00465FE8">
        <w:rPr>
          <w:rFonts w:ascii="Times New Roman" w:hAnsi="Times New Roman" w:cs="Times New Roman"/>
          <w:sz w:val="24"/>
          <w:szCs w:val="24"/>
        </w:rPr>
        <w:t>.</w:t>
      </w:r>
      <w:bookmarkStart w:id="92" w:name="_Hlk88052885"/>
      <w:r w:rsidR="00BD1262" w:rsidRPr="00465FE8">
        <w:rPr>
          <w:rFonts w:ascii="Times New Roman" w:hAnsi="Times New Roman" w:cs="Times New Roman"/>
          <w:sz w:val="24"/>
          <w:szCs w:val="24"/>
        </w:rPr>
        <w:t xml:space="preserve">  </w:t>
      </w:r>
      <w:bookmarkEnd w:id="92"/>
      <w:r w:rsidR="004C5C74" w:rsidRPr="00465FE8">
        <w:rPr>
          <w:rFonts w:ascii="Times New Roman" w:hAnsi="Times New Roman" w:cs="Times New Roman"/>
          <w:sz w:val="24"/>
          <w:szCs w:val="24"/>
        </w:rPr>
        <w:t xml:space="preserve">We observed mean trapping efficiencies of </w:t>
      </w:r>
      <w:r w:rsidR="00AD43D5" w:rsidRPr="00465FE8">
        <w:rPr>
          <w:rFonts w:ascii="Times New Roman" w:hAnsi="Times New Roman" w:cs="Times New Roman"/>
          <w:sz w:val="24"/>
          <w:szCs w:val="24"/>
        </w:rPr>
        <w:t>0.013</w:t>
      </w:r>
      <w:r w:rsidR="004C5C74" w:rsidRPr="00465FE8">
        <w:rPr>
          <w:rFonts w:ascii="Times New Roman" w:hAnsi="Times New Roman" w:cs="Times New Roman"/>
          <w:sz w:val="24"/>
          <w:szCs w:val="24"/>
        </w:rPr>
        <w:t xml:space="preserve"> and </w:t>
      </w:r>
      <w:r w:rsidR="00AD43D5" w:rsidRPr="00465FE8">
        <w:rPr>
          <w:rFonts w:ascii="Times New Roman" w:hAnsi="Times New Roman" w:cs="Times New Roman"/>
          <w:sz w:val="24"/>
          <w:szCs w:val="24"/>
        </w:rPr>
        <w:t>0.010</w:t>
      </w:r>
      <w:r w:rsidR="004C5C74" w:rsidRPr="00465FE8">
        <w:rPr>
          <w:rFonts w:ascii="Times New Roman" w:hAnsi="Times New Roman" w:cs="Times New Roman"/>
          <w:sz w:val="24"/>
          <w:szCs w:val="24"/>
        </w:rPr>
        <w:t xml:space="preserve"> captures/trap day at the three sites with basic predator management and additional predator management, respectively (Figure 34).</w:t>
      </w:r>
      <w:r w:rsidR="006964F5" w:rsidRPr="00465FE8">
        <w:rPr>
          <w:rFonts w:ascii="Times New Roman" w:hAnsi="Times New Roman" w:cs="Times New Roman"/>
          <w:sz w:val="24"/>
          <w:szCs w:val="24"/>
        </w:rPr>
        <w:t xml:space="preserve"> Raccoons were the most frequently captured terrestrial mammal at every site with a total of 283 raccoons captured over all sites (Tables 26 and 27</w:t>
      </w:r>
      <w:r w:rsidR="0080444A" w:rsidRPr="00465FE8">
        <w:rPr>
          <w:rFonts w:ascii="Times New Roman" w:hAnsi="Times New Roman" w:cs="Times New Roman"/>
          <w:sz w:val="24"/>
          <w:szCs w:val="24"/>
        </w:rPr>
        <w:t>; Figure 35</w:t>
      </w:r>
      <w:r w:rsidR="006964F5" w:rsidRPr="00465FE8">
        <w:rPr>
          <w:rFonts w:ascii="Times New Roman" w:hAnsi="Times New Roman" w:cs="Times New Roman"/>
          <w:sz w:val="24"/>
          <w:szCs w:val="24"/>
        </w:rPr>
        <w:t xml:space="preserve">).  </w:t>
      </w:r>
      <w:r w:rsidR="00713D22" w:rsidRPr="00465FE8">
        <w:rPr>
          <w:rFonts w:ascii="Times New Roman" w:hAnsi="Times New Roman" w:cs="Times New Roman"/>
          <w:sz w:val="24"/>
          <w:szCs w:val="24"/>
        </w:rPr>
        <w:t>Other species</w:t>
      </w:r>
      <w:r w:rsidR="009C171D" w:rsidRPr="00465FE8">
        <w:rPr>
          <w:rFonts w:ascii="Times New Roman" w:hAnsi="Times New Roman" w:cs="Times New Roman"/>
          <w:sz w:val="24"/>
          <w:szCs w:val="24"/>
        </w:rPr>
        <w:t xml:space="preserve"> captured in traps included </w:t>
      </w:r>
      <w:r w:rsidR="004840A4">
        <w:rPr>
          <w:rFonts w:ascii="Times New Roman" w:hAnsi="Times New Roman" w:cs="Times New Roman"/>
          <w:sz w:val="24"/>
          <w:szCs w:val="24"/>
        </w:rPr>
        <w:t xml:space="preserve">a </w:t>
      </w:r>
      <w:r w:rsidR="009C171D" w:rsidRPr="00465FE8">
        <w:rPr>
          <w:rFonts w:ascii="Times New Roman" w:hAnsi="Times New Roman" w:cs="Times New Roman"/>
          <w:sz w:val="24"/>
          <w:szCs w:val="24"/>
        </w:rPr>
        <w:t>badger (</w:t>
      </w:r>
      <w:proofErr w:type="spellStart"/>
      <w:r w:rsidR="000A32C7" w:rsidRPr="00465FE8">
        <w:rPr>
          <w:rFonts w:ascii="Times New Roman" w:hAnsi="Times New Roman" w:cs="Times New Roman"/>
          <w:i/>
          <w:iCs/>
          <w:sz w:val="24"/>
          <w:szCs w:val="24"/>
        </w:rPr>
        <w:t>Taxidea</w:t>
      </w:r>
      <w:proofErr w:type="spellEnd"/>
      <w:r w:rsidR="000A32C7" w:rsidRPr="00465FE8">
        <w:rPr>
          <w:rFonts w:ascii="Times New Roman" w:hAnsi="Times New Roman" w:cs="Times New Roman"/>
          <w:i/>
          <w:iCs/>
          <w:sz w:val="24"/>
          <w:szCs w:val="24"/>
        </w:rPr>
        <w:t xml:space="preserve"> taxus</w:t>
      </w:r>
      <w:r w:rsidR="009C171D" w:rsidRPr="00465FE8">
        <w:rPr>
          <w:rFonts w:ascii="Times New Roman" w:hAnsi="Times New Roman" w:cs="Times New Roman"/>
          <w:sz w:val="24"/>
          <w:szCs w:val="24"/>
        </w:rPr>
        <w:t>), beaver</w:t>
      </w:r>
      <w:r w:rsidR="00A716E8" w:rsidRPr="00465FE8">
        <w:rPr>
          <w:rFonts w:ascii="Times New Roman" w:hAnsi="Times New Roman" w:cs="Times New Roman"/>
          <w:sz w:val="24"/>
          <w:szCs w:val="24"/>
        </w:rPr>
        <w:t>s</w:t>
      </w:r>
      <w:r w:rsidR="00EC4BC0" w:rsidRPr="00465FE8">
        <w:rPr>
          <w:rFonts w:ascii="Times New Roman" w:hAnsi="Times New Roman" w:cs="Times New Roman"/>
          <w:sz w:val="24"/>
          <w:szCs w:val="24"/>
        </w:rPr>
        <w:t xml:space="preserve"> (</w:t>
      </w:r>
      <w:r w:rsidR="000A32C7" w:rsidRPr="00465FE8">
        <w:rPr>
          <w:rFonts w:ascii="Times New Roman" w:hAnsi="Times New Roman" w:cs="Times New Roman"/>
          <w:i/>
          <w:iCs/>
          <w:color w:val="000000"/>
          <w:sz w:val="24"/>
          <w:szCs w:val="24"/>
        </w:rPr>
        <w:t>Castor canadensis</w:t>
      </w:r>
      <w:r w:rsidR="00EC4BC0" w:rsidRPr="00465FE8">
        <w:rPr>
          <w:rFonts w:ascii="Times New Roman" w:hAnsi="Times New Roman" w:cs="Times New Roman"/>
          <w:sz w:val="24"/>
          <w:szCs w:val="24"/>
        </w:rPr>
        <w:t>)</w:t>
      </w:r>
      <w:r w:rsidR="009C171D" w:rsidRPr="00465FE8">
        <w:rPr>
          <w:rFonts w:ascii="Times New Roman" w:hAnsi="Times New Roman" w:cs="Times New Roman"/>
          <w:sz w:val="24"/>
          <w:szCs w:val="24"/>
        </w:rPr>
        <w:t xml:space="preserve">, </w:t>
      </w:r>
      <w:r w:rsidR="00050E58">
        <w:rPr>
          <w:rFonts w:ascii="Times New Roman" w:hAnsi="Times New Roman" w:cs="Times New Roman"/>
          <w:sz w:val="24"/>
          <w:szCs w:val="24"/>
        </w:rPr>
        <w:t xml:space="preserve">coyotes, </w:t>
      </w:r>
      <w:r w:rsidR="009C171D" w:rsidRPr="00465FE8">
        <w:rPr>
          <w:rFonts w:ascii="Times New Roman" w:hAnsi="Times New Roman" w:cs="Times New Roman"/>
          <w:sz w:val="24"/>
          <w:szCs w:val="24"/>
        </w:rPr>
        <w:t>Virginia opossum</w:t>
      </w:r>
      <w:r w:rsidR="00A716E8" w:rsidRPr="00465FE8">
        <w:rPr>
          <w:rFonts w:ascii="Times New Roman" w:hAnsi="Times New Roman" w:cs="Times New Roman"/>
          <w:sz w:val="24"/>
          <w:szCs w:val="24"/>
        </w:rPr>
        <w:t>s</w:t>
      </w:r>
      <w:r w:rsidR="009C171D" w:rsidRPr="00465FE8">
        <w:rPr>
          <w:rFonts w:ascii="Times New Roman" w:hAnsi="Times New Roman" w:cs="Times New Roman"/>
          <w:sz w:val="24"/>
          <w:szCs w:val="24"/>
        </w:rPr>
        <w:t xml:space="preserve"> (</w:t>
      </w:r>
      <w:r w:rsidR="006E222E" w:rsidRPr="00465FE8">
        <w:rPr>
          <w:rFonts w:ascii="Times New Roman" w:hAnsi="Times New Roman" w:cs="Times New Roman"/>
          <w:i/>
          <w:iCs/>
          <w:sz w:val="24"/>
          <w:szCs w:val="24"/>
        </w:rPr>
        <w:t>Didelphis virginiana</w:t>
      </w:r>
      <w:r w:rsidR="009C171D" w:rsidRPr="00465FE8">
        <w:rPr>
          <w:rFonts w:ascii="Times New Roman" w:hAnsi="Times New Roman" w:cs="Times New Roman"/>
          <w:sz w:val="24"/>
          <w:szCs w:val="24"/>
        </w:rPr>
        <w:t xml:space="preserve">), </w:t>
      </w:r>
      <w:r w:rsidR="00050E58">
        <w:rPr>
          <w:rFonts w:ascii="Times New Roman" w:hAnsi="Times New Roman" w:cs="Times New Roman"/>
          <w:sz w:val="24"/>
          <w:szCs w:val="24"/>
        </w:rPr>
        <w:t>red fox (</w:t>
      </w:r>
      <w:r w:rsidR="00050E58">
        <w:rPr>
          <w:rFonts w:ascii="Times New Roman" w:hAnsi="Times New Roman" w:cs="Times New Roman"/>
          <w:i/>
          <w:iCs/>
          <w:sz w:val="24"/>
          <w:szCs w:val="24"/>
        </w:rPr>
        <w:t>Vulpes vulpes</w:t>
      </w:r>
      <w:r w:rsidR="00050E58">
        <w:rPr>
          <w:rFonts w:ascii="Times New Roman" w:hAnsi="Times New Roman" w:cs="Times New Roman"/>
          <w:sz w:val="24"/>
          <w:szCs w:val="24"/>
        </w:rPr>
        <w:t xml:space="preserve">), </w:t>
      </w:r>
      <w:r w:rsidR="009C171D" w:rsidRPr="00465FE8">
        <w:rPr>
          <w:rFonts w:ascii="Times New Roman" w:hAnsi="Times New Roman" w:cs="Times New Roman"/>
          <w:sz w:val="24"/>
          <w:szCs w:val="24"/>
        </w:rPr>
        <w:t>river otter</w:t>
      </w:r>
      <w:r w:rsidR="00A716E8" w:rsidRPr="00465FE8">
        <w:rPr>
          <w:rFonts w:ascii="Times New Roman" w:hAnsi="Times New Roman" w:cs="Times New Roman"/>
          <w:sz w:val="24"/>
          <w:szCs w:val="24"/>
        </w:rPr>
        <w:t>s</w:t>
      </w:r>
      <w:r w:rsidR="00B162A8">
        <w:rPr>
          <w:rFonts w:ascii="Times New Roman" w:hAnsi="Times New Roman" w:cs="Times New Roman"/>
          <w:sz w:val="24"/>
          <w:szCs w:val="24"/>
        </w:rPr>
        <w:t xml:space="preserve"> (</w:t>
      </w:r>
      <w:proofErr w:type="spellStart"/>
      <w:r w:rsidR="00B162A8" w:rsidRPr="00465FE8">
        <w:rPr>
          <w:rFonts w:ascii="Times New Roman" w:hAnsi="Times New Roman" w:cs="Times New Roman"/>
          <w:i/>
          <w:iCs/>
          <w:sz w:val="24"/>
          <w:szCs w:val="24"/>
        </w:rPr>
        <w:t>Lontra</w:t>
      </w:r>
      <w:proofErr w:type="spellEnd"/>
      <w:r w:rsidR="00B162A8" w:rsidRPr="00465FE8">
        <w:rPr>
          <w:rFonts w:ascii="Times New Roman" w:hAnsi="Times New Roman" w:cs="Times New Roman"/>
          <w:i/>
          <w:iCs/>
          <w:sz w:val="24"/>
          <w:szCs w:val="24"/>
        </w:rPr>
        <w:t xml:space="preserve"> canadensis</w:t>
      </w:r>
      <w:r w:rsidR="00B162A8">
        <w:rPr>
          <w:rFonts w:ascii="Times New Roman" w:hAnsi="Times New Roman" w:cs="Times New Roman"/>
          <w:sz w:val="24"/>
          <w:szCs w:val="24"/>
        </w:rPr>
        <w:t>)</w:t>
      </w:r>
      <w:r w:rsidR="009C171D" w:rsidRPr="00465FE8">
        <w:rPr>
          <w:rFonts w:ascii="Times New Roman" w:hAnsi="Times New Roman" w:cs="Times New Roman"/>
          <w:sz w:val="24"/>
          <w:szCs w:val="24"/>
        </w:rPr>
        <w:t xml:space="preserve">, </w:t>
      </w:r>
      <w:r w:rsidR="004840A4">
        <w:rPr>
          <w:rFonts w:ascii="Times New Roman" w:hAnsi="Times New Roman" w:cs="Times New Roman"/>
          <w:sz w:val="24"/>
          <w:szCs w:val="24"/>
        </w:rPr>
        <w:t xml:space="preserve">a </w:t>
      </w:r>
      <w:r w:rsidR="009C171D" w:rsidRPr="00465FE8">
        <w:rPr>
          <w:rFonts w:ascii="Times New Roman" w:hAnsi="Times New Roman" w:cs="Times New Roman"/>
          <w:sz w:val="24"/>
          <w:szCs w:val="24"/>
        </w:rPr>
        <w:t>striped skunk (</w:t>
      </w:r>
      <w:r w:rsidR="00213F06" w:rsidRPr="00465FE8">
        <w:rPr>
          <w:rFonts w:ascii="Times New Roman" w:hAnsi="Times New Roman" w:cs="Times New Roman"/>
          <w:i/>
          <w:iCs/>
          <w:sz w:val="24"/>
          <w:szCs w:val="24"/>
        </w:rPr>
        <w:t>Mephitis mephitis</w:t>
      </w:r>
      <w:r w:rsidR="009C171D" w:rsidRPr="00465FE8">
        <w:rPr>
          <w:rFonts w:ascii="Times New Roman" w:hAnsi="Times New Roman" w:cs="Times New Roman"/>
          <w:sz w:val="24"/>
          <w:szCs w:val="24"/>
        </w:rPr>
        <w:t>), and woodchuck</w:t>
      </w:r>
      <w:r w:rsidR="004840A4">
        <w:rPr>
          <w:rFonts w:ascii="Times New Roman" w:hAnsi="Times New Roman" w:cs="Times New Roman"/>
          <w:sz w:val="24"/>
          <w:szCs w:val="24"/>
        </w:rPr>
        <w:t>s</w:t>
      </w:r>
      <w:r w:rsidR="009C171D" w:rsidRPr="00465FE8">
        <w:rPr>
          <w:rFonts w:ascii="Times New Roman" w:hAnsi="Times New Roman" w:cs="Times New Roman"/>
          <w:sz w:val="24"/>
          <w:szCs w:val="24"/>
        </w:rPr>
        <w:t xml:space="preserve"> (Figure 35)</w:t>
      </w:r>
      <w:r w:rsidR="00A716E8" w:rsidRPr="00465FE8">
        <w:rPr>
          <w:rFonts w:ascii="Times New Roman" w:hAnsi="Times New Roman" w:cs="Times New Roman"/>
          <w:sz w:val="24"/>
          <w:szCs w:val="24"/>
        </w:rPr>
        <w:t>.</w:t>
      </w:r>
    </w:p>
    <w:p w14:paraId="6E0C55FD" w14:textId="46E27D41" w:rsidR="00365FBF" w:rsidRPr="00465FE8" w:rsidRDefault="00365FBF" w:rsidP="005F16E5">
      <w:pPr>
        <w:jc w:val="both"/>
        <w:rPr>
          <w:rFonts w:ascii="Times New Roman" w:hAnsi="Times New Roman" w:cs="Times New Roman"/>
          <w:i/>
          <w:iCs/>
          <w:color w:val="000000"/>
          <w:sz w:val="24"/>
          <w:szCs w:val="24"/>
        </w:rPr>
      </w:pPr>
      <w:bookmarkStart w:id="93" w:name="Results_TrackSurveys"/>
      <w:bookmarkStart w:id="94" w:name="_Hlk88052930"/>
      <w:bookmarkEnd w:id="93"/>
      <w:r w:rsidRPr="00465FE8">
        <w:rPr>
          <w:rFonts w:ascii="Times New Roman" w:hAnsi="Times New Roman" w:cs="Times New Roman"/>
          <w:i/>
          <w:iCs/>
          <w:color w:val="000000"/>
          <w:sz w:val="24"/>
          <w:szCs w:val="24"/>
        </w:rPr>
        <w:t xml:space="preserve">Shoreline </w:t>
      </w:r>
      <w:r w:rsidR="007C0A8A" w:rsidRPr="00465FE8">
        <w:rPr>
          <w:rFonts w:ascii="Times New Roman" w:hAnsi="Times New Roman" w:cs="Times New Roman"/>
          <w:i/>
          <w:iCs/>
          <w:color w:val="000000"/>
          <w:sz w:val="24"/>
          <w:szCs w:val="24"/>
        </w:rPr>
        <w:t>T</w:t>
      </w:r>
      <w:r w:rsidRPr="00465FE8">
        <w:rPr>
          <w:rFonts w:ascii="Times New Roman" w:hAnsi="Times New Roman" w:cs="Times New Roman"/>
          <w:i/>
          <w:iCs/>
          <w:color w:val="000000"/>
          <w:sz w:val="24"/>
          <w:szCs w:val="24"/>
        </w:rPr>
        <w:t xml:space="preserve">rack </w:t>
      </w:r>
      <w:r w:rsidR="007C0A8A" w:rsidRPr="00465FE8">
        <w:rPr>
          <w:rFonts w:ascii="Times New Roman" w:hAnsi="Times New Roman" w:cs="Times New Roman"/>
          <w:i/>
          <w:iCs/>
          <w:color w:val="000000"/>
          <w:sz w:val="24"/>
          <w:szCs w:val="24"/>
        </w:rPr>
        <w:t>S</w:t>
      </w:r>
      <w:r w:rsidRPr="00465FE8">
        <w:rPr>
          <w:rFonts w:ascii="Times New Roman" w:hAnsi="Times New Roman" w:cs="Times New Roman"/>
          <w:i/>
          <w:iCs/>
          <w:color w:val="000000"/>
          <w:sz w:val="24"/>
          <w:szCs w:val="24"/>
        </w:rPr>
        <w:t>urveys</w:t>
      </w:r>
    </w:p>
    <w:p w14:paraId="0308AB20" w14:textId="77777777" w:rsidR="002C5D3D" w:rsidRPr="00465FE8" w:rsidRDefault="00F22B0F" w:rsidP="005F16E5">
      <w:pPr>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 xml:space="preserve">EDO biologists and technicians conducted </w:t>
      </w:r>
      <w:r w:rsidR="00473795" w:rsidRPr="00465FE8">
        <w:rPr>
          <w:rFonts w:ascii="Times New Roman" w:hAnsi="Times New Roman" w:cs="Times New Roman"/>
          <w:color w:val="000000"/>
          <w:sz w:val="24"/>
          <w:szCs w:val="24"/>
        </w:rPr>
        <w:t>a total of 92</w:t>
      </w:r>
      <w:r w:rsidRPr="00465FE8">
        <w:rPr>
          <w:rFonts w:ascii="Times New Roman" w:hAnsi="Times New Roman" w:cs="Times New Roman"/>
          <w:color w:val="000000"/>
          <w:sz w:val="24"/>
          <w:szCs w:val="24"/>
        </w:rPr>
        <w:t xml:space="preserve"> shoreline track surveys</w:t>
      </w:r>
      <w:r w:rsidR="00473795" w:rsidRPr="00465FE8">
        <w:rPr>
          <w:rFonts w:ascii="Times New Roman" w:hAnsi="Times New Roman" w:cs="Times New Roman"/>
          <w:color w:val="000000"/>
          <w:sz w:val="24"/>
          <w:szCs w:val="24"/>
        </w:rPr>
        <w:t xml:space="preserve"> across the six OCSW sites</w:t>
      </w:r>
      <w:r w:rsidR="00D677E0" w:rsidRPr="00465FE8">
        <w:rPr>
          <w:rFonts w:ascii="Times New Roman" w:hAnsi="Times New Roman" w:cs="Times New Roman"/>
          <w:color w:val="000000"/>
          <w:sz w:val="24"/>
          <w:szCs w:val="24"/>
        </w:rPr>
        <w:t xml:space="preserve"> during 2023</w:t>
      </w:r>
      <w:r w:rsidR="00473795" w:rsidRPr="00465FE8">
        <w:rPr>
          <w:rFonts w:ascii="Times New Roman" w:hAnsi="Times New Roman" w:cs="Times New Roman"/>
          <w:color w:val="000000"/>
          <w:sz w:val="24"/>
          <w:szCs w:val="24"/>
        </w:rPr>
        <w:t xml:space="preserve">, ranging from 12 weekly surveys at </w:t>
      </w:r>
      <w:proofErr w:type="spellStart"/>
      <w:r w:rsidR="00473795" w:rsidRPr="00465FE8">
        <w:rPr>
          <w:rFonts w:ascii="Times New Roman" w:hAnsi="Times New Roman" w:cs="Times New Roman"/>
          <w:color w:val="000000"/>
          <w:sz w:val="24"/>
          <w:szCs w:val="24"/>
        </w:rPr>
        <w:t>Leaman</w:t>
      </w:r>
      <w:proofErr w:type="spellEnd"/>
      <w:r w:rsidR="00473795" w:rsidRPr="00465FE8">
        <w:rPr>
          <w:rFonts w:ascii="Times New Roman" w:hAnsi="Times New Roman" w:cs="Times New Roman"/>
          <w:color w:val="000000"/>
          <w:sz w:val="24"/>
          <w:szCs w:val="24"/>
        </w:rPr>
        <w:t xml:space="preserve"> to 18 weekly surveys at Newark East</w:t>
      </w:r>
      <w:r w:rsidR="00A32C30" w:rsidRPr="00465FE8">
        <w:rPr>
          <w:rFonts w:ascii="Times New Roman" w:hAnsi="Times New Roman" w:cs="Times New Roman"/>
          <w:color w:val="000000"/>
          <w:sz w:val="24"/>
          <w:szCs w:val="24"/>
        </w:rPr>
        <w:t>, and recorded 222 total unique track registers</w:t>
      </w:r>
      <w:r w:rsidR="00473795" w:rsidRPr="00465FE8">
        <w:rPr>
          <w:rFonts w:ascii="Times New Roman" w:hAnsi="Times New Roman" w:cs="Times New Roman"/>
          <w:color w:val="000000"/>
          <w:sz w:val="24"/>
          <w:szCs w:val="24"/>
        </w:rPr>
        <w:t xml:space="preserve"> (</w:t>
      </w:r>
      <w:r w:rsidR="00A32C30" w:rsidRPr="00465FE8">
        <w:rPr>
          <w:rFonts w:ascii="Times New Roman" w:hAnsi="Times New Roman" w:cs="Times New Roman"/>
          <w:color w:val="000000"/>
          <w:sz w:val="24"/>
          <w:szCs w:val="24"/>
        </w:rPr>
        <w:t xml:space="preserve">2.41 track registers/survey; </w:t>
      </w:r>
      <w:r w:rsidR="00473795" w:rsidRPr="00465FE8">
        <w:rPr>
          <w:rFonts w:ascii="Times New Roman" w:hAnsi="Times New Roman" w:cs="Times New Roman"/>
          <w:color w:val="000000"/>
          <w:sz w:val="24"/>
          <w:szCs w:val="24"/>
        </w:rPr>
        <w:t>Table 28).</w:t>
      </w:r>
      <w:r w:rsidR="00A32C30" w:rsidRPr="00465FE8">
        <w:rPr>
          <w:rFonts w:ascii="Times New Roman" w:hAnsi="Times New Roman" w:cs="Times New Roman"/>
          <w:color w:val="000000"/>
          <w:sz w:val="24"/>
          <w:szCs w:val="24"/>
        </w:rPr>
        <w:t xml:space="preserve">  Number of unique track registers per survey ranged from 1.42 </w:t>
      </w:r>
      <w:r w:rsidR="00D57467" w:rsidRPr="00465FE8">
        <w:rPr>
          <w:rFonts w:ascii="Times New Roman" w:hAnsi="Times New Roman" w:cs="Times New Roman"/>
          <w:color w:val="000000"/>
          <w:sz w:val="24"/>
          <w:szCs w:val="24"/>
        </w:rPr>
        <w:t xml:space="preserve">track registers/survey </w:t>
      </w:r>
      <w:r w:rsidR="00A32C30" w:rsidRPr="00465FE8">
        <w:rPr>
          <w:rFonts w:ascii="Times New Roman" w:hAnsi="Times New Roman" w:cs="Times New Roman"/>
          <w:color w:val="000000"/>
          <w:sz w:val="24"/>
          <w:szCs w:val="24"/>
        </w:rPr>
        <w:t xml:space="preserve">at </w:t>
      </w:r>
      <w:proofErr w:type="spellStart"/>
      <w:r w:rsidR="00A32C30" w:rsidRPr="00465FE8">
        <w:rPr>
          <w:rFonts w:ascii="Times New Roman" w:hAnsi="Times New Roman" w:cs="Times New Roman"/>
          <w:color w:val="000000"/>
          <w:sz w:val="24"/>
          <w:szCs w:val="24"/>
        </w:rPr>
        <w:t>Leaman</w:t>
      </w:r>
      <w:proofErr w:type="spellEnd"/>
      <w:r w:rsidR="00A32C30" w:rsidRPr="00465FE8">
        <w:rPr>
          <w:rFonts w:ascii="Times New Roman" w:hAnsi="Times New Roman" w:cs="Times New Roman"/>
          <w:color w:val="000000"/>
          <w:sz w:val="24"/>
          <w:szCs w:val="24"/>
        </w:rPr>
        <w:t xml:space="preserve"> to 3.43 </w:t>
      </w:r>
      <w:r w:rsidR="00D57467" w:rsidRPr="00465FE8">
        <w:rPr>
          <w:rFonts w:ascii="Times New Roman" w:hAnsi="Times New Roman" w:cs="Times New Roman"/>
          <w:color w:val="000000"/>
          <w:sz w:val="24"/>
          <w:szCs w:val="24"/>
        </w:rPr>
        <w:t xml:space="preserve">track registers/survey </w:t>
      </w:r>
      <w:r w:rsidR="00A32C30" w:rsidRPr="00465FE8">
        <w:rPr>
          <w:rFonts w:ascii="Times New Roman" w:hAnsi="Times New Roman" w:cs="Times New Roman"/>
          <w:color w:val="000000"/>
          <w:sz w:val="24"/>
          <w:szCs w:val="24"/>
        </w:rPr>
        <w:t xml:space="preserve">at Kearney </w:t>
      </w:r>
      <w:proofErr w:type="spellStart"/>
      <w:r w:rsidR="00A32C30" w:rsidRPr="00465FE8">
        <w:rPr>
          <w:rFonts w:ascii="Times New Roman" w:hAnsi="Times New Roman" w:cs="Times New Roman"/>
          <w:color w:val="000000"/>
          <w:sz w:val="24"/>
          <w:szCs w:val="24"/>
        </w:rPr>
        <w:t>Broadfoot</w:t>
      </w:r>
      <w:proofErr w:type="spellEnd"/>
      <w:r w:rsidR="00A32C30" w:rsidRPr="00465FE8">
        <w:rPr>
          <w:rFonts w:ascii="Times New Roman" w:hAnsi="Times New Roman" w:cs="Times New Roman"/>
          <w:color w:val="000000"/>
          <w:sz w:val="24"/>
          <w:szCs w:val="24"/>
        </w:rPr>
        <w:t xml:space="preserve"> South (</w:t>
      </w:r>
      <w:r w:rsidR="00F645EC" w:rsidRPr="00465FE8">
        <w:rPr>
          <w:rFonts w:ascii="Times New Roman" w:hAnsi="Times New Roman" w:cs="Times New Roman"/>
          <w:sz w:val="24"/>
          <w:szCs w:val="24"/>
        </w:rPr>
        <w:t xml:space="preserve">mean = </w:t>
      </w:r>
      <w:r w:rsidR="00D57467" w:rsidRPr="00465FE8">
        <w:rPr>
          <w:rFonts w:ascii="Times New Roman" w:hAnsi="Times New Roman" w:cs="Times New Roman"/>
          <w:sz w:val="24"/>
          <w:szCs w:val="24"/>
        </w:rPr>
        <w:t>2.39</w:t>
      </w:r>
      <w:r w:rsidR="00F645EC" w:rsidRPr="00465FE8">
        <w:rPr>
          <w:rFonts w:ascii="Times New Roman" w:hAnsi="Times New Roman" w:cs="Times New Roman"/>
          <w:sz w:val="24"/>
          <w:szCs w:val="24"/>
        </w:rPr>
        <w:t>; SE = 0.</w:t>
      </w:r>
      <w:r w:rsidR="00D57467" w:rsidRPr="00465FE8">
        <w:rPr>
          <w:rFonts w:ascii="Times New Roman" w:hAnsi="Times New Roman" w:cs="Times New Roman"/>
          <w:sz w:val="24"/>
          <w:szCs w:val="24"/>
        </w:rPr>
        <w:t>335</w:t>
      </w:r>
      <w:r w:rsidR="00F645EC" w:rsidRPr="00465FE8">
        <w:rPr>
          <w:rFonts w:ascii="Times New Roman" w:hAnsi="Times New Roman" w:cs="Times New Roman"/>
          <w:sz w:val="24"/>
          <w:szCs w:val="24"/>
        </w:rPr>
        <w:t xml:space="preserve">; </w:t>
      </w:r>
      <w:r w:rsidR="00A32C30" w:rsidRPr="00465FE8">
        <w:rPr>
          <w:rFonts w:ascii="Times New Roman" w:hAnsi="Times New Roman" w:cs="Times New Roman"/>
          <w:color w:val="000000"/>
          <w:sz w:val="24"/>
          <w:szCs w:val="24"/>
        </w:rPr>
        <w:t>Table 28).</w:t>
      </w:r>
      <w:r w:rsidR="009C6E14" w:rsidRPr="00465FE8">
        <w:rPr>
          <w:rFonts w:ascii="Times New Roman" w:hAnsi="Times New Roman" w:cs="Times New Roman"/>
          <w:color w:val="000000"/>
          <w:sz w:val="24"/>
          <w:szCs w:val="24"/>
        </w:rPr>
        <w:t xml:space="preserve">  We observed more tracks per survey at sites with basic predator management (2.58 track registers/survey) than at those with additional predator management (2.21 track registers/survey); Table 28).</w:t>
      </w:r>
      <w:r w:rsidR="00560AA0" w:rsidRPr="00465FE8">
        <w:rPr>
          <w:rFonts w:ascii="Times New Roman" w:hAnsi="Times New Roman" w:cs="Times New Roman"/>
          <w:color w:val="000000"/>
          <w:sz w:val="24"/>
          <w:szCs w:val="24"/>
        </w:rPr>
        <w:t xml:space="preserve">  </w:t>
      </w:r>
    </w:p>
    <w:p w14:paraId="46858E7E" w14:textId="2327FEB3" w:rsidR="00F22B0F" w:rsidRPr="00465FE8" w:rsidRDefault="00560AA0" w:rsidP="005F16E5">
      <w:pPr>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 xml:space="preserve">Tracks from avian species were most frequently observed at all sites except Kearney </w:t>
      </w:r>
      <w:proofErr w:type="spellStart"/>
      <w:r w:rsidRPr="00465FE8">
        <w:rPr>
          <w:rFonts w:ascii="Times New Roman" w:hAnsi="Times New Roman" w:cs="Times New Roman"/>
          <w:color w:val="000000"/>
          <w:sz w:val="24"/>
          <w:szCs w:val="24"/>
        </w:rPr>
        <w:t>Broadfoot</w:t>
      </w:r>
      <w:proofErr w:type="spellEnd"/>
      <w:r w:rsidRPr="00465FE8">
        <w:rPr>
          <w:rFonts w:ascii="Times New Roman" w:hAnsi="Times New Roman" w:cs="Times New Roman"/>
          <w:color w:val="000000"/>
          <w:sz w:val="24"/>
          <w:szCs w:val="24"/>
        </w:rPr>
        <w:t xml:space="preserve"> South, at which tracks from mammalian species were most frequently observed</w:t>
      </w:r>
      <w:r w:rsidR="00803B4E">
        <w:rPr>
          <w:rFonts w:ascii="Times New Roman" w:hAnsi="Times New Roman" w:cs="Times New Roman"/>
          <w:color w:val="000000"/>
          <w:sz w:val="24"/>
          <w:szCs w:val="24"/>
        </w:rPr>
        <w:t xml:space="preserve"> outside the predator fence along shorelines</w:t>
      </w:r>
      <w:r w:rsidRPr="00465FE8">
        <w:rPr>
          <w:rFonts w:ascii="Times New Roman" w:hAnsi="Times New Roman" w:cs="Times New Roman"/>
          <w:color w:val="000000"/>
          <w:sz w:val="24"/>
          <w:szCs w:val="24"/>
        </w:rPr>
        <w:t xml:space="preserve"> (Figure 36).  Mammal tracks were generally more frequently observed than tracks from reptilian species at all sites except at Dyer and Cottonwood Ranch (Figure 36).</w:t>
      </w:r>
      <w:r w:rsidR="00CF628B" w:rsidRPr="00465FE8">
        <w:rPr>
          <w:rFonts w:ascii="Times New Roman" w:hAnsi="Times New Roman" w:cs="Times New Roman"/>
          <w:color w:val="000000"/>
          <w:sz w:val="24"/>
          <w:szCs w:val="24"/>
        </w:rPr>
        <w:t xml:space="preserve">  Across all sites, we observed 1.28 avian track registers/total survey effort, 0.674 mammalian track registers/total survey effort, and 0.457 reptilian track registers/total survey effort.</w:t>
      </w:r>
      <w:r w:rsidR="002C5D3D" w:rsidRPr="00465FE8">
        <w:rPr>
          <w:rFonts w:ascii="Times New Roman" w:hAnsi="Times New Roman" w:cs="Times New Roman"/>
          <w:color w:val="000000"/>
          <w:sz w:val="24"/>
          <w:szCs w:val="24"/>
        </w:rPr>
        <w:t xml:space="preserve">  Among avian species, </w:t>
      </w:r>
      <w:r w:rsidR="00210AB9" w:rsidRPr="00465FE8">
        <w:rPr>
          <w:rFonts w:ascii="Times New Roman" w:hAnsi="Times New Roman" w:cs="Times New Roman"/>
          <w:color w:val="000000"/>
          <w:sz w:val="24"/>
          <w:szCs w:val="24"/>
        </w:rPr>
        <w:t>we most frequently observed tracks from Canada geese (0.772 track registers/total survey effort) when considering total survey effort at all six sites combined.  On a site-by-site basis, w</w:t>
      </w:r>
      <w:r w:rsidR="002C5D3D" w:rsidRPr="00465FE8">
        <w:rPr>
          <w:rFonts w:ascii="Times New Roman" w:hAnsi="Times New Roman" w:cs="Times New Roman"/>
          <w:color w:val="000000"/>
          <w:sz w:val="24"/>
          <w:szCs w:val="24"/>
        </w:rPr>
        <w:t>e most frequently observed tracks from Canada geese and great blue herons (</w:t>
      </w:r>
      <w:proofErr w:type="spellStart"/>
      <w:r w:rsidR="002C5D3D" w:rsidRPr="00465FE8">
        <w:rPr>
          <w:rFonts w:ascii="Times New Roman" w:hAnsi="Times New Roman" w:cs="Times New Roman"/>
          <w:i/>
          <w:iCs/>
          <w:color w:val="000000"/>
          <w:sz w:val="24"/>
          <w:szCs w:val="24"/>
        </w:rPr>
        <w:t>Ardea</w:t>
      </w:r>
      <w:proofErr w:type="spellEnd"/>
      <w:r w:rsidR="002C5D3D" w:rsidRPr="00465FE8">
        <w:rPr>
          <w:rFonts w:ascii="Times New Roman" w:hAnsi="Times New Roman" w:cs="Times New Roman"/>
          <w:i/>
          <w:iCs/>
          <w:color w:val="000000"/>
          <w:sz w:val="24"/>
          <w:szCs w:val="24"/>
        </w:rPr>
        <w:t xml:space="preserve"> </w:t>
      </w:r>
      <w:proofErr w:type="spellStart"/>
      <w:r w:rsidR="002C5D3D" w:rsidRPr="00465FE8">
        <w:rPr>
          <w:rFonts w:ascii="Times New Roman" w:hAnsi="Times New Roman" w:cs="Times New Roman"/>
          <w:i/>
          <w:iCs/>
          <w:color w:val="000000"/>
          <w:sz w:val="24"/>
          <w:szCs w:val="24"/>
        </w:rPr>
        <w:t>herodias</w:t>
      </w:r>
      <w:proofErr w:type="spellEnd"/>
      <w:r w:rsidR="002C5D3D" w:rsidRPr="00465FE8">
        <w:rPr>
          <w:rFonts w:ascii="Times New Roman" w:hAnsi="Times New Roman" w:cs="Times New Roman"/>
          <w:color w:val="000000"/>
          <w:sz w:val="24"/>
          <w:szCs w:val="24"/>
        </w:rPr>
        <w:t xml:space="preserve">) </w:t>
      </w:r>
      <w:r w:rsidR="00210AB9" w:rsidRPr="00465FE8">
        <w:rPr>
          <w:rFonts w:ascii="Times New Roman" w:hAnsi="Times New Roman" w:cs="Times New Roman"/>
          <w:color w:val="000000"/>
          <w:sz w:val="24"/>
          <w:szCs w:val="24"/>
        </w:rPr>
        <w:t>at</w:t>
      </w:r>
      <w:r w:rsidR="002C5D3D" w:rsidRPr="00465FE8">
        <w:rPr>
          <w:rFonts w:ascii="Times New Roman" w:hAnsi="Times New Roman" w:cs="Times New Roman"/>
          <w:color w:val="000000"/>
          <w:sz w:val="24"/>
          <w:szCs w:val="24"/>
        </w:rPr>
        <w:t xml:space="preserve"> all six sites (Figure 37a).</w:t>
      </w:r>
      <w:r w:rsidR="00442F1F" w:rsidRPr="00465FE8">
        <w:rPr>
          <w:rFonts w:ascii="Times New Roman" w:hAnsi="Times New Roman" w:cs="Times New Roman"/>
          <w:color w:val="000000"/>
          <w:sz w:val="24"/>
          <w:szCs w:val="24"/>
        </w:rPr>
        <w:t xml:space="preserve">  </w:t>
      </w:r>
      <w:r w:rsidR="00210AB9" w:rsidRPr="00465FE8">
        <w:rPr>
          <w:rFonts w:ascii="Times New Roman" w:hAnsi="Times New Roman" w:cs="Times New Roman"/>
          <w:color w:val="000000"/>
          <w:sz w:val="24"/>
          <w:szCs w:val="24"/>
        </w:rPr>
        <w:t>Among mammalian species, we most frequently observed tracks from raccoons (0.152 track registers/total survey effort) when combining data from all sites.  However, t</w:t>
      </w:r>
      <w:r w:rsidR="00442F1F" w:rsidRPr="00465FE8">
        <w:rPr>
          <w:rFonts w:ascii="Times New Roman" w:hAnsi="Times New Roman" w:cs="Times New Roman"/>
          <w:color w:val="000000"/>
          <w:sz w:val="24"/>
          <w:szCs w:val="24"/>
        </w:rPr>
        <w:t>he frequency and composition of tracks observed from mammals varied greatly by site (Figure 37b).  We most frequently observed raccoon tracks at Dyer, white-tailed deer (</w:t>
      </w:r>
      <w:r w:rsidR="0091688E" w:rsidRPr="00465FE8">
        <w:rPr>
          <w:rFonts w:ascii="Times New Roman" w:hAnsi="Times New Roman" w:cs="Times New Roman"/>
          <w:i/>
          <w:iCs/>
          <w:color w:val="202124"/>
          <w:sz w:val="24"/>
          <w:szCs w:val="24"/>
          <w:shd w:val="clear" w:color="auto" w:fill="FFFFFF"/>
        </w:rPr>
        <w:t>Odocoileus virginianus</w:t>
      </w:r>
      <w:r w:rsidR="00442F1F" w:rsidRPr="00465FE8">
        <w:rPr>
          <w:rFonts w:ascii="Times New Roman" w:hAnsi="Times New Roman" w:cs="Times New Roman"/>
          <w:color w:val="000000"/>
          <w:sz w:val="24"/>
          <w:szCs w:val="24"/>
        </w:rPr>
        <w:t xml:space="preserve">) tracks at Cottonwood Ranch, and striped skunk tracks at Kearney </w:t>
      </w:r>
      <w:proofErr w:type="spellStart"/>
      <w:r w:rsidR="00442F1F" w:rsidRPr="00465FE8">
        <w:rPr>
          <w:rFonts w:ascii="Times New Roman" w:hAnsi="Times New Roman" w:cs="Times New Roman"/>
          <w:color w:val="000000"/>
          <w:sz w:val="24"/>
          <w:szCs w:val="24"/>
        </w:rPr>
        <w:t>Broadfoot</w:t>
      </w:r>
      <w:proofErr w:type="spellEnd"/>
      <w:r w:rsidR="00442F1F" w:rsidRPr="00465FE8">
        <w:rPr>
          <w:rFonts w:ascii="Times New Roman" w:hAnsi="Times New Roman" w:cs="Times New Roman"/>
          <w:color w:val="000000"/>
          <w:sz w:val="24"/>
          <w:szCs w:val="24"/>
        </w:rPr>
        <w:t xml:space="preserve"> South (Figure 37b).</w:t>
      </w:r>
      <w:r w:rsidR="00A324D2" w:rsidRPr="00465FE8">
        <w:rPr>
          <w:rFonts w:ascii="Times New Roman" w:hAnsi="Times New Roman" w:cs="Times New Roman"/>
          <w:color w:val="000000"/>
          <w:sz w:val="24"/>
          <w:szCs w:val="24"/>
        </w:rPr>
        <w:t xml:space="preserve">  Among reptiles</w:t>
      </w:r>
      <w:r w:rsidR="002153AE" w:rsidRPr="00465FE8">
        <w:rPr>
          <w:rFonts w:ascii="Times New Roman" w:hAnsi="Times New Roman" w:cs="Times New Roman"/>
          <w:color w:val="000000"/>
          <w:sz w:val="24"/>
          <w:szCs w:val="24"/>
        </w:rPr>
        <w:t xml:space="preserve"> and amphibians</w:t>
      </w:r>
      <w:r w:rsidR="00A324D2" w:rsidRPr="00465FE8">
        <w:rPr>
          <w:rFonts w:ascii="Times New Roman" w:hAnsi="Times New Roman" w:cs="Times New Roman"/>
          <w:color w:val="000000"/>
          <w:sz w:val="24"/>
          <w:szCs w:val="24"/>
        </w:rPr>
        <w:t>, we most frequency observed turtles (</w:t>
      </w:r>
      <w:r w:rsidR="00A9109F" w:rsidRPr="00465FE8">
        <w:rPr>
          <w:rFonts w:ascii="Times New Roman" w:hAnsi="Times New Roman" w:cs="Times New Roman"/>
          <w:color w:val="000000"/>
          <w:sz w:val="24"/>
          <w:szCs w:val="24"/>
        </w:rPr>
        <w:t xml:space="preserve">Family </w:t>
      </w:r>
      <w:proofErr w:type="spellStart"/>
      <w:r w:rsidR="00A9109F" w:rsidRPr="00465FE8">
        <w:rPr>
          <w:rFonts w:ascii="Times New Roman" w:hAnsi="Times New Roman" w:cs="Times New Roman"/>
          <w:color w:val="000000"/>
          <w:sz w:val="24"/>
          <w:szCs w:val="24"/>
        </w:rPr>
        <w:t>Trionychidae</w:t>
      </w:r>
      <w:proofErr w:type="spellEnd"/>
      <w:r w:rsidR="00A9109F" w:rsidRPr="00465FE8">
        <w:rPr>
          <w:rFonts w:ascii="Times New Roman" w:hAnsi="Times New Roman" w:cs="Times New Roman"/>
          <w:color w:val="000000"/>
          <w:sz w:val="24"/>
          <w:szCs w:val="24"/>
        </w:rPr>
        <w:t>) overall (0.380 track registers/total survey effort</w:t>
      </w:r>
      <w:r w:rsidR="00A324D2" w:rsidRPr="00465FE8">
        <w:rPr>
          <w:rFonts w:ascii="Times New Roman" w:hAnsi="Times New Roman" w:cs="Times New Roman"/>
          <w:color w:val="000000"/>
          <w:sz w:val="24"/>
          <w:szCs w:val="24"/>
        </w:rPr>
        <w:t xml:space="preserve">) </w:t>
      </w:r>
      <w:r w:rsidR="00A9109F" w:rsidRPr="00465FE8">
        <w:rPr>
          <w:rFonts w:ascii="Times New Roman" w:hAnsi="Times New Roman" w:cs="Times New Roman"/>
          <w:color w:val="000000"/>
          <w:sz w:val="24"/>
          <w:szCs w:val="24"/>
        </w:rPr>
        <w:t xml:space="preserve">and </w:t>
      </w:r>
      <w:r w:rsidR="00A324D2" w:rsidRPr="00465FE8">
        <w:rPr>
          <w:rFonts w:ascii="Times New Roman" w:hAnsi="Times New Roman" w:cs="Times New Roman"/>
          <w:color w:val="000000"/>
          <w:sz w:val="24"/>
          <w:szCs w:val="24"/>
        </w:rPr>
        <w:t xml:space="preserve">at all sites except </w:t>
      </w:r>
      <w:proofErr w:type="spellStart"/>
      <w:r w:rsidR="00A324D2" w:rsidRPr="00465FE8">
        <w:rPr>
          <w:rFonts w:ascii="Times New Roman" w:hAnsi="Times New Roman" w:cs="Times New Roman"/>
          <w:color w:val="000000"/>
          <w:sz w:val="24"/>
          <w:szCs w:val="24"/>
        </w:rPr>
        <w:t>Leaman</w:t>
      </w:r>
      <w:proofErr w:type="spellEnd"/>
      <w:r w:rsidR="00A324D2" w:rsidRPr="00465FE8">
        <w:rPr>
          <w:rFonts w:ascii="Times New Roman" w:hAnsi="Times New Roman" w:cs="Times New Roman"/>
          <w:color w:val="000000"/>
          <w:sz w:val="24"/>
          <w:szCs w:val="24"/>
        </w:rPr>
        <w:t>, at which no reptile</w:t>
      </w:r>
      <w:r w:rsidR="002153AE" w:rsidRPr="00465FE8">
        <w:rPr>
          <w:rFonts w:ascii="Times New Roman" w:hAnsi="Times New Roman" w:cs="Times New Roman"/>
          <w:color w:val="000000"/>
          <w:sz w:val="24"/>
          <w:szCs w:val="24"/>
        </w:rPr>
        <w:t xml:space="preserve"> or amphibian</w:t>
      </w:r>
      <w:r w:rsidR="00A324D2" w:rsidRPr="00465FE8">
        <w:rPr>
          <w:rFonts w:ascii="Times New Roman" w:hAnsi="Times New Roman" w:cs="Times New Roman"/>
          <w:color w:val="000000"/>
          <w:sz w:val="24"/>
          <w:szCs w:val="24"/>
        </w:rPr>
        <w:t xml:space="preserve"> tracks were recorded</w:t>
      </w:r>
      <w:r w:rsidR="008B62BB" w:rsidRPr="00465FE8">
        <w:rPr>
          <w:rFonts w:ascii="Times New Roman" w:hAnsi="Times New Roman" w:cs="Times New Roman"/>
          <w:color w:val="000000"/>
          <w:sz w:val="24"/>
          <w:szCs w:val="24"/>
        </w:rPr>
        <w:t xml:space="preserve"> (Figure 37c)</w:t>
      </w:r>
      <w:r w:rsidR="00A324D2" w:rsidRPr="00465FE8">
        <w:rPr>
          <w:rFonts w:ascii="Times New Roman" w:hAnsi="Times New Roman" w:cs="Times New Roman"/>
          <w:color w:val="000000"/>
          <w:sz w:val="24"/>
          <w:szCs w:val="24"/>
        </w:rPr>
        <w:t>.</w:t>
      </w:r>
    </w:p>
    <w:p w14:paraId="27B384A7" w14:textId="2CBEBA53" w:rsidR="00365FBF" w:rsidRPr="00465FE8" w:rsidRDefault="00365FBF" w:rsidP="005F16E5">
      <w:pPr>
        <w:jc w:val="both"/>
        <w:rPr>
          <w:rFonts w:ascii="Times New Roman" w:hAnsi="Times New Roman" w:cs="Times New Roman"/>
          <w:i/>
          <w:iCs/>
          <w:color w:val="000000"/>
          <w:sz w:val="24"/>
          <w:szCs w:val="24"/>
        </w:rPr>
      </w:pPr>
      <w:bookmarkStart w:id="95" w:name="Results_ShoreSiteCameras"/>
      <w:bookmarkEnd w:id="95"/>
      <w:r w:rsidRPr="00465FE8">
        <w:rPr>
          <w:rFonts w:ascii="Times New Roman" w:hAnsi="Times New Roman" w:cs="Times New Roman"/>
          <w:i/>
          <w:iCs/>
          <w:color w:val="000000"/>
          <w:sz w:val="24"/>
          <w:szCs w:val="24"/>
        </w:rPr>
        <w:lastRenderedPageBreak/>
        <w:t xml:space="preserve">Shoreline </w:t>
      </w:r>
      <w:r w:rsidR="004D6E39" w:rsidRPr="00465FE8">
        <w:rPr>
          <w:rFonts w:ascii="Times New Roman" w:hAnsi="Times New Roman" w:cs="Times New Roman"/>
          <w:i/>
          <w:iCs/>
          <w:color w:val="000000"/>
          <w:sz w:val="24"/>
          <w:szCs w:val="24"/>
        </w:rPr>
        <w:t xml:space="preserve">Camera Monitoring </w:t>
      </w:r>
    </w:p>
    <w:p w14:paraId="2A5D8943" w14:textId="25336AE7" w:rsidR="00595EC4" w:rsidRPr="00465FE8" w:rsidRDefault="000B0FB5" w:rsidP="006B6666">
      <w:pPr>
        <w:autoSpaceDE w:val="0"/>
        <w:autoSpaceDN w:val="0"/>
        <w:adjustRightInd w:val="0"/>
        <w:spacing w:line="240" w:lineRule="auto"/>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EDO biologists</w:t>
      </w:r>
      <w:r w:rsidR="00595EC4" w:rsidRPr="00465FE8">
        <w:rPr>
          <w:rFonts w:ascii="Times New Roman" w:hAnsi="Times New Roman" w:cs="Times New Roman"/>
          <w:color w:val="000000"/>
          <w:sz w:val="24"/>
          <w:szCs w:val="24"/>
        </w:rPr>
        <w:t xml:space="preserve"> deployed 29 shoreline cameras </w:t>
      </w:r>
      <w:r w:rsidRPr="00465FE8">
        <w:rPr>
          <w:rFonts w:ascii="Times New Roman" w:hAnsi="Times New Roman" w:cs="Times New Roman"/>
          <w:color w:val="000000"/>
          <w:sz w:val="24"/>
          <w:szCs w:val="24"/>
        </w:rPr>
        <w:t xml:space="preserve">for a total of 3,347 camera days </w:t>
      </w:r>
      <w:r w:rsidR="00595EC4" w:rsidRPr="00465FE8">
        <w:rPr>
          <w:rFonts w:ascii="Times New Roman" w:hAnsi="Times New Roman" w:cs="Times New Roman"/>
          <w:color w:val="000000"/>
          <w:sz w:val="24"/>
          <w:szCs w:val="24"/>
        </w:rPr>
        <w:t xml:space="preserve">across the six sites </w:t>
      </w:r>
      <w:r w:rsidRPr="00465FE8">
        <w:rPr>
          <w:rFonts w:ascii="Times New Roman" w:hAnsi="Times New Roman" w:cs="Times New Roman"/>
          <w:color w:val="000000"/>
          <w:sz w:val="24"/>
          <w:szCs w:val="24"/>
        </w:rPr>
        <w:t xml:space="preserve">during 2023 (Table 29).  Number of </w:t>
      </w:r>
      <w:r w:rsidR="00782361" w:rsidRPr="00465FE8">
        <w:rPr>
          <w:rFonts w:ascii="Times New Roman" w:hAnsi="Times New Roman" w:cs="Times New Roman"/>
          <w:color w:val="000000"/>
          <w:sz w:val="24"/>
          <w:szCs w:val="24"/>
        </w:rPr>
        <w:t xml:space="preserve">shoreline </w:t>
      </w:r>
      <w:r w:rsidRPr="00465FE8">
        <w:rPr>
          <w:rFonts w:ascii="Times New Roman" w:hAnsi="Times New Roman" w:cs="Times New Roman"/>
          <w:color w:val="000000"/>
          <w:sz w:val="24"/>
          <w:szCs w:val="24"/>
        </w:rPr>
        <w:t xml:space="preserve">cameras deployed per site </w:t>
      </w:r>
      <w:r w:rsidR="00595EC4" w:rsidRPr="00465FE8">
        <w:rPr>
          <w:rFonts w:ascii="Times New Roman" w:hAnsi="Times New Roman" w:cs="Times New Roman"/>
          <w:color w:val="000000"/>
          <w:sz w:val="24"/>
          <w:szCs w:val="24"/>
        </w:rPr>
        <w:t>rang</w:t>
      </w:r>
      <w:r w:rsidRPr="00465FE8">
        <w:rPr>
          <w:rFonts w:ascii="Times New Roman" w:hAnsi="Times New Roman" w:cs="Times New Roman"/>
          <w:color w:val="000000"/>
          <w:sz w:val="24"/>
          <w:szCs w:val="24"/>
        </w:rPr>
        <w:t>ed</w:t>
      </w:r>
      <w:r w:rsidR="00595EC4" w:rsidRPr="00465FE8">
        <w:rPr>
          <w:rFonts w:ascii="Times New Roman" w:hAnsi="Times New Roman" w:cs="Times New Roman"/>
          <w:color w:val="000000"/>
          <w:sz w:val="24"/>
          <w:szCs w:val="24"/>
        </w:rPr>
        <w:t xml:space="preserve"> from three cameras </w:t>
      </w:r>
      <w:r w:rsidRPr="00465FE8">
        <w:rPr>
          <w:rFonts w:ascii="Times New Roman" w:hAnsi="Times New Roman" w:cs="Times New Roman"/>
          <w:color w:val="000000"/>
          <w:sz w:val="24"/>
          <w:szCs w:val="24"/>
        </w:rPr>
        <w:t xml:space="preserve">totaling 324 camera days </w:t>
      </w:r>
      <w:r w:rsidR="00595EC4" w:rsidRPr="00465FE8">
        <w:rPr>
          <w:rFonts w:ascii="Times New Roman" w:hAnsi="Times New Roman" w:cs="Times New Roman"/>
          <w:color w:val="000000"/>
          <w:sz w:val="24"/>
          <w:szCs w:val="24"/>
        </w:rPr>
        <w:t xml:space="preserve">at </w:t>
      </w:r>
      <w:proofErr w:type="spellStart"/>
      <w:r w:rsidR="00595EC4" w:rsidRPr="00465FE8">
        <w:rPr>
          <w:rFonts w:ascii="Times New Roman" w:hAnsi="Times New Roman" w:cs="Times New Roman"/>
          <w:color w:val="000000"/>
          <w:sz w:val="24"/>
          <w:szCs w:val="24"/>
        </w:rPr>
        <w:t>Leaman</w:t>
      </w:r>
      <w:proofErr w:type="spellEnd"/>
      <w:r w:rsidR="00595EC4" w:rsidRPr="00465FE8">
        <w:rPr>
          <w:rFonts w:ascii="Times New Roman" w:hAnsi="Times New Roman" w:cs="Times New Roman"/>
          <w:color w:val="000000"/>
          <w:sz w:val="24"/>
          <w:szCs w:val="24"/>
        </w:rPr>
        <w:t xml:space="preserve"> to seven cameras </w:t>
      </w:r>
      <w:r w:rsidRPr="00465FE8">
        <w:rPr>
          <w:rFonts w:ascii="Times New Roman" w:hAnsi="Times New Roman" w:cs="Times New Roman"/>
          <w:color w:val="000000"/>
          <w:sz w:val="24"/>
          <w:szCs w:val="24"/>
        </w:rPr>
        <w:t xml:space="preserve">totaling </w:t>
      </w:r>
      <w:r w:rsidR="00223D10" w:rsidRPr="00465FE8">
        <w:rPr>
          <w:rFonts w:ascii="Times New Roman" w:hAnsi="Times New Roman" w:cs="Times New Roman"/>
          <w:color w:val="000000"/>
          <w:sz w:val="24"/>
          <w:szCs w:val="24"/>
        </w:rPr>
        <w:t xml:space="preserve">722 camera days </w:t>
      </w:r>
      <w:r w:rsidR="00595EC4" w:rsidRPr="00465FE8">
        <w:rPr>
          <w:rFonts w:ascii="Times New Roman" w:hAnsi="Times New Roman" w:cs="Times New Roman"/>
          <w:color w:val="000000"/>
          <w:sz w:val="24"/>
          <w:szCs w:val="24"/>
        </w:rPr>
        <w:t xml:space="preserve">at Kearney </w:t>
      </w:r>
      <w:proofErr w:type="spellStart"/>
      <w:r w:rsidR="00595EC4" w:rsidRPr="00465FE8">
        <w:rPr>
          <w:rFonts w:ascii="Times New Roman" w:hAnsi="Times New Roman" w:cs="Times New Roman"/>
          <w:color w:val="000000"/>
          <w:sz w:val="24"/>
          <w:szCs w:val="24"/>
        </w:rPr>
        <w:t>Broadfoot</w:t>
      </w:r>
      <w:proofErr w:type="spellEnd"/>
      <w:r w:rsidR="00595EC4" w:rsidRPr="00465FE8">
        <w:rPr>
          <w:rFonts w:ascii="Times New Roman" w:hAnsi="Times New Roman" w:cs="Times New Roman"/>
          <w:color w:val="000000"/>
          <w:sz w:val="24"/>
          <w:szCs w:val="24"/>
        </w:rPr>
        <w:t xml:space="preserve"> South (Table 29).</w:t>
      </w:r>
      <w:r w:rsidR="00223D10" w:rsidRPr="00465FE8">
        <w:rPr>
          <w:rFonts w:ascii="Times New Roman" w:hAnsi="Times New Roman" w:cs="Times New Roman"/>
          <w:color w:val="000000"/>
          <w:sz w:val="24"/>
          <w:szCs w:val="24"/>
        </w:rPr>
        <w:t xml:space="preserve">  EDO biologists deployed six cameras at Dyer for a total of 739 camera days, which represented the highe</w:t>
      </w:r>
      <w:r w:rsidR="00DB5BB1">
        <w:rPr>
          <w:rFonts w:ascii="Times New Roman" w:hAnsi="Times New Roman" w:cs="Times New Roman"/>
          <w:color w:val="000000"/>
          <w:sz w:val="24"/>
          <w:szCs w:val="24"/>
        </w:rPr>
        <w:t>st</w:t>
      </w:r>
      <w:r w:rsidR="00223D10" w:rsidRPr="00465FE8">
        <w:rPr>
          <w:rFonts w:ascii="Times New Roman" w:hAnsi="Times New Roman" w:cs="Times New Roman"/>
          <w:color w:val="000000"/>
          <w:sz w:val="24"/>
          <w:szCs w:val="24"/>
        </w:rPr>
        <w:t xml:space="preserve"> number of camera days among all sites (Table 29).  </w:t>
      </w:r>
      <w:r w:rsidR="00D44BF9" w:rsidRPr="00465FE8">
        <w:rPr>
          <w:rFonts w:ascii="Times New Roman" w:hAnsi="Times New Roman" w:cs="Times New Roman"/>
          <w:color w:val="000000"/>
          <w:sz w:val="24"/>
          <w:szCs w:val="24"/>
        </w:rPr>
        <w:t>Shoreline c</w:t>
      </w:r>
      <w:r w:rsidR="00223D10" w:rsidRPr="00465FE8">
        <w:rPr>
          <w:rFonts w:ascii="Times New Roman" w:hAnsi="Times New Roman" w:cs="Times New Roman"/>
          <w:color w:val="000000"/>
          <w:sz w:val="24"/>
          <w:szCs w:val="24"/>
        </w:rPr>
        <w:t xml:space="preserve">ameras recorded 802 unique predator registers resulting in 0.240 unique registers/camera day across all six sites.  We observed a low of 0.136 registers/camera day at Cottonwood Ranch and high of 0.380 registers/camera day at Newark West (mean = </w:t>
      </w:r>
      <w:r w:rsidR="00A83B88" w:rsidRPr="00465FE8">
        <w:rPr>
          <w:rFonts w:ascii="Times New Roman" w:hAnsi="Times New Roman" w:cs="Times New Roman"/>
          <w:color w:val="000000"/>
          <w:sz w:val="24"/>
          <w:szCs w:val="24"/>
        </w:rPr>
        <w:t>0.247 registers/camera day</w:t>
      </w:r>
      <w:r w:rsidR="00223D10" w:rsidRPr="00465FE8">
        <w:rPr>
          <w:rFonts w:ascii="Times New Roman" w:hAnsi="Times New Roman" w:cs="Times New Roman"/>
          <w:color w:val="000000"/>
          <w:sz w:val="24"/>
          <w:szCs w:val="24"/>
        </w:rPr>
        <w:t xml:space="preserve">, SE = </w:t>
      </w:r>
      <w:r w:rsidR="00A83B88" w:rsidRPr="00465FE8">
        <w:rPr>
          <w:rFonts w:ascii="Times New Roman" w:hAnsi="Times New Roman" w:cs="Times New Roman"/>
          <w:color w:val="000000"/>
          <w:sz w:val="24"/>
          <w:szCs w:val="24"/>
        </w:rPr>
        <w:t>0.036</w:t>
      </w:r>
      <w:r w:rsidR="00223D10" w:rsidRPr="00465FE8">
        <w:rPr>
          <w:rFonts w:ascii="Times New Roman" w:hAnsi="Times New Roman" w:cs="Times New Roman"/>
          <w:color w:val="000000"/>
          <w:sz w:val="24"/>
          <w:szCs w:val="24"/>
        </w:rPr>
        <w:t>; Table 29).</w:t>
      </w:r>
      <w:r w:rsidR="00EE6FF4" w:rsidRPr="00465FE8">
        <w:rPr>
          <w:rFonts w:ascii="Times New Roman" w:hAnsi="Times New Roman" w:cs="Times New Roman"/>
          <w:color w:val="000000"/>
          <w:sz w:val="24"/>
          <w:szCs w:val="24"/>
        </w:rPr>
        <w:t xml:space="preserve">  We observed 0.185 registers/camera day at the three sites with basic predator management compared to 0.305 registers/camera day at sites with additional predator management.</w:t>
      </w:r>
    </w:p>
    <w:p w14:paraId="7C9BE3DF" w14:textId="2EFECFE1" w:rsidR="00F528B2" w:rsidRPr="00465FE8" w:rsidRDefault="00F528B2" w:rsidP="00455FA5">
      <w:pPr>
        <w:autoSpaceDE w:val="0"/>
        <w:autoSpaceDN w:val="0"/>
        <w:adjustRightInd w:val="0"/>
        <w:spacing w:line="240" w:lineRule="auto"/>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We documented avian species most frequently on shoreline cameras across all six sites (Figure 38).  We most frequently observed avian registers at Newark West (</w:t>
      </w:r>
      <w:r w:rsidR="00AB62E3" w:rsidRPr="00465FE8">
        <w:rPr>
          <w:rFonts w:ascii="Times New Roman" w:hAnsi="Times New Roman" w:cs="Times New Roman"/>
          <w:color w:val="000000"/>
          <w:sz w:val="24"/>
          <w:szCs w:val="24"/>
        </w:rPr>
        <w:t>0.351</w:t>
      </w:r>
      <w:r w:rsidR="00EF5FC6" w:rsidRPr="00465FE8">
        <w:rPr>
          <w:rFonts w:ascii="Times New Roman" w:hAnsi="Times New Roman" w:cs="Times New Roman"/>
          <w:color w:val="000000"/>
          <w:sz w:val="24"/>
          <w:szCs w:val="24"/>
        </w:rPr>
        <w:t xml:space="preserve"> registers/camera day</w:t>
      </w:r>
      <w:r w:rsidRPr="00465FE8">
        <w:rPr>
          <w:rFonts w:ascii="Times New Roman" w:hAnsi="Times New Roman" w:cs="Times New Roman"/>
          <w:color w:val="000000"/>
          <w:sz w:val="24"/>
          <w:szCs w:val="24"/>
        </w:rPr>
        <w:t xml:space="preserve">) and </w:t>
      </w:r>
      <w:proofErr w:type="spellStart"/>
      <w:r w:rsidRPr="00465FE8">
        <w:rPr>
          <w:rFonts w:ascii="Times New Roman" w:hAnsi="Times New Roman" w:cs="Times New Roman"/>
          <w:color w:val="000000"/>
          <w:sz w:val="24"/>
          <w:szCs w:val="24"/>
        </w:rPr>
        <w:t>Leaman</w:t>
      </w:r>
      <w:proofErr w:type="spellEnd"/>
      <w:r w:rsidRPr="00465FE8">
        <w:rPr>
          <w:rFonts w:ascii="Times New Roman" w:hAnsi="Times New Roman" w:cs="Times New Roman"/>
          <w:color w:val="000000"/>
          <w:sz w:val="24"/>
          <w:szCs w:val="24"/>
        </w:rPr>
        <w:t xml:space="preserve"> (</w:t>
      </w:r>
      <w:r w:rsidR="00AB62E3" w:rsidRPr="00465FE8">
        <w:rPr>
          <w:rFonts w:ascii="Times New Roman" w:hAnsi="Times New Roman" w:cs="Times New Roman"/>
          <w:color w:val="000000"/>
          <w:sz w:val="24"/>
          <w:szCs w:val="24"/>
        </w:rPr>
        <w:t>0.299</w:t>
      </w:r>
      <w:r w:rsidR="00EF5FC6" w:rsidRPr="00465FE8">
        <w:rPr>
          <w:rFonts w:ascii="Times New Roman" w:hAnsi="Times New Roman" w:cs="Times New Roman"/>
          <w:color w:val="000000"/>
          <w:sz w:val="24"/>
          <w:szCs w:val="24"/>
        </w:rPr>
        <w:t xml:space="preserve"> registers/camera day</w:t>
      </w:r>
      <w:r w:rsidRPr="00465FE8">
        <w:rPr>
          <w:rFonts w:ascii="Times New Roman" w:hAnsi="Times New Roman" w:cs="Times New Roman"/>
          <w:color w:val="000000"/>
          <w:sz w:val="24"/>
          <w:szCs w:val="24"/>
        </w:rPr>
        <w:t>), which were two additional</w:t>
      </w:r>
      <w:r w:rsidR="00AB62E3" w:rsidRPr="00465FE8">
        <w:rPr>
          <w:rFonts w:ascii="Times New Roman" w:hAnsi="Times New Roman" w:cs="Times New Roman"/>
          <w:color w:val="000000"/>
          <w:sz w:val="24"/>
          <w:szCs w:val="24"/>
        </w:rPr>
        <w:t xml:space="preserve"> predator management sites (Figure 38</w:t>
      </w:r>
      <w:r w:rsidR="00EF5FC6" w:rsidRPr="00465FE8">
        <w:rPr>
          <w:rFonts w:ascii="Times New Roman" w:hAnsi="Times New Roman" w:cs="Times New Roman"/>
          <w:color w:val="000000"/>
          <w:sz w:val="24"/>
          <w:szCs w:val="24"/>
        </w:rPr>
        <w:t>a</w:t>
      </w:r>
      <w:r w:rsidR="00AB62E3" w:rsidRPr="00465FE8">
        <w:rPr>
          <w:rFonts w:ascii="Times New Roman" w:hAnsi="Times New Roman" w:cs="Times New Roman"/>
          <w:color w:val="000000"/>
          <w:sz w:val="24"/>
          <w:szCs w:val="24"/>
        </w:rPr>
        <w:t>).</w:t>
      </w:r>
      <w:r w:rsidR="00EF5FC6" w:rsidRPr="00465FE8">
        <w:rPr>
          <w:rFonts w:ascii="Times New Roman" w:hAnsi="Times New Roman" w:cs="Times New Roman"/>
          <w:color w:val="000000"/>
          <w:sz w:val="24"/>
          <w:szCs w:val="24"/>
        </w:rPr>
        <w:t xml:space="preserve">  We documented mammals less frequently than avian species, but more frequently than reptiles on shoreline cameras (Figure 38).  We observed mammals on shoreline cameras most frequently at Kearney </w:t>
      </w:r>
      <w:proofErr w:type="spellStart"/>
      <w:r w:rsidR="00EF5FC6" w:rsidRPr="00465FE8">
        <w:rPr>
          <w:rFonts w:ascii="Times New Roman" w:hAnsi="Times New Roman" w:cs="Times New Roman"/>
          <w:color w:val="000000"/>
          <w:sz w:val="24"/>
          <w:szCs w:val="24"/>
        </w:rPr>
        <w:t>Broadfoot</w:t>
      </w:r>
      <w:proofErr w:type="spellEnd"/>
      <w:r w:rsidR="00EF5FC6" w:rsidRPr="00465FE8">
        <w:rPr>
          <w:rFonts w:ascii="Times New Roman" w:hAnsi="Times New Roman" w:cs="Times New Roman"/>
          <w:color w:val="000000"/>
          <w:sz w:val="24"/>
          <w:szCs w:val="24"/>
        </w:rPr>
        <w:t xml:space="preserve"> South (0.046 registers/camera day; Figure 38b).  We most frequently observed </w:t>
      </w:r>
      <w:r w:rsidR="00462E44" w:rsidRPr="00465FE8">
        <w:rPr>
          <w:rFonts w:ascii="Times New Roman" w:hAnsi="Times New Roman" w:cs="Times New Roman"/>
          <w:color w:val="000000"/>
          <w:sz w:val="24"/>
          <w:szCs w:val="24"/>
        </w:rPr>
        <w:t xml:space="preserve">reptiles </w:t>
      </w:r>
      <w:r w:rsidR="00447D1D" w:rsidRPr="00465FE8">
        <w:rPr>
          <w:rFonts w:ascii="Times New Roman" w:hAnsi="Times New Roman" w:cs="Times New Roman"/>
          <w:color w:val="000000"/>
          <w:sz w:val="24"/>
          <w:szCs w:val="24"/>
        </w:rPr>
        <w:t xml:space="preserve">and amphibians </w:t>
      </w:r>
      <w:r w:rsidR="00462E44" w:rsidRPr="00465FE8">
        <w:rPr>
          <w:rFonts w:ascii="Times New Roman" w:hAnsi="Times New Roman" w:cs="Times New Roman"/>
          <w:color w:val="000000"/>
          <w:sz w:val="24"/>
          <w:szCs w:val="24"/>
        </w:rPr>
        <w:t>on shoreline cameras at Dyer (0.007 registers/camera day</w:t>
      </w:r>
      <w:r w:rsidR="00842B98" w:rsidRPr="00465FE8">
        <w:rPr>
          <w:rFonts w:ascii="Times New Roman" w:hAnsi="Times New Roman" w:cs="Times New Roman"/>
          <w:color w:val="000000"/>
          <w:sz w:val="24"/>
          <w:szCs w:val="24"/>
        </w:rPr>
        <w:t xml:space="preserve">) and did not record reptiles on cameras at Newark East, Newark West, and </w:t>
      </w:r>
      <w:proofErr w:type="spellStart"/>
      <w:r w:rsidR="00842B98" w:rsidRPr="00465FE8">
        <w:rPr>
          <w:rFonts w:ascii="Times New Roman" w:hAnsi="Times New Roman" w:cs="Times New Roman"/>
          <w:color w:val="000000"/>
          <w:sz w:val="24"/>
          <w:szCs w:val="24"/>
        </w:rPr>
        <w:t>Leaman</w:t>
      </w:r>
      <w:proofErr w:type="spellEnd"/>
      <w:r w:rsidR="00842B98" w:rsidRPr="00465FE8">
        <w:rPr>
          <w:rFonts w:ascii="Times New Roman" w:hAnsi="Times New Roman" w:cs="Times New Roman"/>
          <w:color w:val="000000"/>
          <w:sz w:val="24"/>
          <w:szCs w:val="24"/>
        </w:rPr>
        <w:t xml:space="preserve"> (</w:t>
      </w:r>
      <w:r w:rsidR="00462E44" w:rsidRPr="00465FE8">
        <w:rPr>
          <w:rFonts w:ascii="Times New Roman" w:hAnsi="Times New Roman" w:cs="Times New Roman"/>
          <w:color w:val="000000"/>
          <w:sz w:val="24"/>
          <w:szCs w:val="24"/>
        </w:rPr>
        <w:t>Figure 38c).</w:t>
      </w:r>
    </w:p>
    <w:p w14:paraId="4961FACE" w14:textId="6E060D62" w:rsidR="00223D10" w:rsidRPr="00465FE8" w:rsidRDefault="008E1FC5" w:rsidP="006B6666">
      <w:pPr>
        <w:autoSpaceDE w:val="0"/>
        <w:autoSpaceDN w:val="0"/>
        <w:adjustRightInd w:val="0"/>
        <w:spacing w:line="240" w:lineRule="auto"/>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 xml:space="preserve">We documented 11 different avian species on shoreline cameras with Canada geese </w:t>
      </w:r>
      <w:r w:rsidR="00425290" w:rsidRPr="00465FE8">
        <w:rPr>
          <w:rFonts w:ascii="Times New Roman" w:hAnsi="Times New Roman" w:cs="Times New Roman"/>
          <w:color w:val="000000"/>
          <w:sz w:val="24"/>
          <w:szCs w:val="24"/>
        </w:rPr>
        <w:t>(</w:t>
      </w:r>
      <w:r w:rsidR="00165675" w:rsidRPr="00465FE8">
        <w:rPr>
          <w:rFonts w:ascii="Times New Roman" w:hAnsi="Times New Roman" w:cs="Times New Roman"/>
          <w:color w:val="000000"/>
          <w:sz w:val="24"/>
          <w:szCs w:val="24"/>
        </w:rPr>
        <w:t>0.125</w:t>
      </w:r>
      <w:r w:rsidR="00425290" w:rsidRPr="00465FE8">
        <w:rPr>
          <w:rFonts w:ascii="Times New Roman" w:hAnsi="Times New Roman" w:cs="Times New Roman"/>
          <w:color w:val="000000"/>
          <w:sz w:val="24"/>
          <w:szCs w:val="24"/>
        </w:rPr>
        <w:t xml:space="preserve"> registers/total camera days) </w:t>
      </w:r>
      <w:r w:rsidRPr="00465FE8">
        <w:rPr>
          <w:rFonts w:ascii="Times New Roman" w:hAnsi="Times New Roman" w:cs="Times New Roman"/>
          <w:color w:val="000000"/>
          <w:sz w:val="24"/>
          <w:szCs w:val="24"/>
        </w:rPr>
        <w:t xml:space="preserve">and great blue herons </w:t>
      </w:r>
      <w:r w:rsidR="00425290" w:rsidRPr="00465FE8">
        <w:rPr>
          <w:rFonts w:ascii="Times New Roman" w:hAnsi="Times New Roman" w:cs="Times New Roman"/>
          <w:color w:val="000000"/>
          <w:sz w:val="24"/>
          <w:szCs w:val="24"/>
        </w:rPr>
        <w:t>(</w:t>
      </w:r>
      <w:r w:rsidR="00165675" w:rsidRPr="00465FE8">
        <w:rPr>
          <w:rFonts w:ascii="Times New Roman" w:hAnsi="Times New Roman" w:cs="Times New Roman"/>
          <w:color w:val="000000"/>
          <w:sz w:val="24"/>
          <w:szCs w:val="24"/>
        </w:rPr>
        <w:t>0.035</w:t>
      </w:r>
      <w:r w:rsidR="00425290" w:rsidRPr="00465FE8">
        <w:rPr>
          <w:rFonts w:ascii="Times New Roman" w:hAnsi="Times New Roman" w:cs="Times New Roman"/>
          <w:color w:val="000000"/>
          <w:sz w:val="24"/>
          <w:szCs w:val="24"/>
        </w:rPr>
        <w:t xml:space="preserve"> registers/total camera days) </w:t>
      </w:r>
      <w:r w:rsidRPr="00465FE8">
        <w:rPr>
          <w:rFonts w:ascii="Times New Roman" w:hAnsi="Times New Roman" w:cs="Times New Roman"/>
          <w:color w:val="000000"/>
          <w:sz w:val="24"/>
          <w:szCs w:val="24"/>
        </w:rPr>
        <w:t>observed most frequently across the six sites (Figure 39a).</w:t>
      </w:r>
      <w:r w:rsidR="00FB78A2" w:rsidRPr="00465FE8">
        <w:rPr>
          <w:rFonts w:ascii="Times New Roman" w:hAnsi="Times New Roman" w:cs="Times New Roman"/>
          <w:color w:val="000000"/>
          <w:sz w:val="24"/>
          <w:szCs w:val="24"/>
        </w:rPr>
        <w:t xml:space="preserve">  Among mammals, we documented nine different species </w:t>
      </w:r>
      <w:r w:rsidR="0009326D" w:rsidRPr="00465FE8">
        <w:rPr>
          <w:rFonts w:ascii="Times New Roman" w:hAnsi="Times New Roman" w:cs="Times New Roman"/>
          <w:color w:val="000000"/>
          <w:sz w:val="24"/>
          <w:szCs w:val="24"/>
        </w:rPr>
        <w:t xml:space="preserve">on shoreline cameras </w:t>
      </w:r>
      <w:r w:rsidR="00FB78A2" w:rsidRPr="00465FE8">
        <w:rPr>
          <w:rFonts w:ascii="Times New Roman" w:hAnsi="Times New Roman" w:cs="Times New Roman"/>
          <w:color w:val="000000"/>
          <w:sz w:val="24"/>
          <w:szCs w:val="24"/>
        </w:rPr>
        <w:t>with the frequency of observation varying among the six sites (Figure 39b).</w:t>
      </w:r>
      <w:r w:rsidR="00E049A1" w:rsidRPr="00465FE8">
        <w:rPr>
          <w:rFonts w:ascii="Times New Roman" w:hAnsi="Times New Roman" w:cs="Times New Roman"/>
          <w:color w:val="000000"/>
          <w:sz w:val="24"/>
          <w:szCs w:val="24"/>
        </w:rPr>
        <w:t xml:space="preserve">  We observed </w:t>
      </w:r>
      <w:r w:rsidR="00DB5BB1">
        <w:rPr>
          <w:rFonts w:ascii="Times New Roman" w:hAnsi="Times New Roman" w:cs="Times New Roman"/>
          <w:color w:val="000000"/>
          <w:sz w:val="24"/>
          <w:szCs w:val="24"/>
        </w:rPr>
        <w:t xml:space="preserve">turtles and </w:t>
      </w:r>
      <w:r w:rsidR="00447D1D" w:rsidRPr="00465FE8">
        <w:rPr>
          <w:rFonts w:ascii="Times New Roman" w:hAnsi="Times New Roman" w:cs="Times New Roman"/>
          <w:color w:val="000000"/>
          <w:sz w:val="24"/>
          <w:szCs w:val="24"/>
        </w:rPr>
        <w:t>amphibian</w:t>
      </w:r>
      <w:r w:rsidR="00E049A1" w:rsidRPr="00465FE8">
        <w:rPr>
          <w:rFonts w:ascii="Times New Roman" w:hAnsi="Times New Roman" w:cs="Times New Roman"/>
          <w:color w:val="000000"/>
          <w:sz w:val="24"/>
          <w:szCs w:val="24"/>
        </w:rPr>
        <w:t xml:space="preserve"> species on shoreline cameras at Dyer and </w:t>
      </w:r>
      <w:r w:rsidR="00DB5BB1">
        <w:rPr>
          <w:rFonts w:ascii="Times New Roman" w:hAnsi="Times New Roman" w:cs="Times New Roman"/>
          <w:color w:val="000000"/>
          <w:sz w:val="24"/>
          <w:szCs w:val="24"/>
        </w:rPr>
        <w:t>only</w:t>
      </w:r>
      <w:r w:rsidR="00E049A1" w:rsidRPr="00465FE8">
        <w:rPr>
          <w:rFonts w:ascii="Times New Roman" w:hAnsi="Times New Roman" w:cs="Times New Roman"/>
          <w:color w:val="000000"/>
          <w:sz w:val="24"/>
          <w:szCs w:val="24"/>
        </w:rPr>
        <w:t xml:space="preserve"> turtle</w:t>
      </w:r>
      <w:r w:rsidR="0009326D" w:rsidRPr="00465FE8">
        <w:rPr>
          <w:rFonts w:ascii="Times New Roman" w:hAnsi="Times New Roman" w:cs="Times New Roman"/>
          <w:color w:val="000000"/>
          <w:sz w:val="24"/>
          <w:szCs w:val="24"/>
        </w:rPr>
        <w:t>s</w:t>
      </w:r>
      <w:r w:rsidR="00E049A1" w:rsidRPr="00465FE8">
        <w:rPr>
          <w:rFonts w:ascii="Times New Roman" w:hAnsi="Times New Roman" w:cs="Times New Roman"/>
          <w:color w:val="000000"/>
          <w:sz w:val="24"/>
          <w:szCs w:val="24"/>
        </w:rPr>
        <w:t xml:space="preserve"> </w:t>
      </w:r>
      <w:r w:rsidR="00DB5BB1">
        <w:rPr>
          <w:rFonts w:ascii="Times New Roman" w:hAnsi="Times New Roman" w:cs="Times New Roman"/>
          <w:color w:val="000000"/>
          <w:sz w:val="24"/>
          <w:szCs w:val="24"/>
        </w:rPr>
        <w:t>on</w:t>
      </w:r>
      <w:r w:rsidR="00DB5BB1" w:rsidRPr="00DB5BB1">
        <w:rPr>
          <w:rFonts w:ascii="Times New Roman" w:hAnsi="Times New Roman" w:cs="Times New Roman"/>
          <w:color w:val="000000"/>
          <w:sz w:val="24"/>
          <w:szCs w:val="24"/>
        </w:rPr>
        <w:t xml:space="preserve"> </w:t>
      </w:r>
      <w:r w:rsidR="00DB5BB1" w:rsidRPr="00465FE8">
        <w:rPr>
          <w:rFonts w:ascii="Times New Roman" w:hAnsi="Times New Roman" w:cs="Times New Roman"/>
          <w:color w:val="000000"/>
          <w:sz w:val="24"/>
          <w:szCs w:val="24"/>
        </w:rPr>
        <w:t>shoreline</w:t>
      </w:r>
      <w:r w:rsidR="00DB5BB1">
        <w:rPr>
          <w:rFonts w:ascii="Times New Roman" w:hAnsi="Times New Roman" w:cs="Times New Roman"/>
          <w:color w:val="000000"/>
          <w:sz w:val="24"/>
          <w:szCs w:val="24"/>
        </w:rPr>
        <w:t xml:space="preserve"> cameras </w:t>
      </w:r>
      <w:r w:rsidR="00E049A1" w:rsidRPr="00465FE8">
        <w:rPr>
          <w:rFonts w:ascii="Times New Roman" w:hAnsi="Times New Roman" w:cs="Times New Roman"/>
          <w:color w:val="000000"/>
          <w:sz w:val="24"/>
          <w:szCs w:val="24"/>
        </w:rPr>
        <w:t xml:space="preserve">at Cottonwood Ranch and Kearney </w:t>
      </w:r>
      <w:proofErr w:type="spellStart"/>
      <w:r w:rsidR="00E049A1" w:rsidRPr="00465FE8">
        <w:rPr>
          <w:rFonts w:ascii="Times New Roman" w:hAnsi="Times New Roman" w:cs="Times New Roman"/>
          <w:color w:val="000000"/>
          <w:sz w:val="24"/>
          <w:szCs w:val="24"/>
        </w:rPr>
        <w:t>Broadfoot</w:t>
      </w:r>
      <w:proofErr w:type="spellEnd"/>
      <w:r w:rsidR="00E049A1" w:rsidRPr="00465FE8">
        <w:rPr>
          <w:rFonts w:ascii="Times New Roman" w:hAnsi="Times New Roman" w:cs="Times New Roman"/>
          <w:color w:val="000000"/>
          <w:sz w:val="24"/>
          <w:szCs w:val="24"/>
        </w:rPr>
        <w:t xml:space="preserve"> South (Figure 39c). </w:t>
      </w:r>
    </w:p>
    <w:p w14:paraId="3690EBC1" w14:textId="3AD66F74" w:rsidR="00223D10" w:rsidRPr="00465FE8" w:rsidRDefault="004D6E39" w:rsidP="006B6666">
      <w:pPr>
        <w:autoSpaceDE w:val="0"/>
        <w:autoSpaceDN w:val="0"/>
        <w:adjustRightInd w:val="0"/>
        <w:spacing w:line="240" w:lineRule="auto"/>
        <w:jc w:val="both"/>
        <w:rPr>
          <w:rFonts w:ascii="Times New Roman" w:hAnsi="Times New Roman" w:cs="Times New Roman"/>
          <w:color w:val="000000"/>
          <w:sz w:val="24"/>
          <w:szCs w:val="24"/>
        </w:rPr>
      </w:pPr>
      <w:bookmarkStart w:id="96" w:name="Results_SiteLevelCameraMonitoring"/>
      <w:bookmarkEnd w:id="96"/>
      <w:r w:rsidRPr="00465FE8">
        <w:rPr>
          <w:rFonts w:ascii="Times New Roman" w:hAnsi="Times New Roman" w:cs="Times New Roman"/>
          <w:i/>
          <w:iCs/>
          <w:color w:val="000000"/>
          <w:sz w:val="24"/>
          <w:szCs w:val="24"/>
        </w:rPr>
        <w:t>Site-</w:t>
      </w:r>
      <w:r w:rsidR="009F4F12">
        <w:rPr>
          <w:rFonts w:ascii="Times New Roman" w:hAnsi="Times New Roman" w:cs="Times New Roman"/>
          <w:i/>
          <w:iCs/>
          <w:color w:val="000000"/>
          <w:sz w:val="24"/>
          <w:szCs w:val="24"/>
        </w:rPr>
        <w:t>L</w:t>
      </w:r>
      <w:r w:rsidRPr="00465FE8">
        <w:rPr>
          <w:rFonts w:ascii="Times New Roman" w:hAnsi="Times New Roman" w:cs="Times New Roman"/>
          <w:i/>
          <w:iCs/>
          <w:color w:val="000000"/>
          <w:sz w:val="24"/>
          <w:szCs w:val="24"/>
        </w:rPr>
        <w:t>evel Camera Monitoring</w:t>
      </w:r>
    </w:p>
    <w:p w14:paraId="7288B0CA" w14:textId="196E79E3" w:rsidR="00AE3253" w:rsidRPr="00465FE8" w:rsidRDefault="00EE5877" w:rsidP="00455FA5">
      <w:pPr>
        <w:autoSpaceDE w:val="0"/>
        <w:autoSpaceDN w:val="0"/>
        <w:adjustRightInd w:val="0"/>
        <w:spacing w:line="240" w:lineRule="auto"/>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 xml:space="preserve">EDO biologists deployed 25 site-level cameras for a total of 3,084 camera days across the six sites during 2023 (Table 30).  Number of </w:t>
      </w:r>
      <w:r w:rsidR="00782361" w:rsidRPr="00465FE8">
        <w:rPr>
          <w:rFonts w:ascii="Times New Roman" w:hAnsi="Times New Roman" w:cs="Times New Roman"/>
          <w:color w:val="000000"/>
          <w:sz w:val="24"/>
          <w:szCs w:val="24"/>
        </w:rPr>
        <w:t xml:space="preserve">site-level </w:t>
      </w:r>
      <w:r w:rsidRPr="00465FE8">
        <w:rPr>
          <w:rFonts w:ascii="Times New Roman" w:hAnsi="Times New Roman" w:cs="Times New Roman"/>
          <w:color w:val="000000"/>
          <w:sz w:val="24"/>
          <w:szCs w:val="24"/>
        </w:rPr>
        <w:t xml:space="preserve">cameras deployed per site ranged from three cameras totaling 336 camera days at </w:t>
      </w:r>
      <w:proofErr w:type="spellStart"/>
      <w:r w:rsidRPr="00465FE8">
        <w:rPr>
          <w:rFonts w:ascii="Times New Roman" w:hAnsi="Times New Roman" w:cs="Times New Roman"/>
          <w:color w:val="000000"/>
          <w:sz w:val="24"/>
          <w:szCs w:val="24"/>
        </w:rPr>
        <w:t>Leaman</w:t>
      </w:r>
      <w:proofErr w:type="spellEnd"/>
      <w:r w:rsidRPr="00465FE8">
        <w:rPr>
          <w:rFonts w:ascii="Times New Roman" w:hAnsi="Times New Roman" w:cs="Times New Roman"/>
          <w:color w:val="000000"/>
          <w:sz w:val="24"/>
          <w:szCs w:val="24"/>
        </w:rPr>
        <w:t xml:space="preserve"> to five cameras totaling 686 camera days at Newark East (Table </w:t>
      </w:r>
      <w:r w:rsidR="005D347C" w:rsidRPr="00465FE8">
        <w:rPr>
          <w:rFonts w:ascii="Times New Roman" w:hAnsi="Times New Roman" w:cs="Times New Roman"/>
          <w:color w:val="000000"/>
          <w:sz w:val="24"/>
          <w:szCs w:val="24"/>
        </w:rPr>
        <w:t>30</w:t>
      </w:r>
      <w:r w:rsidRPr="00465FE8">
        <w:rPr>
          <w:rFonts w:ascii="Times New Roman" w:hAnsi="Times New Roman" w:cs="Times New Roman"/>
          <w:color w:val="000000"/>
          <w:sz w:val="24"/>
          <w:szCs w:val="24"/>
        </w:rPr>
        <w:t xml:space="preserve">).  </w:t>
      </w:r>
      <w:r w:rsidR="00AE3253" w:rsidRPr="00465FE8">
        <w:rPr>
          <w:rFonts w:ascii="Times New Roman" w:hAnsi="Times New Roman" w:cs="Times New Roman"/>
          <w:color w:val="000000"/>
          <w:sz w:val="24"/>
          <w:szCs w:val="24"/>
        </w:rPr>
        <w:t xml:space="preserve">Site-level cameras recorded </w:t>
      </w:r>
      <w:r w:rsidR="00D56E8E" w:rsidRPr="00465FE8">
        <w:rPr>
          <w:rFonts w:ascii="Times New Roman" w:hAnsi="Times New Roman" w:cs="Times New Roman"/>
          <w:color w:val="000000"/>
          <w:sz w:val="24"/>
          <w:szCs w:val="24"/>
        </w:rPr>
        <w:t>223</w:t>
      </w:r>
      <w:r w:rsidR="00AE3253" w:rsidRPr="00465FE8">
        <w:rPr>
          <w:rFonts w:ascii="Times New Roman" w:hAnsi="Times New Roman" w:cs="Times New Roman"/>
          <w:color w:val="000000"/>
          <w:sz w:val="24"/>
          <w:szCs w:val="24"/>
        </w:rPr>
        <w:t xml:space="preserve"> unique predator registers resulting in 0.</w:t>
      </w:r>
      <w:r w:rsidR="00D56E8E" w:rsidRPr="00465FE8">
        <w:rPr>
          <w:rFonts w:ascii="Times New Roman" w:hAnsi="Times New Roman" w:cs="Times New Roman"/>
          <w:color w:val="000000"/>
          <w:sz w:val="24"/>
          <w:szCs w:val="24"/>
        </w:rPr>
        <w:t>072</w:t>
      </w:r>
      <w:r w:rsidR="00AE3253" w:rsidRPr="00465FE8">
        <w:rPr>
          <w:rFonts w:ascii="Times New Roman" w:hAnsi="Times New Roman" w:cs="Times New Roman"/>
          <w:color w:val="000000"/>
          <w:sz w:val="24"/>
          <w:szCs w:val="24"/>
        </w:rPr>
        <w:t xml:space="preserve"> unique registers/camera day across all six sites.  We observed a low of 0.</w:t>
      </w:r>
      <w:r w:rsidR="00D56E8E" w:rsidRPr="00465FE8">
        <w:rPr>
          <w:rFonts w:ascii="Times New Roman" w:hAnsi="Times New Roman" w:cs="Times New Roman"/>
          <w:color w:val="000000"/>
          <w:sz w:val="24"/>
          <w:szCs w:val="24"/>
        </w:rPr>
        <w:t>016</w:t>
      </w:r>
      <w:r w:rsidR="00AE3253" w:rsidRPr="00465FE8">
        <w:rPr>
          <w:rFonts w:ascii="Times New Roman" w:hAnsi="Times New Roman" w:cs="Times New Roman"/>
          <w:color w:val="000000"/>
          <w:sz w:val="24"/>
          <w:szCs w:val="24"/>
        </w:rPr>
        <w:t xml:space="preserve"> registers/camera day at </w:t>
      </w:r>
      <w:r w:rsidR="00D56E8E" w:rsidRPr="00465FE8">
        <w:rPr>
          <w:rFonts w:ascii="Times New Roman" w:hAnsi="Times New Roman" w:cs="Times New Roman"/>
          <w:color w:val="000000"/>
          <w:sz w:val="24"/>
          <w:szCs w:val="24"/>
        </w:rPr>
        <w:t xml:space="preserve">Kearney </w:t>
      </w:r>
      <w:proofErr w:type="spellStart"/>
      <w:r w:rsidR="00D56E8E" w:rsidRPr="00465FE8">
        <w:rPr>
          <w:rFonts w:ascii="Times New Roman" w:hAnsi="Times New Roman" w:cs="Times New Roman"/>
          <w:color w:val="000000"/>
          <w:sz w:val="24"/>
          <w:szCs w:val="24"/>
        </w:rPr>
        <w:t>Broadfoot</w:t>
      </w:r>
      <w:proofErr w:type="spellEnd"/>
      <w:r w:rsidR="00D56E8E" w:rsidRPr="00465FE8">
        <w:rPr>
          <w:rFonts w:ascii="Times New Roman" w:hAnsi="Times New Roman" w:cs="Times New Roman"/>
          <w:color w:val="000000"/>
          <w:sz w:val="24"/>
          <w:szCs w:val="24"/>
        </w:rPr>
        <w:t xml:space="preserve"> South</w:t>
      </w:r>
      <w:r w:rsidR="00AE3253" w:rsidRPr="00465FE8">
        <w:rPr>
          <w:rFonts w:ascii="Times New Roman" w:hAnsi="Times New Roman" w:cs="Times New Roman"/>
          <w:color w:val="000000"/>
          <w:sz w:val="24"/>
          <w:szCs w:val="24"/>
        </w:rPr>
        <w:t xml:space="preserve"> and high of 0.</w:t>
      </w:r>
      <w:r w:rsidR="00D56E8E" w:rsidRPr="00465FE8">
        <w:rPr>
          <w:rFonts w:ascii="Times New Roman" w:hAnsi="Times New Roman" w:cs="Times New Roman"/>
          <w:color w:val="000000"/>
          <w:sz w:val="24"/>
          <w:szCs w:val="24"/>
        </w:rPr>
        <w:t>149</w:t>
      </w:r>
      <w:r w:rsidR="00AE3253" w:rsidRPr="00465FE8">
        <w:rPr>
          <w:rFonts w:ascii="Times New Roman" w:hAnsi="Times New Roman" w:cs="Times New Roman"/>
          <w:color w:val="000000"/>
          <w:sz w:val="24"/>
          <w:szCs w:val="24"/>
        </w:rPr>
        <w:t xml:space="preserve"> registers/camera day at </w:t>
      </w:r>
      <w:proofErr w:type="spellStart"/>
      <w:r w:rsidR="00D56E8E" w:rsidRPr="00465FE8">
        <w:rPr>
          <w:rFonts w:ascii="Times New Roman" w:hAnsi="Times New Roman" w:cs="Times New Roman"/>
          <w:color w:val="000000"/>
          <w:sz w:val="24"/>
          <w:szCs w:val="24"/>
        </w:rPr>
        <w:t>Leaman</w:t>
      </w:r>
      <w:proofErr w:type="spellEnd"/>
      <w:r w:rsidR="00AE3253" w:rsidRPr="00465FE8">
        <w:rPr>
          <w:rFonts w:ascii="Times New Roman" w:hAnsi="Times New Roman" w:cs="Times New Roman"/>
          <w:color w:val="000000"/>
          <w:sz w:val="24"/>
          <w:szCs w:val="24"/>
        </w:rPr>
        <w:t xml:space="preserve"> (mean = 0.</w:t>
      </w:r>
      <w:r w:rsidR="001636E7" w:rsidRPr="00465FE8">
        <w:rPr>
          <w:rFonts w:ascii="Times New Roman" w:hAnsi="Times New Roman" w:cs="Times New Roman"/>
          <w:color w:val="000000"/>
          <w:sz w:val="24"/>
          <w:szCs w:val="24"/>
        </w:rPr>
        <w:t>080</w:t>
      </w:r>
      <w:r w:rsidR="00AE3253" w:rsidRPr="00465FE8">
        <w:rPr>
          <w:rFonts w:ascii="Times New Roman" w:hAnsi="Times New Roman" w:cs="Times New Roman"/>
          <w:color w:val="000000"/>
          <w:sz w:val="24"/>
          <w:szCs w:val="24"/>
        </w:rPr>
        <w:t xml:space="preserve"> registers/camera day, SE = 0.0</w:t>
      </w:r>
      <w:r w:rsidR="001636E7" w:rsidRPr="00465FE8">
        <w:rPr>
          <w:rFonts w:ascii="Times New Roman" w:hAnsi="Times New Roman" w:cs="Times New Roman"/>
          <w:color w:val="000000"/>
          <w:sz w:val="24"/>
          <w:szCs w:val="24"/>
        </w:rPr>
        <w:t>19</w:t>
      </w:r>
      <w:r w:rsidR="00AE3253" w:rsidRPr="00465FE8">
        <w:rPr>
          <w:rFonts w:ascii="Times New Roman" w:hAnsi="Times New Roman" w:cs="Times New Roman"/>
          <w:color w:val="000000"/>
          <w:sz w:val="24"/>
          <w:szCs w:val="24"/>
        </w:rPr>
        <w:t xml:space="preserve">; Table </w:t>
      </w:r>
      <w:r w:rsidR="00D56E8E" w:rsidRPr="00465FE8">
        <w:rPr>
          <w:rFonts w:ascii="Times New Roman" w:hAnsi="Times New Roman" w:cs="Times New Roman"/>
          <w:color w:val="000000"/>
          <w:sz w:val="24"/>
          <w:szCs w:val="24"/>
        </w:rPr>
        <w:t>30</w:t>
      </w:r>
      <w:r w:rsidR="00AE3253" w:rsidRPr="00465FE8">
        <w:rPr>
          <w:rFonts w:ascii="Times New Roman" w:hAnsi="Times New Roman" w:cs="Times New Roman"/>
          <w:color w:val="000000"/>
          <w:sz w:val="24"/>
          <w:szCs w:val="24"/>
        </w:rPr>
        <w:t>).  We observed 0.</w:t>
      </w:r>
      <w:r w:rsidR="000179D3" w:rsidRPr="00465FE8">
        <w:rPr>
          <w:rFonts w:ascii="Times New Roman" w:hAnsi="Times New Roman" w:cs="Times New Roman"/>
          <w:color w:val="000000"/>
          <w:sz w:val="24"/>
          <w:szCs w:val="24"/>
        </w:rPr>
        <w:t>067</w:t>
      </w:r>
      <w:r w:rsidR="00AE3253" w:rsidRPr="00465FE8">
        <w:rPr>
          <w:rFonts w:ascii="Times New Roman" w:hAnsi="Times New Roman" w:cs="Times New Roman"/>
          <w:color w:val="000000"/>
          <w:sz w:val="24"/>
          <w:szCs w:val="24"/>
        </w:rPr>
        <w:t xml:space="preserve"> registers/camera day at the three sites with basic predator management compared to 0.</w:t>
      </w:r>
      <w:r w:rsidR="000179D3" w:rsidRPr="00465FE8">
        <w:rPr>
          <w:rFonts w:ascii="Times New Roman" w:hAnsi="Times New Roman" w:cs="Times New Roman"/>
          <w:color w:val="000000"/>
          <w:sz w:val="24"/>
          <w:szCs w:val="24"/>
        </w:rPr>
        <w:t>080</w:t>
      </w:r>
      <w:r w:rsidR="00AE3253" w:rsidRPr="00465FE8">
        <w:rPr>
          <w:rFonts w:ascii="Times New Roman" w:hAnsi="Times New Roman" w:cs="Times New Roman"/>
          <w:color w:val="000000"/>
          <w:sz w:val="24"/>
          <w:szCs w:val="24"/>
        </w:rPr>
        <w:t xml:space="preserve"> registers/camera day at sites with additional predator management</w:t>
      </w:r>
      <w:r w:rsidR="000179D3" w:rsidRPr="00465FE8">
        <w:rPr>
          <w:rFonts w:ascii="Times New Roman" w:hAnsi="Times New Roman" w:cs="Times New Roman"/>
          <w:color w:val="000000"/>
          <w:sz w:val="24"/>
          <w:szCs w:val="24"/>
        </w:rPr>
        <w:t xml:space="preserve"> (Table 30)</w:t>
      </w:r>
      <w:r w:rsidR="00AE3253" w:rsidRPr="00465FE8">
        <w:rPr>
          <w:rFonts w:ascii="Times New Roman" w:hAnsi="Times New Roman" w:cs="Times New Roman"/>
          <w:color w:val="000000"/>
          <w:sz w:val="24"/>
          <w:szCs w:val="24"/>
        </w:rPr>
        <w:t>.</w:t>
      </w:r>
    </w:p>
    <w:p w14:paraId="1937330B" w14:textId="2D58C8CB" w:rsidR="004E21A4" w:rsidRPr="00465FE8" w:rsidRDefault="00C961BE" w:rsidP="006B6666">
      <w:pPr>
        <w:autoSpaceDE w:val="0"/>
        <w:autoSpaceDN w:val="0"/>
        <w:adjustRightInd w:val="0"/>
        <w:spacing w:line="240" w:lineRule="auto"/>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 xml:space="preserve">We documented avian species most frequently on site-level cameras across all six sites (Figure 38).  </w:t>
      </w:r>
      <w:r w:rsidR="001F623D" w:rsidRPr="00465FE8">
        <w:rPr>
          <w:rFonts w:ascii="Times New Roman" w:hAnsi="Times New Roman" w:cs="Times New Roman"/>
          <w:color w:val="000000"/>
          <w:sz w:val="24"/>
          <w:szCs w:val="24"/>
        </w:rPr>
        <w:t xml:space="preserve">We most frequently observed site-level avian registers at </w:t>
      </w:r>
      <w:proofErr w:type="spellStart"/>
      <w:r w:rsidR="001F623D" w:rsidRPr="00465FE8">
        <w:rPr>
          <w:rFonts w:ascii="Times New Roman" w:hAnsi="Times New Roman" w:cs="Times New Roman"/>
          <w:color w:val="000000"/>
          <w:sz w:val="24"/>
          <w:szCs w:val="24"/>
        </w:rPr>
        <w:t>Leaman</w:t>
      </w:r>
      <w:proofErr w:type="spellEnd"/>
      <w:r w:rsidR="001F623D" w:rsidRPr="00465FE8">
        <w:rPr>
          <w:rFonts w:ascii="Times New Roman" w:hAnsi="Times New Roman" w:cs="Times New Roman"/>
          <w:color w:val="000000"/>
          <w:sz w:val="24"/>
          <w:szCs w:val="24"/>
        </w:rPr>
        <w:t xml:space="preserve"> (0.149 registers/camera day) and Newark West (0.108 registers/camera day; Figure 38a).  The frequency of site-level mammal observations was similar across five sites, but we observed no mammals at </w:t>
      </w:r>
      <w:proofErr w:type="spellStart"/>
      <w:r w:rsidR="001F623D" w:rsidRPr="00465FE8">
        <w:rPr>
          <w:rFonts w:ascii="Times New Roman" w:hAnsi="Times New Roman" w:cs="Times New Roman"/>
          <w:color w:val="000000"/>
          <w:sz w:val="24"/>
          <w:szCs w:val="24"/>
        </w:rPr>
        <w:t>Leaman</w:t>
      </w:r>
      <w:proofErr w:type="spellEnd"/>
      <w:r w:rsidR="001F623D" w:rsidRPr="00465FE8">
        <w:rPr>
          <w:rFonts w:ascii="Times New Roman" w:hAnsi="Times New Roman" w:cs="Times New Roman"/>
          <w:color w:val="000000"/>
          <w:sz w:val="24"/>
          <w:szCs w:val="24"/>
        </w:rPr>
        <w:t xml:space="preserve"> (Figure 38b).  We observed no reptilian</w:t>
      </w:r>
      <w:r w:rsidR="007207ED" w:rsidRPr="00465FE8">
        <w:rPr>
          <w:rFonts w:ascii="Times New Roman" w:hAnsi="Times New Roman" w:cs="Times New Roman"/>
          <w:color w:val="000000"/>
          <w:sz w:val="24"/>
          <w:szCs w:val="24"/>
        </w:rPr>
        <w:t xml:space="preserve"> or amphibian </w:t>
      </w:r>
      <w:r w:rsidR="001F623D" w:rsidRPr="00465FE8">
        <w:rPr>
          <w:rFonts w:ascii="Times New Roman" w:hAnsi="Times New Roman" w:cs="Times New Roman"/>
          <w:color w:val="000000"/>
          <w:sz w:val="24"/>
          <w:szCs w:val="24"/>
        </w:rPr>
        <w:t xml:space="preserve">species on site-level cameras (Figure 38c).  </w:t>
      </w:r>
    </w:p>
    <w:p w14:paraId="7E946D6D" w14:textId="1213ADBF" w:rsidR="001075AC" w:rsidRPr="00E22442" w:rsidRDefault="00602FB0" w:rsidP="006B6666">
      <w:pPr>
        <w:autoSpaceDE w:val="0"/>
        <w:autoSpaceDN w:val="0"/>
        <w:adjustRightInd w:val="0"/>
        <w:spacing w:line="240" w:lineRule="auto"/>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lastRenderedPageBreak/>
        <w:t xml:space="preserve">Among the seven avian species observed on site-level cameras, we observed Canada geese </w:t>
      </w:r>
      <w:r w:rsidR="00E67CE3" w:rsidRPr="00465FE8">
        <w:rPr>
          <w:rFonts w:ascii="Times New Roman" w:hAnsi="Times New Roman" w:cs="Times New Roman"/>
          <w:color w:val="000000"/>
          <w:sz w:val="24"/>
          <w:szCs w:val="24"/>
        </w:rPr>
        <w:t>(0.</w:t>
      </w:r>
      <w:r w:rsidR="00051580" w:rsidRPr="00465FE8">
        <w:rPr>
          <w:rFonts w:ascii="Times New Roman" w:hAnsi="Times New Roman" w:cs="Times New Roman"/>
          <w:color w:val="000000"/>
          <w:sz w:val="24"/>
          <w:szCs w:val="24"/>
        </w:rPr>
        <w:t>049</w:t>
      </w:r>
      <w:r w:rsidR="00E67CE3" w:rsidRPr="00465FE8">
        <w:rPr>
          <w:rFonts w:ascii="Times New Roman" w:hAnsi="Times New Roman" w:cs="Times New Roman"/>
          <w:color w:val="000000"/>
          <w:sz w:val="24"/>
          <w:szCs w:val="24"/>
        </w:rPr>
        <w:t xml:space="preserve"> registers/total camera days) </w:t>
      </w:r>
      <w:r w:rsidRPr="00465FE8">
        <w:rPr>
          <w:rFonts w:ascii="Times New Roman" w:hAnsi="Times New Roman" w:cs="Times New Roman"/>
          <w:color w:val="000000"/>
          <w:sz w:val="24"/>
          <w:szCs w:val="24"/>
        </w:rPr>
        <w:t xml:space="preserve">the most frequently across all six sites (Figure 40a).  We observed six different mammals across five sites with high variability in the frequency of occurrence across </w:t>
      </w:r>
      <w:r w:rsidRPr="00E22442">
        <w:rPr>
          <w:rFonts w:ascii="Times New Roman" w:hAnsi="Times New Roman" w:cs="Times New Roman"/>
          <w:color w:val="000000"/>
          <w:sz w:val="24"/>
          <w:szCs w:val="24"/>
        </w:rPr>
        <w:t xml:space="preserve">sites (Figure 40b). </w:t>
      </w:r>
    </w:p>
    <w:p w14:paraId="436B157F" w14:textId="46AA348F" w:rsidR="00365FBF" w:rsidRPr="00E22442" w:rsidRDefault="00365FBF" w:rsidP="006B6666">
      <w:pPr>
        <w:autoSpaceDE w:val="0"/>
        <w:autoSpaceDN w:val="0"/>
        <w:adjustRightInd w:val="0"/>
        <w:spacing w:line="240" w:lineRule="auto"/>
        <w:jc w:val="both"/>
        <w:rPr>
          <w:rFonts w:ascii="Times New Roman" w:hAnsi="Times New Roman" w:cs="Times New Roman"/>
          <w:i/>
          <w:iCs/>
          <w:color w:val="000000"/>
          <w:sz w:val="24"/>
          <w:szCs w:val="24"/>
        </w:rPr>
      </w:pPr>
      <w:bookmarkStart w:id="97" w:name="Results_nestcameras"/>
      <w:bookmarkEnd w:id="97"/>
      <w:r w:rsidRPr="00E22442">
        <w:rPr>
          <w:rFonts w:ascii="Times New Roman" w:hAnsi="Times New Roman" w:cs="Times New Roman"/>
          <w:i/>
          <w:iCs/>
          <w:color w:val="000000"/>
          <w:sz w:val="24"/>
          <w:szCs w:val="24"/>
        </w:rPr>
        <w:t>Nest-</w:t>
      </w:r>
      <w:r w:rsidR="009F4F12" w:rsidRPr="00E22442">
        <w:rPr>
          <w:rFonts w:ascii="Times New Roman" w:hAnsi="Times New Roman" w:cs="Times New Roman"/>
          <w:i/>
          <w:iCs/>
          <w:color w:val="000000"/>
          <w:sz w:val="24"/>
          <w:szCs w:val="24"/>
        </w:rPr>
        <w:t>L</w:t>
      </w:r>
      <w:r w:rsidR="0061307D" w:rsidRPr="00E22442">
        <w:rPr>
          <w:rFonts w:ascii="Times New Roman" w:hAnsi="Times New Roman" w:cs="Times New Roman"/>
          <w:i/>
          <w:iCs/>
          <w:color w:val="000000"/>
          <w:sz w:val="24"/>
          <w:szCs w:val="24"/>
        </w:rPr>
        <w:t>evel</w:t>
      </w:r>
      <w:r w:rsidRPr="00E22442">
        <w:rPr>
          <w:rFonts w:ascii="Times New Roman" w:hAnsi="Times New Roman" w:cs="Times New Roman"/>
          <w:i/>
          <w:iCs/>
          <w:color w:val="000000"/>
          <w:sz w:val="24"/>
          <w:szCs w:val="24"/>
        </w:rPr>
        <w:t xml:space="preserve"> </w:t>
      </w:r>
      <w:r w:rsidR="007C0A8A" w:rsidRPr="00E22442">
        <w:rPr>
          <w:rFonts w:ascii="Times New Roman" w:hAnsi="Times New Roman" w:cs="Times New Roman"/>
          <w:i/>
          <w:iCs/>
          <w:color w:val="000000"/>
          <w:sz w:val="24"/>
          <w:szCs w:val="24"/>
        </w:rPr>
        <w:t>C</w:t>
      </w:r>
      <w:r w:rsidRPr="00E22442">
        <w:rPr>
          <w:rFonts w:ascii="Times New Roman" w:hAnsi="Times New Roman" w:cs="Times New Roman"/>
          <w:i/>
          <w:iCs/>
          <w:color w:val="000000"/>
          <w:sz w:val="24"/>
          <w:szCs w:val="24"/>
        </w:rPr>
        <w:t xml:space="preserve">amera </w:t>
      </w:r>
      <w:r w:rsidR="007C0A8A" w:rsidRPr="00E22442">
        <w:rPr>
          <w:rFonts w:ascii="Times New Roman" w:hAnsi="Times New Roman" w:cs="Times New Roman"/>
          <w:i/>
          <w:iCs/>
          <w:color w:val="000000"/>
          <w:sz w:val="24"/>
          <w:szCs w:val="24"/>
        </w:rPr>
        <w:t>M</w:t>
      </w:r>
      <w:r w:rsidRPr="00E22442">
        <w:rPr>
          <w:rFonts w:ascii="Times New Roman" w:hAnsi="Times New Roman" w:cs="Times New Roman"/>
          <w:i/>
          <w:iCs/>
          <w:color w:val="000000"/>
          <w:sz w:val="24"/>
          <w:szCs w:val="24"/>
        </w:rPr>
        <w:t>onitoring</w:t>
      </w:r>
    </w:p>
    <w:p w14:paraId="097A175A" w14:textId="5FFFCDCD" w:rsidR="00415B59" w:rsidRDefault="002D597B" w:rsidP="006B6666">
      <w:pPr>
        <w:autoSpaceDE w:val="0"/>
        <w:autoSpaceDN w:val="0"/>
        <w:adjustRightInd w:val="0"/>
        <w:spacing w:line="240" w:lineRule="auto"/>
        <w:jc w:val="both"/>
        <w:rPr>
          <w:rFonts w:ascii="Times New Roman" w:hAnsi="Times New Roman" w:cs="Times New Roman"/>
          <w:sz w:val="24"/>
          <w:szCs w:val="24"/>
        </w:rPr>
      </w:pPr>
      <w:r w:rsidRPr="00E22442">
        <w:rPr>
          <w:rFonts w:ascii="Times New Roman" w:hAnsi="Times New Roman" w:cs="Times New Roman"/>
          <w:color w:val="000000"/>
          <w:sz w:val="24"/>
          <w:szCs w:val="24"/>
        </w:rPr>
        <w:t xml:space="preserve">EDO biologists deployed 36 nest-level cameras </w:t>
      </w:r>
      <w:r w:rsidR="000F53E4" w:rsidRPr="00E22442">
        <w:rPr>
          <w:rFonts w:ascii="Times New Roman" w:hAnsi="Times New Roman" w:cs="Times New Roman"/>
          <w:color w:val="000000"/>
          <w:sz w:val="24"/>
          <w:szCs w:val="24"/>
        </w:rPr>
        <w:t xml:space="preserve">to monitor 71 nests </w:t>
      </w:r>
      <w:r w:rsidRPr="00E22442">
        <w:rPr>
          <w:rFonts w:ascii="Times New Roman" w:hAnsi="Times New Roman" w:cs="Times New Roman"/>
          <w:color w:val="000000"/>
          <w:sz w:val="24"/>
          <w:szCs w:val="24"/>
        </w:rPr>
        <w:t xml:space="preserve">for a total of 1,107 camera days across the six sites during 2023 (Table 31).  Additionally, biologists placed one nest-level camera at the plover nest located on an island in the river channel at the </w:t>
      </w:r>
      <w:proofErr w:type="spellStart"/>
      <w:r w:rsidRPr="00E22442">
        <w:rPr>
          <w:rFonts w:ascii="Times New Roman" w:hAnsi="Times New Roman" w:cs="Times New Roman"/>
          <w:color w:val="000000"/>
          <w:sz w:val="24"/>
          <w:szCs w:val="24"/>
        </w:rPr>
        <w:t>Dippel</w:t>
      </w:r>
      <w:proofErr w:type="spellEnd"/>
      <w:r w:rsidRPr="00E22442">
        <w:rPr>
          <w:rFonts w:ascii="Times New Roman" w:hAnsi="Times New Roman" w:cs="Times New Roman"/>
          <w:color w:val="000000"/>
          <w:sz w:val="24"/>
          <w:szCs w:val="24"/>
        </w:rPr>
        <w:t xml:space="preserve"> property that added five camera days (Table 31).</w:t>
      </w:r>
      <w:r w:rsidR="000F53E4" w:rsidRPr="00E22442">
        <w:rPr>
          <w:rFonts w:ascii="Times New Roman" w:hAnsi="Times New Roman" w:cs="Times New Roman"/>
          <w:color w:val="000000"/>
          <w:sz w:val="24"/>
          <w:szCs w:val="24"/>
        </w:rPr>
        <w:t xml:space="preserve">  The 72 nests were comprised of </w:t>
      </w:r>
      <w:r w:rsidR="003D0C56" w:rsidRPr="00E22442">
        <w:rPr>
          <w:rFonts w:ascii="Times New Roman" w:hAnsi="Times New Roman" w:cs="Times New Roman"/>
          <w:color w:val="000000"/>
          <w:sz w:val="24"/>
          <w:szCs w:val="24"/>
        </w:rPr>
        <w:t>35</w:t>
      </w:r>
      <w:r w:rsidR="000F53E4" w:rsidRPr="00E22442">
        <w:rPr>
          <w:rFonts w:ascii="Times New Roman" w:hAnsi="Times New Roman" w:cs="Times New Roman"/>
          <w:color w:val="000000"/>
          <w:sz w:val="24"/>
          <w:szCs w:val="24"/>
        </w:rPr>
        <w:t xml:space="preserve"> plover and </w:t>
      </w:r>
      <w:r w:rsidR="003D0C56" w:rsidRPr="00E22442">
        <w:rPr>
          <w:rFonts w:ascii="Times New Roman" w:hAnsi="Times New Roman" w:cs="Times New Roman"/>
          <w:color w:val="000000"/>
          <w:sz w:val="24"/>
          <w:szCs w:val="24"/>
        </w:rPr>
        <w:t>37</w:t>
      </w:r>
      <w:r w:rsidR="000F53E4" w:rsidRPr="00E22442">
        <w:rPr>
          <w:rFonts w:ascii="Times New Roman" w:hAnsi="Times New Roman" w:cs="Times New Roman"/>
          <w:color w:val="000000"/>
          <w:sz w:val="24"/>
          <w:szCs w:val="24"/>
        </w:rPr>
        <w:t xml:space="preserve"> tern nests.  </w:t>
      </w:r>
      <w:r w:rsidR="00502B03" w:rsidRPr="00E22442">
        <w:rPr>
          <w:rFonts w:ascii="Times New Roman" w:hAnsi="Times New Roman" w:cs="Times New Roman"/>
          <w:color w:val="000000"/>
          <w:sz w:val="24"/>
          <w:szCs w:val="24"/>
        </w:rPr>
        <w:t xml:space="preserve">Nest-level cameras documented 12 unique registers of predator species (e.g., within view of camera but did not depredate the nest; Table 32) </w:t>
      </w:r>
      <w:r w:rsidR="007A7C56" w:rsidRPr="00E22442">
        <w:rPr>
          <w:rFonts w:ascii="Times New Roman" w:hAnsi="Times New Roman" w:cs="Times New Roman"/>
          <w:color w:val="000000"/>
          <w:sz w:val="24"/>
          <w:szCs w:val="24"/>
        </w:rPr>
        <w:t xml:space="preserve">and seven predation events </w:t>
      </w:r>
      <w:r w:rsidR="00A25BB4" w:rsidRPr="00E22442">
        <w:rPr>
          <w:rFonts w:ascii="Times New Roman" w:hAnsi="Times New Roman" w:cs="Times New Roman"/>
          <w:color w:val="000000"/>
          <w:sz w:val="24"/>
          <w:szCs w:val="24"/>
        </w:rPr>
        <w:t>resulting in 0.01</w:t>
      </w:r>
      <w:r w:rsidR="007A7C56" w:rsidRPr="00E22442">
        <w:rPr>
          <w:rFonts w:ascii="Times New Roman" w:hAnsi="Times New Roman" w:cs="Times New Roman"/>
          <w:color w:val="000000"/>
          <w:sz w:val="24"/>
          <w:szCs w:val="24"/>
        </w:rPr>
        <w:t>7</w:t>
      </w:r>
      <w:r w:rsidR="00A25BB4" w:rsidRPr="00E22442">
        <w:rPr>
          <w:rFonts w:ascii="Times New Roman" w:hAnsi="Times New Roman" w:cs="Times New Roman"/>
          <w:color w:val="000000"/>
          <w:sz w:val="24"/>
          <w:szCs w:val="24"/>
        </w:rPr>
        <w:t xml:space="preserve"> </w:t>
      </w:r>
      <w:r w:rsidR="00E22442" w:rsidRPr="00E22442">
        <w:rPr>
          <w:rFonts w:ascii="Times New Roman" w:hAnsi="Times New Roman" w:cs="Times New Roman"/>
          <w:color w:val="000000"/>
          <w:sz w:val="24"/>
          <w:szCs w:val="24"/>
        </w:rPr>
        <w:t xml:space="preserve">nest-level </w:t>
      </w:r>
      <w:r w:rsidR="00A25BB4" w:rsidRPr="00E22442">
        <w:rPr>
          <w:rFonts w:ascii="Times New Roman" w:hAnsi="Times New Roman" w:cs="Times New Roman"/>
          <w:color w:val="000000"/>
          <w:sz w:val="24"/>
          <w:szCs w:val="24"/>
        </w:rPr>
        <w:t>registers/camera day (</w:t>
      </w:r>
      <w:r w:rsidR="00E22442" w:rsidRPr="00D17B8F">
        <w:rPr>
          <w:rFonts w:ascii="Times New Roman" w:hAnsi="Times New Roman" w:cs="Times New Roman"/>
          <w:color w:val="000000"/>
          <w:sz w:val="24"/>
          <w:szCs w:val="24"/>
        </w:rPr>
        <w:t>Table 32</w:t>
      </w:r>
      <w:r w:rsidR="00A25BB4" w:rsidRPr="00D17B8F">
        <w:rPr>
          <w:rFonts w:ascii="Times New Roman" w:hAnsi="Times New Roman" w:cs="Times New Roman"/>
          <w:color w:val="000000"/>
          <w:sz w:val="24"/>
          <w:szCs w:val="24"/>
        </w:rPr>
        <w:t xml:space="preserve">).  </w:t>
      </w:r>
      <w:r w:rsidR="00103E69" w:rsidRPr="00D17B8F">
        <w:rPr>
          <w:rFonts w:ascii="Times New Roman" w:hAnsi="Times New Roman" w:cs="Times New Roman"/>
          <w:color w:val="000000"/>
          <w:sz w:val="24"/>
          <w:szCs w:val="24"/>
        </w:rPr>
        <w:t xml:space="preserve">Among the six OCSW sites, we observed </w:t>
      </w:r>
      <w:r w:rsidR="000C32AB" w:rsidRPr="00D17B8F">
        <w:rPr>
          <w:rFonts w:ascii="Times New Roman" w:hAnsi="Times New Roman" w:cs="Times New Roman"/>
          <w:color w:val="000000"/>
          <w:sz w:val="24"/>
          <w:szCs w:val="24"/>
        </w:rPr>
        <w:t xml:space="preserve">nest-level </w:t>
      </w:r>
      <w:r w:rsidR="00103E69" w:rsidRPr="00D17B8F">
        <w:rPr>
          <w:rFonts w:ascii="Times New Roman" w:hAnsi="Times New Roman" w:cs="Times New Roman"/>
          <w:color w:val="000000"/>
          <w:sz w:val="24"/>
          <w:szCs w:val="24"/>
        </w:rPr>
        <w:t xml:space="preserve">registers of avian </w:t>
      </w:r>
      <w:r w:rsidR="00103E69" w:rsidRPr="00F61F3E">
        <w:rPr>
          <w:rFonts w:ascii="Times New Roman" w:hAnsi="Times New Roman" w:cs="Times New Roman"/>
          <w:color w:val="000000"/>
          <w:sz w:val="24"/>
          <w:szCs w:val="24"/>
        </w:rPr>
        <w:t xml:space="preserve">species at </w:t>
      </w:r>
      <w:r w:rsidR="00665337" w:rsidRPr="00F61F3E">
        <w:rPr>
          <w:rFonts w:ascii="Times New Roman" w:hAnsi="Times New Roman" w:cs="Times New Roman"/>
          <w:color w:val="000000"/>
          <w:sz w:val="24"/>
          <w:szCs w:val="24"/>
        </w:rPr>
        <w:t xml:space="preserve">Dyer, Newark East, and Kearney </w:t>
      </w:r>
      <w:proofErr w:type="spellStart"/>
      <w:r w:rsidR="00665337" w:rsidRPr="00F61F3E">
        <w:rPr>
          <w:rFonts w:ascii="Times New Roman" w:hAnsi="Times New Roman" w:cs="Times New Roman"/>
          <w:color w:val="000000"/>
          <w:sz w:val="24"/>
          <w:szCs w:val="24"/>
        </w:rPr>
        <w:t>Broadfoot</w:t>
      </w:r>
      <w:proofErr w:type="spellEnd"/>
      <w:r w:rsidR="00665337" w:rsidRPr="00F61F3E">
        <w:rPr>
          <w:rFonts w:ascii="Times New Roman" w:hAnsi="Times New Roman" w:cs="Times New Roman"/>
          <w:color w:val="000000"/>
          <w:sz w:val="24"/>
          <w:szCs w:val="24"/>
        </w:rPr>
        <w:t xml:space="preserve"> South, and mammalian species at </w:t>
      </w:r>
      <w:r w:rsidR="00D17B8F" w:rsidRPr="00F61F3E">
        <w:rPr>
          <w:rFonts w:ascii="Times New Roman" w:hAnsi="Times New Roman" w:cs="Times New Roman"/>
          <w:color w:val="000000"/>
          <w:sz w:val="24"/>
          <w:szCs w:val="24"/>
        </w:rPr>
        <w:t xml:space="preserve">Newark East and </w:t>
      </w:r>
      <w:r w:rsidR="00665337" w:rsidRPr="00F61F3E">
        <w:rPr>
          <w:rFonts w:ascii="Times New Roman" w:hAnsi="Times New Roman" w:cs="Times New Roman"/>
          <w:color w:val="000000"/>
          <w:sz w:val="24"/>
          <w:szCs w:val="24"/>
        </w:rPr>
        <w:t xml:space="preserve">Kearney </w:t>
      </w:r>
      <w:proofErr w:type="spellStart"/>
      <w:r w:rsidR="00665337" w:rsidRPr="00F61F3E">
        <w:rPr>
          <w:rFonts w:ascii="Times New Roman" w:hAnsi="Times New Roman" w:cs="Times New Roman"/>
          <w:color w:val="000000"/>
          <w:sz w:val="24"/>
          <w:szCs w:val="24"/>
        </w:rPr>
        <w:t>Broadfoot</w:t>
      </w:r>
      <w:proofErr w:type="spellEnd"/>
      <w:r w:rsidR="00665337" w:rsidRPr="00F61F3E">
        <w:rPr>
          <w:rFonts w:ascii="Times New Roman" w:hAnsi="Times New Roman" w:cs="Times New Roman"/>
          <w:color w:val="000000"/>
          <w:sz w:val="24"/>
          <w:szCs w:val="24"/>
        </w:rPr>
        <w:t xml:space="preserve"> South (Figure 38).  </w:t>
      </w:r>
      <w:r w:rsidR="00D17B8F" w:rsidRPr="00F61F3E">
        <w:rPr>
          <w:rFonts w:ascii="Times New Roman" w:hAnsi="Times New Roman" w:cs="Times New Roman"/>
          <w:color w:val="000000"/>
          <w:sz w:val="24"/>
          <w:szCs w:val="24"/>
        </w:rPr>
        <w:t>For avian species, w</w:t>
      </w:r>
      <w:r w:rsidR="00665337" w:rsidRPr="00F61F3E">
        <w:rPr>
          <w:rFonts w:ascii="Times New Roman" w:hAnsi="Times New Roman" w:cs="Times New Roman"/>
          <w:color w:val="000000"/>
          <w:sz w:val="24"/>
          <w:szCs w:val="24"/>
        </w:rPr>
        <w:t>e observed 0.0</w:t>
      </w:r>
      <w:r w:rsidR="00D17B8F" w:rsidRPr="00F61F3E">
        <w:rPr>
          <w:rFonts w:ascii="Times New Roman" w:hAnsi="Times New Roman" w:cs="Times New Roman"/>
          <w:color w:val="000000"/>
          <w:sz w:val="24"/>
          <w:szCs w:val="24"/>
        </w:rPr>
        <w:t>24</w:t>
      </w:r>
      <w:r w:rsidR="00665337" w:rsidRPr="00F61F3E">
        <w:rPr>
          <w:rFonts w:ascii="Times New Roman" w:hAnsi="Times New Roman" w:cs="Times New Roman"/>
          <w:color w:val="000000"/>
          <w:sz w:val="24"/>
          <w:szCs w:val="24"/>
        </w:rPr>
        <w:t xml:space="preserve"> </w:t>
      </w:r>
      <w:r w:rsidR="00D17B8F" w:rsidRPr="00F61F3E">
        <w:rPr>
          <w:rFonts w:ascii="Times New Roman" w:hAnsi="Times New Roman" w:cs="Times New Roman"/>
          <w:color w:val="000000"/>
          <w:sz w:val="24"/>
          <w:szCs w:val="24"/>
        </w:rPr>
        <w:t xml:space="preserve">nest-level </w:t>
      </w:r>
      <w:r w:rsidR="00665337" w:rsidRPr="00F61F3E">
        <w:rPr>
          <w:rFonts w:ascii="Times New Roman" w:hAnsi="Times New Roman" w:cs="Times New Roman"/>
          <w:color w:val="000000"/>
          <w:sz w:val="24"/>
          <w:szCs w:val="24"/>
        </w:rPr>
        <w:t xml:space="preserve">registers/camera day at Dyer and </w:t>
      </w:r>
      <w:r w:rsidR="00D17B8F" w:rsidRPr="00F61F3E">
        <w:rPr>
          <w:rFonts w:ascii="Times New Roman" w:hAnsi="Times New Roman" w:cs="Times New Roman"/>
          <w:color w:val="000000"/>
          <w:sz w:val="24"/>
          <w:szCs w:val="24"/>
        </w:rPr>
        <w:t xml:space="preserve">0.012 nest-level registers/camera day at </w:t>
      </w:r>
      <w:r w:rsidR="00665337" w:rsidRPr="00F61F3E">
        <w:rPr>
          <w:rFonts w:ascii="Times New Roman" w:hAnsi="Times New Roman" w:cs="Times New Roman"/>
          <w:color w:val="000000"/>
          <w:sz w:val="24"/>
          <w:szCs w:val="24"/>
        </w:rPr>
        <w:t>Newark East</w:t>
      </w:r>
      <w:r w:rsidR="00D17B8F" w:rsidRPr="00F61F3E">
        <w:rPr>
          <w:rFonts w:ascii="Times New Roman" w:hAnsi="Times New Roman" w:cs="Times New Roman"/>
          <w:color w:val="000000"/>
          <w:sz w:val="24"/>
          <w:szCs w:val="24"/>
        </w:rPr>
        <w:t xml:space="preserve"> (Figures 38 and 41).</w:t>
      </w:r>
      <w:r w:rsidR="00080FEA" w:rsidRPr="00F61F3E">
        <w:rPr>
          <w:rFonts w:ascii="Times New Roman" w:hAnsi="Times New Roman" w:cs="Times New Roman"/>
          <w:color w:val="000000"/>
          <w:sz w:val="24"/>
          <w:szCs w:val="24"/>
        </w:rPr>
        <w:t xml:space="preserve"> </w:t>
      </w:r>
      <w:r w:rsidR="00D17B8F" w:rsidRPr="00F61F3E">
        <w:rPr>
          <w:rFonts w:ascii="Times New Roman" w:hAnsi="Times New Roman" w:cs="Times New Roman"/>
          <w:color w:val="000000"/>
          <w:sz w:val="24"/>
          <w:szCs w:val="24"/>
        </w:rPr>
        <w:t xml:space="preserve"> For mammals, we observed</w:t>
      </w:r>
      <w:r w:rsidR="00080FEA" w:rsidRPr="00F61F3E">
        <w:rPr>
          <w:rFonts w:ascii="Times New Roman" w:hAnsi="Times New Roman" w:cs="Times New Roman"/>
          <w:color w:val="000000"/>
          <w:sz w:val="24"/>
          <w:szCs w:val="24"/>
        </w:rPr>
        <w:t xml:space="preserve"> 0.004 </w:t>
      </w:r>
      <w:r w:rsidR="00D17B8F" w:rsidRPr="00F61F3E">
        <w:rPr>
          <w:rFonts w:ascii="Times New Roman" w:hAnsi="Times New Roman" w:cs="Times New Roman"/>
          <w:color w:val="000000"/>
          <w:sz w:val="24"/>
          <w:szCs w:val="24"/>
        </w:rPr>
        <w:t xml:space="preserve">nest-level </w:t>
      </w:r>
      <w:r w:rsidR="00080FEA" w:rsidRPr="00F61F3E">
        <w:rPr>
          <w:rFonts w:ascii="Times New Roman" w:hAnsi="Times New Roman" w:cs="Times New Roman"/>
          <w:color w:val="000000"/>
          <w:sz w:val="24"/>
          <w:szCs w:val="24"/>
        </w:rPr>
        <w:t xml:space="preserve">registers/camera day at Kearney </w:t>
      </w:r>
      <w:proofErr w:type="spellStart"/>
      <w:r w:rsidR="00080FEA" w:rsidRPr="00F61F3E">
        <w:rPr>
          <w:rFonts w:ascii="Times New Roman" w:hAnsi="Times New Roman" w:cs="Times New Roman"/>
          <w:color w:val="000000"/>
          <w:sz w:val="24"/>
          <w:szCs w:val="24"/>
        </w:rPr>
        <w:t>Broadfoot</w:t>
      </w:r>
      <w:proofErr w:type="spellEnd"/>
      <w:r w:rsidR="00080FEA" w:rsidRPr="00F61F3E">
        <w:rPr>
          <w:rFonts w:ascii="Times New Roman" w:hAnsi="Times New Roman" w:cs="Times New Roman"/>
          <w:color w:val="000000"/>
          <w:sz w:val="24"/>
          <w:szCs w:val="24"/>
        </w:rPr>
        <w:t xml:space="preserve"> South</w:t>
      </w:r>
      <w:r w:rsidR="00D17B8F" w:rsidRPr="00F61F3E">
        <w:rPr>
          <w:rFonts w:ascii="Times New Roman" w:hAnsi="Times New Roman" w:cs="Times New Roman"/>
          <w:color w:val="000000"/>
          <w:sz w:val="24"/>
          <w:szCs w:val="24"/>
        </w:rPr>
        <w:t xml:space="preserve"> and 0.002 nest-level registers/camera day at Newark East</w:t>
      </w:r>
      <w:r w:rsidR="00665337" w:rsidRPr="00F61F3E">
        <w:rPr>
          <w:rFonts w:ascii="Times New Roman" w:hAnsi="Times New Roman" w:cs="Times New Roman"/>
          <w:color w:val="000000"/>
          <w:sz w:val="24"/>
          <w:szCs w:val="24"/>
        </w:rPr>
        <w:t xml:space="preserve"> (Figure</w:t>
      </w:r>
      <w:r w:rsidR="00D249BD" w:rsidRPr="00F61F3E">
        <w:rPr>
          <w:rFonts w:ascii="Times New Roman" w:hAnsi="Times New Roman" w:cs="Times New Roman"/>
          <w:color w:val="000000"/>
          <w:sz w:val="24"/>
          <w:szCs w:val="24"/>
        </w:rPr>
        <w:t xml:space="preserve">s </w:t>
      </w:r>
      <w:r w:rsidR="00665337" w:rsidRPr="00F61F3E">
        <w:rPr>
          <w:rFonts w:ascii="Times New Roman" w:hAnsi="Times New Roman" w:cs="Times New Roman"/>
          <w:color w:val="000000"/>
          <w:sz w:val="24"/>
          <w:szCs w:val="24"/>
        </w:rPr>
        <w:t>38</w:t>
      </w:r>
      <w:r w:rsidR="00D249BD" w:rsidRPr="00F61F3E">
        <w:rPr>
          <w:rFonts w:ascii="Times New Roman" w:hAnsi="Times New Roman" w:cs="Times New Roman"/>
          <w:color w:val="000000"/>
          <w:sz w:val="24"/>
          <w:szCs w:val="24"/>
        </w:rPr>
        <w:t xml:space="preserve"> and 41</w:t>
      </w:r>
      <w:r w:rsidR="00665337" w:rsidRPr="00F61F3E">
        <w:rPr>
          <w:rFonts w:ascii="Times New Roman" w:hAnsi="Times New Roman" w:cs="Times New Roman"/>
          <w:color w:val="000000"/>
          <w:sz w:val="24"/>
          <w:szCs w:val="24"/>
        </w:rPr>
        <w:t>)</w:t>
      </w:r>
      <w:r w:rsidR="00080FEA" w:rsidRPr="00F61F3E">
        <w:rPr>
          <w:rFonts w:ascii="Times New Roman" w:hAnsi="Times New Roman" w:cs="Times New Roman"/>
          <w:color w:val="000000"/>
          <w:sz w:val="24"/>
          <w:szCs w:val="24"/>
        </w:rPr>
        <w:t>.</w:t>
      </w:r>
      <w:r w:rsidR="00D249BD" w:rsidRPr="00F61F3E">
        <w:rPr>
          <w:rFonts w:ascii="Times New Roman" w:hAnsi="Times New Roman" w:cs="Times New Roman"/>
          <w:color w:val="000000"/>
          <w:sz w:val="24"/>
          <w:szCs w:val="24"/>
        </w:rPr>
        <w:t xml:space="preserve"> </w:t>
      </w:r>
      <w:r w:rsidR="00D17B8F" w:rsidRPr="00F61F3E">
        <w:rPr>
          <w:rFonts w:ascii="Times New Roman" w:hAnsi="Times New Roman" w:cs="Times New Roman"/>
          <w:color w:val="000000"/>
          <w:sz w:val="24"/>
          <w:szCs w:val="24"/>
        </w:rPr>
        <w:t xml:space="preserve"> We observed 0.010 nest-level registers/camera day of </w:t>
      </w:r>
      <w:r w:rsidR="003E1098" w:rsidRPr="00F61F3E">
        <w:rPr>
          <w:rFonts w:ascii="Times New Roman" w:hAnsi="Times New Roman" w:cs="Times New Roman"/>
          <w:color w:val="000000"/>
          <w:sz w:val="24"/>
          <w:szCs w:val="24"/>
        </w:rPr>
        <w:t xml:space="preserve">reptilian species at Cottonwood Ranch </w:t>
      </w:r>
      <w:r w:rsidR="003E1098" w:rsidRPr="00341731">
        <w:rPr>
          <w:rFonts w:ascii="Times New Roman" w:hAnsi="Times New Roman" w:cs="Times New Roman"/>
          <w:color w:val="000000"/>
          <w:sz w:val="24"/>
          <w:szCs w:val="24"/>
        </w:rPr>
        <w:t>(Figures 38 and 41).</w:t>
      </w:r>
      <w:r w:rsidR="00D249BD" w:rsidRPr="00341731">
        <w:rPr>
          <w:rFonts w:ascii="Times New Roman" w:hAnsi="Times New Roman" w:cs="Times New Roman"/>
          <w:color w:val="000000"/>
          <w:sz w:val="24"/>
          <w:szCs w:val="24"/>
        </w:rPr>
        <w:t xml:space="preserve"> </w:t>
      </w:r>
      <w:r w:rsidR="003E1098" w:rsidRPr="00341731">
        <w:rPr>
          <w:rFonts w:ascii="Times New Roman" w:hAnsi="Times New Roman" w:cs="Times New Roman"/>
          <w:color w:val="000000"/>
          <w:sz w:val="24"/>
          <w:szCs w:val="24"/>
        </w:rPr>
        <w:t xml:space="preserve"> </w:t>
      </w:r>
      <w:r w:rsidR="006731AF" w:rsidRPr="00341731">
        <w:rPr>
          <w:rFonts w:ascii="Times New Roman" w:hAnsi="Times New Roman" w:cs="Times New Roman"/>
          <w:color w:val="000000"/>
          <w:sz w:val="24"/>
          <w:szCs w:val="24"/>
        </w:rPr>
        <w:t xml:space="preserve">In the five days of deployment, the </w:t>
      </w:r>
      <w:r w:rsidR="006731AF" w:rsidRPr="00341731">
        <w:rPr>
          <w:rFonts w:ascii="Times New Roman" w:hAnsi="Times New Roman" w:cs="Times New Roman"/>
          <w:sz w:val="24"/>
          <w:szCs w:val="24"/>
        </w:rPr>
        <w:t>camera located at the in-channel plover nest recorded registers of one raccoon and one juvenile bald eagle (</w:t>
      </w:r>
      <w:r w:rsidR="006731AF" w:rsidRPr="00341731">
        <w:rPr>
          <w:rFonts w:ascii="Times New Roman" w:hAnsi="Times New Roman" w:cs="Times New Roman"/>
          <w:i/>
          <w:iCs/>
          <w:sz w:val="24"/>
          <w:szCs w:val="24"/>
          <w:shd w:val="clear" w:color="auto" w:fill="FFFFFF"/>
        </w:rPr>
        <w:t>Haliaeetus leucocephalus</w:t>
      </w:r>
      <w:r w:rsidR="004212CE" w:rsidRPr="00341731">
        <w:rPr>
          <w:rFonts w:ascii="Times New Roman" w:hAnsi="Times New Roman" w:cs="Times New Roman"/>
          <w:sz w:val="24"/>
          <w:szCs w:val="24"/>
        </w:rPr>
        <w:t>) before being depredated by a raccoon, resulting in 0.60 nest-level registers/camera day</w:t>
      </w:r>
      <w:r w:rsidR="006731AF" w:rsidRPr="00341731">
        <w:rPr>
          <w:rFonts w:ascii="Times New Roman" w:hAnsi="Times New Roman" w:cs="Times New Roman"/>
          <w:sz w:val="24"/>
          <w:szCs w:val="24"/>
        </w:rPr>
        <w:t>.  In addition to the bald eagle at the in-channel nest, a</w:t>
      </w:r>
      <w:r w:rsidR="00D249BD" w:rsidRPr="00341731">
        <w:rPr>
          <w:rFonts w:ascii="Times New Roman" w:hAnsi="Times New Roman" w:cs="Times New Roman"/>
          <w:color w:val="000000"/>
          <w:sz w:val="24"/>
          <w:szCs w:val="24"/>
        </w:rPr>
        <w:t>vian species observed on nest</w:t>
      </w:r>
      <w:r w:rsidR="00D249BD" w:rsidRPr="00341731">
        <w:rPr>
          <w:rFonts w:ascii="Times New Roman" w:hAnsi="Times New Roman" w:cs="Times New Roman"/>
          <w:sz w:val="24"/>
          <w:szCs w:val="24"/>
        </w:rPr>
        <w:t>-level cameras included American crows (</w:t>
      </w:r>
      <w:r w:rsidR="00D249BD" w:rsidRPr="00341731">
        <w:rPr>
          <w:rFonts w:ascii="Times New Roman" w:hAnsi="Times New Roman" w:cs="Times New Roman"/>
          <w:i/>
          <w:iCs/>
          <w:sz w:val="24"/>
          <w:szCs w:val="24"/>
          <w:shd w:val="clear" w:color="auto" w:fill="FFFFFF"/>
        </w:rPr>
        <w:t xml:space="preserve">Corvus </w:t>
      </w:r>
      <w:proofErr w:type="spellStart"/>
      <w:r w:rsidR="00D249BD" w:rsidRPr="00341731">
        <w:rPr>
          <w:rFonts w:ascii="Times New Roman" w:hAnsi="Times New Roman" w:cs="Times New Roman"/>
          <w:i/>
          <w:iCs/>
          <w:sz w:val="24"/>
          <w:szCs w:val="24"/>
          <w:shd w:val="clear" w:color="auto" w:fill="FFFFFF"/>
        </w:rPr>
        <w:t>brachyrhynchos</w:t>
      </w:r>
      <w:proofErr w:type="spellEnd"/>
      <w:r w:rsidR="00D249BD" w:rsidRPr="00341731">
        <w:rPr>
          <w:rFonts w:ascii="Times New Roman" w:hAnsi="Times New Roman" w:cs="Times New Roman"/>
          <w:sz w:val="24"/>
          <w:szCs w:val="24"/>
        </w:rPr>
        <w:t>), European starlings (</w:t>
      </w:r>
      <w:r w:rsidR="00D249BD" w:rsidRPr="00341731">
        <w:rPr>
          <w:rFonts w:ascii="Times New Roman" w:hAnsi="Times New Roman" w:cs="Times New Roman"/>
          <w:i/>
          <w:iCs/>
          <w:sz w:val="24"/>
          <w:szCs w:val="24"/>
          <w:shd w:val="clear" w:color="auto" w:fill="FFFFFF"/>
        </w:rPr>
        <w:t>Sturnus vulgaris</w:t>
      </w:r>
      <w:r w:rsidR="00D249BD" w:rsidRPr="00341731">
        <w:rPr>
          <w:rFonts w:ascii="Times New Roman" w:hAnsi="Times New Roman" w:cs="Times New Roman"/>
          <w:sz w:val="24"/>
          <w:szCs w:val="24"/>
        </w:rPr>
        <w:t xml:space="preserve">), </w:t>
      </w:r>
      <w:r w:rsidR="004277BF" w:rsidRPr="00341731">
        <w:rPr>
          <w:rFonts w:ascii="Times New Roman" w:hAnsi="Times New Roman" w:cs="Times New Roman"/>
          <w:sz w:val="24"/>
          <w:szCs w:val="24"/>
        </w:rPr>
        <w:t xml:space="preserve">Canada geese, </w:t>
      </w:r>
      <w:r w:rsidR="00D249BD" w:rsidRPr="00341731">
        <w:rPr>
          <w:rFonts w:ascii="Times New Roman" w:hAnsi="Times New Roman" w:cs="Times New Roman"/>
          <w:sz w:val="24"/>
          <w:szCs w:val="24"/>
        </w:rPr>
        <w:t xml:space="preserve">and </w:t>
      </w:r>
      <w:r w:rsidR="002D6D19">
        <w:rPr>
          <w:rFonts w:ascii="Times New Roman" w:hAnsi="Times New Roman" w:cs="Times New Roman"/>
          <w:sz w:val="24"/>
          <w:szCs w:val="24"/>
        </w:rPr>
        <w:t>g</w:t>
      </w:r>
      <w:r w:rsidR="00D249BD" w:rsidRPr="00341731">
        <w:rPr>
          <w:rFonts w:ascii="Times New Roman" w:hAnsi="Times New Roman" w:cs="Times New Roman"/>
          <w:sz w:val="24"/>
          <w:szCs w:val="24"/>
        </w:rPr>
        <w:t>reat horned owls (Figure 41a).</w:t>
      </w:r>
      <w:r w:rsidR="00B235F8" w:rsidRPr="00341731">
        <w:rPr>
          <w:rFonts w:ascii="Times New Roman" w:hAnsi="Times New Roman" w:cs="Times New Roman"/>
          <w:sz w:val="24"/>
          <w:szCs w:val="24"/>
        </w:rPr>
        <w:t xml:space="preserve">  </w:t>
      </w:r>
      <w:r w:rsidR="004277BF" w:rsidRPr="00341731">
        <w:rPr>
          <w:rFonts w:ascii="Times New Roman" w:hAnsi="Times New Roman" w:cs="Times New Roman"/>
          <w:sz w:val="24"/>
          <w:szCs w:val="24"/>
        </w:rPr>
        <w:t>On nest-level cameras, w</w:t>
      </w:r>
      <w:r w:rsidR="00B235F8" w:rsidRPr="00341731">
        <w:rPr>
          <w:rFonts w:ascii="Times New Roman" w:hAnsi="Times New Roman" w:cs="Times New Roman"/>
          <w:sz w:val="24"/>
          <w:szCs w:val="24"/>
        </w:rPr>
        <w:t>e observed a mouse (</w:t>
      </w:r>
      <w:r w:rsidR="00181D21" w:rsidRPr="00341731">
        <w:rPr>
          <w:rFonts w:ascii="Times New Roman" w:hAnsi="Times New Roman" w:cs="Times New Roman"/>
          <w:i/>
          <w:iCs/>
          <w:sz w:val="24"/>
          <w:szCs w:val="24"/>
        </w:rPr>
        <w:t>Peromyscus</w:t>
      </w:r>
      <w:r w:rsidR="00181D21" w:rsidRPr="00341731">
        <w:rPr>
          <w:rFonts w:ascii="Times New Roman" w:hAnsi="Times New Roman" w:cs="Times New Roman"/>
          <w:sz w:val="24"/>
          <w:szCs w:val="24"/>
        </w:rPr>
        <w:t xml:space="preserve"> spp.</w:t>
      </w:r>
      <w:r w:rsidR="00B235F8" w:rsidRPr="00341731">
        <w:rPr>
          <w:rFonts w:ascii="Times New Roman" w:hAnsi="Times New Roman" w:cs="Times New Roman"/>
          <w:sz w:val="24"/>
          <w:szCs w:val="24"/>
        </w:rPr>
        <w:t xml:space="preserve">) </w:t>
      </w:r>
      <w:r w:rsidR="006731AF" w:rsidRPr="00341731">
        <w:rPr>
          <w:rFonts w:ascii="Times New Roman" w:hAnsi="Times New Roman" w:cs="Times New Roman"/>
          <w:sz w:val="24"/>
          <w:szCs w:val="24"/>
        </w:rPr>
        <w:t xml:space="preserve">at </w:t>
      </w:r>
      <w:r w:rsidR="00B235F8" w:rsidRPr="00341731">
        <w:rPr>
          <w:rFonts w:ascii="Times New Roman" w:hAnsi="Times New Roman" w:cs="Times New Roman"/>
          <w:sz w:val="24"/>
          <w:szCs w:val="24"/>
        </w:rPr>
        <w:t xml:space="preserve">Kearney </w:t>
      </w:r>
      <w:proofErr w:type="spellStart"/>
      <w:r w:rsidR="00B235F8" w:rsidRPr="00341731">
        <w:rPr>
          <w:rFonts w:ascii="Times New Roman" w:hAnsi="Times New Roman" w:cs="Times New Roman"/>
          <w:sz w:val="24"/>
          <w:szCs w:val="24"/>
        </w:rPr>
        <w:t>Broadfoot</w:t>
      </w:r>
      <w:proofErr w:type="spellEnd"/>
      <w:r w:rsidR="00B235F8" w:rsidRPr="00341731">
        <w:rPr>
          <w:rFonts w:ascii="Times New Roman" w:hAnsi="Times New Roman" w:cs="Times New Roman"/>
          <w:sz w:val="24"/>
          <w:szCs w:val="24"/>
        </w:rPr>
        <w:t xml:space="preserve"> South </w:t>
      </w:r>
      <w:r w:rsidR="004277BF" w:rsidRPr="00341731">
        <w:rPr>
          <w:rFonts w:ascii="Times New Roman" w:hAnsi="Times New Roman" w:cs="Times New Roman"/>
          <w:sz w:val="24"/>
          <w:szCs w:val="24"/>
        </w:rPr>
        <w:t xml:space="preserve">and a coyote at </w:t>
      </w:r>
      <w:r w:rsidR="0039364A" w:rsidRPr="00341731">
        <w:rPr>
          <w:rFonts w:ascii="Times New Roman" w:hAnsi="Times New Roman" w:cs="Times New Roman"/>
          <w:sz w:val="24"/>
          <w:szCs w:val="24"/>
        </w:rPr>
        <w:t xml:space="preserve">Newark East </w:t>
      </w:r>
      <w:r w:rsidR="00B235F8" w:rsidRPr="00341731">
        <w:rPr>
          <w:rFonts w:ascii="Times New Roman" w:hAnsi="Times New Roman" w:cs="Times New Roman"/>
          <w:sz w:val="24"/>
          <w:szCs w:val="24"/>
        </w:rPr>
        <w:t>(Figure 41b).</w:t>
      </w:r>
      <w:r w:rsidR="0039364A" w:rsidRPr="00341731">
        <w:rPr>
          <w:rFonts w:ascii="Times New Roman" w:hAnsi="Times New Roman" w:cs="Times New Roman"/>
          <w:sz w:val="24"/>
          <w:szCs w:val="24"/>
        </w:rPr>
        <w:t xml:space="preserve">  Among reptilian and amphibian species, we observed </w:t>
      </w:r>
      <w:r w:rsidR="00341731" w:rsidRPr="00341731">
        <w:rPr>
          <w:rFonts w:ascii="Times New Roman" w:hAnsi="Times New Roman" w:cs="Times New Roman"/>
          <w:sz w:val="24"/>
          <w:szCs w:val="24"/>
        </w:rPr>
        <w:t xml:space="preserve">only </w:t>
      </w:r>
      <w:r w:rsidR="0039364A" w:rsidRPr="00341731">
        <w:rPr>
          <w:rFonts w:ascii="Times New Roman" w:hAnsi="Times New Roman" w:cs="Times New Roman"/>
          <w:sz w:val="24"/>
          <w:szCs w:val="24"/>
        </w:rPr>
        <w:t>a bull snake on nest-level cameras at Cottonwood Ranch (Figure 41c).</w:t>
      </w:r>
    </w:p>
    <w:p w14:paraId="124077A9" w14:textId="7D0CEAF4" w:rsidR="00415B59" w:rsidRPr="00465FE8" w:rsidRDefault="00665337" w:rsidP="006B6666">
      <w:pPr>
        <w:autoSpaceDE w:val="0"/>
        <w:autoSpaceDN w:val="0"/>
        <w:adjustRightInd w:val="0"/>
        <w:spacing w:line="240" w:lineRule="auto"/>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 xml:space="preserve">Nest-level cameras documented seven predation events resulting in 0.006 predation event registers/camera day across all six sites and the in-channel site (Tables 31 and 32).  </w:t>
      </w:r>
      <w:r w:rsidR="000C7AA4" w:rsidRPr="00465FE8">
        <w:rPr>
          <w:rFonts w:ascii="Times New Roman" w:hAnsi="Times New Roman" w:cs="Times New Roman"/>
          <w:color w:val="000000"/>
          <w:sz w:val="24"/>
          <w:szCs w:val="24"/>
        </w:rPr>
        <w:t xml:space="preserve">Of the </w:t>
      </w:r>
      <w:r w:rsidR="000C43B4" w:rsidRPr="00465FE8">
        <w:rPr>
          <w:rFonts w:ascii="Times New Roman" w:hAnsi="Times New Roman" w:cs="Times New Roman"/>
          <w:color w:val="000000"/>
          <w:sz w:val="24"/>
          <w:szCs w:val="24"/>
        </w:rPr>
        <w:t>seven</w:t>
      </w:r>
      <w:r w:rsidR="000C7AA4" w:rsidRPr="00465FE8">
        <w:rPr>
          <w:rFonts w:ascii="Times New Roman" w:hAnsi="Times New Roman" w:cs="Times New Roman"/>
          <w:color w:val="000000"/>
          <w:sz w:val="24"/>
          <w:szCs w:val="24"/>
        </w:rPr>
        <w:t xml:space="preserve"> predation events, </w:t>
      </w:r>
      <w:r w:rsidR="00AC44C5" w:rsidRPr="00465FE8">
        <w:rPr>
          <w:rFonts w:ascii="Times New Roman" w:hAnsi="Times New Roman" w:cs="Times New Roman"/>
          <w:color w:val="000000"/>
          <w:sz w:val="24"/>
          <w:szCs w:val="24"/>
        </w:rPr>
        <w:t xml:space="preserve">one was at a site with additional predator management (Kearney </w:t>
      </w:r>
      <w:proofErr w:type="spellStart"/>
      <w:r w:rsidR="00AC44C5" w:rsidRPr="00465FE8">
        <w:rPr>
          <w:rFonts w:ascii="Times New Roman" w:hAnsi="Times New Roman" w:cs="Times New Roman"/>
          <w:color w:val="000000"/>
          <w:sz w:val="24"/>
          <w:szCs w:val="24"/>
        </w:rPr>
        <w:t>Broadfoot</w:t>
      </w:r>
      <w:proofErr w:type="spellEnd"/>
      <w:r w:rsidR="00AC44C5" w:rsidRPr="00465FE8">
        <w:rPr>
          <w:rFonts w:ascii="Times New Roman" w:hAnsi="Times New Roman" w:cs="Times New Roman"/>
          <w:color w:val="000000"/>
          <w:sz w:val="24"/>
          <w:szCs w:val="24"/>
        </w:rPr>
        <w:t xml:space="preserve"> South</w:t>
      </w:r>
      <w:r w:rsidR="000C43B4" w:rsidRPr="00465FE8">
        <w:rPr>
          <w:rFonts w:ascii="Times New Roman" w:hAnsi="Times New Roman" w:cs="Times New Roman"/>
          <w:color w:val="000000"/>
          <w:sz w:val="24"/>
          <w:szCs w:val="24"/>
        </w:rPr>
        <w:t>), five were at sites with basic predator management (Cottonwood Ranch; Dyer; Newark East), and</w:t>
      </w:r>
      <w:r w:rsidR="00096055" w:rsidRPr="00465FE8">
        <w:rPr>
          <w:rFonts w:ascii="Times New Roman" w:hAnsi="Times New Roman" w:cs="Times New Roman"/>
          <w:color w:val="000000"/>
          <w:sz w:val="24"/>
          <w:szCs w:val="24"/>
        </w:rPr>
        <w:t xml:space="preserve"> one was at the</w:t>
      </w:r>
      <w:r w:rsidR="00AC44C5" w:rsidRPr="00465FE8">
        <w:rPr>
          <w:rFonts w:ascii="Times New Roman" w:hAnsi="Times New Roman" w:cs="Times New Roman"/>
          <w:color w:val="000000"/>
          <w:sz w:val="24"/>
          <w:szCs w:val="24"/>
        </w:rPr>
        <w:t xml:space="preserve"> </w:t>
      </w:r>
      <w:r w:rsidR="00096055" w:rsidRPr="00465FE8">
        <w:rPr>
          <w:rFonts w:ascii="Times New Roman" w:hAnsi="Times New Roman" w:cs="Times New Roman"/>
          <w:color w:val="000000"/>
          <w:sz w:val="24"/>
          <w:szCs w:val="24"/>
        </w:rPr>
        <w:t>in-channel site with no predator management (</w:t>
      </w:r>
      <w:r w:rsidR="00AC44C5" w:rsidRPr="00465FE8">
        <w:rPr>
          <w:rFonts w:ascii="Times New Roman" w:hAnsi="Times New Roman" w:cs="Times New Roman"/>
          <w:color w:val="000000"/>
          <w:sz w:val="24"/>
          <w:szCs w:val="24"/>
        </w:rPr>
        <w:t>Table</w:t>
      </w:r>
      <w:r w:rsidR="00E02797" w:rsidRPr="00465FE8">
        <w:rPr>
          <w:rFonts w:ascii="Times New Roman" w:hAnsi="Times New Roman" w:cs="Times New Roman"/>
          <w:color w:val="000000"/>
          <w:sz w:val="24"/>
          <w:szCs w:val="24"/>
        </w:rPr>
        <w:t>s 31 and</w:t>
      </w:r>
      <w:r w:rsidR="00AC44C5" w:rsidRPr="00465FE8">
        <w:rPr>
          <w:rFonts w:ascii="Times New Roman" w:hAnsi="Times New Roman" w:cs="Times New Roman"/>
          <w:color w:val="000000"/>
          <w:sz w:val="24"/>
          <w:szCs w:val="24"/>
        </w:rPr>
        <w:t xml:space="preserve"> 32).</w:t>
      </w:r>
      <w:r w:rsidR="00827D6F" w:rsidRPr="00465FE8">
        <w:rPr>
          <w:rFonts w:ascii="Times New Roman" w:hAnsi="Times New Roman" w:cs="Times New Roman"/>
          <w:color w:val="000000"/>
          <w:sz w:val="24"/>
          <w:szCs w:val="24"/>
        </w:rPr>
        <w:t xml:space="preserve">  We observed predation events more frequently at sites with basic predator management (</w:t>
      </w:r>
      <w:r w:rsidR="00E1249E" w:rsidRPr="00465FE8">
        <w:rPr>
          <w:rFonts w:ascii="Times New Roman" w:hAnsi="Times New Roman" w:cs="Times New Roman"/>
          <w:color w:val="000000"/>
          <w:sz w:val="24"/>
          <w:szCs w:val="24"/>
        </w:rPr>
        <w:t>0.007</w:t>
      </w:r>
      <w:r w:rsidR="00827D6F" w:rsidRPr="00465FE8">
        <w:rPr>
          <w:rFonts w:ascii="Times New Roman" w:hAnsi="Times New Roman" w:cs="Times New Roman"/>
          <w:color w:val="000000"/>
          <w:sz w:val="24"/>
          <w:szCs w:val="24"/>
        </w:rPr>
        <w:t xml:space="preserve"> predation events/</w:t>
      </w:r>
      <w:r w:rsidR="00E1249E" w:rsidRPr="00465FE8">
        <w:rPr>
          <w:rFonts w:ascii="Times New Roman" w:hAnsi="Times New Roman" w:cs="Times New Roman"/>
          <w:color w:val="000000"/>
          <w:sz w:val="24"/>
          <w:szCs w:val="24"/>
        </w:rPr>
        <w:t xml:space="preserve">total </w:t>
      </w:r>
      <w:r w:rsidR="00827D6F" w:rsidRPr="00465FE8">
        <w:rPr>
          <w:rFonts w:ascii="Times New Roman" w:hAnsi="Times New Roman" w:cs="Times New Roman"/>
          <w:color w:val="000000"/>
          <w:sz w:val="24"/>
          <w:szCs w:val="24"/>
        </w:rPr>
        <w:t>camera days</w:t>
      </w:r>
      <w:r w:rsidR="00E1249E" w:rsidRPr="00465FE8">
        <w:rPr>
          <w:rFonts w:ascii="Times New Roman" w:hAnsi="Times New Roman" w:cs="Times New Roman"/>
          <w:color w:val="000000"/>
          <w:sz w:val="24"/>
          <w:szCs w:val="24"/>
        </w:rPr>
        <w:t xml:space="preserve"> at basic sites</w:t>
      </w:r>
      <w:r w:rsidR="00827D6F" w:rsidRPr="00465FE8">
        <w:rPr>
          <w:rFonts w:ascii="Times New Roman" w:hAnsi="Times New Roman" w:cs="Times New Roman"/>
          <w:color w:val="000000"/>
          <w:sz w:val="24"/>
          <w:szCs w:val="24"/>
        </w:rPr>
        <w:t>) than at those with additional predator management (</w:t>
      </w:r>
      <w:r w:rsidR="00E1249E" w:rsidRPr="00465FE8">
        <w:rPr>
          <w:rFonts w:ascii="Times New Roman" w:hAnsi="Times New Roman" w:cs="Times New Roman"/>
          <w:color w:val="000000"/>
          <w:sz w:val="24"/>
          <w:szCs w:val="24"/>
        </w:rPr>
        <w:t>0.003</w:t>
      </w:r>
      <w:r w:rsidR="00827D6F" w:rsidRPr="00465FE8">
        <w:rPr>
          <w:rFonts w:ascii="Times New Roman" w:hAnsi="Times New Roman" w:cs="Times New Roman"/>
          <w:color w:val="000000"/>
          <w:sz w:val="24"/>
          <w:szCs w:val="24"/>
        </w:rPr>
        <w:t xml:space="preserve"> predation events/</w:t>
      </w:r>
      <w:r w:rsidR="00E1249E" w:rsidRPr="00465FE8">
        <w:rPr>
          <w:rFonts w:ascii="Times New Roman" w:hAnsi="Times New Roman" w:cs="Times New Roman"/>
          <w:color w:val="000000"/>
          <w:sz w:val="24"/>
          <w:szCs w:val="24"/>
        </w:rPr>
        <w:t xml:space="preserve">total </w:t>
      </w:r>
      <w:r w:rsidR="00827D6F" w:rsidRPr="00465FE8">
        <w:rPr>
          <w:rFonts w:ascii="Times New Roman" w:hAnsi="Times New Roman" w:cs="Times New Roman"/>
          <w:color w:val="000000"/>
          <w:sz w:val="24"/>
          <w:szCs w:val="24"/>
        </w:rPr>
        <w:t>camera days</w:t>
      </w:r>
      <w:r w:rsidR="00E1249E" w:rsidRPr="00465FE8">
        <w:rPr>
          <w:rFonts w:ascii="Times New Roman" w:hAnsi="Times New Roman" w:cs="Times New Roman"/>
          <w:color w:val="000000"/>
          <w:sz w:val="24"/>
          <w:szCs w:val="24"/>
        </w:rPr>
        <w:t xml:space="preserve"> at additional sites</w:t>
      </w:r>
      <w:r w:rsidR="00827D6F" w:rsidRPr="00465FE8">
        <w:rPr>
          <w:rFonts w:ascii="Times New Roman" w:hAnsi="Times New Roman" w:cs="Times New Roman"/>
          <w:color w:val="000000"/>
          <w:sz w:val="24"/>
          <w:szCs w:val="24"/>
        </w:rPr>
        <w:t>).</w:t>
      </w:r>
      <w:r w:rsidR="00D244D0" w:rsidRPr="00465FE8">
        <w:rPr>
          <w:rFonts w:ascii="Times New Roman" w:hAnsi="Times New Roman" w:cs="Times New Roman"/>
          <w:color w:val="000000"/>
          <w:sz w:val="24"/>
          <w:szCs w:val="24"/>
        </w:rPr>
        <w:t xml:space="preserve">  </w:t>
      </w:r>
      <w:r w:rsidR="00A421CE" w:rsidRPr="00465FE8">
        <w:rPr>
          <w:rFonts w:ascii="Times New Roman" w:hAnsi="Times New Roman" w:cs="Times New Roman"/>
          <w:color w:val="000000"/>
          <w:sz w:val="24"/>
          <w:szCs w:val="24"/>
        </w:rPr>
        <w:t>We also</w:t>
      </w:r>
      <w:r w:rsidR="00B57645" w:rsidRPr="00465FE8">
        <w:rPr>
          <w:rFonts w:ascii="Times New Roman" w:hAnsi="Times New Roman" w:cs="Times New Roman"/>
          <w:color w:val="000000"/>
          <w:sz w:val="24"/>
          <w:szCs w:val="24"/>
        </w:rPr>
        <w:t xml:space="preserve"> documented </w:t>
      </w:r>
      <w:r w:rsidR="005831F1">
        <w:rPr>
          <w:rFonts w:ascii="Times New Roman" w:hAnsi="Times New Roman" w:cs="Times New Roman"/>
          <w:color w:val="000000"/>
          <w:sz w:val="24"/>
          <w:szCs w:val="24"/>
        </w:rPr>
        <w:t>three</w:t>
      </w:r>
      <w:r w:rsidR="00B57645" w:rsidRPr="00465FE8">
        <w:rPr>
          <w:rFonts w:ascii="Times New Roman" w:hAnsi="Times New Roman" w:cs="Times New Roman"/>
          <w:color w:val="000000"/>
          <w:sz w:val="24"/>
          <w:szCs w:val="24"/>
        </w:rPr>
        <w:t xml:space="preserve"> predation events</w:t>
      </w:r>
      <w:r w:rsidR="00BD3B9B" w:rsidRPr="00465FE8">
        <w:rPr>
          <w:rFonts w:ascii="Times New Roman" w:hAnsi="Times New Roman" w:cs="Times New Roman"/>
          <w:color w:val="000000"/>
          <w:sz w:val="24"/>
          <w:szCs w:val="24"/>
        </w:rPr>
        <w:t xml:space="preserve"> (</w:t>
      </w:r>
      <w:r w:rsidR="005831F1">
        <w:rPr>
          <w:rFonts w:ascii="Times New Roman" w:hAnsi="Times New Roman" w:cs="Times New Roman"/>
          <w:color w:val="000000"/>
          <w:sz w:val="24"/>
          <w:szCs w:val="24"/>
        </w:rPr>
        <w:t>two</w:t>
      </w:r>
      <w:r w:rsidR="00BD3B9B" w:rsidRPr="00465FE8">
        <w:rPr>
          <w:rFonts w:ascii="Times New Roman" w:hAnsi="Times New Roman" w:cs="Times New Roman"/>
          <w:color w:val="000000"/>
          <w:sz w:val="24"/>
          <w:szCs w:val="24"/>
        </w:rPr>
        <w:t xml:space="preserve"> at nests with cameras)</w:t>
      </w:r>
      <w:r w:rsidR="00B57645" w:rsidRPr="00465FE8">
        <w:rPr>
          <w:rFonts w:ascii="Times New Roman" w:hAnsi="Times New Roman" w:cs="Times New Roman"/>
          <w:color w:val="000000"/>
          <w:sz w:val="24"/>
          <w:szCs w:val="24"/>
        </w:rPr>
        <w:t xml:space="preserve"> that were not captured on a nest-level cameras through use of a combination of additional predator monitoring techniques (i.e., track surveys; shoreline and site-level cameras; outside nest site monitoring; Table</w:t>
      </w:r>
      <w:r w:rsidR="00BD3B9B" w:rsidRPr="00465FE8">
        <w:rPr>
          <w:rFonts w:ascii="Times New Roman" w:hAnsi="Times New Roman" w:cs="Times New Roman"/>
          <w:color w:val="000000"/>
          <w:sz w:val="24"/>
          <w:szCs w:val="24"/>
        </w:rPr>
        <w:t>s</w:t>
      </w:r>
      <w:r w:rsidR="00B57645" w:rsidRPr="00465FE8">
        <w:rPr>
          <w:rFonts w:ascii="Times New Roman" w:hAnsi="Times New Roman" w:cs="Times New Roman"/>
          <w:color w:val="000000"/>
          <w:sz w:val="24"/>
          <w:szCs w:val="24"/>
        </w:rPr>
        <w:t xml:space="preserve"> 32</w:t>
      </w:r>
      <w:r w:rsidR="00BD3B9B" w:rsidRPr="00465FE8">
        <w:rPr>
          <w:rFonts w:ascii="Times New Roman" w:hAnsi="Times New Roman" w:cs="Times New Roman"/>
          <w:color w:val="000000"/>
          <w:sz w:val="24"/>
          <w:szCs w:val="24"/>
        </w:rPr>
        <w:t xml:space="preserve"> and 33</w:t>
      </w:r>
      <w:r w:rsidR="00B57645" w:rsidRPr="00465FE8">
        <w:rPr>
          <w:rFonts w:ascii="Times New Roman" w:hAnsi="Times New Roman" w:cs="Times New Roman"/>
          <w:color w:val="000000"/>
          <w:sz w:val="24"/>
          <w:szCs w:val="24"/>
        </w:rPr>
        <w:t>).  Overall</w:t>
      </w:r>
      <w:r w:rsidR="001D058F" w:rsidRPr="00465FE8">
        <w:rPr>
          <w:rFonts w:ascii="Times New Roman" w:hAnsi="Times New Roman" w:cs="Times New Roman"/>
          <w:color w:val="000000"/>
          <w:sz w:val="24"/>
          <w:szCs w:val="24"/>
        </w:rPr>
        <w:t>,</w:t>
      </w:r>
      <w:r w:rsidR="00B57645" w:rsidRPr="00465FE8">
        <w:rPr>
          <w:rFonts w:ascii="Times New Roman" w:hAnsi="Times New Roman" w:cs="Times New Roman"/>
          <w:color w:val="000000"/>
          <w:sz w:val="24"/>
          <w:szCs w:val="24"/>
        </w:rPr>
        <w:t xml:space="preserve"> </w:t>
      </w:r>
      <w:r w:rsidR="005831F1">
        <w:rPr>
          <w:rFonts w:ascii="Times New Roman" w:hAnsi="Times New Roman" w:cs="Times New Roman"/>
          <w:color w:val="000000"/>
          <w:sz w:val="24"/>
          <w:szCs w:val="24"/>
        </w:rPr>
        <w:t>nine</w:t>
      </w:r>
      <w:r w:rsidR="00B57645" w:rsidRPr="00465FE8">
        <w:rPr>
          <w:rFonts w:ascii="Times New Roman" w:hAnsi="Times New Roman" w:cs="Times New Roman"/>
          <w:color w:val="000000"/>
          <w:sz w:val="24"/>
          <w:szCs w:val="24"/>
        </w:rPr>
        <w:t xml:space="preserve"> plover and tern nests failed due to predation and the final egg from one plover nest was depredated after chicks had hatched</w:t>
      </w:r>
      <w:r w:rsidR="001D058F" w:rsidRPr="00465FE8">
        <w:rPr>
          <w:rFonts w:ascii="Times New Roman" w:hAnsi="Times New Roman" w:cs="Times New Roman"/>
          <w:color w:val="000000"/>
          <w:sz w:val="24"/>
          <w:szCs w:val="24"/>
        </w:rPr>
        <w:t xml:space="preserve"> and were away from the nest during the predation event</w:t>
      </w:r>
      <w:r w:rsidR="00B57645" w:rsidRPr="00465FE8">
        <w:rPr>
          <w:rFonts w:ascii="Times New Roman" w:hAnsi="Times New Roman" w:cs="Times New Roman"/>
          <w:color w:val="000000"/>
          <w:sz w:val="24"/>
          <w:szCs w:val="24"/>
        </w:rPr>
        <w:t xml:space="preserve"> (Table</w:t>
      </w:r>
      <w:r w:rsidR="00BD3B9B" w:rsidRPr="00465FE8">
        <w:rPr>
          <w:rFonts w:ascii="Times New Roman" w:hAnsi="Times New Roman" w:cs="Times New Roman"/>
          <w:color w:val="000000"/>
          <w:sz w:val="24"/>
          <w:szCs w:val="24"/>
        </w:rPr>
        <w:t>s</w:t>
      </w:r>
      <w:r w:rsidR="00B57645" w:rsidRPr="00465FE8">
        <w:rPr>
          <w:rFonts w:ascii="Times New Roman" w:hAnsi="Times New Roman" w:cs="Times New Roman"/>
          <w:color w:val="000000"/>
          <w:sz w:val="24"/>
          <w:szCs w:val="24"/>
        </w:rPr>
        <w:t xml:space="preserve"> 32</w:t>
      </w:r>
      <w:r w:rsidR="00BD3B9B" w:rsidRPr="00465FE8">
        <w:rPr>
          <w:rFonts w:ascii="Times New Roman" w:hAnsi="Times New Roman" w:cs="Times New Roman"/>
          <w:color w:val="000000"/>
          <w:sz w:val="24"/>
          <w:szCs w:val="24"/>
        </w:rPr>
        <w:t xml:space="preserve"> and 33</w:t>
      </w:r>
      <w:r w:rsidR="00B57645" w:rsidRPr="00465FE8">
        <w:rPr>
          <w:rFonts w:ascii="Times New Roman" w:hAnsi="Times New Roman" w:cs="Times New Roman"/>
          <w:color w:val="000000"/>
          <w:sz w:val="24"/>
          <w:szCs w:val="24"/>
        </w:rPr>
        <w:t>).</w:t>
      </w:r>
    </w:p>
    <w:p w14:paraId="15931013" w14:textId="237DA4DD" w:rsidR="002C5DD7" w:rsidRPr="00465FE8" w:rsidRDefault="0061307D" w:rsidP="006B6666">
      <w:pPr>
        <w:autoSpaceDE w:val="0"/>
        <w:autoSpaceDN w:val="0"/>
        <w:adjustRightInd w:val="0"/>
        <w:spacing w:line="240" w:lineRule="auto"/>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 xml:space="preserve">Use of nest-level cameras </w:t>
      </w:r>
      <w:r w:rsidR="009C7B12" w:rsidRPr="00465FE8">
        <w:rPr>
          <w:rFonts w:ascii="Times New Roman" w:hAnsi="Times New Roman" w:cs="Times New Roman"/>
          <w:color w:val="000000"/>
          <w:sz w:val="24"/>
          <w:szCs w:val="24"/>
        </w:rPr>
        <w:t xml:space="preserve">allowed us to accurately determine the fate of plover nests at the six OCSW sites and one in-channel site (Table 33).  We placed nest-level cameras at 35 of 36 plover nests observed at these sites and documented 29 successful nests, one successful nest with </w:t>
      </w:r>
      <w:r w:rsidR="009C7B12" w:rsidRPr="00465FE8">
        <w:rPr>
          <w:rFonts w:ascii="Times New Roman" w:hAnsi="Times New Roman" w:cs="Times New Roman"/>
          <w:color w:val="000000"/>
          <w:sz w:val="24"/>
          <w:szCs w:val="24"/>
        </w:rPr>
        <w:lastRenderedPageBreak/>
        <w:t>predation, four nests that failed due to predation, and one nest that failed due to abandonment (Table 33).  The one plover nest without a camera was determined to be successful through our other monitoring efforts (Table 33</w:t>
      </w:r>
      <w:r w:rsidR="009C7B12" w:rsidRPr="008C312C">
        <w:rPr>
          <w:rFonts w:ascii="Times New Roman" w:hAnsi="Times New Roman" w:cs="Times New Roman"/>
          <w:color w:val="000000"/>
          <w:sz w:val="24"/>
          <w:szCs w:val="24"/>
        </w:rPr>
        <w:t xml:space="preserve">).  </w:t>
      </w:r>
      <w:r w:rsidR="00C74537" w:rsidRPr="008C312C">
        <w:rPr>
          <w:rFonts w:ascii="Times New Roman" w:hAnsi="Times New Roman" w:cs="Times New Roman"/>
          <w:color w:val="000000"/>
          <w:sz w:val="24"/>
          <w:szCs w:val="24"/>
        </w:rPr>
        <w:t>Across the seven sites</w:t>
      </w:r>
      <w:r w:rsidR="00593DA4" w:rsidRPr="008C312C">
        <w:rPr>
          <w:rFonts w:ascii="Times New Roman" w:hAnsi="Times New Roman" w:cs="Times New Roman"/>
          <w:color w:val="000000"/>
          <w:sz w:val="24"/>
          <w:szCs w:val="24"/>
        </w:rPr>
        <w:t xml:space="preserve"> during the </w:t>
      </w:r>
      <w:r w:rsidR="001500B8" w:rsidRPr="008C312C">
        <w:rPr>
          <w:rFonts w:ascii="Times New Roman" w:hAnsi="Times New Roman" w:cs="Times New Roman"/>
          <w:color w:val="000000"/>
          <w:sz w:val="24"/>
          <w:szCs w:val="24"/>
        </w:rPr>
        <w:t xml:space="preserve">plover </w:t>
      </w:r>
      <w:r w:rsidR="00593DA4" w:rsidRPr="008C312C">
        <w:rPr>
          <w:rFonts w:ascii="Times New Roman" w:hAnsi="Times New Roman" w:cs="Times New Roman"/>
          <w:color w:val="000000"/>
          <w:sz w:val="24"/>
          <w:szCs w:val="24"/>
        </w:rPr>
        <w:t>incubation period</w:t>
      </w:r>
      <w:r w:rsidR="00C74537" w:rsidRPr="008C312C">
        <w:rPr>
          <w:rFonts w:ascii="Times New Roman" w:hAnsi="Times New Roman" w:cs="Times New Roman"/>
          <w:color w:val="000000"/>
          <w:sz w:val="24"/>
          <w:szCs w:val="24"/>
        </w:rPr>
        <w:t>, w</w:t>
      </w:r>
      <w:r w:rsidR="004D1F1F" w:rsidRPr="008C312C">
        <w:rPr>
          <w:rFonts w:ascii="Times New Roman" w:hAnsi="Times New Roman" w:cs="Times New Roman"/>
          <w:color w:val="000000"/>
          <w:sz w:val="24"/>
          <w:szCs w:val="24"/>
        </w:rPr>
        <w:t xml:space="preserve">e observed </w:t>
      </w:r>
      <w:r w:rsidR="00593DA4" w:rsidRPr="008C312C">
        <w:rPr>
          <w:rFonts w:ascii="Times New Roman" w:hAnsi="Times New Roman" w:cs="Times New Roman"/>
          <w:color w:val="000000"/>
          <w:sz w:val="24"/>
          <w:szCs w:val="24"/>
        </w:rPr>
        <w:t>predation of 17 eggs</w:t>
      </w:r>
      <w:r w:rsidR="000E75F0" w:rsidRPr="008C312C">
        <w:rPr>
          <w:rFonts w:ascii="Times New Roman" w:hAnsi="Times New Roman" w:cs="Times New Roman"/>
          <w:color w:val="000000"/>
          <w:sz w:val="24"/>
          <w:szCs w:val="24"/>
        </w:rPr>
        <w:t xml:space="preserve"> and</w:t>
      </w:r>
      <w:r w:rsidR="00593DA4" w:rsidRPr="008C312C">
        <w:rPr>
          <w:rFonts w:ascii="Times New Roman" w:hAnsi="Times New Roman" w:cs="Times New Roman"/>
          <w:color w:val="000000"/>
          <w:sz w:val="24"/>
          <w:szCs w:val="24"/>
        </w:rPr>
        <w:t xml:space="preserve"> failure of </w:t>
      </w:r>
      <w:r w:rsidR="000505D0" w:rsidRPr="008C312C">
        <w:rPr>
          <w:rFonts w:ascii="Times New Roman" w:hAnsi="Times New Roman" w:cs="Times New Roman"/>
          <w:color w:val="000000"/>
          <w:sz w:val="24"/>
          <w:szCs w:val="24"/>
        </w:rPr>
        <w:t>three</w:t>
      </w:r>
      <w:r w:rsidR="00593DA4" w:rsidRPr="008C312C">
        <w:rPr>
          <w:rFonts w:ascii="Times New Roman" w:hAnsi="Times New Roman" w:cs="Times New Roman"/>
          <w:color w:val="000000"/>
          <w:sz w:val="24"/>
          <w:szCs w:val="24"/>
        </w:rPr>
        <w:t xml:space="preserve"> eggs due to abandonment</w:t>
      </w:r>
      <w:r w:rsidR="000E75F0" w:rsidRPr="008C312C">
        <w:rPr>
          <w:rFonts w:ascii="Times New Roman" w:hAnsi="Times New Roman" w:cs="Times New Roman"/>
          <w:color w:val="000000"/>
          <w:sz w:val="24"/>
          <w:szCs w:val="24"/>
        </w:rPr>
        <w:t xml:space="preserve"> (Table 34).  </w:t>
      </w:r>
      <w:r w:rsidR="00E25BCF" w:rsidRPr="008C312C">
        <w:rPr>
          <w:rFonts w:ascii="Times New Roman" w:hAnsi="Times New Roman" w:cs="Times New Roman"/>
          <w:color w:val="000000"/>
          <w:sz w:val="24"/>
          <w:szCs w:val="24"/>
        </w:rPr>
        <w:t xml:space="preserve">Additionally, </w:t>
      </w:r>
      <w:r w:rsidR="000E75F0" w:rsidRPr="008C312C">
        <w:rPr>
          <w:rFonts w:ascii="Times New Roman" w:hAnsi="Times New Roman" w:cs="Times New Roman"/>
          <w:color w:val="000000"/>
          <w:sz w:val="24"/>
          <w:szCs w:val="24"/>
        </w:rPr>
        <w:t xml:space="preserve">three eggs had unknown fates and nine eggs were abandoned </w:t>
      </w:r>
      <w:r w:rsidR="00E25BCF" w:rsidRPr="008C312C">
        <w:rPr>
          <w:rFonts w:ascii="Times New Roman" w:hAnsi="Times New Roman" w:cs="Times New Roman"/>
          <w:color w:val="000000"/>
          <w:sz w:val="24"/>
          <w:szCs w:val="24"/>
        </w:rPr>
        <w:t xml:space="preserve">from successful nests </w:t>
      </w:r>
      <w:r w:rsidR="000E75F0" w:rsidRPr="008C312C">
        <w:rPr>
          <w:rFonts w:ascii="Times New Roman" w:hAnsi="Times New Roman" w:cs="Times New Roman"/>
          <w:color w:val="000000"/>
          <w:sz w:val="24"/>
          <w:szCs w:val="24"/>
        </w:rPr>
        <w:t>(Table 34).</w:t>
      </w:r>
      <w:r w:rsidR="00593DA4" w:rsidRPr="008C312C">
        <w:rPr>
          <w:rFonts w:ascii="Times New Roman" w:hAnsi="Times New Roman" w:cs="Times New Roman"/>
          <w:color w:val="000000"/>
          <w:sz w:val="24"/>
          <w:szCs w:val="24"/>
        </w:rPr>
        <w:t xml:space="preserve">  During the brood-rearing period, we observed mortality of two chicks due to weather and five chicks </w:t>
      </w:r>
      <w:r w:rsidR="006D7344" w:rsidRPr="008C312C">
        <w:rPr>
          <w:rFonts w:ascii="Times New Roman" w:hAnsi="Times New Roman" w:cs="Times New Roman"/>
          <w:color w:val="000000"/>
          <w:sz w:val="24"/>
          <w:szCs w:val="24"/>
        </w:rPr>
        <w:t>experienced</w:t>
      </w:r>
      <w:r w:rsidR="00593DA4" w:rsidRPr="008C312C">
        <w:rPr>
          <w:rFonts w:ascii="Times New Roman" w:hAnsi="Times New Roman" w:cs="Times New Roman"/>
          <w:color w:val="000000"/>
          <w:sz w:val="24"/>
          <w:szCs w:val="24"/>
        </w:rPr>
        <w:t xml:space="preserve"> an unknown fate (Table 3</w:t>
      </w:r>
      <w:r w:rsidR="002D495A" w:rsidRPr="008C312C">
        <w:rPr>
          <w:rFonts w:ascii="Times New Roman" w:hAnsi="Times New Roman" w:cs="Times New Roman"/>
          <w:color w:val="000000"/>
          <w:sz w:val="24"/>
          <w:szCs w:val="24"/>
        </w:rPr>
        <w:t>4</w:t>
      </w:r>
      <w:r w:rsidR="00593DA4" w:rsidRPr="008C312C">
        <w:rPr>
          <w:rFonts w:ascii="Times New Roman" w:hAnsi="Times New Roman" w:cs="Times New Roman"/>
          <w:color w:val="000000"/>
          <w:sz w:val="24"/>
          <w:szCs w:val="24"/>
        </w:rPr>
        <w:t>).</w:t>
      </w:r>
    </w:p>
    <w:p w14:paraId="7EFAC478" w14:textId="521B1F19" w:rsidR="009C7B12" w:rsidRPr="00465FE8" w:rsidRDefault="009C7B12" w:rsidP="006B6666">
      <w:pPr>
        <w:autoSpaceDE w:val="0"/>
        <w:autoSpaceDN w:val="0"/>
        <w:adjustRightInd w:val="0"/>
        <w:spacing w:line="240" w:lineRule="auto"/>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 xml:space="preserve">We placed nest-level cameras at 37 of </w:t>
      </w:r>
      <w:r w:rsidR="00DC410A">
        <w:rPr>
          <w:rFonts w:ascii="Times New Roman" w:hAnsi="Times New Roman" w:cs="Times New Roman"/>
          <w:color w:val="000000"/>
          <w:sz w:val="24"/>
          <w:szCs w:val="24"/>
        </w:rPr>
        <w:t>84</w:t>
      </w:r>
      <w:r w:rsidRPr="00465FE8">
        <w:rPr>
          <w:rFonts w:ascii="Times New Roman" w:hAnsi="Times New Roman" w:cs="Times New Roman"/>
          <w:color w:val="000000"/>
          <w:sz w:val="24"/>
          <w:szCs w:val="24"/>
        </w:rPr>
        <w:t xml:space="preserve"> tern nests observed at the six OCSW sites</w:t>
      </w:r>
      <w:r w:rsidR="000E1CAF" w:rsidRPr="00465FE8">
        <w:rPr>
          <w:rFonts w:ascii="Times New Roman" w:hAnsi="Times New Roman" w:cs="Times New Roman"/>
          <w:color w:val="000000"/>
          <w:sz w:val="24"/>
          <w:szCs w:val="24"/>
        </w:rPr>
        <w:t xml:space="preserve"> and documented 30 and 35 successful nests at nests with and without cameras, respectively (Table 33).  </w:t>
      </w:r>
      <w:r w:rsidR="00ED6F05">
        <w:rPr>
          <w:rFonts w:ascii="Times New Roman" w:hAnsi="Times New Roman" w:cs="Times New Roman"/>
          <w:color w:val="000000"/>
          <w:sz w:val="24"/>
          <w:szCs w:val="24"/>
        </w:rPr>
        <w:t xml:space="preserve">We documented </w:t>
      </w:r>
      <w:r w:rsidR="006517D4">
        <w:rPr>
          <w:rFonts w:ascii="Times New Roman" w:hAnsi="Times New Roman" w:cs="Times New Roman"/>
          <w:color w:val="000000"/>
          <w:sz w:val="24"/>
          <w:szCs w:val="24"/>
        </w:rPr>
        <w:t>four</w:t>
      </w:r>
      <w:r w:rsidR="00ED6F05">
        <w:rPr>
          <w:rFonts w:ascii="Times New Roman" w:hAnsi="Times New Roman" w:cs="Times New Roman"/>
          <w:color w:val="000000"/>
          <w:sz w:val="24"/>
          <w:szCs w:val="24"/>
        </w:rPr>
        <w:t xml:space="preserve"> camera-monitored tern nests that failed due to predation and were able to document predation on one additional nest that was not monitored by a camera. </w:t>
      </w:r>
      <w:r w:rsidR="00ED6F05" w:rsidRPr="00465FE8">
        <w:rPr>
          <w:rFonts w:ascii="Times New Roman" w:hAnsi="Times New Roman" w:cs="Times New Roman"/>
          <w:color w:val="000000"/>
          <w:sz w:val="24"/>
          <w:szCs w:val="24"/>
        </w:rPr>
        <w:t xml:space="preserve"> </w:t>
      </w:r>
      <w:r w:rsidR="000E1CAF" w:rsidRPr="00465FE8">
        <w:rPr>
          <w:rFonts w:ascii="Times New Roman" w:hAnsi="Times New Roman" w:cs="Times New Roman"/>
          <w:color w:val="000000"/>
          <w:sz w:val="24"/>
          <w:szCs w:val="24"/>
        </w:rPr>
        <w:t xml:space="preserve">In contrast to </w:t>
      </w:r>
      <w:r w:rsidR="000E1CAF" w:rsidRPr="00913831">
        <w:rPr>
          <w:rFonts w:ascii="Times New Roman" w:hAnsi="Times New Roman" w:cs="Times New Roman"/>
          <w:color w:val="000000"/>
          <w:sz w:val="24"/>
          <w:szCs w:val="24"/>
        </w:rPr>
        <w:t xml:space="preserve">plovers, we recorded nine tern nests that failed due to unknown reasons and one nest with an unknown outcome, with </w:t>
      </w:r>
      <w:r w:rsidR="00D8269D" w:rsidRPr="00913831">
        <w:rPr>
          <w:rFonts w:ascii="Times New Roman" w:hAnsi="Times New Roman" w:cs="Times New Roman"/>
          <w:color w:val="000000"/>
          <w:sz w:val="24"/>
          <w:szCs w:val="24"/>
        </w:rPr>
        <w:t>all</w:t>
      </w:r>
      <w:r w:rsidR="000E1CAF" w:rsidRPr="00913831">
        <w:rPr>
          <w:rFonts w:ascii="Times New Roman" w:hAnsi="Times New Roman" w:cs="Times New Roman"/>
          <w:color w:val="000000"/>
          <w:sz w:val="24"/>
          <w:szCs w:val="24"/>
        </w:rPr>
        <w:t xml:space="preserve"> these unknowns </w:t>
      </w:r>
      <w:r w:rsidR="002D495A" w:rsidRPr="00913831">
        <w:rPr>
          <w:rFonts w:ascii="Times New Roman" w:hAnsi="Times New Roman" w:cs="Times New Roman"/>
          <w:color w:val="000000"/>
          <w:sz w:val="24"/>
          <w:szCs w:val="24"/>
        </w:rPr>
        <w:t xml:space="preserve">arising </w:t>
      </w:r>
      <w:r w:rsidR="000E1CAF" w:rsidRPr="00913831">
        <w:rPr>
          <w:rFonts w:ascii="Times New Roman" w:hAnsi="Times New Roman" w:cs="Times New Roman"/>
          <w:color w:val="000000"/>
          <w:sz w:val="24"/>
          <w:szCs w:val="24"/>
        </w:rPr>
        <w:t>from nests without cameras (Table 33).</w:t>
      </w:r>
      <w:r w:rsidR="002D495A" w:rsidRPr="00913831">
        <w:rPr>
          <w:rFonts w:ascii="Times New Roman" w:hAnsi="Times New Roman" w:cs="Times New Roman"/>
          <w:color w:val="000000"/>
          <w:sz w:val="24"/>
          <w:szCs w:val="24"/>
        </w:rPr>
        <w:t xml:space="preserve">  Across the six sites during the tern incubation period, we observed predation of </w:t>
      </w:r>
      <w:r w:rsidR="007E761E" w:rsidRPr="00913831">
        <w:rPr>
          <w:rFonts w:ascii="Times New Roman" w:hAnsi="Times New Roman" w:cs="Times New Roman"/>
          <w:color w:val="000000"/>
          <w:sz w:val="24"/>
          <w:szCs w:val="24"/>
        </w:rPr>
        <w:t>13</w:t>
      </w:r>
      <w:r w:rsidR="002D495A" w:rsidRPr="00913831">
        <w:rPr>
          <w:rFonts w:ascii="Times New Roman" w:hAnsi="Times New Roman" w:cs="Times New Roman"/>
          <w:color w:val="000000"/>
          <w:sz w:val="24"/>
          <w:szCs w:val="24"/>
        </w:rPr>
        <w:t xml:space="preserve"> eggs, failure of two eggs due to weather, failure of </w:t>
      </w:r>
      <w:r w:rsidR="007E761E" w:rsidRPr="00913831">
        <w:rPr>
          <w:rFonts w:ascii="Times New Roman" w:hAnsi="Times New Roman" w:cs="Times New Roman"/>
          <w:color w:val="000000"/>
          <w:sz w:val="24"/>
          <w:szCs w:val="24"/>
        </w:rPr>
        <w:t>six</w:t>
      </w:r>
      <w:r w:rsidR="002D495A" w:rsidRPr="00913831">
        <w:rPr>
          <w:rFonts w:ascii="Times New Roman" w:hAnsi="Times New Roman" w:cs="Times New Roman"/>
          <w:color w:val="000000"/>
          <w:sz w:val="24"/>
          <w:szCs w:val="24"/>
        </w:rPr>
        <w:t xml:space="preserve"> eggs due to abandonment, and failure of </w:t>
      </w:r>
      <w:r w:rsidR="007E761E" w:rsidRPr="00913831">
        <w:rPr>
          <w:rFonts w:ascii="Times New Roman" w:hAnsi="Times New Roman" w:cs="Times New Roman"/>
          <w:color w:val="000000"/>
          <w:sz w:val="24"/>
          <w:szCs w:val="24"/>
        </w:rPr>
        <w:t>one</w:t>
      </w:r>
      <w:r w:rsidR="002D495A" w:rsidRPr="00913831">
        <w:rPr>
          <w:rFonts w:ascii="Times New Roman" w:hAnsi="Times New Roman" w:cs="Times New Roman"/>
          <w:color w:val="000000"/>
          <w:sz w:val="24"/>
          <w:szCs w:val="24"/>
        </w:rPr>
        <w:t xml:space="preserve"> egg due to unknown reasons (Table 34).  During the brood-rearing period, </w:t>
      </w:r>
      <w:r w:rsidR="007E761E" w:rsidRPr="00913831">
        <w:rPr>
          <w:rFonts w:ascii="Times New Roman" w:hAnsi="Times New Roman" w:cs="Times New Roman"/>
          <w:color w:val="000000"/>
          <w:sz w:val="24"/>
          <w:szCs w:val="24"/>
        </w:rPr>
        <w:t>seven</w:t>
      </w:r>
      <w:r w:rsidR="002D495A" w:rsidRPr="00913831">
        <w:rPr>
          <w:rFonts w:ascii="Times New Roman" w:hAnsi="Times New Roman" w:cs="Times New Roman"/>
          <w:color w:val="000000"/>
          <w:sz w:val="24"/>
          <w:szCs w:val="24"/>
        </w:rPr>
        <w:t xml:space="preserve"> chicks experienced an unknown fate (Table 34).</w:t>
      </w:r>
    </w:p>
    <w:p w14:paraId="0492F2B7" w14:textId="76CE4B17" w:rsidR="002D495A" w:rsidRPr="00465FE8" w:rsidRDefault="00076902" w:rsidP="006B6666">
      <w:pPr>
        <w:autoSpaceDE w:val="0"/>
        <w:autoSpaceDN w:val="0"/>
        <w:adjustRightInd w:val="0"/>
        <w:spacing w:line="240" w:lineRule="auto"/>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 xml:space="preserve">Plover nests were depredated by great horned owls (two nests), a bull snake, a coyote, and a raccoon (Table 35, Figure 42).  All depredations occurred when eggs were present.  Among the </w:t>
      </w:r>
      <w:r w:rsidR="005831F1">
        <w:rPr>
          <w:rFonts w:ascii="Times New Roman" w:hAnsi="Times New Roman" w:cs="Times New Roman"/>
          <w:color w:val="000000"/>
          <w:sz w:val="24"/>
          <w:szCs w:val="24"/>
        </w:rPr>
        <w:t>five</w:t>
      </w:r>
      <w:r w:rsidRPr="00465FE8">
        <w:rPr>
          <w:rFonts w:ascii="Times New Roman" w:hAnsi="Times New Roman" w:cs="Times New Roman"/>
          <w:color w:val="000000"/>
          <w:sz w:val="24"/>
          <w:szCs w:val="24"/>
        </w:rPr>
        <w:t xml:space="preserve"> plover nests depredated, the predation event occurred at an average o</w:t>
      </w:r>
      <w:r w:rsidR="005E4198" w:rsidRPr="00465FE8">
        <w:rPr>
          <w:rFonts w:ascii="Times New Roman" w:hAnsi="Times New Roman" w:cs="Times New Roman"/>
          <w:color w:val="000000"/>
          <w:sz w:val="24"/>
          <w:szCs w:val="24"/>
        </w:rPr>
        <w:t xml:space="preserve">n </w:t>
      </w:r>
      <w:r w:rsidRPr="00465FE8">
        <w:rPr>
          <w:rFonts w:ascii="Times New Roman" w:hAnsi="Times New Roman" w:cs="Times New Roman"/>
          <w:color w:val="000000"/>
          <w:sz w:val="24"/>
          <w:szCs w:val="24"/>
        </w:rPr>
        <w:t>day 1</w:t>
      </w:r>
      <w:r w:rsidR="005E4198" w:rsidRPr="00465FE8">
        <w:rPr>
          <w:rFonts w:ascii="Times New Roman" w:hAnsi="Times New Roman" w:cs="Times New Roman"/>
          <w:color w:val="000000"/>
          <w:sz w:val="24"/>
          <w:szCs w:val="24"/>
        </w:rPr>
        <w:t>8</w:t>
      </w:r>
      <w:r w:rsidRPr="00465FE8">
        <w:rPr>
          <w:rFonts w:ascii="Times New Roman" w:hAnsi="Times New Roman" w:cs="Times New Roman"/>
          <w:color w:val="000000"/>
          <w:sz w:val="24"/>
          <w:szCs w:val="24"/>
        </w:rPr>
        <w:t xml:space="preserve"> of incubation, which represents 62% of the 28-day incubation period for plovers (Table 35, Figure 42).  Tern </w:t>
      </w:r>
      <w:r w:rsidR="00FA1224" w:rsidRPr="00465FE8">
        <w:rPr>
          <w:rFonts w:ascii="Times New Roman" w:hAnsi="Times New Roman" w:cs="Times New Roman"/>
          <w:color w:val="000000"/>
          <w:sz w:val="24"/>
          <w:szCs w:val="24"/>
        </w:rPr>
        <w:t>eggs</w:t>
      </w:r>
      <w:r w:rsidRPr="00465FE8">
        <w:rPr>
          <w:rFonts w:ascii="Times New Roman" w:hAnsi="Times New Roman" w:cs="Times New Roman"/>
          <w:color w:val="000000"/>
          <w:sz w:val="24"/>
          <w:szCs w:val="24"/>
        </w:rPr>
        <w:t xml:space="preserve"> were depredated by great horned owls (three nests; one without a nest camera), a bull snake, and a Canada goose that stepped on eggs (Table 35, </w:t>
      </w:r>
      <w:r w:rsidRPr="00CC1F17">
        <w:rPr>
          <w:rFonts w:ascii="Times New Roman" w:hAnsi="Times New Roman" w:cs="Times New Roman"/>
          <w:color w:val="000000"/>
          <w:sz w:val="24"/>
          <w:szCs w:val="24"/>
        </w:rPr>
        <w:t>Figure 42).  Among the four tern nests with cameras, the</w:t>
      </w:r>
      <w:r w:rsidR="005E4198" w:rsidRPr="00CC1F17">
        <w:rPr>
          <w:rFonts w:ascii="Times New Roman" w:hAnsi="Times New Roman" w:cs="Times New Roman"/>
          <w:color w:val="000000"/>
          <w:sz w:val="24"/>
          <w:szCs w:val="24"/>
        </w:rPr>
        <w:t xml:space="preserve"> predation occurred on average at day nine</w:t>
      </w:r>
      <w:r w:rsidRPr="00CC1F17">
        <w:rPr>
          <w:rFonts w:ascii="Times New Roman" w:hAnsi="Times New Roman" w:cs="Times New Roman"/>
          <w:color w:val="000000"/>
          <w:sz w:val="24"/>
          <w:szCs w:val="24"/>
        </w:rPr>
        <w:t xml:space="preserve"> of incubation</w:t>
      </w:r>
      <w:r w:rsidR="005E4198" w:rsidRPr="00CC1F17">
        <w:rPr>
          <w:rFonts w:ascii="Times New Roman" w:hAnsi="Times New Roman" w:cs="Times New Roman"/>
          <w:color w:val="000000"/>
          <w:sz w:val="24"/>
          <w:szCs w:val="24"/>
        </w:rPr>
        <w:t xml:space="preserve"> (Table 35, Figure 42).</w:t>
      </w:r>
    </w:p>
    <w:p w14:paraId="040B283F" w14:textId="1A06DA33" w:rsidR="00365FBF" w:rsidRPr="00465FE8" w:rsidRDefault="00365FBF" w:rsidP="001905E2">
      <w:pPr>
        <w:autoSpaceDE w:val="0"/>
        <w:autoSpaceDN w:val="0"/>
        <w:adjustRightInd w:val="0"/>
        <w:spacing w:line="240" w:lineRule="auto"/>
        <w:jc w:val="both"/>
        <w:rPr>
          <w:rFonts w:ascii="Times New Roman" w:hAnsi="Times New Roman" w:cs="Times New Roman"/>
          <w:i/>
          <w:iCs/>
          <w:color w:val="000000"/>
          <w:sz w:val="24"/>
          <w:szCs w:val="24"/>
        </w:rPr>
      </w:pPr>
      <w:bookmarkStart w:id="98" w:name="Results_DSR"/>
      <w:bookmarkEnd w:id="94"/>
      <w:bookmarkEnd w:id="98"/>
      <w:r w:rsidRPr="00465FE8">
        <w:rPr>
          <w:rFonts w:ascii="Times New Roman" w:hAnsi="Times New Roman" w:cs="Times New Roman"/>
          <w:i/>
          <w:iCs/>
          <w:color w:val="000000"/>
          <w:sz w:val="24"/>
          <w:szCs w:val="24"/>
        </w:rPr>
        <w:t xml:space="preserve">Effect of </w:t>
      </w:r>
      <w:r w:rsidR="007C0A8A" w:rsidRPr="00465FE8">
        <w:rPr>
          <w:rFonts w:ascii="Times New Roman" w:hAnsi="Times New Roman" w:cs="Times New Roman"/>
          <w:i/>
          <w:iCs/>
          <w:color w:val="000000"/>
          <w:sz w:val="24"/>
          <w:szCs w:val="24"/>
        </w:rPr>
        <w:t>N</w:t>
      </w:r>
      <w:r w:rsidRPr="00465FE8">
        <w:rPr>
          <w:rFonts w:ascii="Times New Roman" w:hAnsi="Times New Roman" w:cs="Times New Roman"/>
          <w:i/>
          <w:iCs/>
          <w:color w:val="000000"/>
          <w:sz w:val="24"/>
          <w:szCs w:val="24"/>
        </w:rPr>
        <w:t>est-</w:t>
      </w:r>
      <w:r w:rsidR="00AB6D3A" w:rsidRPr="00465FE8">
        <w:rPr>
          <w:rFonts w:ascii="Times New Roman" w:hAnsi="Times New Roman" w:cs="Times New Roman"/>
          <w:i/>
          <w:iCs/>
          <w:color w:val="000000"/>
          <w:sz w:val="24"/>
          <w:szCs w:val="24"/>
        </w:rPr>
        <w:t>level</w:t>
      </w:r>
      <w:r w:rsidRPr="00465FE8">
        <w:rPr>
          <w:rFonts w:ascii="Times New Roman" w:hAnsi="Times New Roman" w:cs="Times New Roman"/>
          <w:i/>
          <w:iCs/>
          <w:color w:val="000000"/>
          <w:sz w:val="24"/>
          <w:szCs w:val="24"/>
        </w:rPr>
        <w:t xml:space="preserve"> </w:t>
      </w:r>
      <w:r w:rsidR="007C0A8A" w:rsidRPr="00465FE8">
        <w:rPr>
          <w:rFonts w:ascii="Times New Roman" w:hAnsi="Times New Roman" w:cs="Times New Roman"/>
          <w:i/>
          <w:iCs/>
          <w:color w:val="000000"/>
          <w:sz w:val="24"/>
          <w:szCs w:val="24"/>
        </w:rPr>
        <w:t>C</w:t>
      </w:r>
      <w:r w:rsidRPr="00465FE8">
        <w:rPr>
          <w:rFonts w:ascii="Times New Roman" w:hAnsi="Times New Roman" w:cs="Times New Roman"/>
          <w:i/>
          <w:iCs/>
          <w:color w:val="000000"/>
          <w:sz w:val="24"/>
          <w:szCs w:val="24"/>
        </w:rPr>
        <w:t xml:space="preserve">ameras on </w:t>
      </w:r>
      <w:r w:rsidR="007C0A8A" w:rsidRPr="00465FE8">
        <w:rPr>
          <w:rFonts w:ascii="Times New Roman" w:hAnsi="Times New Roman" w:cs="Times New Roman"/>
          <w:i/>
          <w:iCs/>
          <w:color w:val="000000"/>
          <w:sz w:val="24"/>
          <w:szCs w:val="24"/>
        </w:rPr>
        <w:t>D</w:t>
      </w:r>
      <w:r w:rsidRPr="00465FE8">
        <w:rPr>
          <w:rFonts w:ascii="Times New Roman" w:hAnsi="Times New Roman" w:cs="Times New Roman"/>
          <w:i/>
          <w:iCs/>
          <w:color w:val="000000"/>
          <w:sz w:val="24"/>
          <w:szCs w:val="24"/>
        </w:rPr>
        <w:t xml:space="preserve">aily </w:t>
      </w:r>
      <w:r w:rsidR="007C0A8A" w:rsidRPr="00465FE8">
        <w:rPr>
          <w:rFonts w:ascii="Times New Roman" w:hAnsi="Times New Roman" w:cs="Times New Roman"/>
          <w:i/>
          <w:iCs/>
          <w:color w:val="000000"/>
          <w:sz w:val="24"/>
          <w:szCs w:val="24"/>
        </w:rPr>
        <w:t>S</w:t>
      </w:r>
      <w:r w:rsidRPr="00465FE8">
        <w:rPr>
          <w:rFonts w:ascii="Times New Roman" w:hAnsi="Times New Roman" w:cs="Times New Roman"/>
          <w:i/>
          <w:iCs/>
          <w:color w:val="000000"/>
          <w:sz w:val="24"/>
          <w:szCs w:val="24"/>
        </w:rPr>
        <w:t xml:space="preserve">urvival </w:t>
      </w:r>
      <w:r w:rsidR="007C0A8A" w:rsidRPr="00465FE8">
        <w:rPr>
          <w:rFonts w:ascii="Times New Roman" w:hAnsi="Times New Roman" w:cs="Times New Roman"/>
          <w:i/>
          <w:iCs/>
          <w:color w:val="000000"/>
          <w:sz w:val="24"/>
          <w:szCs w:val="24"/>
        </w:rPr>
        <w:t>R</w:t>
      </w:r>
      <w:r w:rsidRPr="00465FE8">
        <w:rPr>
          <w:rFonts w:ascii="Times New Roman" w:hAnsi="Times New Roman" w:cs="Times New Roman"/>
          <w:i/>
          <w:iCs/>
          <w:color w:val="000000"/>
          <w:sz w:val="24"/>
          <w:szCs w:val="24"/>
        </w:rPr>
        <w:t>ates</w:t>
      </w:r>
    </w:p>
    <w:p w14:paraId="251479B9" w14:textId="2E2C4C7B" w:rsidR="00CC0AB5" w:rsidRPr="00465FE8" w:rsidRDefault="002922CA" w:rsidP="00B04824">
      <w:pPr>
        <w:autoSpaceDE w:val="0"/>
        <w:autoSpaceDN w:val="0"/>
        <w:adjustRightInd w:val="0"/>
        <w:spacing w:line="240" w:lineRule="auto"/>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EDO biologists placed nest cameras at 7</w:t>
      </w:r>
      <w:r w:rsidR="00DB5FDA" w:rsidRPr="00465FE8">
        <w:rPr>
          <w:rFonts w:ascii="Times New Roman" w:hAnsi="Times New Roman" w:cs="Times New Roman"/>
          <w:color w:val="000000"/>
          <w:sz w:val="24"/>
          <w:szCs w:val="24"/>
        </w:rPr>
        <w:t xml:space="preserve">2 </w:t>
      </w:r>
      <w:r w:rsidRPr="00465FE8">
        <w:rPr>
          <w:rFonts w:ascii="Times New Roman" w:hAnsi="Times New Roman" w:cs="Times New Roman"/>
          <w:color w:val="000000"/>
          <w:sz w:val="24"/>
          <w:szCs w:val="24"/>
        </w:rPr>
        <w:t>of 1</w:t>
      </w:r>
      <w:r w:rsidR="00DB5FDA" w:rsidRPr="00465FE8">
        <w:rPr>
          <w:rFonts w:ascii="Times New Roman" w:hAnsi="Times New Roman" w:cs="Times New Roman"/>
          <w:color w:val="000000"/>
          <w:sz w:val="24"/>
          <w:szCs w:val="24"/>
        </w:rPr>
        <w:t>20</w:t>
      </w:r>
      <w:r w:rsidRPr="00465FE8">
        <w:rPr>
          <w:rFonts w:ascii="Times New Roman" w:hAnsi="Times New Roman" w:cs="Times New Roman"/>
          <w:color w:val="000000"/>
          <w:sz w:val="24"/>
          <w:szCs w:val="24"/>
        </w:rPr>
        <w:t xml:space="preserve"> (60%) plover and tern nests at the six OCSW sites</w:t>
      </w:r>
      <w:r w:rsidR="00DB5FDA" w:rsidRPr="00465FE8">
        <w:rPr>
          <w:rFonts w:ascii="Times New Roman" w:hAnsi="Times New Roman" w:cs="Times New Roman"/>
          <w:color w:val="000000"/>
          <w:sz w:val="24"/>
          <w:szCs w:val="24"/>
        </w:rPr>
        <w:t xml:space="preserve"> and one on-channel site</w:t>
      </w:r>
      <w:r w:rsidRPr="00465FE8">
        <w:rPr>
          <w:rFonts w:ascii="Times New Roman" w:hAnsi="Times New Roman" w:cs="Times New Roman"/>
          <w:color w:val="000000"/>
          <w:sz w:val="24"/>
          <w:szCs w:val="24"/>
        </w:rPr>
        <w:t xml:space="preserve"> in 2023 (Table 33).  </w:t>
      </w:r>
      <w:r w:rsidR="00AB632E" w:rsidRPr="00465FE8">
        <w:rPr>
          <w:rFonts w:ascii="Times New Roman" w:hAnsi="Times New Roman" w:cs="Times New Roman"/>
          <w:color w:val="000000"/>
          <w:sz w:val="24"/>
          <w:szCs w:val="24"/>
        </w:rPr>
        <w:t>Fifty-nine of the 7</w:t>
      </w:r>
      <w:r w:rsidR="006212E5" w:rsidRPr="00465FE8">
        <w:rPr>
          <w:rFonts w:ascii="Times New Roman" w:hAnsi="Times New Roman" w:cs="Times New Roman"/>
          <w:color w:val="000000"/>
          <w:sz w:val="24"/>
          <w:szCs w:val="24"/>
        </w:rPr>
        <w:t>2</w:t>
      </w:r>
      <w:r w:rsidR="00AB632E" w:rsidRPr="00465FE8">
        <w:rPr>
          <w:rFonts w:ascii="Times New Roman" w:hAnsi="Times New Roman" w:cs="Times New Roman"/>
          <w:color w:val="000000"/>
          <w:sz w:val="24"/>
          <w:szCs w:val="24"/>
        </w:rPr>
        <w:t xml:space="preserve"> nests with cameras and 36 of 48 nests without cameras were successful (Table 33).</w:t>
      </w:r>
      <w:r w:rsidR="004520F3" w:rsidRPr="00465FE8">
        <w:rPr>
          <w:rFonts w:ascii="Times New Roman" w:hAnsi="Times New Roman" w:cs="Times New Roman"/>
          <w:color w:val="000000"/>
          <w:sz w:val="24"/>
          <w:szCs w:val="24"/>
        </w:rPr>
        <w:t xml:space="preserve">  Across the six sites, there was only one nest at </w:t>
      </w:r>
      <w:proofErr w:type="spellStart"/>
      <w:r w:rsidR="004520F3" w:rsidRPr="00465FE8">
        <w:rPr>
          <w:rFonts w:ascii="Times New Roman" w:hAnsi="Times New Roman" w:cs="Times New Roman"/>
          <w:color w:val="000000"/>
          <w:sz w:val="24"/>
          <w:szCs w:val="24"/>
        </w:rPr>
        <w:t>Leaman</w:t>
      </w:r>
      <w:proofErr w:type="spellEnd"/>
      <w:r w:rsidR="00B04824" w:rsidRPr="00465FE8">
        <w:rPr>
          <w:rFonts w:ascii="Times New Roman" w:hAnsi="Times New Roman" w:cs="Times New Roman"/>
          <w:color w:val="000000"/>
          <w:sz w:val="24"/>
          <w:szCs w:val="24"/>
        </w:rPr>
        <w:t xml:space="preserve"> that was successful and</w:t>
      </w:r>
      <w:r w:rsidR="004520F3" w:rsidRPr="00465FE8">
        <w:rPr>
          <w:rFonts w:ascii="Times New Roman" w:hAnsi="Times New Roman" w:cs="Times New Roman"/>
          <w:color w:val="000000"/>
          <w:sz w:val="24"/>
          <w:szCs w:val="24"/>
        </w:rPr>
        <w:t xml:space="preserve"> at which biologists deployed a camera (Table 33). </w:t>
      </w:r>
      <w:r w:rsidR="00B04824" w:rsidRPr="00465FE8">
        <w:rPr>
          <w:rFonts w:ascii="Times New Roman" w:hAnsi="Times New Roman" w:cs="Times New Roman"/>
          <w:color w:val="000000"/>
          <w:sz w:val="24"/>
          <w:szCs w:val="24"/>
        </w:rPr>
        <w:t xml:space="preserve"> Additionally, all eight nests at Newark West were successful, four of which were monitored by cameras (Table 33).</w:t>
      </w:r>
      <w:r w:rsidR="004520F3" w:rsidRPr="00465FE8">
        <w:rPr>
          <w:rFonts w:ascii="Times New Roman" w:hAnsi="Times New Roman" w:cs="Times New Roman"/>
          <w:color w:val="000000"/>
          <w:sz w:val="24"/>
          <w:szCs w:val="24"/>
        </w:rPr>
        <w:t xml:space="preserve"> </w:t>
      </w:r>
      <w:r w:rsidR="00B04824" w:rsidRPr="00465FE8">
        <w:rPr>
          <w:rFonts w:ascii="Times New Roman" w:hAnsi="Times New Roman" w:cs="Times New Roman"/>
          <w:color w:val="000000"/>
          <w:sz w:val="24"/>
          <w:szCs w:val="24"/>
        </w:rPr>
        <w:t xml:space="preserve"> </w:t>
      </w:r>
      <w:r w:rsidR="006212E5" w:rsidRPr="00465FE8">
        <w:rPr>
          <w:rFonts w:ascii="Times New Roman" w:hAnsi="Times New Roman" w:cs="Times New Roman"/>
          <w:color w:val="000000"/>
          <w:sz w:val="24"/>
          <w:szCs w:val="24"/>
        </w:rPr>
        <w:t xml:space="preserve">The one nest at the on-channel site at </w:t>
      </w:r>
      <w:proofErr w:type="spellStart"/>
      <w:r w:rsidR="006212E5" w:rsidRPr="00465FE8">
        <w:rPr>
          <w:rFonts w:ascii="Times New Roman" w:hAnsi="Times New Roman" w:cs="Times New Roman"/>
          <w:color w:val="000000"/>
          <w:sz w:val="24"/>
          <w:szCs w:val="24"/>
        </w:rPr>
        <w:t>Dippel</w:t>
      </w:r>
      <w:proofErr w:type="spellEnd"/>
      <w:r w:rsidR="006212E5" w:rsidRPr="00465FE8">
        <w:rPr>
          <w:rFonts w:ascii="Times New Roman" w:hAnsi="Times New Roman" w:cs="Times New Roman"/>
          <w:color w:val="000000"/>
          <w:sz w:val="24"/>
          <w:szCs w:val="24"/>
        </w:rPr>
        <w:t xml:space="preserve"> failed and was monitored by a camera (Table 33).  </w:t>
      </w:r>
      <w:r w:rsidR="004520F3" w:rsidRPr="00465FE8">
        <w:rPr>
          <w:rFonts w:ascii="Times New Roman" w:hAnsi="Times New Roman" w:cs="Times New Roman"/>
          <w:color w:val="000000"/>
          <w:sz w:val="24"/>
          <w:szCs w:val="24"/>
        </w:rPr>
        <w:t xml:space="preserve">Therefore, site-specific estimation of DSR for both species was not possible when including </w:t>
      </w:r>
      <w:proofErr w:type="spellStart"/>
      <w:r w:rsidR="004520F3" w:rsidRPr="00465FE8">
        <w:rPr>
          <w:rFonts w:ascii="Times New Roman" w:hAnsi="Times New Roman" w:cs="Times New Roman"/>
          <w:color w:val="000000"/>
          <w:sz w:val="24"/>
          <w:szCs w:val="24"/>
        </w:rPr>
        <w:t>Leaman</w:t>
      </w:r>
      <w:proofErr w:type="spellEnd"/>
      <w:r w:rsidR="006212E5" w:rsidRPr="00465FE8">
        <w:rPr>
          <w:rFonts w:ascii="Times New Roman" w:hAnsi="Times New Roman" w:cs="Times New Roman"/>
          <w:color w:val="000000"/>
          <w:sz w:val="24"/>
          <w:szCs w:val="24"/>
        </w:rPr>
        <w:t xml:space="preserve"> and </w:t>
      </w:r>
      <w:proofErr w:type="spellStart"/>
      <w:r w:rsidR="006212E5" w:rsidRPr="00465FE8">
        <w:rPr>
          <w:rFonts w:ascii="Times New Roman" w:hAnsi="Times New Roman" w:cs="Times New Roman"/>
          <w:color w:val="000000"/>
          <w:sz w:val="24"/>
          <w:szCs w:val="24"/>
        </w:rPr>
        <w:t>Dippel</w:t>
      </w:r>
      <w:proofErr w:type="spellEnd"/>
      <w:r w:rsidR="00B04824" w:rsidRPr="00465FE8">
        <w:rPr>
          <w:rFonts w:ascii="Times New Roman" w:hAnsi="Times New Roman" w:cs="Times New Roman"/>
          <w:color w:val="000000"/>
          <w:sz w:val="24"/>
          <w:szCs w:val="24"/>
        </w:rPr>
        <w:t xml:space="preserve">, and DSR = 1 </w:t>
      </w:r>
      <w:r w:rsidR="00FE7F42" w:rsidRPr="00465FE8">
        <w:rPr>
          <w:rFonts w:ascii="Times New Roman" w:hAnsi="Times New Roman" w:cs="Times New Roman"/>
          <w:color w:val="000000"/>
          <w:sz w:val="24"/>
          <w:szCs w:val="24"/>
        </w:rPr>
        <w:t xml:space="preserve">for nests with and without cameras </w:t>
      </w:r>
      <w:r w:rsidR="00B04824" w:rsidRPr="00465FE8">
        <w:rPr>
          <w:rFonts w:ascii="Times New Roman" w:hAnsi="Times New Roman" w:cs="Times New Roman"/>
          <w:color w:val="000000"/>
          <w:sz w:val="24"/>
          <w:szCs w:val="24"/>
        </w:rPr>
        <w:t xml:space="preserve">for Newark West. </w:t>
      </w:r>
      <w:r w:rsidR="00B45C81" w:rsidRPr="00465FE8">
        <w:rPr>
          <w:rFonts w:ascii="Times New Roman" w:hAnsi="Times New Roman" w:cs="Times New Roman"/>
          <w:color w:val="000000"/>
          <w:sz w:val="24"/>
          <w:szCs w:val="24"/>
        </w:rPr>
        <w:t xml:space="preserve"> </w:t>
      </w:r>
      <w:r w:rsidR="00B04824" w:rsidRPr="00465FE8">
        <w:rPr>
          <w:rFonts w:ascii="Times New Roman" w:hAnsi="Times New Roman" w:cs="Times New Roman"/>
          <w:color w:val="000000"/>
          <w:sz w:val="24"/>
          <w:szCs w:val="24"/>
        </w:rPr>
        <w:t xml:space="preserve">For both plover and tern nests combined, we found no significant difference in DSR for nests with </w:t>
      </w:r>
      <w:r w:rsidR="00EB1EAD" w:rsidRPr="00465FE8">
        <w:rPr>
          <w:rFonts w:ascii="Times New Roman" w:hAnsi="Times New Roman" w:cs="Times New Roman"/>
          <w:color w:val="000000"/>
          <w:sz w:val="24"/>
          <w:szCs w:val="24"/>
        </w:rPr>
        <w:t>(DSR = 0.99</w:t>
      </w:r>
      <w:r w:rsidR="00434267" w:rsidRPr="00465FE8">
        <w:rPr>
          <w:rFonts w:ascii="Times New Roman" w:hAnsi="Times New Roman" w:cs="Times New Roman"/>
          <w:color w:val="000000"/>
          <w:sz w:val="24"/>
          <w:szCs w:val="24"/>
        </w:rPr>
        <w:t>1</w:t>
      </w:r>
      <w:r w:rsidR="00EB1EAD" w:rsidRPr="00465FE8">
        <w:rPr>
          <w:rFonts w:ascii="Times New Roman" w:hAnsi="Times New Roman" w:cs="Times New Roman"/>
          <w:color w:val="000000"/>
          <w:sz w:val="24"/>
          <w:szCs w:val="24"/>
        </w:rPr>
        <w:t>; 95% CI: 0.98</w:t>
      </w:r>
      <w:r w:rsidR="00434267" w:rsidRPr="00465FE8">
        <w:rPr>
          <w:rFonts w:ascii="Times New Roman" w:hAnsi="Times New Roman" w:cs="Times New Roman"/>
          <w:color w:val="000000"/>
          <w:sz w:val="24"/>
          <w:szCs w:val="24"/>
        </w:rPr>
        <w:t>4</w:t>
      </w:r>
      <w:r w:rsidR="00EB1EAD" w:rsidRPr="00465FE8">
        <w:rPr>
          <w:rFonts w:ascii="Times New Roman" w:hAnsi="Times New Roman" w:cs="Times New Roman"/>
          <w:color w:val="000000"/>
          <w:sz w:val="24"/>
          <w:szCs w:val="24"/>
        </w:rPr>
        <w:t xml:space="preserve">, 0.996) </w:t>
      </w:r>
      <w:r w:rsidR="00B04824" w:rsidRPr="00465FE8">
        <w:rPr>
          <w:rFonts w:ascii="Times New Roman" w:hAnsi="Times New Roman" w:cs="Times New Roman"/>
          <w:color w:val="000000"/>
          <w:sz w:val="24"/>
          <w:szCs w:val="24"/>
        </w:rPr>
        <w:t>or without cameras</w:t>
      </w:r>
      <w:r w:rsidR="00EB1EAD" w:rsidRPr="00465FE8">
        <w:rPr>
          <w:rFonts w:ascii="Times New Roman" w:hAnsi="Times New Roman" w:cs="Times New Roman"/>
          <w:color w:val="000000"/>
          <w:sz w:val="24"/>
          <w:szCs w:val="24"/>
        </w:rPr>
        <w:t xml:space="preserve"> (DSR =</w:t>
      </w:r>
      <w:r w:rsidR="00B04824" w:rsidRPr="00465FE8">
        <w:rPr>
          <w:rFonts w:ascii="Times New Roman" w:hAnsi="Times New Roman" w:cs="Times New Roman"/>
          <w:color w:val="000000"/>
          <w:sz w:val="24"/>
          <w:szCs w:val="24"/>
        </w:rPr>
        <w:t xml:space="preserve"> 0.98</w:t>
      </w:r>
      <w:r w:rsidR="00434267" w:rsidRPr="00465FE8">
        <w:rPr>
          <w:rFonts w:ascii="Times New Roman" w:hAnsi="Times New Roman" w:cs="Times New Roman"/>
          <w:color w:val="000000"/>
          <w:sz w:val="24"/>
          <w:szCs w:val="24"/>
        </w:rPr>
        <w:t>6</w:t>
      </w:r>
      <w:r w:rsidR="00EB1EAD" w:rsidRPr="00465FE8">
        <w:rPr>
          <w:rFonts w:ascii="Times New Roman" w:hAnsi="Times New Roman" w:cs="Times New Roman"/>
          <w:color w:val="000000"/>
          <w:sz w:val="24"/>
          <w:szCs w:val="24"/>
        </w:rPr>
        <w:t xml:space="preserve">; </w:t>
      </w:r>
      <w:r w:rsidR="00B04824" w:rsidRPr="00465FE8">
        <w:rPr>
          <w:rFonts w:ascii="Times New Roman" w:hAnsi="Times New Roman" w:cs="Times New Roman"/>
          <w:color w:val="000000"/>
          <w:sz w:val="24"/>
          <w:szCs w:val="24"/>
        </w:rPr>
        <w:t>95% CI: 0.97</w:t>
      </w:r>
      <w:r w:rsidR="00434267" w:rsidRPr="00465FE8">
        <w:rPr>
          <w:rFonts w:ascii="Times New Roman" w:hAnsi="Times New Roman" w:cs="Times New Roman"/>
          <w:color w:val="000000"/>
          <w:sz w:val="24"/>
          <w:szCs w:val="24"/>
        </w:rPr>
        <w:t>9</w:t>
      </w:r>
      <w:r w:rsidR="00B04824" w:rsidRPr="00465FE8">
        <w:rPr>
          <w:rFonts w:ascii="Times New Roman" w:hAnsi="Times New Roman" w:cs="Times New Roman"/>
          <w:color w:val="000000"/>
          <w:sz w:val="24"/>
          <w:szCs w:val="24"/>
        </w:rPr>
        <w:t>, 0.99</w:t>
      </w:r>
      <w:r w:rsidR="00434267" w:rsidRPr="00465FE8">
        <w:rPr>
          <w:rFonts w:ascii="Times New Roman" w:hAnsi="Times New Roman" w:cs="Times New Roman"/>
          <w:color w:val="000000"/>
          <w:sz w:val="24"/>
          <w:szCs w:val="24"/>
        </w:rPr>
        <w:t>3</w:t>
      </w:r>
      <w:r w:rsidR="00EB1EAD" w:rsidRPr="00465FE8">
        <w:rPr>
          <w:rFonts w:ascii="Times New Roman" w:hAnsi="Times New Roman" w:cs="Times New Roman"/>
          <w:color w:val="000000"/>
          <w:sz w:val="24"/>
          <w:szCs w:val="24"/>
        </w:rPr>
        <w:t xml:space="preserve">; </w:t>
      </w:r>
      <w:r w:rsidR="00B04824" w:rsidRPr="00465FE8">
        <w:rPr>
          <w:rFonts w:ascii="Times New Roman" w:hAnsi="Times New Roman" w:cs="Times New Roman"/>
          <w:color w:val="000000"/>
          <w:sz w:val="24"/>
          <w:szCs w:val="24"/>
        </w:rPr>
        <w:t>Figure 43).</w:t>
      </w:r>
      <w:r w:rsidR="00CC0AB5" w:rsidRPr="00465FE8">
        <w:rPr>
          <w:rFonts w:ascii="Times New Roman" w:hAnsi="Times New Roman" w:cs="Times New Roman"/>
          <w:color w:val="000000"/>
          <w:sz w:val="24"/>
          <w:szCs w:val="24"/>
        </w:rPr>
        <w:t xml:space="preserve">  We </w:t>
      </w:r>
      <w:r w:rsidR="005804CA" w:rsidRPr="00465FE8">
        <w:rPr>
          <w:rFonts w:ascii="Times New Roman" w:hAnsi="Times New Roman" w:cs="Times New Roman"/>
          <w:color w:val="000000"/>
          <w:sz w:val="24"/>
          <w:szCs w:val="24"/>
        </w:rPr>
        <w:t xml:space="preserve">also </w:t>
      </w:r>
      <w:r w:rsidR="00CC0AB5" w:rsidRPr="00465FE8">
        <w:rPr>
          <w:rFonts w:ascii="Times New Roman" w:hAnsi="Times New Roman" w:cs="Times New Roman"/>
          <w:color w:val="000000"/>
          <w:sz w:val="24"/>
          <w:szCs w:val="24"/>
        </w:rPr>
        <w:t>found no difference in DSR</w:t>
      </w:r>
      <w:r w:rsidR="001B5158" w:rsidRPr="00465FE8">
        <w:rPr>
          <w:rFonts w:ascii="Times New Roman" w:hAnsi="Times New Roman" w:cs="Times New Roman"/>
          <w:color w:val="000000"/>
          <w:sz w:val="24"/>
          <w:szCs w:val="24"/>
        </w:rPr>
        <w:t xml:space="preserve"> within and</w:t>
      </w:r>
      <w:r w:rsidR="00CC0AB5" w:rsidRPr="00465FE8">
        <w:rPr>
          <w:rFonts w:ascii="Times New Roman" w:hAnsi="Times New Roman" w:cs="Times New Roman"/>
          <w:color w:val="000000"/>
          <w:sz w:val="24"/>
          <w:szCs w:val="24"/>
        </w:rPr>
        <w:t xml:space="preserve"> among the four sites that had nests with and without cameras</w:t>
      </w:r>
      <w:r w:rsidR="001B5158" w:rsidRPr="00465FE8">
        <w:rPr>
          <w:rFonts w:ascii="Times New Roman" w:hAnsi="Times New Roman" w:cs="Times New Roman"/>
          <w:color w:val="000000"/>
          <w:sz w:val="24"/>
          <w:szCs w:val="24"/>
        </w:rPr>
        <w:t xml:space="preserve"> that </w:t>
      </w:r>
      <w:r w:rsidR="008F1A82" w:rsidRPr="00465FE8">
        <w:rPr>
          <w:rFonts w:ascii="Times New Roman" w:hAnsi="Times New Roman" w:cs="Times New Roman"/>
          <w:color w:val="000000"/>
          <w:sz w:val="24"/>
          <w:szCs w:val="24"/>
        </w:rPr>
        <w:t>had both nest success and failure</w:t>
      </w:r>
      <w:r w:rsidR="00BF18D3" w:rsidRPr="00465FE8">
        <w:rPr>
          <w:rFonts w:ascii="Times New Roman" w:hAnsi="Times New Roman" w:cs="Times New Roman"/>
          <w:color w:val="000000"/>
          <w:sz w:val="24"/>
          <w:szCs w:val="24"/>
        </w:rPr>
        <w:t xml:space="preserve"> (Table 36</w:t>
      </w:r>
      <w:r w:rsidR="00DB5FDA" w:rsidRPr="00465FE8">
        <w:rPr>
          <w:rFonts w:ascii="Times New Roman" w:hAnsi="Times New Roman" w:cs="Times New Roman"/>
          <w:color w:val="000000"/>
          <w:sz w:val="24"/>
          <w:szCs w:val="24"/>
        </w:rPr>
        <w:t>, Figure 44</w:t>
      </w:r>
      <w:r w:rsidR="00BF18D3" w:rsidRPr="00465FE8">
        <w:rPr>
          <w:rFonts w:ascii="Times New Roman" w:hAnsi="Times New Roman" w:cs="Times New Roman"/>
          <w:color w:val="000000"/>
          <w:sz w:val="24"/>
          <w:szCs w:val="24"/>
        </w:rPr>
        <w:t>).</w:t>
      </w:r>
      <w:r w:rsidR="00F130EA" w:rsidRPr="00465FE8">
        <w:rPr>
          <w:rFonts w:ascii="Times New Roman" w:hAnsi="Times New Roman" w:cs="Times New Roman"/>
          <w:color w:val="000000"/>
          <w:sz w:val="24"/>
          <w:szCs w:val="24"/>
        </w:rPr>
        <w:t xml:space="preserve">  </w:t>
      </w:r>
    </w:p>
    <w:p w14:paraId="28E46C85" w14:textId="74BFE48A" w:rsidR="004520F3" w:rsidRPr="00465FE8" w:rsidRDefault="00D964BB" w:rsidP="00AA7827">
      <w:pPr>
        <w:autoSpaceDE w:val="0"/>
        <w:autoSpaceDN w:val="0"/>
        <w:adjustRightInd w:val="0"/>
        <w:spacing w:line="240" w:lineRule="auto"/>
        <w:jc w:val="both"/>
        <w:rPr>
          <w:rFonts w:ascii="Times New Roman" w:hAnsi="Times New Roman" w:cs="Times New Roman"/>
          <w:color w:val="000000"/>
          <w:sz w:val="24"/>
          <w:szCs w:val="24"/>
        </w:rPr>
      </w:pPr>
      <w:r w:rsidRPr="00465FE8">
        <w:rPr>
          <w:rFonts w:ascii="Times New Roman" w:hAnsi="Times New Roman" w:cs="Times New Roman"/>
          <w:color w:val="000000"/>
          <w:sz w:val="24"/>
          <w:szCs w:val="24"/>
        </w:rPr>
        <w:t>B</w:t>
      </w:r>
      <w:r w:rsidR="00B04824" w:rsidRPr="00465FE8">
        <w:rPr>
          <w:rFonts w:ascii="Times New Roman" w:hAnsi="Times New Roman" w:cs="Times New Roman"/>
          <w:color w:val="000000"/>
          <w:sz w:val="24"/>
          <w:szCs w:val="24"/>
        </w:rPr>
        <w:t>iologists deployed cameras at 3</w:t>
      </w:r>
      <w:r w:rsidR="00434267" w:rsidRPr="00465FE8">
        <w:rPr>
          <w:rFonts w:ascii="Times New Roman" w:hAnsi="Times New Roman" w:cs="Times New Roman"/>
          <w:color w:val="000000"/>
          <w:sz w:val="24"/>
          <w:szCs w:val="24"/>
        </w:rPr>
        <w:t>5</w:t>
      </w:r>
      <w:r w:rsidR="00B04824" w:rsidRPr="00465FE8">
        <w:rPr>
          <w:rFonts w:ascii="Times New Roman" w:hAnsi="Times New Roman" w:cs="Times New Roman"/>
          <w:color w:val="000000"/>
          <w:sz w:val="24"/>
          <w:szCs w:val="24"/>
        </w:rPr>
        <w:t xml:space="preserve"> of 3</w:t>
      </w:r>
      <w:r w:rsidR="00434267" w:rsidRPr="00465FE8">
        <w:rPr>
          <w:rFonts w:ascii="Times New Roman" w:hAnsi="Times New Roman" w:cs="Times New Roman"/>
          <w:color w:val="000000"/>
          <w:sz w:val="24"/>
          <w:szCs w:val="24"/>
        </w:rPr>
        <w:t>6</w:t>
      </w:r>
      <w:r w:rsidR="00B04824" w:rsidRPr="00465FE8">
        <w:rPr>
          <w:rFonts w:ascii="Times New Roman" w:hAnsi="Times New Roman" w:cs="Times New Roman"/>
          <w:color w:val="000000"/>
          <w:sz w:val="24"/>
          <w:szCs w:val="24"/>
        </w:rPr>
        <w:t xml:space="preserve"> </w:t>
      </w:r>
      <w:r w:rsidRPr="00465FE8">
        <w:rPr>
          <w:rFonts w:ascii="Times New Roman" w:hAnsi="Times New Roman" w:cs="Times New Roman"/>
          <w:color w:val="000000"/>
          <w:sz w:val="24"/>
          <w:szCs w:val="24"/>
        </w:rPr>
        <w:t>plover</w:t>
      </w:r>
      <w:r w:rsidR="00B04824" w:rsidRPr="00465FE8">
        <w:rPr>
          <w:rFonts w:ascii="Times New Roman" w:hAnsi="Times New Roman" w:cs="Times New Roman"/>
          <w:color w:val="000000"/>
          <w:sz w:val="24"/>
          <w:szCs w:val="24"/>
        </w:rPr>
        <w:t xml:space="preserve"> nests at the six OCSW sites</w:t>
      </w:r>
      <w:r w:rsidR="00434267" w:rsidRPr="00465FE8">
        <w:rPr>
          <w:rFonts w:ascii="Times New Roman" w:hAnsi="Times New Roman" w:cs="Times New Roman"/>
          <w:color w:val="000000"/>
          <w:sz w:val="24"/>
          <w:szCs w:val="24"/>
        </w:rPr>
        <w:t xml:space="preserve"> and one on-channel site</w:t>
      </w:r>
      <w:r w:rsidR="00B47943" w:rsidRPr="00465FE8">
        <w:rPr>
          <w:rFonts w:ascii="Times New Roman" w:hAnsi="Times New Roman" w:cs="Times New Roman"/>
          <w:color w:val="000000"/>
          <w:sz w:val="24"/>
          <w:szCs w:val="24"/>
        </w:rPr>
        <w:t xml:space="preserve"> (Table 33).  O</w:t>
      </w:r>
      <w:r w:rsidR="00282C88" w:rsidRPr="00465FE8">
        <w:rPr>
          <w:rFonts w:ascii="Times New Roman" w:hAnsi="Times New Roman" w:cs="Times New Roman"/>
          <w:color w:val="000000"/>
          <w:sz w:val="24"/>
          <w:szCs w:val="24"/>
        </w:rPr>
        <w:t xml:space="preserve">ne nest at Kearney </w:t>
      </w:r>
      <w:proofErr w:type="spellStart"/>
      <w:r w:rsidR="00282C88" w:rsidRPr="00465FE8">
        <w:rPr>
          <w:rFonts w:ascii="Times New Roman" w:hAnsi="Times New Roman" w:cs="Times New Roman"/>
          <w:color w:val="000000"/>
          <w:sz w:val="24"/>
          <w:szCs w:val="24"/>
        </w:rPr>
        <w:t>Broadfoot</w:t>
      </w:r>
      <w:proofErr w:type="spellEnd"/>
      <w:r w:rsidR="00282C88" w:rsidRPr="00465FE8">
        <w:rPr>
          <w:rFonts w:ascii="Times New Roman" w:hAnsi="Times New Roman" w:cs="Times New Roman"/>
          <w:color w:val="000000"/>
          <w:sz w:val="24"/>
          <w:szCs w:val="24"/>
        </w:rPr>
        <w:t xml:space="preserve"> South </w:t>
      </w:r>
      <w:r w:rsidRPr="00465FE8">
        <w:rPr>
          <w:rFonts w:ascii="Times New Roman" w:hAnsi="Times New Roman" w:cs="Times New Roman"/>
          <w:color w:val="000000"/>
          <w:sz w:val="24"/>
          <w:szCs w:val="24"/>
        </w:rPr>
        <w:t xml:space="preserve">did </w:t>
      </w:r>
      <w:r w:rsidR="00282C88" w:rsidRPr="00465FE8">
        <w:rPr>
          <w:rFonts w:ascii="Times New Roman" w:hAnsi="Times New Roman" w:cs="Times New Roman"/>
          <w:color w:val="000000"/>
          <w:sz w:val="24"/>
          <w:szCs w:val="24"/>
        </w:rPr>
        <w:t>not hav</w:t>
      </w:r>
      <w:r w:rsidRPr="00465FE8">
        <w:rPr>
          <w:rFonts w:ascii="Times New Roman" w:hAnsi="Times New Roman" w:cs="Times New Roman"/>
          <w:color w:val="000000"/>
          <w:sz w:val="24"/>
          <w:szCs w:val="24"/>
        </w:rPr>
        <w:t>e</w:t>
      </w:r>
      <w:r w:rsidR="00282C88" w:rsidRPr="00465FE8">
        <w:rPr>
          <w:rFonts w:ascii="Times New Roman" w:hAnsi="Times New Roman" w:cs="Times New Roman"/>
          <w:color w:val="000000"/>
          <w:sz w:val="24"/>
          <w:szCs w:val="24"/>
        </w:rPr>
        <w:t xml:space="preserve"> a camera</w:t>
      </w:r>
      <w:r w:rsidRPr="00465FE8">
        <w:rPr>
          <w:rFonts w:ascii="Times New Roman" w:hAnsi="Times New Roman" w:cs="Times New Roman"/>
          <w:color w:val="000000"/>
          <w:sz w:val="24"/>
          <w:szCs w:val="24"/>
        </w:rPr>
        <w:t xml:space="preserve"> and was successful</w:t>
      </w:r>
      <w:r w:rsidR="00B04824" w:rsidRPr="00465FE8">
        <w:rPr>
          <w:rFonts w:ascii="Times New Roman" w:hAnsi="Times New Roman" w:cs="Times New Roman"/>
          <w:color w:val="000000"/>
          <w:sz w:val="24"/>
          <w:szCs w:val="24"/>
        </w:rPr>
        <w:t xml:space="preserve"> (Table 33).  </w:t>
      </w:r>
      <w:r w:rsidR="00282C88" w:rsidRPr="00465FE8">
        <w:rPr>
          <w:rFonts w:ascii="Times New Roman" w:hAnsi="Times New Roman" w:cs="Times New Roman"/>
          <w:color w:val="000000"/>
          <w:sz w:val="24"/>
          <w:szCs w:val="24"/>
        </w:rPr>
        <w:t>Therefore</w:t>
      </w:r>
      <w:r w:rsidR="004520F3" w:rsidRPr="00465FE8">
        <w:rPr>
          <w:rFonts w:ascii="Times New Roman" w:hAnsi="Times New Roman" w:cs="Times New Roman"/>
          <w:color w:val="000000"/>
          <w:sz w:val="24"/>
          <w:szCs w:val="24"/>
        </w:rPr>
        <w:t xml:space="preserve">, </w:t>
      </w:r>
      <w:r w:rsidR="00B47943" w:rsidRPr="00465FE8">
        <w:rPr>
          <w:rFonts w:ascii="Times New Roman" w:hAnsi="Times New Roman" w:cs="Times New Roman"/>
          <w:color w:val="000000"/>
          <w:sz w:val="24"/>
          <w:szCs w:val="24"/>
        </w:rPr>
        <w:t>a meaningful comparison of</w:t>
      </w:r>
      <w:r w:rsidR="004520F3" w:rsidRPr="00465FE8">
        <w:rPr>
          <w:rFonts w:ascii="Times New Roman" w:hAnsi="Times New Roman" w:cs="Times New Roman"/>
          <w:color w:val="000000"/>
          <w:sz w:val="24"/>
          <w:szCs w:val="24"/>
        </w:rPr>
        <w:t xml:space="preserve"> DSR for plover nests</w:t>
      </w:r>
      <w:r w:rsidR="00B47943" w:rsidRPr="00465FE8">
        <w:rPr>
          <w:rFonts w:ascii="Times New Roman" w:hAnsi="Times New Roman" w:cs="Times New Roman"/>
          <w:color w:val="000000"/>
          <w:sz w:val="24"/>
          <w:szCs w:val="24"/>
        </w:rPr>
        <w:t xml:space="preserve"> with and</w:t>
      </w:r>
      <w:r w:rsidR="004520F3" w:rsidRPr="00465FE8">
        <w:rPr>
          <w:rFonts w:ascii="Times New Roman" w:hAnsi="Times New Roman" w:cs="Times New Roman"/>
          <w:color w:val="000000"/>
          <w:sz w:val="24"/>
          <w:szCs w:val="24"/>
        </w:rPr>
        <w:t xml:space="preserve"> without cameras was</w:t>
      </w:r>
      <w:r w:rsidR="003A2692" w:rsidRPr="00465FE8">
        <w:rPr>
          <w:rFonts w:ascii="Times New Roman" w:hAnsi="Times New Roman" w:cs="Times New Roman"/>
          <w:color w:val="000000"/>
          <w:sz w:val="24"/>
          <w:szCs w:val="24"/>
        </w:rPr>
        <w:t xml:space="preserve"> not possible</w:t>
      </w:r>
      <w:r w:rsidR="00434267" w:rsidRPr="00465FE8">
        <w:rPr>
          <w:rFonts w:ascii="Times New Roman" w:hAnsi="Times New Roman" w:cs="Times New Roman"/>
          <w:color w:val="000000"/>
          <w:sz w:val="24"/>
          <w:szCs w:val="24"/>
        </w:rPr>
        <w:t xml:space="preserve"> (Figure 45)</w:t>
      </w:r>
      <w:r w:rsidR="003A2692" w:rsidRPr="00465FE8">
        <w:rPr>
          <w:rFonts w:ascii="Times New Roman" w:hAnsi="Times New Roman" w:cs="Times New Roman"/>
          <w:color w:val="000000"/>
          <w:sz w:val="24"/>
          <w:szCs w:val="24"/>
        </w:rPr>
        <w:t>.</w:t>
      </w:r>
      <w:r w:rsidR="00090855" w:rsidRPr="00465FE8">
        <w:rPr>
          <w:rFonts w:ascii="Times New Roman" w:hAnsi="Times New Roman" w:cs="Times New Roman"/>
          <w:color w:val="000000"/>
          <w:sz w:val="24"/>
          <w:szCs w:val="24"/>
        </w:rPr>
        <w:t xml:space="preserve">  </w:t>
      </w:r>
      <w:r w:rsidR="00965667" w:rsidRPr="00465FE8">
        <w:rPr>
          <w:rFonts w:ascii="Times New Roman" w:hAnsi="Times New Roman" w:cs="Times New Roman"/>
          <w:color w:val="000000"/>
          <w:sz w:val="24"/>
          <w:szCs w:val="24"/>
        </w:rPr>
        <w:t xml:space="preserve">Biologists </w:t>
      </w:r>
      <w:r w:rsidRPr="00465FE8">
        <w:rPr>
          <w:rFonts w:ascii="Times New Roman" w:hAnsi="Times New Roman" w:cs="Times New Roman"/>
          <w:color w:val="000000"/>
          <w:sz w:val="24"/>
          <w:szCs w:val="24"/>
        </w:rPr>
        <w:t>deployed cameras at 37 of 84 tern nests</w:t>
      </w:r>
      <w:r w:rsidR="00B870D9" w:rsidRPr="00465FE8">
        <w:rPr>
          <w:rFonts w:ascii="Times New Roman" w:hAnsi="Times New Roman" w:cs="Times New Roman"/>
          <w:color w:val="000000"/>
          <w:sz w:val="24"/>
          <w:szCs w:val="24"/>
        </w:rPr>
        <w:t xml:space="preserve"> at the six sites (Table 33)</w:t>
      </w:r>
      <w:r w:rsidRPr="00465FE8">
        <w:rPr>
          <w:rFonts w:ascii="Times New Roman" w:hAnsi="Times New Roman" w:cs="Times New Roman"/>
          <w:color w:val="000000"/>
          <w:sz w:val="24"/>
          <w:szCs w:val="24"/>
        </w:rPr>
        <w:t>.  We found no significant difference in DSR for tern nests with (DSR = 0.989; 95% CI: 0.976, 0.997) or without cameras (DSR = 0.987; 95% CI: 0.974, 0.997; Figure 4</w:t>
      </w:r>
      <w:r w:rsidR="00DB5FDA" w:rsidRPr="00465FE8">
        <w:rPr>
          <w:rFonts w:ascii="Times New Roman" w:hAnsi="Times New Roman" w:cs="Times New Roman"/>
          <w:color w:val="000000"/>
          <w:sz w:val="24"/>
          <w:szCs w:val="24"/>
        </w:rPr>
        <w:t>5</w:t>
      </w:r>
      <w:r w:rsidRPr="00465FE8">
        <w:rPr>
          <w:rFonts w:ascii="Times New Roman" w:hAnsi="Times New Roman" w:cs="Times New Roman"/>
          <w:color w:val="000000"/>
          <w:sz w:val="24"/>
          <w:szCs w:val="24"/>
        </w:rPr>
        <w:t xml:space="preserve">). </w:t>
      </w:r>
      <w:r w:rsidR="00FE7F42" w:rsidRPr="00465FE8">
        <w:rPr>
          <w:rFonts w:ascii="Times New Roman" w:hAnsi="Times New Roman" w:cs="Times New Roman"/>
          <w:color w:val="000000"/>
          <w:sz w:val="24"/>
          <w:szCs w:val="24"/>
        </w:rPr>
        <w:t xml:space="preserve"> </w:t>
      </w:r>
      <w:r w:rsidR="001E5A47" w:rsidRPr="00465FE8">
        <w:rPr>
          <w:rFonts w:ascii="Times New Roman" w:hAnsi="Times New Roman" w:cs="Times New Roman"/>
          <w:color w:val="000000"/>
          <w:sz w:val="24"/>
          <w:szCs w:val="24"/>
        </w:rPr>
        <w:t xml:space="preserve">Combined average DSR for plover and tern nests during 2010–2016 </w:t>
      </w:r>
      <w:r w:rsidR="00EC7013" w:rsidRPr="00465FE8">
        <w:rPr>
          <w:rFonts w:ascii="Times New Roman" w:hAnsi="Times New Roman" w:cs="Times New Roman"/>
          <w:color w:val="000000"/>
          <w:sz w:val="24"/>
          <w:szCs w:val="24"/>
        </w:rPr>
        <w:t xml:space="preserve">across all six sites </w:t>
      </w:r>
      <w:r w:rsidR="00ED6F37" w:rsidRPr="00465FE8">
        <w:rPr>
          <w:rFonts w:ascii="Times New Roman" w:hAnsi="Times New Roman" w:cs="Times New Roman"/>
          <w:color w:val="000000"/>
          <w:sz w:val="24"/>
          <w:szCs w:val="24"/>
        </w:rPr>
        <w:t xml:space="preserve">prior to camera </w:t>
      </w:r>
      <w:r w:rsidR="00ED6F37" w:rsidRPr="00465FE8">
        <w:rPr>
          <w:rFonts w:ascii="Times New Roman" w:hAnsi="Times New Roman" w:cs="Times New Roman"/>
          <w:color w:val="000000"/>
          <w:sz w:val="24"/>
          <w:szCs w:val="24"/>
        </w:rPr>
        <w:lastRenderedPageBreak/>
        <w:t xml:space="preserve">deployment </w:t>
      </w:r>
      <w:r w:rsidR="001E5A47" w:rsidRPr="00465FE8">
        <w:rPr>
          <w:rFonts w:ascii="Times New Roman" w:hAnsi="Times New Roman" w:cs="Times New Roman"/>
          <w:color w:val="000000"/>
          <w:sz w:val="24"/>
          <w:szCs w:val="24"/>
        </w:rPr>
        <w:t xml:space="preserve">was </w:t>
      </w:r>
      <w:r w:rsidR="009D4715" w:rsidRPr="00465FE8">
        <w:rPr>
          <w:rFonts w:ascii="Times New Roman" w:hAnsi="Times New Roman" w:cs="Times New Roman"/>
          <w:color w:val="000000"/>
          <w:sz w:val="24"/>
          <w:szCs w:val="24"/>
        </w:rPr>
        <w:t>0.968 (95% CI: 0.932, 1.00)</w:t>
      </w:r>
      <w:r w:rsidR="002A2C70" w:rsidRPr="00465FE8">
        <w:rPr>
          <w:rFonts w:ascii="Times New Roman" w:hAnsi="Times New Roman" w:cs="Times New Roman"/>
          <w:color w:val="000000"/>
          <w:sz w:val="24"/>
          <w:szCs w:val="24"/>
        </w:rPr>
        <w:t xml:space="preserve">, which was </w:t>
      </w:r>
      <w:r w:rsidR="00EC7013" w:rsidRPr="00465FE8">
        <w:rPr>
          <w:rFonts w:ascii="Times New Roman" w:hAnsi="Times New Roman" w:cs="Times New Roman"/>
          <w:color w:val="000000"/>
          <w:sz w:val="24"/>
          <w:szCs w:val="24"/>
        </w:rPr>
        <w:t>lower than our DSR estimates for nests with and without cameras during 2023.  However, the 95% CI</w:t>
      </w:r>
      <w:r w:rsidR="006E5950" w:rsidRPr="00465FE8">
        <w:rPr>
          <w:rFonts w:ascii="Times New Roman" w:hAnsi="Times New Roman" w:cs="Times New Roman"/>
          <w:color w:val="000000"/>
          <w:sz w:val="24"/>
          <w:szCs w:val="24"/>
        </w:rPr>
        <w:t>s</w:t>
      </w:r>
      <w:r w:rsidR="00EC7013" w:rsidRPr="00465FE8">
        <w:rPr>
          <w:rFonts w:ascii="Times New Roman" w:hAnsi="Times New Roman" w:cs="Times New Roman"/>
          <w:color w:val="000000"/>
          <w:sz w:val="24"/>
          <w:szCs w:val="24"/>
        </w:rPr>
        <w:t xml:space="preserve"> of average DSR during 2010</w:t>
      </w:r>
      <w:r w:rsidR="008F1A82" w:rsidRPr="00465FE8">
        <w:rPr>
          <w:rFonts w:ascii="Times New Roman" w:hAnsi="Times New Roman" w:cs="Times New Roman"/>
          <w:color w:val="000000"/>
          <w:sz w:val="24"/>
          <w:szCs w:val="24"/>
        </w:rPr>
        <w:t>–</w:t>
      </w:r>
      <w:r w:rsidR="00EC7013" w:rsidRPr="00465FE8">
        <w:rPr>
          <w:rFonts w:ascii="Times New Roman" w:hAnsi="Times New Roman" w:cs="Times New Roman"/>
          <w:color w:val="000000"/>
          <w:sz w:val="24"/>
          <w:szCs w:val="24"/>
        </w:rPr>
        <w:t>2016 included the 95% C</w:t>
      </w:r>
      <w:r w:rsidR="006E5950" w:rsidRPr="00465FE8">
        <w:rPr>
          <w:rFonts w:ascii="Times New Roman" w:hAnsi="Times New Roman" w:cs="Times New Roman"/>
          <w:color w:val="000000"/>
          <w:sz w:val="24"/>
          <w:szCs w:val="24"/>
        </w:rPr>
        <w:t>I</w:t>
      </w:r>
      <w:r w:rsidR="00EC7013" w:rsidRPr="00465FE8">
        <w:rPr>
          <w:rFonts w:ascii="Times New Roman" w:hAnsi="Times New Roman" w:cs="Times New Roman"/>
          <w:color w:val="000000"/>
          <w:sz w:val="24"/>
          <w:szCs w:val="24"/>
        </w:rPr>
        <w:t>s</w:t>
      </w:r>
      <w:r w:rsidR="006E5950" w:rsidRPr="00465FE8">
        <w:rPr>
          <w:rFonts w:ascii="Times New Roman" w:hAnsi="Times New Roman" w:cs="Times New Roman"/>
          <w:color w:val="000000"/>
          <w:sz w:val="24"/>
          <w:szCs w:val="24"/>
        </w:rPr>
        <w:t xml:space="preserve"> of DSR estimates for 2023.</w:t>
      </w:r>
      <w:r w:rsidR="00434267" w:rsidRPr="00465FE8">
        <w:rPr>
          <w:rFonts w:ascii="Times New Roman" w:hAnsi="Times New Roman" w:cs="Times New Roman"/>
          <w:color w:val="000000"/>
          <w:sz w:val="24"/>
          <w:szCs w:val="24"/>
        </w:rPr>
        <w:t xml:space="preserve">  By site, DSR estimates for nests with cameras during 2023 were</w:t>
      </w:r>
      <w:r w:rsidR="00ED6F37" w:rsidRPr="00465FE8">
        <w:rPr>
          <w:rFonts w:ascii="Times New Roman" w:hAnsi="Times New Roman" w:cs="Times New Roman"/>
          <w:color w:val="000000"/>
          <w:sz w:val="24"/>
          <w:szCs w:val="24"/>
        </w:rPr>
        <w:t xml:space="preserve"> generally higher than mean DSR during 2010–2016, but within</w:t>
      </w:r>
      <w:r w:rsidR="00C02984" w:rsidRPr="00465FE8">
        <w:rPr>
          <w:rFonts w:ascii="Times New Roman" w:hAnsi="Times New Roman" w:cs="Times New Roman"/>
          <w:color w:val="000000"/>
          <w:sz w:val="24"/>
          <w:szCs w:val="24"/>
        </w:rPr>
        <w:t xml:space="preserve"> the</w:t>
      </w:r>
      <w:r w:rsidR="00ED6F37" w:rsidRPr="00465FE8">
        <w:rPr>
          <w:rFonts w:ascii="Times New Roman" w:hAnsi="Times New Roman" w:cs="Times New Roman"/>
          <w:color w:val="000000"/>
          <w:sz w:val="24"/>
          <w:szCs w:val="24"/>
        </w:rPr>
        <w:t xml:space="preserve"> 95% CIs </w:t>
      </w:r>
      <w:r w:rsidR="00C02984" w:rsidRPr="00465FE8">
        <w:rPr>
          <w:rFonts w:ascii="Times New Roman" w:hAnsi="Times New Roman" w:cs="Times New Roman"/>
          <w:color w:val="000000"/>
          <w:sz w:val="24"/>
          <w:szCs w:val="24"/>
        </w:rPr>
        <w:t xml:space="preserve">for 2010–2016 </w:t>
      </w:r>
      <w:r w:rsidR="00ED6F37" w:rsidRPr="00465FE8">
        <w:rPr>
          <w:rFonts w:ascii="Times New Roman" w:hAnsi="Times New Roman" w:cs="Times New Roman"/>
          <w:color w:val="000000"/>
          <w:sz w:val="24"/>
          <w:szCs w:val="24"/>
        </w:rPr>
        <w:t>(Figure 46).  The DSR for nests with cameras</w:t>
      </w:r>
      <w:r w:rsidR="00C02984" w:rsidRPr="00465FE8">
        <w:rPr>
          <w:rFonts w:ascii="Times New Roman" w:hAnsi="Times New Roman" w:cs="Times New Roman"/>
          <w:color w:val="000000"/>
          <w:sz w:val="24"/>
          <w:szCs w:val="24"/>
        </w:rPr>
        <w:t xml:space="preserve"> during 2023 was higher at Cottonwood Ranch, Newark West, </w:t>
      </w:r>
      <w:proofErr w:type="spellStart"/>
      <w:r w:rsidR="00C02984" w:rsidRPr="00465FE8">
        <w:rPr>
          <w:rFonts w:ascii="Times New Roman" w:hAnsi="Times New Roman" w:cs="Times New Roman"/>
          <w:color w:val="000000"/>
          <w:sz w:val="24"/>
          <w:szCs w:val="24"/>
        </w:rPr>
        <w:t>Leaman</w:t>
      </w:r>
      <w:proofErr w:type="spellEnd"/>
      <w:r w:rsidR="00C02984" w:rsidRPr="00465FE8">
        <w:rPr>
          <w:rFonts w:ascii="Times New Roman" w:hAnsi="Times New Roman" w:cs="Times New Roman"/>
          <w:color w:val="000000"/>
          <w:sz w:val="24"/>
          <w:szCs w:val="24"/>
        </w:rPr>
        <w:t xml:space="preserve">, and Kearney </w:t>
      </w:r>
      <w:proofErr w:type="spellStart"/>
      <w:r w:rsidR="00C02984" w:rsidRPr="00465FE8">
        <w:rPr>
          <w:rFonts w:ascii="Times New Roman" w:hAnsi="Times New Roman" w:cs="Times New Roman"/>
          <w:color w:val="000000"/>
          <w:sz w:val="24"/>
          <w:szCs w:val="24"/>
        </w:rPr>
        <w:t>Broadfoot</w:t>
      </w:r>
      <w:proofErr w:type="spellEnd"/>
      <w:r w:rsidR="00C02984" w:rsidRPr="00465FE8">
        <w:rPr>
          <w:rFonts w:ascii="Times New Roman" w:hAnsi="Times New Roman" w:cs="Times New Roman"/>
          <w:color w:val="000000"/>
          <w:sz w:val="24"/>
          <w:szCs w:val="24"/>
        </w:rPr>
        <w:t xml:space="preserve"> South</w:t>
      </w:r>
      <w:r w:rsidR="00ED6F37" w:rsidRPr="00465FE8">
        <w:rPr>
          <w:rFonts w:ascii="Times New Roman" w:hAnsi="Times New Roman" w:cs="Times New Roman"/>
          <w:color w:val="000000"/>
          <w:sz w:val="24"/>
          <w:szCs w:val="24"/>
        </w:rPr>
        <w:t xml:space="preserve"> </w:t>
      </w:r>
      <w:r w:rsidR="00C02984" w:rsidRPr="00465FE8">
        <w:rPr>
          <w:rFonts w:ascii="Times New Roman" w:hAnsi="Times New Roman" w:cs="Times New Roman"/>
          <w:color w:val="000000"/>
          <w:sz w:val="24"/>
          <w:szCs w:val="24"/>
        </w:rPr>
        <w:t xml:space="preserve">than the combined average nest DSR for these sites during 2010–2016 (Figure 46).  </w:t>
      </w:r>
      <w:r w:rsidR="00E63F79" w:rsidRPr="00465FE8">
        <w:rPr>
          <w:rFonts w:ascii="Times New Roman" w:hAnsi="Times New Roman" w:cs="Times New Roman"/>
          <w:color w:val="000000"/>
          <w:sz w:val="24"/>
          <w:szCs w:val="24"/>
        </w:rPr>
        <w:t xml:space="preserve">The </w:t>
      </w:r>
      <w:r w:rsidR="007A2E9B" w:rsidRPr="00465FE8">
        <w:rPr>
          <w:rFonts w:ascii="Times New Roman" w:hAnsi="Times New Roman" w:cs="Times New Roman"/>
          <w:color w:val="000000"/>
          <w:sz w:val="24"/>
          <w:szCs w:val="24"/>
        </w:rPr>
        <w:t xml:space="preserve">average </w:t>
      </w:r>
      <w:r w:rsidR="00E63F79" w:rsidRPr="00465FE8">
        <w:rPr>
          <w:rFonts w:ascii="Times New Roman" w:hAnsi="Times New Roman" w:cs="Times New Roman"/>
          <w:color w:val="000000"/>
          <w:sz w:val="24"/>
          <w:szCs w:val="24"/>
        </w:rPr>
        <w:t xml:space="preserve">DSR for nests with cameras at Dyer was </w:t>
      </w:r>
      <w:r w:rsidR="007A2E9B" w:rsidRPr="00465FE8">
        <w:rPr>
          <w:rFonts w:ascii="Times New Roman" w:hAnsi="Times New Roman" w:cs="Times New Roman"/>
          <w:color w:val="000000"/>
          <w:sz w:val="24"/>
          <w:szCs w:val="24"/>
        </w:rPr>
        <w:t xml:space="preserve">0.987 during 2023, which was lower than the 2010–2016 combined average of 0.990, but within the 95% CIs for 2010–2016 (Figure 46).  </w:t>
      </w:r>
      <w:r w:rsidR="000D0F4C" w:rsidRPr="00465FE8">
        <w:rPr>
          <w:rFonts w:ascii="Times New Roman" w:hAnsi="Times New Roman" w:cs="Times New Roman"/>
          <w:color w:val="000000"/>
          <w:sz w:val="24"/>
          <w:szCs w:val="24"/>
        </w:rPr>
        <w:t xml:space="preserve">At Newark East, the 2010–2016 combined average nest DSR was 1.00 with a sample size of two nests, which was higher than the 2023 DSR of 0.995 for nests with cameras (Figure 46). </w:t>
      </w:r>
    </w:p>
    <w:p w14:paraId="7C71BB8F" w14:textId="0C9B4226" w:rsidR="006B2BE2" w:rsidRPr="00465FE8" w:rsidRDefault="006B2BE2" w:rsidP="005F16E5">
      <w:pPr>
        <w:pStyle w:val="Heading3"/>
        <w:spacing w:after="120"/>
        <w:jc w:val="both"/>
        <w:rPr>
          <w:rFonts w:ascii="Times New Roman" w:hAnsi="Times New Roman" w:cs="Times New Roman"/>
          <w:i/>
          <w:iCs/>
          <w:caps/>
          <w:color w:val="000000" w:themeColor="text1"/>
        </w:rPr>
      </w:pPr>
      <w:bookmarkStart w:id="99" w:name="_DISCUSSION"/>
      <w:bookmarkEnd w:id="99"/>
      <w:r w:rsidRPr="00465FE8">
        <w:rPr>
          <w:rFonts w:ascii="Times New Roman" w:hAnsi="Times New Roman" w:cs="Times New Roman"/>
          <w:i/>
          <w:iCs/>
          <w:caps/>
          <w:color w:val="000000" w:themeColor="text1"/>
        </w:rPr>
        <w:t>DISCUSSION</w:t>
      </w:r>
    </w:p>
    <w:p w14:paraId="64956ABB" w14:textId="78578C6E" w:rsidR="009E1E41" w:rsidRPr="00465FE8" w:rsidRDefault="000A47C0" w:rsidP="00C92845">
      <w:pPr>
        <w:jc w:val="both"/>
        <w:rPr>
          <w:rFonts w:ascii="Times New Roman" w:hAnsi="Times New Roman" w:cs="Times New Roman"/>
          <w:sz w:val="24"/>
          <w:szCs w:val="24"/>
        </w:rPr>
      </w:pPr>
      <w:bookmarkStart w:id="100" w:name="_Hlk88055512"/>
      <w:r w:rsidRPr="00465FE8">
        <w:rPr>
          <w:rFonts w:ascii="Times New Roman" w:hAnsi="Times New Roman" w:cs="Times New Roman"/>
          <w:sz w:val="24"/>
          <w:szCs w:val="24"/>
        </w:rPr>
        <w:t>We used</w:t>
      </w:r>
      <w:r w:rsidR="00D16E09" w:rsidRPr="00465FE8">
        <w:rPr>
          <w:rFonts w:ascii="Times New Roman" w:hAnsi="Times New Roman" w:cs="Times New Roman"/>
          <w:sz w:val="24"/>
          <w:szCs w:val="24"/>
        </w:rPr>
        <w:t xml:space="preserve"> a combination of predator monitoring techniques in 2023</w:t>
      </w:r>
      <w:r w:rsidR="00A2343F" w:rsidRPr="00465FE8">
        <w:rPr>
          <w:rFonts w:ascii="Times New Roman" w:hAnsi="Times New Roman" w:cs="Times New Roman"/>
          <w:sz w:val="24"/>
          <w:szCs w:val="24"/>
        </w:rPr>
        <w:t xml:space="preserve">, which was our third </w:t>
      </w:r>
      <w:r w:rsidR="006B15E8" w:rsidRPr="00465FE8">
        <w:rPr>
          <w:rFonts w:ascii="Times New Roman" w:hAnsi="Times New Roman" w:cs="Times New Roman"/>
          <w:sz w:val="24"/>
          <w:szCs w:val="24"/>
        </w:rPr>
        <w:t xml:space="preserve">full </w:t>
      </w:r>
      <w:r w:rsidR="00A2343F" w:rsidRPr="00465FE8">
        <w:rPr>
          <w:rFonts w:ascii="Times New Roman" w:hAnsi="Times New Roman" w:cs="Times New Roman"/>
          <w:sz w:val="24"/>
          <w:szCs w:val="24"/>
        </w:rPr>
        <w:t>year employing these</w:t>
      </w:r>
      <w:r w:rsidR="006B15E8" w:rsidRPr="00465FE8">
        <w:rPr>
          <w:rFonts w:ascii="Times New Roman" w:hAnsi="Times New Roman" w:cs="Times New Roman"/>
          <w:sz w:val="24"/>
          <w:szCs w:val="24"/>
        </w:rPr>
        <w:t xml:space="preserve"> methods</w:t>
      </w:r>
      <w:r w:rsidR="00A2343F" w:rsidRPr="00465FE8">
        <w:rPr>
          <w:rFonts w:ascii="Times New Roman" w:hAnsi="Times New Roman" w:cs="Times New Roman"/>
          <w:sz w:val="24"/>
          <w:szCs w:val="24"/>
        </w:rPr>
        <w:t>,</w:t>
      </w:r>
      <w:r w:rsidR="00D16E09" w:rsidRPr="00465FE8">
        <w:rPr>
          <w:rFonts w:ascii="Times New Roman" w:hAnsi="Times New Roman" w:cs="Times New Roman"/>
          <w:sz w:val="24"/>
          <w:szCs w:val="24"/>
        </w:rPr>
        <w:t xml:space="preserve"> </w:t>
      </w:r>
      <w:r w:rsidRPr="00465FE8">
        <w:rPr>
          <w:rFonts w:ascii="Times New Roman" w:hAnsi="Times New Roman" w:cs="Times New Roman"/>
          <w:sz w:val="24"/>
          <w:szCs w:val="24"/>
        </w:rPr>
        <w:t>to help</w:t>
      </w:r>
      <w:r w:rsidR="00D16E09" w:rsidRPr="00465FE8">
        <w:rPr>
          <w:rFonts w:ascii="Times New Roman" w:hAnsi="Times New Roman" w:cs="Times New Roman"/>
          <w:sz w:val="24"/>
          <w:szCs w:val="24"/>
        </w:rPr>
        <w:t xml:space="preserve"> reduce</w:t>
      </w:r>
      <w:r w:rsidR="001F6518" w:rsidRPr="00465FE8">
        <w:rPr>
          <w:rFonts w:ascii="Times New Roman" w:hAnsi="Times New Roman" w:cs="Times New Roman"/>
          <w:sz w:val="24"/>
          <w:szCs w:val="24"/>
        </w:rPr>
        <w:t xml:space="preserve"> uncer</w:t>
      </w:r>
      <w:r w:rsidR="002F49CC" w:rsidRPr="00465FE8">
        <w:rPr>
          <w:rFonts w:ascii="Times New Roman" w:hAnsi="Times New Roman" w:cs="Times New Roman"/>
          <w:sz w:val="24"/>
          <w:szCs w:val="24"/>
        </w:rPr>
        <w:t>tainty of plover and tern nest fates, better understand predator communities at nesting sites, and evaluate the effectiveness of additional predator management efforts.</w:t>
      </w:r>
      <w:r w:rsidR="007F5911" w:rsidRPr="00465FE8">
        <w:rPr>
          <w:rFonts w:ascii="Times New Roman" w:hAnsi="Times New Roman" w:cs="Times New Roman"/>
          <w:sz w:val="24"/>
          <w:szCs w:val="24"/>
        </w:rPr>
        <w:t xml:space="preserve">  </w:t>
      </w:r>
      <w:r w:rsidR="007E62DB" w:rsidRPr="00465FE8">
        <w:rPr>
          <w:rFonts w:ascii="Times New Roman" w:hAnsi="Times New Roman" w:cs="Times New Roman"/>
          <w:sz w:val="24"/>
          <w:szCs w:val="24"/>
        </w:rPr>
        <w:t>We observed reduced predation of both plover and tern nests in 2023 compared to 2022 despite recording more registers/camera day</w:t>
      </w:r>
      <w:r w:rsidR="00894A22" w:rsidRPr="00465FE8">
        <w:rPr>
          <w:rFonts w:ascii="Times New Roman" w:hAnsi="Times New Roman" w:cs="Times New Roman"/>
          <w:sz w:val="24"/>
          <w:szCs w:val="24"/>
        </w:rPr>
        <w:t xml:space="preserve"> of potential predators</w:t>
      </w:r>
      <w:r w:rsidR="007E62DB" w:rsidRPr="00465FE8">
        <w:rPr>
          <w:rFonts w:ascii="Times New Roman" w:hAnsi="Times New Roman" w:cs="Times New Roman"/>
          <w:sz w:val="24"/>
          <w:szCs w:val="24"/>
        </w:rPr>
        <w:t xml:space="preserve"> at shoreline at site-level cameras </w:t>
      </w:r>
      <w:r w:rsidR="00894A22" w:rsidRPr="00465FE8">
        <w:rPr>
          <w:rFonts w:ascii="Times New Roman" w:hAnsi="Times New Roman" w:cs="Times New Roman"/>
          <w:sz w:val="24"/>
          <w:szCs w:val="24"/>
        </w:rPr>
        <w:t>in 2023</w:t>
      </w:r>
      <w:r w:rsidR="00F427EA" w:rsidRPr="00465FE8">
        <w:rPr>
          <w:rFonts w:ascii="Times New Roman" w:hAnsi="Times New Roman" w:cs="Times New Roman"/>
          <w:sz w:val="24"/>
          <w:szCs w:val="24"/>
        </w:rPr>
        <w:t xml:space="preserve"> (</w:t>
      </w:r>
      <w:hyperlink r:id="rId76" w:history="1">
        <w:r w:rsidR="00886179" w:rsidRPr="001B1A99">
          <w:rPr>
            <w:rStyle w:val="Hyperlink"/>
            <w:rFonts w:ascii="Times New Roman" w:hAnsi="Times New Roman" w:cs="Times New Roman"/>
            <w:sz w:val="24"/>
            <w:szCs w:val="24"/>
          </w:rPr>
          <w:t>PRRIP 2023</w:t>
        </w:r>
      </w:hyperlink>
      <w:r w:rsidR="00F427EA" w:rsidRPr="00465FE8">
        <w:rPr>
          <w:rFonts w:ascii="Times New Roman" w:hAnsi="Times New Roman" w:cs="Times New Roman"/>
          <w:sz w:val="24"/>
          <w:szCs w:val="24"/>
        </w:rPr>
        <w:t>)</w:t>
      </w:r>
      <w:r w:rsidR="00894A22" w:rsidRPr="00465FE8">
        <w:rPr>
          <w:rFonts w:ascii="Times New Roman" w:hAnsi="Times New Roman" w:cs="Times New Roman"/>
          <w:sz w:val="24"/>
          <w:szCs w:val="24"/>
        </w:rPr>
        <w:t xml:space="preserve">.  </w:t>
      </w:r>
      <w:r w:rsidR="000E1F22" w:rsidRPr="00465FE8">
        <w:rPr>
          <w:rFonts w:ascii="Times New Roman" w:hAnsi="Times New Roman" w:cs="Times New Roman"/>
          <w:sz w:val="24"/>
          <w:szCs w:val="24"/>
        </w:rPr>
        <w:t>W</w:t>
      </w:r>
      <w:r w:rsidRPr="00465FE8">
        <w:rPr>
          <w:rFonts w:ascii="Times New Roman" w:hAnsi="Times New Roman" w:cs="Times New Roman"/>
          <w:sz w:val="24"/>
          <w:szCs w:val="24"/>
        </w:rPr>
        <w:t xml:space="preserve">e documented more registers of potential predator species at shoreline cameras than at site-level cameras, and more registers at site-level cameras than </w:t>
      </w:r>
      <w:r w:rsidR="007E62DB" w:rsidRPr="00465FE8">
        <w:rPr>
          <w:rFonts w:ascii="Times New Roman" w:hAnsi="Times New Roman" w:cs="Times New Roman"/>
          <w:sz w:val="24"/>
          <w:szCs w:val="24"/>
        </w:rPr>
        <w:t xml:space="preserve">nest-level cameras </w:t>
      </w:r>
      <w:r w:rsidR="000E1F22" w:rsidRPr="00465FE8">
        <w:rPr>
          <w:rFonts w:ascii="Times New Roman" w:hAnsi="Times New Roman" w:cs="Times New Roman"/>
          <w:sz w:val="24"/>
          <w:szCs w:val="24"/>
        </w:rPr>
        <w:t xml:space="preserve">during 2023 </w:t>
      </w:r>
      <w:r w:rsidR="007E62DB" w:rsidRPr="00465FE8">
        <w:rPr>
          <w:rFonts w:ascii="Times New Roman" w:hAnsi="Times New Roman" w:cs="Times New Roman"/>
          <w:sz w:val="24"/>
          <w:szCs w:val="24"/>
        </w:rPr>
        <w:t>(Figure 38), which would be expected for an effective predator deterrent management strategy.</w:t>
      </w:r>
      <w:r w:rsidR="00894A22" w:rsidRPr="00465FE8">
        <w:rPr>
          <w:rFonts w:ascii="Times New Roman" w:hAnsi="Times New Roman" w:cs="Times New Roman"/>
          <w:sz w:val="24"/>
          <w:szCs w:val="24"/>
        </w:rPr>
        <w:t xml:space="preserve">  </w:t>
      </w:r>
      <w:r w:rsidR="00197C9F" w:rsidRPr="00465FE8">
        <w:rPr>
          <w:rFonts w:ascii="Times New Roman" w:hAnsi="Times New Roman" w:cs="Times New Roman"/>
          <w:sz w:val="24"/>
          <w:szCs w:val="24"/>
        </w:rPr>
        <w:t xml:space="preserve">We have documented increasing fledge ratios for plovers since 2021 at the six OCSW sites with predator management </w:t>
      </w:r>
      <w:r w:rsidR="00197C9F">
        <w:rPr>
          <w:rFonts w:ascii="Times New Roman" w:hAnsi="Times New Roman" w:cs="Times New Roman"/>
          <w:sz w:val="24"/>
          <w:szCs w:val="24"/>
        </w:rPr>
        <w:t xml:space="preserve">(three with basic management and three with additional management) </w:t>
      </w:r>
      <w:r w:rsidR="00197C9F" w:rsidRPr="00465FE8">
        <w:rPr>
          <w:rFonts w:ascii="Times New Roman" w:hAnsi="Times New Roman" w:cs="Times New Roman"/>
          <w:sz w:val="24"/>
          <w:szCs w:val="24"/>
        </w:rPr>
        <w:t xml:space="preserve">and monitoring.  </w:t>
      </w:r>
      <w:r w:rsidR="00197C9F">
        <w:rPr>
          <w:rFonts w:ascii="Times New Roman" w:hAnsi="Times New Roman" w:cs="Times New Roman"/>
          <w:sz w:val="24"/>
          <w:szCs w:val="24"/>
        </w:rPr>
        <w:t xml:space="preserve">This increase was concurrent with increasing plover fledge ratios at sites across the AHR.  </w:t>
      </w:r>
      <w:r w:rsidR="00197C9F" w:rsidRPr="00465FE8">
        <w:rPr>
          <w:rFonts w:ascii="Times New Roman" w:hAnsi="Times New Roman" w:cs="Times New Roman"/>
          <w:sz w:val="24"/>
          <w:szCs w:val="24"/>
        </w:rPr>
        <w:t xml:space="preserve">Average </w:t>
      </w:r>
      <w:proofErr w:type="gramStart"/>
      <w:r w:rsidR="00197C9F" w:rsidRPr="00465FE8">
        <w:rPr>
          <w:rFonts w:ascii="Times New Roman" w:hAnsi="Times New Roman" w:cs="Times New Roman"/>
          <w:sz w:val="24"/>
          <w:szCs w:val="24"/>
        </w:rPr>
        <w:t>plover</w:t>
      </w:r>
      <w:proofErr w:type="gramEnd"/>
      <w:r w:rsidR="00197C9F" w:rsidRPr="00465FE8">
        <w:rPr>
          <w:rFonts w:ascii="Times New Roman" w:hAnsi="Times New Roman" w:cs="Times New Roman"/>
          <w:sz w:val="24"/>
          <w:szCs w:val="24"/>
        </w:rPr>
        <w:t xml:space="preserve"> fledge ratios across the six sites have increased from 0.780 chicks/nest (0.878 chicks/BPE) in 2021, to 0.798 chicks/nest (0.975 chicks/BPE) in 2022, to 0.900 chicks/nest (1.19 chicks/BPE) in 2023. </w:t>
      </w:r>
      <w:r w:rsidR="00197C9F">
        <w:rPr>
          <w:rFonts w:ascii="Times New Roman" w:hAnsi="Times New Roman" w:cs="Times New Roman"/>
          <w:sz w:val="24"/>
          <w:szCs w:val="24"/>
        </w:rPr>
        <w:t xml:space="preserve"> </w:t>
      </w:r>
      <w:r w:rsidR="009E1E41" w:rsidRPr="00465FE8">
        <w:rPr>
          <w:rFonts w:ascii="Times New Roman" w:hAnsi="Times New Roman" w:cs="Times New Roman"/>
          <w:sz w:val="24"/>
          <w:szCs w:val="24"/>
        </w:rPr>
        <w:t xml:space="preserve">Overall, our results illustrate the importance of intensive and non-invasive monitoring of nests of avian species of concern to better understand the role of predation on nest success and productivity.  </w:t>
      </w:r>
    </w:p>
    <w:p w14:paraId="207C03A9" w14:textId="359A3828" w:rsidR="00604D84" w:rsidRDefault="009F2A4E" w:rsidP="008752A1">
      <w:pPr>
        <w:jc w:val="both"/>
        <w:rPr>
          <w:rFonts w:ascii="Times New Roman" w:hAnsi="Times New Roman" w:cs="Times New Roman"/>
          <w:sz w:val="24"/>
          <w:szCs w:val="24"/>
        </w:rPr>
      </w:pPr>
      <w:r w:rsidRPr="00465FE8">
        <w:rPr>
          <w:rFonts w:ascii="Times New Roman" w:hAnsi="Times New Roman" w:cs="Times New Roman"/>
          <w:sz w:val="24"/>
          <w:szCs w:val="24"/>
        </w:rPr>
        <w:t xml:space="preserve">At the three sites with basic predator management, we observed </w:t>
      </w:r>
      <w:r w:rsidR="00B43A11" w:rsidRPr="00465FE8">
        <w:rPr>
          <w:rFonts w:ascii="Times New Roman" w:hAnsi="Times New Roman" w:cs="Times New Roman"/>
          <w:sz w:val="24"/>
          <w:szCs w:val="24"/>
        </w:rPr>
        <w:t xml:space="preserve">an </w:t>
      </w:r>
      <w:r w:rsidRPr="00465FE8">
        <w:rPr>
          <w:rFonts w:ascii="Times New Roman" w:hAnsi="Times New Roman" w:cs="Times New Roman"/>
          <w:sz w:val="24"/>
          <w:szCs w:val="24"/>
        </w:rPr>
        <w:t xml:space="preserve">increase from </w:t>
      </w:r>
      <w:r w:rsidR="00016831" w:rsidRPr="00465FE8">
        <w:rPr>
          <w:rFonts w:ascii="Times New Roman" w:hAnsi="Times New Roman" w:cs="Times New Roman"/>
          <w:sz w:val="24"/>
          <w:szCs w:val="24"/>
        </w:rPr>
        <w:t xml:space="preserve">an average of </w:t>
      </w:r>
      <w:r w:rsidR="00EE0B82" w:rsidRPr="00465FE8">
        <w:rPr>
          <w:rFonts w:ascii="Times New Roman" w:hAnsi="Times New Roman" w:cs="Times New Roman"/>
          <w:sz w:val="24"/>
          <w:szCs w:val="24"/>
        </w:rPr>
        <w:t>1.18</w:t>
      </w:r>
      <w:r w:rsidR="00934F4A" w:rsidRPr="00465FE8">
        <w:rPr>
          <w:rFonts w:ascii="Times New Roman" w:hAnsi="Times New Roman" w:cs="Times New Roman"/>
          <w:sz w:val="24"/>
          <w:szCs w:val="24"/>
        </w:rPr>
        <w:t xml:space="preserve"> chicks/nest (</w:t>
      </w:r>
      <w:r w:rsidRPr="00465FE8">
        <w:rPr>
          <w:rFonts w:ascii="Times New Roman" w:hAnsi="Times New Roman" w:cs="Times New Roman"/>
          <w:sz w:val="24"/>
          <w:szCs w:val="24"/>
        </w:rPr>
        <w:t xml:space="preserve">1.23 </w:t>
      </w:r>
      <w:r w:rsidR="00413F1A" w:rsidRPr="00465FE8">
        <w:rPr>
          <w:rFonts w:ascii="Times New Roman" w:hAnsi="Times New Roman" w:cs="Times New Roman"/>
          <w:sz w:val="24"/>
          <w:szCs w:val="24"/>
        </w:rPr>
        <w:t>chicks/BPE</w:t>
      </w:r>
      <w:r w:rsidR="00934F4A" w:rsidRPr="00465FE8">
        <w:rPr>
          <w:rFonts w:ascii="Times New Roman" w:hAnsi="Times New Roman" w:cs="Times New Roman"/>
          <w:sz w:val="24"/>
          <w:szCs w:val="24"/>
        </w:rPr>
        <w:t>)</w:t>
      </w:r>
      <w:r w:rsidR="00413F1A" w:rsidRPr="00465FE8">
        <w:rPr>
          <w:rFonts w:ascii="Times New Roman" w:hAnsi="Times New Roman" w:cs="Times New Roman"/>
          <w:sz w:val="24"/>
          <w:szCs w:val="24"/>
        </w:rPr>
        <w:t xml:space="preserve"> </w:t>
      </w:r>
      <w:r w:rsidRPr="00465FE8">
        <w:rPr>
          <w:rFonts w:ascii="Times New Roman" w:hAnsi="Times New Roman" w:cs="Times New Roman"/>
          <w:sz w:val="24"/>
          <w:szCs w:val="24"/>
        </w:rPr>
        <w:t>in 202</w:t>
      </w:r>
      <w:r w:rsidR="00B43A11" w:rsidRPr="00465FE8">
        <w:rPr>
          <w:rFonts w:ascii="Times New Roman" w:hAnsi="Times New Roman" w:cs="Times New Roman"/>
          <w:sz w:val="24"/>
          <w:szCs w:val="24"/>
        </w:rPr>
        <w:t xml:space="preserve">1 </w:t>
      </w:r>
      <w:r w:rsidRPr="00465FE8">
        <w:rPr>
          <w:rFonts w:ascii="Times New Roman" w:hAnsi="Times New Roman" w:cs="Times New Roman"/>
          <w:sz w:val="24"/>
          <w:szCs w:val="24"/>
        </w:rPr>
        <w:t xml:space="preserve">to </w:t>
      </w:r>
      <w:r w:rsidR="00EE0B82" w:rsidRPr="00465FE8">
        <w:rPr>
          <w:rFonts w:ascii="Times New Roman" w:hAnsi="Times New Roman" w:cs="Times New Roman"/>
          <w:sz w:val="24"/>
          <w:szCs w:val="24"/>
        </w:rPr>
        <w:t>1.33</w:t>
      </w:r>
      <w:r w:rsidR="00934F4A" w:rsidRPr="00465FE8">
        <w:rPr>
          <w:rFonts w:ascii="Times New Roman" w:hAnsi="Times New Roman" w:cs="Times New Roman"/>
          <w:sz w:val="24"/>
          <w:szCs w:val="24"/>
        </w:rPr>
        <w:t xml:space="preserve"> </w:t>
      </w:r>
      <w:r w:rsidR="00934F4A" w:rsidRPr="00CA1285">
        <w:rPr>
          <w:rFonts w:ascii="Times New Roman" w:hAnsi="Times New Roman" w:cs="Times New Roman"/>
          <w:sz w:val="24"/>
          <w:szCs w:val="24"/>
        </w:rPr>
        <w:t>chicks/nest (</w:t>
      </w:r>
      <w:r w:rsidRPr="00CA1285">
        <w:rPr>
          <w:rFonts w:ascii="Times New Roman" w:hAnsi="Times New Roman" w:cs="Times New Roman"/>
          <w:sz w:val="24"/>
          <w:szCs w:val="24"/>
        </w:rPr>
        <w:t xml:space="preserve">1.57 </w:t>
      </w:r>
      <w:r w:rsidR="00413F1A" w:rsidRPr="00CA1285">
        <w:rPr>
          <w:rFonts w:ascii="Times New Roman" w:hAnsi="Times New Roman" w:cs="Times New Roman"/>
          <w:sz w:val="24"/>
          <w:szCs w:val="24"/>
        </w:rPr>
        <w:t>chicks/BPE</w:t>
      </w:r>
      <w:r w:rsidR="00934F4A" w:rsidRPr="00CA1285">
        <w:rPr>
          <w:rFonts w:ascii="Times New Roman" w:hAnsi="Times New Roman" w:cs="Times New Roman"/>
          <w:sz w:val="24"/>
          <w:szCs w:val="24"/>
        </w:rPr>
        <w:t>)</w:t>
      </w:r>
      <w:r w:rsidR="00413F1A" w:rsidRPr="00CA1285">
        <w:rPr>
          <w:rFonts w:ascii="Times New Roman" w:hAnsi="Times New Roman" w:cs="Times New Roman"/>
          <w:sz w:val="24"/>
          <w:szCs w:val="24"/>
        </w:rPr>
        <w:t xml:space="preserve"> </w:t>
      </w:r>
      <w:r w:rsidRPr="00CA1285">
        <w:rPr>
          <w:rFonts w:ascii="Times New Roman" w:hAnsi="Times New Roman" w:cs="Times New Roman"/>
          <w:sz w:val="24"/>
          <w:szCs w:val="24"/>
        </w:rPr>
        <w:t xml:space="preserve">in 2022, </w:t>
      </w:r>
      <w:r w:rsidR="00B43A11" w:rsidRPr="00CA1285">
        <w:rPr>
          <w:rFonts w:ascii="Times New Roman" w:hAnsi="Times New Roman" w:cs="Times New Roman"/>
          <w:sz w:val="24"/>
          <w:szCs w:val="24"/>
        </w:rPr>
        <w:t xml:space="preserve">before decreasing </w:t>
      </w:r>
      <w:r w:rsidRPr="00CA1285">
        <w:rPr>
          <w:rFonts w:ascii="Times New Roman" w:hAnsi="Times New Roman" w:cs="Times New Roman"/>
          <w:sz w:val="24"/>
          <w:szCs w:val="24"/>
        </w:rPr>
        <w:t xml:space="preserve">to </w:t>
      </w:r>
      <w:r w:rsidR="00EE0B82" w:rsidRPr="00CA1285">
        <w:rPr>
          <w:rFonts w:ascii="Times New Roman" w:hAnsi="Times New Roman" w:cs="Times New Roman"/>
          <w:sz w:val="24"/>
          <w:szCs w:val="24"/>
        </w:rPr>
        <w:t>1.15</w:t>
      </w:r>
      <w:r w:rsidR="00934F4A" w:rsidRPr="00CA1285">
        <w:rPr>
          <w:rFonts w:ascii="Times New Roman" w:hAnsi="Times New Roman" w:cs="Times New Roman"/>
          <w:sz w:val="24"/>
          <w:szCs w:val="24"/>
        </w:rPr>
        <w:t xml:space="preserve"> chicks/nest (</w:t>
      </w:r>
      <w:r w:rsidRPr="00CA1285">
        <w:rPr>
          <w:rFonts w:ascii="Times New Roman" w:hAnsi="Times New Roman" w:cs="Times New Roman"/>
          <w:sz w:val="24"/>
          <w:szCs w:val="24"/>
        </w:rPr>
        <w:t xml:space="preserve">1.72 </w:t>
      </w:r>
      <w:r w:rsidR="00413F1A" w:rsidRPr="00CA1285">
        <w:rPr>
          <w:rFonts w:ascii="Times New Roman" w:hAnsi="Times New Roman" w:cs="Times New Roman"/>
          <w:sz w:val="24"/>
          <w:szCs w:val="24"/>
        </w:rPr>
        <w:t>chicks/BPE</w:t>
      </w:r>
      <w:r w:rsidR="00934F4A" w:rsidRPr="00CA1285">
        <w:rPr>
          <w:rFonts w:ascii="Times New Roman" w:hAnsi="Times New Roman" w:cs="Times New Roman"/>
          <w:sz w:val="24"/>
          <w:szCs w:val="24"/>
        </w:rPr>
        <w:t>)</w:t>
      </w:r>
      <w:r w:rsidR="00413F1A" w:rsidRPr="00CA1285">
        <w:rPr>
          <w:rFonts w:ascii="Times New Roman" w:hAnsi="Times New Roman" w:cs="Times New Roman"/>
          <w:sz w:val="24"/>
          <w:szCs w:val="24"/>
        </w:rPr>
        <w:t xml:space="preserve"> </w:t>
      </w:r>
      <w:r w:rsidRPr="00CA1285">
        <w:rPr>
          <w:rFonts w:ascii="Times New Roman" w:hAnsi="Times New Roman" w:cs="Times New Roman"/>
          <w:sz w:val="24"/>
          <w:szCs w:val="24"/>
        </w:rPr>
        <w:t>in 2023.</w:t>
      </w:r>
      <w:r w:rsidR="00413F1A" w:rsidRPr="00CA1285">
        <w:rPr>
          <w:rFonts w:ascii="Times New Roman" w:hAnsi="Times New Roman" w:cs="Times New Roman"/>
          <w:sz w:val="24"/>
          <w:szCs w:val="24"/>
        </w:rPr>
        <w:t xml:space="preserve">  </w:t>
      </w:r>
      <w:r w:rsidR="00604D84" w:rsidRPr="00CA1285">
        <w:rPr>
          <w:rFonts w:ascii="Times New Roman" w:hAnsi="Times New Roman" w:cs="Times New Roman"/>
          <w:sz w:val="24"/>
          <w:szCs w:val="24"/>
        </w:rPr>
        <w:t>At individual sites, we documented more var</w:t>
      </w:r>
      <w:r w:rsidR="00620767" w:rsidRPr="00CA1285">
        <w:rPr>
          <w:rFonts w:ascii="Times New Roman" w:hAnsi="Times New Roman" w:cs="Times New Roman"/>
          <w:sz w:val="24"/>
          <w:szCs w:val="24"/>
        </w:rPr>
        <w:t>iability across years.  Fledge ratios at Cottonwood Ranch were 0.0 chicks/nest (0.0 chicks/BPE) in 2021, 1.0 chicks/nest (1.0 chicks/BPE) in 2022, and 0.667 chicks/nest</w:t>
      </w:r>
      <w:r w:rsidR="00620767">
        <w:rPr>
          <w:rFonts w:ascii="Times New Roman" w:hAnsi="Times New Roman" w:cs="Times New Roman"/>
          <w:sz w:val="24"/>
          <w:szCs w:val="24"/>
        </w:rPr>
        <w:t xml:space="preserve"> (2.0 chicks/BPE) in 2023.  At Dyer, we documented fledge ratios of 1.13 chicks/nest (1.29 chicks/BPE) in 2021, 1.27 chicks/nest (2.0 chicks/BPE) in 2022, and 1.78 chicks/nest (1.78 chicks/BPE) in 2023.  Finally, we observed a decrease in fledge ratios over time at Newark East from 2.4 chicks/nest (2.4 chicks/BPE) in 2021, to 1.71 chicks/nest (1.71 chicks/BPE) in 2022, to 1.0 chicks/nest (1.38 chicks/BPE) in 2023.</w:t>
      </w:r>
    </w:p>
    <w:p w14:paraId="43179062" w14:textId="1359D255" w:rsidR="00095184" w:rsidRPr="00465FE8" w:rsidRDefault="00413F1A" w:rsidP="008752A1">
      <w:pPr>
        <w:jc w:val="both"/>
        <w:rPr>
          <w:rFonts w:ascii="Times New Roman" w:hAnsi="Times New Roman" w:cs="Times New Roman"/>
          <w:sz w:val="24"/>
          <w:szCs w:val="24"/>
        </w:rPr>
      </w:pPr>
      <w:r w:rsidRPr="00465FE8">
        <w:rPr>
          <w:rFonts w:ascii="Times New Roman" w:hAnsi="Times New Roman" w:cs="Times New Roman"/>
          <w:sz w:val="24"/>
          <w:szCs w:val="24"/>
        </w:rPr>
        <w:t xml:space="preserve">We have observed </w:t>
      </w:r>
      <w:r w:rsidRPr="00224CD6">
        <w:rPr>
          <w:rFonts w:ascii="Times New Roman" w:hAnsi="Times New Roman" w:cs="Times New Roman"/>
          <w:sz w:val="24"/>
          <w:szCs w:val="24"/>
        </w:rPr>
        <w:t>more variability in fledge ratios at sites with additional predator management over the three-year period, l</w:t>
      </w:r>
      <w:r w:rsidR="009F2A4E" w:rsidRPr="00224CD6">
        <w:rPr>
          <w:rFonts w:ascii="Times New Roman" w:hAnsi="Times New Roman" w:cs="Times New Roman"/>
          <w:sz w:val="24"/>
          <w:szCs w:val="24"/>
        </w:rPr>
        <w:t xml:space="preserve">argely due to a lack of nest success </w:t>
      </w:r>
      <w:r w:rsidR="00224CD6" w:rsidRPr="00224CD6">
        <w:rPr>
          <w:rFonts w:ascii="Times New Roman" w:hAnsi="Times New Roman" w:cs="Times New Roman"/>
          <w:sz w:val="24"/>
          <w:szCs w:val="24"/>
        </w:rPr>
        <w:t xml:space="preserve">at Newark West due to predation and </w:t>
      </w:r>
      <w:r w:rsidR="00016831" w:rsidRPr="00224CD6">
        <w:rPr>
          <w:rFonts w:ascii="Times New Roman" w:hAnsi="Times New Roman" w:cs="Times New Roman"/>
          <w:sz w:val="24"/>
          <w:szCs w:val="24"/>
        </w:rPr>
        <w:t xml:space="preserve">low nest success </w:t>
      </w:r>
      <w:r w:rsidR="00224CD6" w:rsidRPr="00224CD6">
        <w:rPr>
          <w:rFonts w:ascii="Times New Roman" w:hAnsi="Times New Roman" w:cs="Times New Roman"/>
          <w:sz w:val="24"/>
          <w:szCs w:val="24"/>
        </w:rPr>
        <w:t xml:space="preserve">at the </w:t>
      </w:r>
      <w:proofErr w:type="spellStart"/>
      <w:r w:rsidR="00224CD6" w:rsidRPr="00224CD6">
        <w:rPr>
          <w:rFonts w:ascii="Times New Roman" w:hAnsi="Times New Roman" w:cs="Times New Roman"/>
          <w:sz w:val="24"/>
          <w:szCs w:val="24"/>
        </w:rPr>
        <w:t>Leaman</w:t>
      </w:r>
      <w:proofErr w:type="spellEnd"/>
      <w:r w:rsidR="00224CD6" w:rsidRPr="00224CD6">
        <w:rPr>
          <w:rFonts w:ascii="Times New Roman" w:hAnsi="Times New Roman" w:cs="Times New Roman"/>
          <w:sz w:val="24"/>
          <w:szCs w:val="24"/>
        </w:rPr>
        <w:t xml:space="preserve"> site </w:t>
      </w:r>
      <w:r w:rsidR="00016831" w:rsidRPr="00224CD6">
        <w:rPr>
          <w:rFonts w:ascii="Times New Roman" w:hAnsi="Times New Roman" w:cs="Times New Roman"/>
          <w:sz w:val="24"/>
          <w:szCs w:val="24"/>
        </w:rPr>
        <w:t>in 2022</w:t>
      </w:r>
      <w:r w:rsidR="005C6C50" w:rsidRPr="00224CD6">
        <w:rPr>
          <w:rFonts w:ascii="Times New Roman" w:hAnsi="Times New Roman" w:cs="Times New Roman"/>
          <w:sz w:val="24"/>
          <w:szCs w:val="24"/>
        </w:rPr>
        <w:t xml:space="preserve"> due to severe storms</w:t>
      </w:r>
      <w:r w:rsidR="009F2A4E" w:rsidRPr="00224CD6">
        <w:rPr>
          <w:rFonts w:ascii="Times New Roman" w:hAnsi="Times New Roman" w:cs="Times New Roman"/>
          <w:sz w:val="24"/>
          <w:szCs w:val="24"/>
        </w:rPr>
        <w:t>.</w:t>
      </w:r>
      <w:r w:rsidR="00016831" w:rsidRPr="00224CD6">
        <w:rPr>
          <w:rFonts w:ascii="Times New Roman" w:hAnsi="Times New Roman" w:cs="Times New Roman"/>
          <w:sz w:val="24"/>
          <w:szCs w:val="24"/>
        </w:rPr>
        <w:t xml:space="preserve">  Average</w:t>
      </w:r>
      <w:r w:rsidR="00016831" w:rsidRPr="00465FE8">
        <w:rPr>
          <w:rFonts w:ascii="Times New Roman" w:hAnsi="Times New Roman" w:cs="Times New Roman"/>
          <w:sz w:val="24"/>
          <w:szCs w:val="24"/>
        </w:rPr>
        <w:t xml:space="preserve"> fledge ratios at the three sites with additional predator management were </w:t>
      </w:r>
      <w:r w:rsidR="00AF754E" w:rsidRPr="00465FE8">
        <w:rPr>
          <w:rFonts w:ascii="Times New Roman" w:hAnsi="Times New Roman" w:cs="Times New Roman"/>
          <w:sz w:val="24"/>
          <w:szCs w:val="24"/>
        </w:rPr>
        <w:t>0.385</w:t>
      </w:r>
      <w:r w:rsidR="00934F4A" w:rsidRPr="00465FE8">
        <w:rPr>
          <w:rFonts w:ascii="Times New Roman" w:hAnsi="Times New Roman" w:cs="Times New Roman"/>
          <w:sz w:val="24"/>
          <w:szCs w:val="24"/>
        </w:rPr>
        <w:t xml:space="preserve"> chicks/nest (</w:t>
      </w:r>
      <w:r w:rsidR="00016831" w:rsidRPr="00465FE8">
        <w:rPr>
          <w:rFonts w:ascii="Times New Roman" w:hAnsi="Times New Roman" w:cs="Times New Roman"/>
          <w:sz w:val="24"/>
          <w:szCs w:val="24"/>
        </w:rPr>
        <w:t>0.527 chicks/BPE</w:t>
      </w:r>
      <w:r w:rsidR="00934F4A" w:rsidRPr="00465FE8">
        <w:rPr>
          <w:rFonts w:ascii="Times New Roman" w:hAnsi="Times New Roman" w:cs="Times New Roman"/>
          <w:sz w:val="24"/>
          <w:szCs w:val="24"/>
        </w:rPr>
        <w:t>)</w:t>
      </w:r>
      <w:r w:rsidR="00016831" w:rsidRPr="00465FE8">
        <w:rPr>
          <w:rFonts w:ascii="Times New Roman" w:hAnsi="Times New Roman" w:cs="Times New Roman"/>
          <w:sz w:val="24"/>
          <w:szCs w:val="24"/>
        </w:rPr>
        <w:t xml:space="preserve"> in </w:t>
      </w:r>
      <w:r w:rsidR="00016831" w:rsidRPr="00465FE8">
        <w:rPr>
          <w:rFonts w:ascii="Times New Roman" w:hAnsi="Times New Roman" w:cs="Times New Roman"/>
          <w:sz w:val="24"/>
          <w:szCs w:val="24"/>
        </w:rPr>
        <w:lastRenderedPageBreak/>
        <w:t xml:space="preserve">2021, </w:t>
      </w:r>
      <w:r w:rsidR="00AF754E" w:rsidRPr="00465FE8">
        <w:rPr>
          <w:rFonts w:ascii="Times New Roman" w:hAnsi="Times New Roman" w:cs="Times New Roman"/>
          <w:sz w:val="24"/>
          <w:szCs w:val="24"/>
        </w:rPr>
        <w:t>0.267</w:t>
      </w:r>
      <w:r w:rsidR="00934F4A" w:rsidRPr="00465FE8">
        <w:rPr>
          <w:rFonts w:ascii="Times New Roman" w:hAnsi="Times New Roman" w:cs="Times New Roman"/>
          <w:sz w:val="24"/>
          <w:szCs w:val="24"/>
        </w:rPr>
        <w:t xml:space="preserve"> chicks/nest (</w:t>
      </w:r>
      <w:r w:rsidR="00016831" w:rsidRPr="00465FE8">
        <w:rPr>
          <w:rFonts w:ascii="Times New Roman" w:hAnsi="Times New Roman" w:cs="Times New Roman"/>
          <w:sz w:val="24"/>
          <w:szCs w:val="24"/>
        </w:rPr>
        <w:t>0.380 chicks/BPE</w:t>
      </w:r>
      <w:r w:rsidR="00934F4A" w:rsidRPr="00465FE8">
        <w:rPr>
          <w:rFonts w:ascii="Times New Roman" w:hAnsi="Times New Roman" w:cs="Times New Roman"/>
          <w:sz w:val="24"/>
          <w:szCs w:val="24"/>
        </w:rPr>
        <w:t>)</w:t>
      </w:r>
      <w:r w:rsidR="00016831" w:rsidRPr="00465FE8">
        <w:rPr>
          <w:rFonts w:ascii="Times New Roman" w:hAnsi="Times New Roman" w:cs="Times New Roman"/>
          <w:sz w:val="24"/>
          <w:szCs w:val="24"/>
        </w:rPr>
        <w:t xml:space="preserve"> in 2022, and </w:t>
      </w:r>
      <w:r w:rsidR="00AF754E" w:rsidRPr="00465FE8">
        <w:rPr>
          <w:rFonts w:ascii="Times New Roman" w:hAnsi="Times New Roman" w:cs="Times New Roman"/>
          <w:sz w:val="24"/>
          <w:szCs w:val="24"/>
        </w:rPr>
        <w:t>0.653</w:t>
      </w:r>
      <w:r w:rsidR="00934F4A" w:rsidRPr="00465FE8">
        <w:rPr>
          <w:rFonts w:ascii="Times New Roman" w:hAnsi="Times New Roman" w:cs="Times New Roman"/>
          <w:sz w:val="24"/>
          <w:szCs w:val="24"/>
        </w:rPr>
        <w:t xml:space="preserve"> chicks/nest (</w:t>
      </w:r>
      <w:r w:rsidR="00016831" w:rsidRPr="00465FE8">
        <w:rPr>
          <w:rFonts w:ascii="Times New Roman" w:hAnsi="Times New Roman" w:cs="Times New Roman"/>
          <w:sz w:val="24"/>
          <w:szCs w:val="24"/>
        </w:rPr>
        <w:t>0.653 chicks/BPE</w:t>
      </w:r>
      <w:r w:rsidR="00934F4A" w:rsidRPr="00465FE8">
        <w:rPr>
          <w:rFonts w:ascii="Times New Roman" w:hAnsi="Times New Roman" w:cs="Times New Roman"/>
          <w:sz w:val="24"/>
          <w:szCs w:val="24"/>
        </w:rPr>
        <w:t>)</w:t>
      </w:r>
      <w:r w:rsidR="00016831" w:rsidRPr="00465FE8">
        <w:rPr>
          <w:rFonts w:ascii="Times New Roman" w:hAnsi="Times New Roman" w:cs="Times New Roman"/>
          <w:sz w:val="24"/>
          <w:szCs w:val="24"/>
        </w:rPr>
        <w:t xml:space="preserve"> in 2023.  Despite the lower fledge ratios at sites with additional predator management, we have observed</w:t>
      </w:r>
      <w:r w:rsidR="00095184" w:rsidRPr="00465FE8">
        <w:rPr>
          <w:rFonts w:ascii="Times New Roman" w:hAnsi="Times New Roman" w:cs="Times New Roman"/>
          <w:sz w:val="24"/>
          <w:szCs w:val="24"/>
        </w:rPr>
        <w:t xml:space="preserve"> a marked increase and positive trend in plover fledge ratios at Kearney </w:t>
      </w:r>
      <w:proofErr w:type="spellStart"/>
      <w:r w:rsidR="00095184" w:rsidRPr="00465FE8">
        <w:rPr>
          <w:rFonts w:ascii="Times New Roman" w:hAnsi="Times New Roman" w:cs="Times New Roman"/>
          <w:sz w:val="24"/>
          <w:szCs w:val="24"/>
        </w:rPr>
        <w:t>Broadfoot</w:t>
      </w:r>
      <w:proofErr w:type="spellEnd"/>
      <w:r w:rsidR="00095184" w:rsidRPr="00465FE8">
        <w:rPr>
          <w:rFonts w:ascii="Times New Roman" w:hAnsi="Times New Roman" w:cs="Times New Roman"/>
          <w:sz w:val="24"/>
          <w:szCs w:val="24"/>
        </w:rPr>
        <w:t xml:space="preserve"> South since 2021 with increases from </w:t>
      </w:r>
      <w:r w:rsidR="00AE5943" w:rsidRPr="00465FE8">
        <w:rPr>
          <w:rFonts w:ascii="Times New Roman" w:hAnsi="Times New Roman" w:cs="Times New Roman"/>
          <w:sz w:val="24"/>
          <w:szCs w:val="24"/>
        </w:rPr>
        <w:t>0.154</w:t>
      </w:r>
      <w:r w:rsidR="00934F4A" w:rsidRPr="00465FE8">
        <w:rPr>
          <w:rFonts w:ascii="Times New Roman" w:hAnsi="Times New Roman" w:cs="Times New Roman"/>
          <w:sz w:val="24"/>
          <w:szCs w:val="24"/>
        </w:rPr>
        <w:t xml:space="preserve"> chicks/nest (</w:t>
      </w:r>
      <w:r w:rsidR="00095184" w:rsidRPr="00465FE8">
        <w:rPr>
          <w:rFonts w:ascii="Times New Roman" w:hAnsi="Times New Roman" w:cs="Times New Roman"/>
          <w:sz w:val="24"/>
          <w:szCs w:val="24"/>
        </w:rPr>
        <w:t>0.25</w:t>
      </w:r>
      <w:r w:rsidR="00A6737E" w:rsidRPr="00465FE8">
        <w:rPr>
          <w:rFonts w:ascii="Times New Roman" w:hAnsi="Times New Roman" w:cs="Times New Roman"/>
          <w:sz w:val="24"/>
          <w:szCs w:val="24"/>
        </w:rPr>
        <w:t>0</w:t>
      </w:r>
      <w:r w:rsidR="00095184" w:rsidRPr="00465FE8">
        <w:rPr>
          <w:rFonts w:ascii="Times New Roman" w:hAnsi="Times New Roman" w:cs="Times New Roman"/>
          <w:sz w:val="24"/>
          <w:szCs w:val="24"/>
        </w:rPr>
        <w:t xml:space="preserve"> chicks/BPE</w:t>
      </w:r>
      <w:r w:rsidR="00934F4A" w:rsidRPr="00465FE8">
        <w:rPr>
          <w:rFonts w:ascii="Times New Roman" w:hAnsi="Times New Roman" w:cs="Times New Roman"/>
          <w:sz w:val="24"/>
          <w:szCs w:val="24"/>
        </w:rPr>
        <w:t>)</w:t>
      </w:r>
      <w:r w:rsidR="00095184" w:rsidRPr="00465FE8">
        <w:rPr>
          <w:rFonts w:ascii="Times New Roman" w:hAnsi="Times New Roman" w:cs="Times New Roman"/>
          <w:sz w:val="24"/>
          <w:szCs w:val="24"/>
        </w:rPr>
        <w:t xml:space="preserve"> in 2021, to </w:t>
      </w:r>
      <w:r w:rsidR="00AE5943" w:rsidRPr="00465FE8">
        <w:rPr>
          <w:rFonts w:ascii="Times New Roman" w:hAnsi="Times New Roman" w:cs="Times New Roman"/>
          <w:sz w:val="24"/>
          <w:szCs w:val="24"/>
        </w:rPr>
        <w:t>0.800</w:t>
      </w:r>
      <w:r w:rsidR="00934F4A" w:rsidRPr="00465FE8">
        <w:rPr>
          <w:rFonts w:ascii="Times New Roman" w:hAnsi="Times New Roman" w:cs="Times New Roman"/>
          <w:sz w:val="24"/>
          <w:szCs w:val="24"/>
        </w:rPr>
        <w:t xml:space="preserve"> chicks/nest (</w:t>
      </w:r>
      <w:r w:rsidR="00095184" w:rsidRPr="00465FE8">
        <w:rPr>
          <w:rFonts w:ascii="Times New Roman" w:hAnsi="Times New Roman" w:cs="Times New Roman"/>
          <w:sz w:val="24"/>
          <w:szCs w:val="24"/>
        </w:rPr>
        <w:t>1.14 chicks/BPE</w:t>
      </w:r>
      <w:r w:rsidR="00934F4A" w:rsidRPr="00465FE8">
        <w:rPr>
          <w:rFonts w:ascii="Times New Roman" w:hAnsi="Times New Roman" w:cs="Times New Roman"/>
          <w:sz w:val="24"/>
          <w:szCs w:val="24"/>
        </w:rPr>
        <w:t>)</w:t>
      </w:r>
      <w:r w:rsidR="00095184" w:rsidRPr="00465FE8">
        <w:rPr>
          <w:rFonts w:ascii="Times New Roman" w:hAnsi="Times New Roman" w:cs="Times New Roman"/>
          <w:sz w:val="24"/>
          <w:szCs w:val="24"/>
        </w:rPr>
        <w:t xml:space="preserve"> in 2022, to </w:t>
      </w:r>
      <w:r w:rsidR="00AE5943" w:rsidRPr="00465FE8">
        <w:rPr>
          <w:rFonts w:ascii="Times New Roman" w:hAnsi="Times New Roman" w:cs="Times New Roman"/>
          <w:sz w:val="24"/>
          <w:szCs w:val="24"/>
        </w:rPr>
        <w:t>1.63</w:t>
      </w:r>
      <w:r w:rsidR="00934F4A" w:rsidRPr="00465FE8">
        <w:rPr>
          <w:rFonts w:ascii="Times New Roman" w:hAnsi="Times New Roman" w:cs="Times New Roman"/>
          <w:sz w:val="24"/>
          <w:szCs w:val="24"/>
        </w:rPr>
        <w:t xml:space="preserve"> chicks/nest (</w:t>
      </w:r>
      <w:r w:rsidR="00095184" w:rsidRPr="00465FE8">
        <w:rPr>
          <w:rFonts w:ascii="Times New Roman" w:hAnsi="Times New Roman" w:cs="Times New Roman"/>
          <w:sz w:val="24"/>
          <w:szCs w:val="24"/>
        </w:rPr>
        <w:t>1.63 chicks/BPE</w:t>
      </w:r>
      <w:r w:rsidR="00934F4A" w:rsidRPr="00465FE8">
        <w:rPr>
          <w:rFonts w:ascii="Times New Roman" w:hAnsi="Times New Roman" w:cs="Times New Roman"/>
          <w:sz w:val="24"/>
          <w:szCs w:val="24"/>
        </w:rPr>
        <w:t>)</w:t>
      </w:r>
      <w:r w:rsidR="00095184" w:rsidRPr="00465FE8">
        <w:rPr>
          <w:rFonts w:ascii="Times New Roman" w:hAnsi="Times New Roman" w:cs="Times New Roman"/>
          <w:sz w:val="24"/>
          <w:szCs w:val="24"/>
        </w:rPr>
        <w:t xml:space="preserve"> in 2023.  Prior to implementation of additional predator management, we observed a plover fledge ratio of </w:t>
      </w:r>
      <w:r w:rsidR="00483ED7" w:rsidRPr="00465FE8">
        <w:rPr>
          <w:rFonts w:ascii="Times New Roman" w:hAnsi="Times New Roman" w:cs="Times New Roman"/>
          <w:sz w:val="24"/>
          <w:szCs w:val="24"/>
        </w:rPr>
        <w:t>0.333</w:t>
      </w:r>
      <w:r w:rsidR="00934F4A" w:rsidRPr="00465FE8">
        <w:rPr>
          <w:rFonts w:ascii="Times New Roman" w:hAnsi="Times New Roman" w:cs="Times New Roman"/>
          <w:sz w:val="24"/>
          <w:szCs w:val="24"/>
        </w:rPr>
        <w:t xml:space="preserve"> chicks/nest (</w:t>
      </w:r>
      <w:r w:rsidR="00095184" w:rsidRPr="00465FE8">
        <w:rPr>
          <w:rFonts w:ascii="Times New Roman" w:hAnsi="Times New Roman" w:cs="Times New Roman"/>
          <w:sz w:val="24"/>
          <w:szCs w:val="24"/>
        </w:rPr>
        <w:t>0.5</w:t>
      </w:r>
      <w:r w:rsidR="00A6737E" w:rsidRPr="00465FE8">
        <w:rPr>
          <w:rFonts w:ascii="Times New Roman" w:hAnsi="Times New Roman" w:cs="Times New Roman"/>
          <w:sz w:val="24"/>
          <w:szCs w:val="24"/>
        </w:rPr>
        <w:t>00</w:t>
      </w:r>
      <w:r w:rsidR="00095184" w:rsidRPr="00465FE8">
        <w:rPr>
          <w:rFonts w:ascii="Times New Roman" w:hAnsi="Times New Roman" w:cs="Times New Roman"/>
          <w:sz w:val="24"/>
          <w:szCs w:val="24"/>
        </w:rPr>
        <w:t xml:space="preserve"> chicks/BPE</w:t>
      </w:r>
      <w:r w:rsidR="00934F4A" w:rsidRPr="00465FE8">
        <w:rPr>
          <w:rFonts w:ascii="Times New Roman" w:hAnsi="Times New Roman" w:cs="Times New Roman"/>
          <w:sz w:val="24"/>
          <w:szCs w:val="24"/>
        </w:rPr>
        <w:t>)</w:t>
      </w:r>
      <w:r w:rsidR="00095184" w:rsidRPr="00465FE8">
        <w:rPr>
          <w:rFonts w:ascii="Times New Roman" w:hAnsi="Times New Roman" w:cs="Times New Roman"/>
          <w:sz w:val="24"/>
          <w:szCs w:val="24"/>
        </w:rPr>
        <w:t xml:space="preserve"> in 2020 at Kearney </w:t>
      </w:r>
      <w:proofErr w:type="spellStart"/>
      <w:r w:rsidR="00095184" w:rsidRPr="00465FE8">
        <w:rPr>
          <w:rFonts w:ascii="Times New Roman" w:hAnsi="Times New Roman" w:cs="Times New Roman"/>
          <w:sz w:val="24"/>
          <w:szCs w:val="24"/>
        </w:rPr>
        <w:t>Broadfoot</w:t>
      </w:r>
      <w:proofErr w:type="spellEnd"/>
      <w:r w:rsidR="00095184" w:rsidRPr="00465FE8">
        <w:rPr>
          <w:rFonts w:ascii="Times New Roman" w:hAnsi="Times New Roman" w:cs="Times New Roman"/>
          <w:sz w:val="24"/>
          <w:szCs w:val="24"/>
        </w:rPr>
        <w:t xml:space="preserve"> South, suggesting predator management and deterrent efforts initiated at the site in 2021 may be having a positive impact.  </w:t>
      </w:r>
      <w:r w:rsidR="008752A1" w:rsidRPr="00465FE8">
        <w:rPr>
          <w:rFonts w:ascii="Times New Roman" w:hAnsi="Times New Roman" w:cs="Times New Roman"/>
          <w:sz w:val="24"/>
          <w:szCs w:val="24"/>
        </w:rPr>
        <w:t>Given the high</w:t>
      </w:r>
      <w:r w:rsidR="00095184" w:rsidRPr="00465FE8">
        <w:rPr>
          <w:rFonts w:ascii="Times New Roman" w:hAnsi="Times New Roman" w:cs="Times New Roman"/>
          <w:sz w:val="24"/>
          <w:szCs w:val="24"/>
        </w:rPr>
        <w:t xml:space="preserve"> amount of interannual variability in </w:t>
      </w:r>
      <w:r w:rsidR="008752A1" w:rsidRPr="00465FE8">
        <w:rPr>
          <w:rFonts w:ascii="Times New Roman" w:hAnsi="Times New Roman" w:cs="Times New Roman"/>
          <w:sz w:val="24"/>
          <w:szCs w:val="24"/>
        </w:rPr>
        <w:t xml:space="preserve">plover </w:t>
      </w:r>
      <w:r w:rsidR="00095184" w:rsidRPr="00465FE8">
        <w:rPr>
          <w:rFonts w:ascii="Times New Roman" w:hAnsi="Times New Roman" w:cs="Times New Roman"/>
          <w:sz w:val="24"/>
          <w:szCs w:val="24"/>
        </w:rPr>
        <w:t>fledge ratios</w:t>
      </w:r>
      <w:r w:rsidR="008752A1" w:rsidRPr="00465FE8">
        <w:rPr>
          <w:rFonts w:ascii="Times New Roman" w:hAnsi="Times New Roman" w:cs="Times New Roman"/>
          <w:sz w:val="24"/>
          <w:szCs w:val="24"/>
        </w:rPr>
        <w:t>, more detailed analyses are required to understand the influence of our predator management efforts relative to contributions from abiotic and biotic factors in affecting fledge ratios.</w:t>
      </w:r>
    </w:p>
    <w:p w14:paraId="551864C3" w14:textId="227B5DF4" w:rsidR="00301F95" w:rsidRPr="00465FE8" w:rsidRDefault="00644F6E" w:rsidP="00C92845">
      <w:pPr>
        <w:jc w:val="both"/>
        <w:rPr>
          <w:rFonts w:ascii="Times New Roman" w:hAnsi="Times New Roman" w:cs="Times New Roman"/>
          <w:sz w:val="24"/>
          <w:szCs w:val="24"/>
        </w:rPr>
      </w:pPr>
      <w:r w:rsidRPr="00465FE8">
        <w:rPr>
          <w:rFonts w:ascii="Times New Roman" w:hAnsi="Times New Roman" w:cs="Times New Roman"/>
          <w:sz w:val="24"/>
          <w:szCs w:val="24"/>
        </w:rPr>
        <w:t xml:space="preserve">We have </w:t>
      </w:r>
      <w:r w:rsidR="00C013BD" w:rsidRPr="00465FE8">
        <w:rPr>
          <w:rFonts w:ascii="Times New Roman" w:hAnsi="Times New Roman" w:cs="Times New Roman"/>
          <w:sz w:val="24"/>
          <w:szCs w:val="24"/>
        </w:rPr>
        <w:t xml:space="preserve">also documented increasing tern fledge ratios at the six OCSW sites </w:t>
      </w:r>
      <w:r w:rsidR="001E795F" w:rsidRPr="00465FE8">
        <w:rPr>
          <w:rFonts w:ascii="Times New Roman" w:hAnsi="Times New Roman" w:cs="Times New Roman"/>
          <w:sz w:val="24"/>
          <w:szCs w:val="24"/>
        </w:rPr>
        <w:t xml:space="preserve">since 2021 </w:t>
      </w:r>
      <w:r w:rsidR="00C013BD" w:rsidRPr="00465FE8">
        <w:rPr>
          <w:rFonts w:ascii="Times New Roman" w:hAnsi="Times New Roman" w:cs="Times New Roman"/>
          <w:sz w:val="24"/>
          <w:szCs w:val="24"/>
        </w:rPr>
        <w:t xml:space="preserve">from an average of </w:t>
      </w:r>
      <w:r w:rsidR="00230380" w:rsidRPr="00465FE8">
        <w:rPr>
          <w:rFonts w:ascii="Times New Roman" w:hAnsi="Times New Roman" w:cs="Times New Roman"/>
          <w:sz w:val="24"/>
          <w:szCs w:val="24"/>
        </w:rPr>
        <w:t>1.26</w:t>
      </w:r>
      <w:r w:rsidR="00934F4A" w:rsidRPr="00465FE8">
        <w:rPr>
          <w:rFonts w:ascii="Times New Roman" w:hAnsi="Times New Roman" w:cs="Times New Roman"/>
          <w:sz w:val="24"/>
          <w:szCs w:val="24"/>
        </w:rPr>
        <w:t xml:space="preserve"> chicks/nest (</w:t>
      </w:r>
      <w:r w:rsidR="00C013BD" w:rsidRPr="00465FE8">
        <w:rPr>
          <w:rFonts w:ascii="Times New Roman" w:hAnsi="Times New Roman" w:cs="Times New Roman"/>
          <w:sz w:val="24"/>
          <w:szCs w:val="24"/>
        </w:rPr>
        <w:t>1.36 chicks/BPE</w:t>
      </w:r>
      <w:r w:rsidR="00934F4A" w:rsidRPr="00465FE8">
        <w:rPr>
          <w:rFonts w:ascii="Times New Roman" w:hAnsi="Times New Roman" w:cs="Times New Roman"/>
          <w:sz w:val="24"/>
          <w:szCs w:val="24"/>
        </w:rPr>
        <w:t>)</w:t>
      </w:r>
      <w:r w:rsidR="00C013BD" w:rsidRPr="00465FE8">
        <w:rPr>
          <w:rFonts w:ascii="Times New Roman" w:hAnsi="Times New Roman" w:cs="Times New Roman"/>
          <w:sz w:val="24"/>
          <w:szCs w:val="24"/>
        </w:rPr>
        <w:t xml:space="preserve"> in 2021</w:t>
      </w:r>
      <w:r w:rsidR="00230380" w:rsidRPr="00465FE8">
        <w:rPr>
          <w:rFonts w:ascii="Times New Roman" w:hAnsi="Times New Roman" w:cs="Times New Roman"/>
          <w:sz w:val="24"/>
          <w:szCs w:val="24"/>
        </w:rPr>
        <w:t xml:space="preserve"> </w:t>
      </w:r>
      <w:r w:rsidR="00C013BD" w:rsidRPr="00465FE8">
        <w:rPr>
          <w:rFonts w:ascii="Times New Roman" w:hAnsi="Times New Roman" w:cs="Times New Roman"/>
          <w:sz w:val="24"/>
          <w:szCs w:val="24"/>
        </w:rPr>
        <w:t xml:space="preserve">to </w:t>
      </w:r>
      <w:r w:rsidR="00230380" w:rsidRPr="00465FE8">
        <w:rPr>
          <w:rFonts w:ascii="Times New Roman" w:hAnsi="Times New Roman" w:cs="Times New Roman"/>
          <w:sz w:val="24"/>
          <w:szCs w:val="24"/>
        </w:rPr>
        <w:t>1.47</w:t>
      </w:r>
      <w:r w:rsidR="00934F4A" w:rsidRPr="00465FE8">
        <w:rPr>
          <w:rFonts w:ascii="Times New Roman" w:hAnsi="Times New Roman" w:cs="Times New Roman"/>
          <w:sz w:val="24"/>
          <w:szCs w:val="24"/>
        </w:rPr>
        <w:t xml:space="preserve"> chicks/nest (</w:t>
      </w:r>
      <w:r w:rsidR="00C013BD" w:rsidRPr="00465FE8">
        <w:rPr>
          <w:rFonts w:ascii="Times New Roman" w:hAnsi="Times New Roman" w:cs="Times New Roman"/>
          <w:sz w:val="24"/>
          <w:szCs w:val="24"/>
        </w:rPr>
        <w:t>1.68 chicks/BPE</w:t>
      </w:r>
      <w:r w:rsidR="00934F4A" w:rsidRPr="00465FE8">
        <w:rPr>
          <w:rFonts w:ascii="Times New Roman" w:hAnsi="Times New Roman" w:cs="Times New Roman"/>
          <w:sz w:val="24"/>
          <w:szCs w:val="24"/>
        </w:rPr>
        <w:t>)</w:t>
      </w:r>
      <w:r w:rsidR="00C013BD" w:rsidRPr="00465FE8">
        <w:rPr>
          <w:rFonts w:ascii="Times New Roman" w:hAnsi="Times New Roman" w:cs="Times New Roman"/>
          <w:sz w:val="24"/>
          <w:szCs w:val="24"/>
        </w:rPr>
        <w:t xml:space="preserve"> in 2023.  </w:t>
      </w:r>
      <w:r w:rsidR="00230380" w:rsidRPr="00465FE8">
        <w:rPr>
          <w:rFonts w:ascii="Times New Roman" w:hAnsi="Times New Roman" w:cs="Times New Roman"/>
          <w:sz w:val="24"/>
          <w:szCs w:val="24"/>
        </w:rPr>
        <w:t xml:space="preserve">In 2022, average fledge ratios decreased to 0.803 chicks/nest </w:t>
      </w:r>
      <w:r w:rsidR="00EF1C26" w:rsidRPr="00465FE8">
        <w:rPr>
          <w:rFonts w:ascii="Times New Roman" w:hAnsi="Times New Roman" w:cs="Times New Roman"/>
          <w:sz w:val="24"/>
          <w:szCs w:val="24"/>
        </w:rPr>
        <w:t xml:space="preserve">(1.24 chicks/BPE) </w:t>
      </w:r>
      <w:r w:rsidR="00230380" w:rsidRPr="00465FE8">
        <w:rPr>
          <w:rFonts w:ascii="Times New Roman" w:hAnsi="Times New Roman" w:cs="Times New Roman"/>
          <w:sz w:val="24"/>
          <w:szCs w:val="24"/>
        </w:rPr>
        <w:t xml:space="preserve">due to all six nests failing at </w:t>
      </w:r>
      <w:proofErr w:type="spellStart"/>
      <w:r w:rsidR="00230380" w:rsidRPr="00465FE8">
        <w:rPr>
          <w:rFonts w:ascii="Times New Roman" w:hAnsi="Times New Roman" w:cs="Times New Roman"/>
          <w:sz w:val="24"/>
          <w:szCs w:val="24"/>
        </w:rPr>
        <w:t>Leaman</w:t>
      </w:r>
      <w:proofErr w:type="spellEnd"/>
      <w:r w:rsidR="00EF1C26" w:rsidRPr="00465FE8">
        <w:rPr>
          <w:rFonts w:ascii="Times New Roman" w:hAnsi="Times New Roman" w:cs="Times New Roman"/>
          <w:sz w:val="24"/>
          <w:szCs w:val="24"/>
        </w:rPr>
        <w:t xml:space="preserve"> from a severe </w:t>
      </w:r>
      <w:r w:rsidR="003F58E7" w:rsidRPr="00465FE8">
        <w:rPr>
          <w:rFonts w:ascii="Times New Roman" w:hAnsi="Times New Roman" w:cs="Times New Roman"/>
          <w:sz w:val="24"/>
          <w:szCs w:val="24"/>
        </w:rPr>
        <w:t>hailstorm</w:t>
      </w:r>
      <w:r w:rsidR="00EF1C26" w:rsidRPr="00465FE8">
        <w:rPr>
          <w:rFonts w:ascii="Times New Roman" w:hAnsi="Times New Roman" w:cs="Times New Roman"/>
          <w:sz w:val="24"/>
          <w:szCs w:val="24"/>
        </w:rPr>
        <w:t>.</w:t>
      </w:r>
      <w:r w:rsidR="00230380" w:rsidRPr="00465FE8">
        <w:rPr>
          <w:rFonts w:ascii="Times New Roman" w:hAnsi="Times New Roman" w:cs="Times New Roman"/>
          <w:sz w:val="24"/>
          <w:szCs w:val="24"/>
        </w:rPr>
        <w:t xml:space="preserve">  W</w:t>
      </w:r>
      <w:r w:rsidR="00C013BD" w:rsidRPr="00465FE8">
        <w:rPr>
          <w:rFonts w:ascii="Times New Roman" w:hAnsi="Times New Roman" w:cs="Times New Roman"/>
          <w:sz w:val="24"/>
          <w:szCs w:val="24"/>
        </w:rPr>
        <w:t xml:space="preserve">e </w:t>
      </w:r>
      <w:r w:rsidR="00230380" w:rsidRPr="00465FE8">
        <w:rPr>
          <w:rFonts w:ascii="Times New Roman" w:hAnsi="Times New Roman" w:cs="Times New Roman"/>
          <w:sz w:val="24"/>
          <w:szCs w:val="24"/>
        </w:rPr>
        <w:t xml:space="preserve">have </w:t>
      </w:r>
      <w:r w:rsidRPr="00465FE8">
        <w:rPr>
          <w:rFonts w:ascii="Times New Roman" w:hAnsi="Times New Roman" w:cs="Times New Roman"/>
          <w:sz w:val="24"/>
          <w:szCs w:val="24"/>
        </w:rPr>
        <w:t xml:space="preserve">observed more </w:t>
      </w:r>
      <w:r w:rsidR="00C013BD" w:rsidRPr="00465FE8">
        <w:rPr>
          <w:rFonts w:ascii="Times New Roman" w:hAnsi="Times New Roman" w:cs="Times New Roman"/>
          <w:sz w:val="24"/>
          <w:szCs w:val="24"/>
        </w:rPr>
        <w:t xml:space="preserve">site-by-site </w:t>
      </w:r>
      <w:r w:rsidRPr="00465FE8">
        <w:rPr>
          <w:rFonts w:ascii="Times New Roman" w:hAnsi="Times New Roman" w:cs="Times New Roman"/>
          <w:sz w:val="24"/>
          <w:szCs w:val="24"/>
        </w:rPr>
        <w:t xml:space="preserve">variability in </w:t>
      </w:r>
      <w:r w:rsidR="00016831" w:rsidRPr="00465FE8">
        <w:rPr>
          <w:rFonts w:ascii="Times New Roman" w:hAnsi="Times New Roman" w:cs="Times New Roman"/>
          <w:sz w:val="24"/>
          <w:szCs w:val="24"/>
        </w:rPr>
        <w:t>tern fledge ratios</w:t>
      </w:r>
      <w:r w:rsidRPr="00465FE8">
        <w:rPr>
          <w:rFonts w:ascii="Times New Roman" w:hAnsi="Times New Roman" w:cs="Times New Roman"/>
          <w:sz w:val="24"/>
          <w:szCs w:val="24"/>
        </w:rPr>
        <w:t xml:space="preserve"> since the beginning of our predator management in 2021</w:t>
      </w:r>
      <w:r w:rsidR="00C013BD" w:rsidRPr="00465FE8">
        <w:rPr>
          <w:rFonts w:ascii="Times New Roman" w:hAnsi="Times New Roman" w:cs="Times New Roman"/>
          <w:sz w:val="24"/>
          <w:szCs w:val="24"/>
        </w:rPr>
        <w:t>.  At sites with basi</w:t>
      </w:r>
      <w:r w:rsidR="00B2577C" w:rsidRPr="00465FE8">
        <w:rPr>
          <w:rFonts w:ascii="Times New Roman" w:hAnsi="Times New Roman" w:cs="Times New Roman"/>
          <w:sz w:val="24"/>
          <w:szCs w:val="24"/>
        </w:rPr>
        <w:t xml:space="preserve">c predator management, average tern fledge ratios were </w:t>
      </w:r>
      <w:r w:rsidR="00754B9E" w:rsidRPr="00465FE8">
        <w:rPr>
          <w:rFonts w:ascii="Times New Roman" w:hAnsi="Times New Roman" w:cs="Times New Roman"/>
          <w:sz w:val="24"/>
          <w:szCs w:val="24"/>
        </w:rPr>
        <w:t>1.76</w:t>
      </w:r>
      <w:r w:rsidR="00934F4A" w:rsidRPr="00465FE8">
        <w:rPr>
          <w:rFonts w:ascii="Times New Roman" w:hAnsi="Times New Roman" w:cs="Times New Roman"/>
          <w:sz w:val="24"/>
          <w:szCs w:val="24"/>
        </w:rPr>
        <w:t xml:space="preserve"> chicks/nest (</w:t>
      </w:r>
      <w:r w:rsidR="00B2577C" w:rsidRPr="00465FE8">
        <w:rPr>
          <w:rFonts w:ascii="Times New Roman" w:hAnsi="Times New Roman" w:cs="Times New Roman"/>
          <w:sz w:val="24"/>
          <w:szCs w:val="24"/>
        </w:rPr>
        <w:t>1.91 chicks/BPE</w:t>
      </w:r>
      <w:r w:rsidR="00934F4A" w:rsidRPr="00465FE8">
        <w:rPr>
          <w:rFonts w:ascii="Times New Roman" w:hAnsi="Times New Roman" w:cs="Times New Roman"/>
          <w:sz w:val="24"/>
          <w:szCs w:val="24"/>
        </w:rPr>
        <w:t>)</w:t>
      </w:r>
      <w:r w:rsidR="00B2577C" w:rsidRPr="00465FE8">
        <w:rPr>
          <w:rFonts w:ascii="Times New Roman" w:hAnsi="Times New Roman" w:cs="Times New Roman"/>
          <w:sz w:val="24"/>
          <w:szCs w:val="24"/>
        </w:rPr>
        <w:t xml:space="preserve"> in 2021, </w:t>
      </w:r>
      <w:r w:rsidR="00754B9E" w:rsidRPr="00465FE8">
        <w:rPr>
          <w:rFonts w:ascii="Times New Roman" w:hAnsi="Times New Roman" w:cs="Times New Roman"/>
          <w:sz w:val="24"/>
          <w:szCs w:val="24"/>
        </w:rPr>
        <w:t>1.05</w:t>
      </w:r>
      <w:r w:rsidR="00934F4A" w:rsidRPr="00465FE8">
        <w:rPr>
          <w:rFonts w:ascii="Times New Roman" w:hAnsi="Times New Roman" w:cs="Times New Roman"/>
          <w:sz w:val="24"/>
          <w:szCs w:val="24"/>
        </w:rPr>
        <w:t xml:space="preserve"> chicks/nest (</w:t>
      </w:r>
      <w:r w:rsidR="00B2577C" w:rsidRPr="00465FE8">
        <w:rPr>
          <w:rFonts w:ascii="Times New Roman" w:hAnsi="Times New Roman" w:cs="Times New Roman"/>
          <w:sz w:val="24"/>
          <w:szCs w:val="24"/>
        </w:rPr>
        <w:t>1.53 chicks/BPE</w:t>
      </w:r>
      <w:r w:rsidR="00934F4A" w:rsidRPr="00465FE8">
        <w:rPr>
          <w:rFonts w:ascii="Times New Roman" w:hAnsi="Times New Roman" w:cs="Times New Roman"/>
          <w:sz w:val="24"/>
          <w:szCs w:val="24"/>
        </w:rPr>
        <w:t>)</w:t>
      </w:r>
      <w:r w:rsidR="00B2577C" w:rsidRPr="00465FE8">
        <w:rPr>
          <w:rFonts w:ascii="Times New Roman" w:hAnsi="Times New Roman" w:cs="Times New Roman"/>
          <w:sz w:val="24"/>
          <w:szCs w:val="24"/>
        </w:rPr>
        <w:t xml:space="preserve"> in 2022, and </w:t>
      </w:r>
      <w:r w:rsidR="00754B9E" w:rsidRPr="00465FE8">
        <w:rPr>
          <w:rFonts w:ascii="Times New Roman" w:hAnsi="Times New Roman" w:cs="Times New Roman"/>
          <w:sz w:val="24"/>
          <w:szCs w:val="24"/>
        </w:rPr>
        <w:t>1.76</w:t>
      </w:r>
      <w:r w:rsidR="00934F4A" w:rsidRPr="00465FE8">
        <w:rPr>
          <w:rFonts w:ascii="Times New Roman" w:hAnsi="Times New Roman" w:cs="Times New Roman"/>
          <w:sz w:val="24"/>
          <w:szCs w:val="24"/>
        </w:rPr>
        <w:t xml:space="preserve"> chicks/nest (</w:t>
      </w:r>
      <w:r w:rsidR="00B2577C" w:rsidRPr="00465FE8">
        <w:rPr>
          <w:rFonts w:ascii="Times New Roman" w:hAnsi="Times New Roman" w:cs="Times New Roman"/>
          <w:sz w:val="24"/>
          <w:szCs w:val="24"/>
        </w:rPr>
        <w:t>1.91 chicks/BPE</w:t>
      </w:r>
      <w:r w:rsidR="00934F4A" w:rsidRPr="00465FE8">
        <w:rPr>
          <w:rFonts w:ascii="Times New Roman" w:hAnsi="Times New Roman" w:cs="Times New Roman"/>
          <w:sz w:val="24"/>
          <w:szCs w:val="24"/>
        </w:rPr>
        <w:t>)</w:t>
      </w:r>
      <w:r w:rsidR="00B2577C" w:rsidRPr="00465FE8">
        <w:rPr>
          <w:rFonts w:ascii="Times New Roman" w:hAnsi="Times New Roman" w:cs="Times New Roman"/>
          <w:sz w:val="24"/>
          <w:szCs w:val="24"/>
        </w:rPr>
        <w:t xml:space="preserve"> in 2023.  In contrast, average fledge ratios were </w:t>
      </w:r>
      <w:r w:rsidR="00754B9E" w:rsidRPr="00465FE8">
        <w:rPr>
          <w:rFonts w:ascii="Times New Roman" w:hAnsi="Times New Roman" w:cs="Times New Roman"/>
          <w:sz w:val="24"/>
          <w:szCs w:val="24"/>
        </w:rPr>
        <w:t>0.761</w:t>
      </w:r>
      <w:r w:rsidR="00934F4A" w:rsidRPr="00465FE8">
        <w:rPr>
          <w:rFonts w:ascii="Times New Roman" w:hAnsi="Times New Roman" w:cs="Times New Roman"/>
          <w:sz w:val="24"/>
          <w:szCs w:val="24"/>
        </w:rPr>
        <w:t xml:space="preserve"> chicks/nest (</w:t>
      </w:r>
      <w:r w:rsidR="00B2577C" w:rsidRPr="00465FE8">
        <w:rPr>
          <w:rFonts w:ascii="Times New Roman" w:hAnsi="Times New Roman" w:cs="Times New Roman"/>
          <w:sz w:val="24"/>
          <w:szCs w:val="24"/>
        </w:rPr>
        <w:t>0.810 chicks/BPE</w:t>
      </w:r>
      <w:r w:rsidR="00934F4A" w:rsidRPr="00465FE8">
        <w:rPr>
          <w:rFonts w:ascii="Times New Roman" w:hAnsi="Times New Roman" w:cs="Times New Roman"/>
          <w:sz w:val="24"/>
          <w:szCs w:val="24"/>
        </w:rPr>
        <w:t>)</w:t>
      </w:r>
      <w:r w:rsidR="00B2577C" w:rsidRPr="00465FE8">
        <w:rPr>
          <w:rFonts w:ascii="Times New Roman" w:hAnsi="Times New Roman" w:cs="Times New Roman"/>
          <w:sz w:val="24"/>
          <w:szCs w:val="24"/>
        </w:rPr>
        <w:t xml:space="preserve"> in 2021, </w:t>
      </w:r>
      <w:r w:rsidR="00754B9E" w:rsidRPr="00465FE8">
        <w:rPr>
          <w:rFonts w:ascii="Times New Roman" w:hAnsi="Times New Roman" w:cs="Times New Roman"/>
          <w:sz w:val="24"/>
          <w:szCs w:val="24"/>
        </w:rPr>
        <w:t xml:space="preserve">0.558 </w:t>
      </w:r>
      <w:r w:rsidR="00934F4A" w:rsidRPr="00465FE8">
        <w:rPr>
          <w:rFonts w:ascii="Times New Roman" w:hAnsi="Times New Roman" w:cs="Times New Roman"/>
          <w:sz w:val="24"/>
          <w:szCs w:val="24"/>
        </w:rPr>
        <w:t>chicks/nest (</w:t>
      </w:r>
      <w:r w:rsidR="003F58E7" w:rsidRPr="00465FE8">
        <w:rPr>
          <w:rFonts w:ascii="Times New Roman" w:hAnsi="Times New Roman" w:cs="Times New Roman"/>
          <w:sz w:val="24"/>
          <w:szCs w:val="24"/>
        </w:rPr>
        <w:t>0.943</w:t>
      </w:r>
      <w:r w:rsidR="00B2577C" w:rsidRPr="00465FE8">
        <w:rPr>
          <w:rFonts w:ascii="Times New Roman" w:hAnsi="Times New Roman" w:cs="Times New Roman"/>
          <w:sz w:val="24"/>
          <w:szCs w:val="24"/>
        </w:rPr>
        <w:t xml:space="preserve"> chicks/BPE</w:t>
      </w:r>
      <w:r w:rsidR="00934F4A" w:rsidRPr="00465FE8">
        <w:rPr>
          <w:rFonts w:ascii="Times New Roman" w:hAnsi="Times New Roman" w:cs="Times New Roman"/>
          <w:sz w:val="24"/>
          <w:szCs w:val="24"/>
        </w:rPr>
        <w:t>)</w:t>
      </w:r>
      <w:r w:rsidR="00B2577C" w:rsidRPr="00465FE8">
        <w:rPr>
          <w:rFonts w:ascii="Times New Roman" w:hAnsi="Times New Roman" w:cs="Times New Roman"/>
          <w:sz w:val="24"/>
          <w:szCs w:val="24"/>
        </w:rPr>
        <w:t xml:space="preserve"> in 2022, and </w:t>
      </w:r>
      <w:r w:rsidR="00754B9E" w:rsidRPr="00465FE8">
        <w:rPr>
          <w:rFonts w:ascii="Times New Roman" w:hAnsi="Times New Roman" w:cs="Times New Roman"/>
          <w:sz w:val="24"/>
          <w:szCs w:val="24"/>
        </w:rPr>
        <w:t>1.02</w:t>
      </w:r>
      <w:r w:rsidR="00934F4A" w:rsidRPr="00465FE8">
        <w:rPr>
          <w:rFonts w:ascii="Times New Roman" w:hAnsi="Times New Roman" w:cs="Times New Roman"/>
          <w:sz w:val="24"/>
          <w:szCs w:val="24"/>
        </w:rPr>
        <w:t xml:space="preserve"> chicks/nest (</w:t>
      </w:r>
      <w:r w:rsidR="00B2577C" w:rsidRPr="00465FE8">
        <w:rPr>
          <w:rFonts w:ascii="Times New Roman" w:hAnsi="Times New Roman" w:cs="Times New Roman"/>
          <w:sz w:val="24"/>
          <w:szCs w:val="24"/>
        </w:rPr>
        <w:t>1.33 chicks/BPE</w:t>
      </w:r>
      <w:r w:rsidR="00934F4A" w:rsidRPr="00465FE8">
        <w:rPr>
          <w:rFonts w:ascii="Times New Roman" w:hAnsi="Times New Roman" w:cs="Times New Roman"/>
          <w:sz w:val="24"/>
          <w:szCs w:val="24"/>
        </w:rPr>
        <w:t>)</w:t>
      </w:r>
      <w:r w:rsidR="00B2577C" w:rsidRPr="00465FE8">
        <w:rPr>
          <w:rFonts w:ascii="Times New Roman" w:hAnsi="Times New Roman" w:cs="Times New Roman"/>
          <w:sz w:val="24"/>
          <w:szCs w:val="24"/>
        </w:rPr>
        <w:t xml:space="preserve"> in 2023 at sites with additional predator management.  </w:t>
      </w:r>
      <w:r w:rsidR="005C5FA7" w:rsidRPr="00465FE8">
        <w:rPr>
          <w:rFonts w:ascii="Times New Roman" w:hAnsi="Times New Roman" w:cs="Times New Roman"/>
          <w:sz w:val="24"/>
          <w:szCs w:val="24"/>
        </w:rPr>
        <w:t xml:space="preserve">The variability was evident in some of the more productive tern nesting sites.  At Newark East, a basic management site, we observed </w:t>
      </w:r>
      <w:r w:rsidR="002178C5" w:rsidRPr="00465FE8">
        <w:rPr>
          <w:rFonts w:ascii="Times New Roman" w:hAnsi="Times New Roman" w:cs="Times New Roman"/>
          <w:sz w:val="24"/>
          <w:szCs w:val="24"/>
        </w:rPr>
        <w:t xml:space="preserve">decreasing </w:t>
      </w:r>
      <w:r w:rsidR="005C5FA7" w:rsidRPr="00465FE8">
        <w:rPr>
          <w:rFonts w:ascii="Times New Roman" w:hAnsi="Times New Roman" w:cs="Times New Roman"/>
          <w:sz w:val="24"/>
          <w:szCs w:val="24"/>
        </w:rPr>
        <w:t>tern fledge ratios</w:t>
      </w:r>
      <w:r w:rsidR="002178C5" w:rsidRPr="00465FE8">
        <w:rPr>
          <w:rFonts w:ascii="Times New Roman" w:hAnsi="Times New Roman" w:cs="Times New Roman"/>
          <w:sz w:val="24"/>
          <w:szCs w:val="24"/>
        </w:rPr>
        <w:t xml:space="preserve"> over time</w:t>
      </w:r>
      <w:r w:rsidR="005C5FA7" w:rsidRPr="00465FE8">
        <w:rPr>
          <w:rFonts w:ascii="Times New Roman" w:hAnsi="Times New Roman" w:cs="Times New Roman"/>
          <w:sz w:val="24"/>
          <w:szCs w:val="24"/>
        </w:rPr>
        <w:t xml:space="preserve"> of </w:t>
      </w:r>
      <w:r w:rsidR="00B9680F" w:rsidRPr="00465FE8">
        <w:rPr>
          <w:rFonts w:ascii="Times New Roman" w:hAnsi="Times New Roman" w:cs="Times New Roman"/>
          <w:sz w:val="24"/>
          <w:szCs w:val="24"/>
        </w:rPr>
        <w:t>1.83</w:t>
      </w:r>
      <w:r w:rsidR="00934F4A" w:rsidRPr="00465FE8">
        <w:rPr>
          <w:rFonts w:ascii="Times New Roman" w:hAnsi="Times New Roman" w:cs="Times New Roman"/>
          <w:sz w:val="24"/>
          <w:szCs w:val="24"/>
        </w:rPr>
        <w:t xml:space="preserve"> chicks/nest (</w:t>
      </w:r>
      <w:r w:rsidR="002178C5" w:rsidRPr="00465FE8">
        <w:rPr>
          <w:rFonts w:ascii="Times New Roman" w:hAnsi="Times New Roman" w:cs="Times New Roman"/>
          <w:sz w:val="24"/>
          <w:szCs w:val="24"/>
        </w:rPr>
        <w:t>1.94 chicks/BPE</w:t>
      </w:r>
      <w:r w:rsidR="00934F4A" w:rsidRPr="00465FE8">
        <w:rPr>
          <w:rFonts w:ascii="Times New Roman" w:hAnsi="Times New Roman" w:cs="Times New Roman"/>
          <w:sz w:val="24"/>
          <w:szCs w:val="24"/>
        </w:rPr>
        <w:t>)</w:t>
      </w:r>
      <w:r w:rsidR="002178C5" w:rsidRPr="00465FE8">
        <w:rPr>
          <w:rFonts w:ascii="Times New Roman" w:hAnsi="Times New Roman" w:cs="Times New Roman"/>
          <w:sz w:val="24"/>
          <w:szCs w:val="24"/>
        </w:rPr>
        <w:t xml:space="preserve"> in 2021, </w:t>
      </w:r>
      <w:r w:rsidR="00B9680F" w:rsidRPr="00465FE8">
        <w:rPr>
          <w:rFonts w:ascii="Times New Roman" w:hAnsi="Times New Roman" w:cs="Times New Roman"/>
          <w:sz w:val="24"/>
          <w:szCs w:val="24"/>
        </w:rPr>
        <w:t>1.14</w:t>
      </w:r>
      <w:r w:rsidR="00934F4A" w:rsidRPr="00465FE8">
        <w:rPr>
          <w:rFonts w:ascii="Times New Roman" w:hAnsi="Times New Roman" w:cs="Times New Roman"/>
          <w:sz w:val="24"/>
          <w:szCs w:val="24"/>
        </w:rPr>
        <w:t xml:space="preserve"> chicks/nest (</w:t>
      </w:r>
      <w:r w:rsidR="002178C5" w:rsidRPr="00465FE8">
        <w:rPr>
          <w:rFonts w:ascii="Times New Roman" w:hAnsi="Times New Roman" w:cs="Times New Roman"/>
          <w:sz w:val="24"/>
          <w:szCs w:val="24"/>
        </w:rPr>
        <w:t>1.62 chicks/BPE</w:t>
      </w:r>
      <w:r w:rsidR="00934F4A" w:rsidRPr="00465FE8">
        <w:rPr>
          <w:rFonts w:ascii="Times New Roman" w:hAnsi="Times New Roman" w:cs="Times New Roman"/>
          <w:sz w:val="24"/>
          <w:szCs w:val="24"/>
        </w:rPr>
        <w:t>)</w:t>
      </w:r>
      <w:r w:rsidR="002178C5" w:rsidRPr="00465FE8">
        <w:rPr>
          <w:rFonts w:ascii="Times New Roman" w:hAnsi="Times New Roman" w:cs="Times New Roman"/>
          <w:sz w:val="24"/>
          <w:szCs w:val="24"/>
        </w:rPr>
        <w:t xml:space="preserve"> in 2022, and </w:t>
      </w:r>
      <w:r w:rsidR="00B9680F" w:rsidRPr="00465FE8">
        <w:rPr>
          <w:rFonts w:ascii="Times New Roman" w:hAnsi="Times New Roman" w:cs="Times New Roman"/>
          <w:sz w:val="24"/>
          <w:szCs w:val="24"/>
        </w:rPr>
        <w:t>1.10</w:t>
      </w:r>
      <w:r w:rsidR="00934F4A" w:rsidRPr="00465FE8">
        <w:rPr>
          <w:rFonts w:ascii="Times New Roman" w:hAnsi="Times New Roman" w:cs="Times New Roman"/>
          <w:sz w:val="24"/>
          <w:szCs w:val="24"/>
        </w:rPr>
        <w:t xml:space="preserve"> chicks/nest (</w:t>
      </w:r>
      <w:r w:rsidR="002178C5" w:rsidRPr="00465FE8">
        <w:rPr>
          <w:rFonts w:ascii="Times New Roman" w:hAnsi="Times New Roman" w:cs="Times New Roman"/>
          <w:sz w:val="24"/>
          <w:szCs w:val="24"/>
        </w:rPr>
        <w:t>1.32 chicks/BPE</w:t>
      </w:r>
      <w:r w:rsidR="00934F4A" w:rsidRPr="00465FE8">
        <w:rPr>
          <w:rFonts w:ascii="Times New Roman" w:hAnsi="Times New Roman" w:cs="Times New Roman"/>
          <w:sz w:val="24"/>
          <w:szCs w:val="24"/>
        </w:rPr>
        <w:t>)</w:t>
      </w:r>
      <w:r w:rsidR="002178C5" w:rsidRPr="00465FE8">
        <w:rPr>
          <w:rFonts w:ascii="Times New Roman" w:hAnsi="Times New Roman" w:cs="Times New Roman"/>
          <w:sz w:val="24"/>
          <w:szCs w:val="24"/>
        </w:rPr>
        <w:t xml:space="preserve"> in 2023.</w:t>
      </w:r>
      <w:r w:rsidR="004554FE" w:rsidRPr="00465FE8">
        <w:rPr>
          <w:rFonts w:ascii="Times New Roman" w:hAnsi="Times New Roman" w:cs="Times New Roman"/>
          <w:sz w:val="24"/>
          <w:szCs w:val="24"/>
        </w:rPr>
        <w:t xml:space="preserve">  Tern </w:t>
      </w:r>
      <w:proofErr w:type="gramStart"/>
      <w:r w:rsidR="004554FE" w:rsidRPr="00465FE8">
        <w:rPr>
          <w:rFonts w:ascii="Times New Roman" w:hAnsi="Times New Roman" w:cs="Times New Roman"/>
          <w:sz w:val="24"/>
          <w:szCs w:val="24"/>
        </w:rPr>
        <w:t>fledge</w:t>
      </w:r>
      <w:proofErr w:type="gramEnd"/>
      <w:r w:rsidR="004554FE" w:rsidRPr="00465FE8">
        <w:rPr>
          <w:rFonts w:ascii="Times New Roman" w:hAnsi="Times New Roman" w:cs="Times New Roman"/>
          <w:sz w:val="24"/>
          <w:szCs w:val="24"/>
        </w:rPr>
        <w:t xml:space="preserve"> ratios at Dyer went from a high of </w:t>
      </w:r>
      <w:r w:rsidR="007D7023" w:rsidRPr="00465FE8">
        <w:rPr>
          <w:rFonts w:ascii="Times New Roman" w:hAnsi="Times New Roman" w:cs="Times New Roman"/>
          <w:sz w:val="24"/>
          <w:szCs w:val="24"/>
        </w:rPr>
        <w:t>1.68</w:t>
      </w:r>
      <w:r w:rsidR="00934F4A" w:rsidRPr="00465FE8">
        <w:rPr>
          <w:rFonts w:ascii="Times New Roman" w:hAnsi="Times New Roman" w:cs="Times New Roman"/>
          <w:sz w:val="24"/>
          <w:szCs w:val="24"/>
        </w:rPr>
        <w:t xml:space="preserve"> chicks/nest (</w:t>
      </w:r>
      <w:r w:rsidR="004554FE" w:rsidRPr="00465FE8">
        <w:rPr>
          <w:rFonts w:ascii="Times New Roman" w:hAnsi="Times New Roman" w:cs="Times New Roman"/>
          <w:sz w:val="24"/>
          <w:szCs w:val="24"/>
        </w:rPr>
        <w:t>1.88 chicks/BPE</w:t>
      </w:r>
      <w:r w:rsidR="00934F4A" w:rsidRPr="00465FE8">
        <w:rPr>
          <w:rFonts w:ascii="Times New Roman" w:hAnsi="Times New Roman" w:cs="Times New Roman"/>
          <w:sz w:val="24"/>
          <w:szCs w:val="24"/>
        </w:rPr>
        <w:t>)</w:t>
      </w:r>
      <w:r w:rsidR="004554FE" w:rsidRPr="00465FE8">
        <w:rPr>
          <w:rFonts w:ascii="Times New Roman" w:hAnsi="Times New Roman" w:cs="Times New Roman"/>
          <w:sz w:val="24"/>
          <w:szCs w:val="24"/>
        </w:rPr>
        <w:t xml:space="preserve"> in 2021 to a low of </w:t>
      </w:r>
      <w:r w:rsidR="007D7023" w:rsidRPr="00465FE8">
        <w:rPr>
          <w:rFonts w:ascii="Times New Roman" w:hAnsi="Times New Roman" w:cs="Times New Roman"/>
          <w:sz w:val="24"/>
          <w:szCs w:val="24"/>
        </w:rPr>
        <w:t>0.313</w:t>
      </w:r>
      <w:r w:rsidR="00934F4A" w:rsidRPr="00465FE8">
        <w:rPr>
          <w:rFonts w:ascii="Times New Roman" w:hAnsi="Times New Roman" w:cs="Times New Roman"/>
          <w:sz w:val="24"/>
          <w:szCs w:val="24"/>
        </w:rPr>
        <w:t xml:space="preserve"> chicks/nest (</w:t>
      </w:r>
      <w:r w:rsidR="004554FE" w:rsidRPr="00465FE8">
        <w:rPr>
          <w:rFonts w:ascii="Times New Roman" w:hAnsi="Times New Roman" w:cs="Times New Roman"/>
          <w:sz w:val="24"/>
          <w:szCs w:val="24"/>
        </w:rPr>
        <w:t>0.83 chicks/BPE</w:t>
      </w:r>
      <w:r w:rsidR="00934F4A" w:rsidRPr="00465FE8">
        <w:rPr>
          <w:rFonts w:ascii="Times New Roman" w:hAnsi="Times New Roman" w:cs="Times New Roman"/>
          <w:sz w:val="24"/>
          <w:szCs w:val="24"/>
        </w:rPr>
        <w:t>)</w:t>
      </w:r>
      <w:r w:rsidR="004554FE" w:rsidRPr="00465FE8">
        <w:rPr>
          <w:rFonts w:ascii="Times New Roman" w:hAnsi="Times New Roman" w:cs="Times New Roman"/>
          <w:sz w:val="24"/>
          <w:szCs w:val="24"/>
        </w:rPr>
        <w:t xml:space="preserve"> in 2022, before recovering to </w:t>
      </w:r>
      <w:r w:rsidR="007D7023" w:rsidRPr="00465FE8">
        <w:rPr>
          <w:rFonts w:ascii="Times New Roman" w:hAnsi="Times New Roman" w:cs="Times New Roman"/>
          <w:sz w:val="24"/>
          <w:szCs w:val="24"/>
        </w:rPr>
        <w:t>1.36</w:t>
      </w:r>
      <w:r w:rsidR="00934F4A" w:rsidRPr="00465FE8">
        <w:rPr>
          <w:rFonts w:ascii="Times New Roman" w:hAnsi="Times New Roman" w:cs="Times New Roman"/>
          <w:sz w:val="24"/>
          <w:szCs w:val="24"/>
        </w:rPr>
        <w:t xml:space="preserve"> chicks/nest (</w:t>
      </w:r>
      <w:r w:rsidR="004554FE" w:rsidRPr="00465FE8">
        <w:rPr>
          <w:rFonts w:ascii="Times New Roman" w:hAnsi="Times New Roman" w:cs="Times New Roman"/>
          <w:sz w:val="24"/>
          <w:szCs w:val="24"/>
        </w:rPr>
        <w:t>1.58 chicks/BPE</w:t>
      </w:r>
      <w:r w:rsidR="00934F4A" w:rsidRPr="00465FE8">
        <w:rPr>
          <w:rFonts w:ascii="Times New Roman" w:hAnsi="Times New Roman" w:cs="Times New Roman"/>
          <w:sz w:val="24"/>
          <w:szCs w:val="24"/>
        </w:rPr>
        <w:t>)</w:t>
      </w:r>
      <w:r w:rsidR="004554FE" w:rsidRPr="00465FE8">
        <w:rPr>
          <w:rFonts w:ascii="Times New Roman" w:hAnsi="Times New Roman" w:cs="Times New Roman"/>
          <w:sz w:val="24"/>
          <w:szCs w:val="24"/>
        </w:rPr>
        <w:t xml:space="preserve"> in 2023.  In contrast, we observed fledge ratios at Kearney </w:t>
      </w:r>
      <w:proofErr w:type="spellStart"/>
      <w:r w:rsidR="004554FE" w:rsidRPr="00465FE8">
        <w:rPr>
          <w:rFonts w:ascii="Times New Roman" w:hAnsi="Times New Roman" w:cs="Times New Roman"/>
          <w:sz w:val="24"/>
          <w:szCs w:val="24"/>
        </w:rPr>
        <w:t>Broadfoot</w:t>
      </w:r>
      <w:proofErr w:type="spellEnd"/>
      <w:r w:rsidR="004554FE" w:rsidRPr="00465FE8">
        <w:rPr>
          <w:rFonts w:ascii="Times New Roman" w:hAnsi="Times New Roman" w:cs="Times New Roman"/>
          <w:sz w:val="24"/>
          <w:szCs w:val="24"/>
        </w:rPr>
        <w:t xml:space="preserve"> South of </w:t>
      </w:r>
      <w:r w:rsidR="00F16E91" w:rsidRPr="00465FE8">
        <w:rPr>
          <w:rFonts w:ascii="Times New Roman" w:hAnsi="Times New Roman" w:cs="Times New Roman"/>
          <w:sz w:val="24"/>
          <w:szCs w:val="24"/>
        </w:rPr>
        <w:t>0.300</w:t>
      </w:r>
      <w:r w:rsidR="00934F4A" w:rsidRPr="00465FE8">
        <w:rPr>
          <w:rFonts w:ascii="Times New Roman" w:hAnsi="Times New Roman" w:cs="Times New Roman"/>
          <w:sz w:val="24"/>
          <w:szCs w:val="24"/>
        </w:rPr>
        <w:t xml:space="preserve"> chicks/nest (</w:t>
      </w:r>
      <w:r w:rsidR="004554FE" w:rsidRPr="00465FE8">
        <w:rPr>
          <w:rFonts w:ascii="Times New Roman" w:hAnsi="Times New Roman" w:cs="Times New Roman"/>
          <w:sz w:val="24"/>
          <w:szCs w:val="24"/>
        </w:rPr>
        <w:t>0.400 chicks/BPE</w:t>
      </w:r>
      <w:r w:rsidR="00934F4A" w:rsidRPr="00465FE8">
        <w:rPr>
          <w:rFonts w:ascii="Times New Roman" w:hAnsi="Times New Roman" w:cs="Times New Roman"/>
          <w:sz w:val="24"/>
          <w:szCs w:val="24"/>
        </w:rPr>
        <w:t>)</w:t>
      </w:r>
      <w:r w:rsidR="004554FE" w:rsidRPr="00465FE8">
        <w:rPr>
          <w:rFonts w:ascii="Times New Roman" w:hAnsi="Times New Roman" w:cs="Times New Roman"/>
          <w:sz w:val="24"/>
          <w:szCs w:val="24"/>
        </w:rPr>
        <w:t xml:space="preserve"> in 2021, </w:t>
      </w:r>
      <w:r w:rsidR="00F16E91" w:rsidRPr="00465FE8">
        <w:rPr>
          <w:rFonts w:ascii="Times New Roman" w:hAnsi="Times New Roman" w:cs="Times New Roman"/>
          <w:sz w:val="24"/>
          <w:szCs w:val="24"/>
        </w:rPr>
        <w:t>1.12</w:t>
      </w:r>
      <w:r w:rsidR="00934F4A" w:rsidRPr="00465FE8">
        <w:rPr>
          <w:rFonts w:ascii="Times New Roman" w:hAnsi="Times New Roman" w:cs="Times New Roman"/>
          <w:sz w:val="24"/>
          <w:szCs w:val="24"/>
        </w:rPr>
        <w:t xml:space="preserve"> chicks/nest (</w:t>
      </w:r>
      <w:r w:rsidR="004554FE" w:rsidRPr="00465FE8">
        <w:rPr>
          <w:rFonts w:ascii="Times New Roman" w:hAnsi="Times New Roman" w:cs="Times New Roman"/>
          <w:sz w:val="24"/>
          <w:szCs w:val="24"/>
        </w:rPr>
        <w:t>1.58 chicks/BPE</w:t>
      </w:r>
      <w:r w:rsidR="00934F4A" w:rsidRPr="00465FE8">
        <w:rPr>
          <w:rFonts w:ascii="Times New Roman" w:hAnsi="Times New Roman" w:cs="Times New Roman"/>
          <w:sz w:val="24"/>
          <w:szCs w:val="24"/>
        </w:rPr>
        <w:t>)</w:t>
      </w:r>
      <w:r w:rsidR="004554FE" w:rsidRPr="00465FE8">
        <w:rPr>
          <w:rFonts w:ascii="Times New Roman" w:hAnsi="Times New Roman" w:cs="Times New Roman"/>
          <w:sz w:val="24"/>
          <w:szCs w:val="24"/>
        </w:rPr>
        <w:t xml:space="preserve"> in 2022, and </w:t>
      </w:r>
      <w:r w:rsidR="00F16E91" w:rsidRPr="00465FE8">
        <w:rPr>
          <w:rFonts w:ascii="Times New Roman" w:hAnsi="Times New Roman" w:cs="Times New Roman"/>
          <w:sz w:val="24"/>
          <w:szCs w:val="24"/>
        </w:rPr>
        <w:t>0.444</w:t>
      </w:r>
      <w:r w:rsidR="00934F4A" w:rsidRPr="00465FE8">
        <w:rPr>
          <w:rFonts w:ascii="Times New Roman" w:hAnsi="Times New Roman" w:cs="Times New Roman"/>
          <w:sz w:val="24"/>
          <w:szCs w:val="24"/>
        </w:rPr>
        <w:t xml:space="preserve"> chicks/nest (</w:t>
      </w:r>
      <w:r w:rsidR="004554FE" w:rsidRPr="00465FE8">
        <w:rPr>
          <w:rFonts w:ascii="Times New Roman" w:hAnsi="Times New Roman" w:cs="Times New Roman"/>
          <w:sz w:val="24"/>
          <w:szCs w:val="24"/>
        </w:rPr>
        <w:t>0.667 chicks/BPE</w:t>
      </w:r>
      <w:r w:rsidR="00934F4A" w:rsidRPr="00465FE8">
        <w:rPr>
          <w:rFonts w:ascii="Times New Roman" w:hAnsi="Times New Roman" w:cs="Times New Roman"/>
          <w:sz w:val="24"/>
          <w:szCs w:val="24"/>
        </w:rPr>
        <w:t>)</w:t>
      </w:r>
      <w:r w:rsidR="004554FE" w:rsidRPr="00465FE8">
        <w:rPr>
          <w:rFonts w:ascii="Times New Roman" w:hAnsi="Times New Roman" w:cs="Times New Roman"/>
          <w:sz w:val="24"/>
          <w:szCs w:val="24"/>
        </w:rPr>
        <w:t xml:space="preserve"> in 2023.</w:t>
      </w:r>
      <w:r w:rsidR="00A73643" w:rsidRPr="00465FE8">
        <w:rPr>
          <w:rFonts w:ascii="Times New Roman" w:hAnsi="Times New Roman" w:cs="Times New Roman"/>
          <w:sz w:val="24"/>
          <w:szCs w:val="24"/>
        </w:rPr>
        <w:t xml:space="preserve">  </w:t>
      </w:r>
      <w:r w:rsidR="001E795F" w:rsidRPr="00465FE8">
        <w:rPr>
          <w:rFonts w:ascii="Times New Roman" w:hAnsi="Times New Roman" w:cs="Times New Roman"/>
          <w:sz w:val="24"/>
          <w:szCs w:val="24"/>
        </w:rPr>
        <w:t xml:space="preserve">Factors beyond effective predator management have contributed to the variability in tern fledge ratios.  For example, hail from a severe storm led to nest failures at </w:t>
      </w:r>
      <w:proofErr w:type="spellStart"/>
      <w:r w:rsidR="001E795F" w:rsidRPr="00465FE8">
        <w:rPr>
          <w:rFonts w:ascii="Times New Roman" w:hAnsi="Times New Roman" w:cs="Times New Roman"/>
          <w:sz w:val="24"/>
          <w:szCs w:val="24"/>
        </w:rPr>
        <w:t>Leaman</w:t>
      </w:r>
      <w:proofErr w:type="spellEnd"/>
      <w:r w:rsidR="00A73643" w:rsidRPr="00465FE8">
        <w:rPr>
          <w:rFonts w:ascii="Times New Roman" w:hAnsi="Times New Roman" w:cs="Times New Roman"/>
          <w:sz w:val="24"/>
          <w:szCs w:val="24"/>
        </w:rPr>
        <w:t xml:space="preserve"> and other sites</w:t>
      </w:r>
      <w:r w:rsidR="001E795F" w:rsidRPr="00465FE8">
        <w:rPr>
          <w:rFonts w:ascii="Times New Roman" w:hAnsi="Times New Roman" w:cs="Times New Roman"/>
          <w:sz w:val="24"/>
          <w:szCs w:val="24"/>
        </w:rPr>
        <w:t xml:space="preserve"> in 2022.  </w:t>
      </w:r>
    </w:p>
    <w:p w14:paraId="7CC25B6C" w14:textId="0BB6908E" w:rsidR="00D16E09" w:rsidRPr="00465FE8" w:rsidRDefault="007F5911" w:rsidP="00C92845">
      <w:pPr>
        <w:jc w:val="both"/>
        <w:rPr>
          <w:rFonts w:ascii="Times New Roman" w:hAnsi="Times New Roman" w:cs="Times New Roman"/>
          <w:sz w:val="24"/>
          <w:szCs w:val="24"/>
        </w:rPr>
      </w:pPr>
      <w:r w:rsidRPr="00465FE8">
        <w:rPr>
          <w:rFonts w:ascii="Times New Roman" w:hAnsi="Times New Roman" w:cs="Times New Roman"/>
          <w:sz w:val="24"/>
          <w:szCs w:val="24"/>
        </w:rPr>
        <w:t>We accurately fated each of the 35 plover nests we monitored with cameras</w:t>
      </w:r>
      <w:r w:rsidR="009575B4" w:rsidRPr="00465FE8">
        <w:rPr>
          <w:rFonts w:ascii="Times New Roman" w:hAnsi="Times New Roman" w:cs="Times New Roman"/>
          <w:sz w:val="24"/>
          <w:szCs w:val="24"/>
        </w:rPr>
        <w:t xml:space="preserve"> at the six OCSW sites and one in-channel site</w:t>
      </w:r>
      <w:r w:rsidRPr="00465FE8">
        <w:rPr>
          <w:rFonts w:ascii="Times New Roman" w:hAnsi="Times New Roman" w:cs="Times New Roman"/>
          <w:sz w:val="24"/>
          <w:szCs w:val="24"/>
        </w:rPr>
        <w:t xml:space="preserve">, including one nest that successfully produced chicks and </w:t>
      </w:r>
      <w:r w:rsidR="003F5E96" w:rsidRPr="00465FE8">
        <w:rPr>
          <w:rFonts w:ascii="Times New Roman" w:hAnsi="Times New Roman" w:cs="Times New Roman"/>
          <w:sz w:val="24"/>
          <w:szCs w:val="24"/>
        </w:rPr>
        <w:t xml:space="preserve">then </w:t>
      </w:r>
      <w:r w:rsidRPr="00465FE8">
        <w:rPr>
          <w:rFonts w:ascii="Times New Roman" w:hAnsi="Times New Roman" w:cs="Times New Roman"/>
          <w:sz w:val="24"/>
          <w:szCs w:val="24"/>
        </w:rPr>
        <w:t xml:space="preserve">had one egg depredated by a great horned owl. </w:t>
      </w:r>
      <w:r w:rsidR="009575B4" w:rsidRPr="00465FE8">
        <w:rPr>
          <w:rFonts w:ascii="Times New Roman" w:hAnsi="Times New Roman" w:cs="Times New Roman"/>
          <w:sz w:val="24"/>
          <w:szCs w:val="24"/>
        </w:rPr>
        <w:t xml:space="preserve"> Likewise, we accurately fated each of the 37 tern nests we monitored with cameras.  This reduction in the uncertainty of nest fates </w:t>
      </w:r>
      <w:r w:rsidR="00331727" w:rsidRPr="00465FE8">
        <w:rPr>
          <w:rFonts w:ascii="Times New Roman" w:hAnsi="Times New Roman" w:cs="Times New Roman"/>
          <w:sz w:val="24"/>
          <w:szCs w:val="24"/>
        </w:rPr>
        <w:t xml:space="preserve">at the six OCSW sites </w:t>
      </w:r>
      <w:r w:rsidR="009575B4" w:rsidRPr="00465FE8">
        <w:rPr>
          <w:rFonts w:ascii="Times New Roman" w:hAnsi="Times New Roman" w:cs="Times New Roman"/>
          <w:sz w:val="24"/>
          <w:szCs w:val="24"/>
        </w:rPr>
        <w:t xml:space="preserve">contributed </w:t>
      </w:r>
      <w:r w:rsidR="00331727" w:rsidRPr="00465FE8">
        <w:rPr>
          <w:rFonts w:ascii="Times New Roman" w:hAnsi="Times New Roman" w:cs="Times New Roman"/>
          <w:sz w:val="24"/>
          <w:szCs w:val="24"/>
        </w:rPr>
        <w:t xml:space="preserve">to </w:t>
      </w:r>
      <w:r w:rsidR="009575B4" w:rsidRPr="00465FE8">
        <w:rPr>
          <w:rFonts w:ascii="Times New Roman" w:hAnsi="Times New Roman" w:cs="Times New Roman"/>
          <w:sz w:val="24"/>
          <w:szCs w:val="24"/>
        </w:rPr>
        <w:t>a</w:t>
      </w:r>
      <w:r w:rsidR="00331727" w:rsidRPr="00465FE8">
        <w:rPr>
          <w:rFonts w:ascii="Times New Roman" w:hAnsi="Times New Roman" w:cs="Times New Roman"/>
          <w:sz w:val="24"/>
          <w:szCs w:val="24"/>
        </w:rPr>
        <w:t xml:space="preserve"> study area wide</w:t>
      </w:r>
      <w:r w:rsidR="009575B4" w:rsidRPr="00465FE8">
        <w:rPr>
          <w:rFonts w:ascii="Times New Roman" w:hAnsi="Times New Roman" w:cs="Times New Roman"/>
          <w:sz w:val="24"/>
          <w:szCs w:val="24"/>
        </w:rPr>
        <w:t xml:space="preserve"> </w:t>
      </w:r>
      <w:r w:rsidR="00331727" w:rsidRPr="00465FE8">
        <w:rPr>
          <w:rFonts w:ascii="Times New Roman" w:hAnsi="Times New Roman" w:cs="Times New Roman"/>
          <w:sz w:val="24"/>
          <w:szCs w:val="24"/>
        </w:rPr>
        <w:t xml:space="preserve">trend that began in 2020 of decreasing proportion of plover and tern nests that failed due to unknown causes over time (Figures 17 and 29).  At sites without camera monitoring, there has been more uncertainty about the fates of nests, particularly for terns (Figure 29).  As in previous years, we found no </w:t>
      </w:r>
      <w:r w:rsidR="00C502D5" w:rsidRPr="00465FE8">
        <w:rPr>
          <w:rFonts w:ascii="Times New Roman" w:hAnsi="Times New Roman" w:cs="Times New Roman"/>
          <w:sz w:val="24"/>
          <w:szCs w:val="24"/>
        </w:rPr>
        <w:t xml:space="preserve">negative </w:t>
      </w:r>
      <w:r w:rsidR="00331727" w:rsidRPr="00465FE8">
        <w:rPr>
          <w:rFonts w:ascii="Times New Roman" w:hAnsi="Times New Roman" w:cs="Times New Roman"/>
          <w:sz w:val="24"/>
          <w:szCs w:val="24"/>
        </w:rPr>
        <w:t>effect of camera presence on daily nest survival rates</w:t>
      </w:r>
      <w:r w:rsidR="00C502D5" w:rsidRPr="00465FE8">
        <w:rPr>
          <w:rFonts w:ascii="Times New Roman" w:hAnsi="Times New Roman" w:cs="Times New Roman"/>
          <w:sz w:val="24"/>
          <w:szCs w:val="24"/>
        </w:rPr>
        <w:t xml:space="preserve"> (Figure </w:t>
      </w:r>
      <w:r w:rsidR="003D4E34" w:rsidRPr="00465FE8">
        <w:rPr>
          <w:rFonts w:ascii="Times New Roman" w:hAnsi="Times New Roman" w:cs="Times New Roman"/>
          <w:sz w:val="24"/>
          <w:szCs w:val="24"/>
        </w:rPr>
        <w:t>4</w:t>
      </w:r>
      <w:r w:rsidR="00D00A48" w:rsidRPr="00465FE8">
        <w:rPr>
          <w:rFonts w:ascii="Times New Roman" w:hAnsi="Times New Roman" w:cs="Times New Roman"/>
          <w:sz w:val="24"/>
          <w:szCs w:val="24"/>
        </w:rPr>
        <w:t>3</w:t>
      </w:r>
      <w:r w:rsidR="00C502D5" w:rsidRPr="00465FE8">
        <w:rPr>
          <w:rFonts w:ascii="Times New Roman" w:hAnsi="Times New Roman" w:cs="Times New Roman"/>
          <w:sz w:val="24"/>
          <w:szCs w:val="24"/>
        </w:rPr>
        <w:t xml:space="preserve">). </w:t>
      </w:r>
      <w:r w:rsidR="00651BF6" w:rsidRPr="00465FE8">
        <w:rPr>
          <w:rFonts w:ascii="Times New Roman" w:hAnsi="Times New Roman" w:cs="Times New Roman"/>
          <w:sz w:val="24"/>
          <w:szCs w:val="24"/>
        </w:rPr>
        <w:t xml:space="preserve"> During our other monitoring efforts on the nesting site</w:t>
      </w:r>
      <w:r w:rsidR="00BD7E42" w:rsidRPr="00465FE8">
        <w:rPr>
          <w:rFonts w:ascii="Times New Roman" w:hAnsi="Times New Roman" w:cs="Times New Roman"/>
          <w:sz w:val="24"/>
          <w:szCs w:val="24"/>
        </w:rPr>
        <w:t>s and review of camera footage</w:t>
      </w:r>
      <w:r w:rsidR="00651BF6" w:rsidRPr="00465FE8">
        <w:rPr>
          <w:rFonts w:ascii="Times New Roman" w:hAnsi="Times New Roman" w:cs="Times New Roman"/>
          <w:sz w:val="24"/>
          <w:szCs w:val="24"/>
        </w:rPr>
        <w:t xml:space="preserve">, we observed no avoidance, </w:t>
      </w:r>
      <w:r w:rsidR="00BD7E42" w:rsidRPr="00465FE8">
        <w:rPr>
          <w:rFonts w:ascii="Times New Roman" w:hAnsi="Times New Roman" w:cs="Times New Roman"/>
          <w:sz w:val="24"/>
          <w:szCs w:val="24"/>
        </w:rPr>
        <w:t xml:space="preserve">no </w:t>
      </w:r>
      <w:r w:rsidR="00651BF6" w:rsidRPr="00465FE8">
        <w:rPr>
          <w:rFonts w:ascii="Times New Roman" w:hAnsi="Times New Roman" w:cs="Times New Roman"/>
          <w:sz w:val="24"/>
          <w:szCs w:val="24"/>
        </w:rPr>
        <w:t xml:space="preserve">abnormal nesting behavior, </w:t>
      </w:r>
      <w:r w:rsidR="00BD7E42" w:rsidRPr="00465FE8">
        <w:rPr>
          <w:rFonts w:ascii="Times New Roman" w:hAnsi="Times New Roman" w:cs="Times New Roman"/>
          <w:sz w:val="24"/>
          <w:szCs w:val="24"/>
        </w:rPr>
        <w:t>and no</w:t>
      </w:r>
      <w:r w:rsidR="00651BF6" w:rsidRPr="00465FE8">
        <w:rPr>
          <w:rFonts w:ascii="Times New Roman" w:hAnsi="Times New Roman" w:cs="Times New Roman"/>
          <w:sz w:val="24"/>
          <w:szCs w:val="24"/>
        </w:rPr>
        <w:t xml:space="preserve"> nest abandonment due to placement of the camera</w:t>
      </w:r>
      <w:r w:rsidR="00BD7E42" w:rsidRPr="00465FE8">
        <w:rPr>
          <w:rFonts w:ascii="Times New Roman" w:hAnsi="Times New Roman" w:cs="Times New Roman"/>
          <w:sz w:val="24"/>
          <w:szCs w:val="24"/>
        </w:rPr>
        <w:t>s</w:t>
      </w:r>
      <w:r w:rsidR="00651BF6" w:rsidRPr="00465FE8">
        <w:rPr>
          <w:rFonts w:ascii="Times New Roman" w:hAnsi="Times New Roman" w:cs="Times New Roman"/>
          <w:sz w:val="24"/>
          <w:szCs w:val="24"/>
        </w:rPr>
        <w:t xml:space="preserve"> or predator management activities.</w:t>
      </w:r>
    </w:p>
    <w:p w14:paraId="5FD3D4B3" w14:textId="59F7CF79" w:rsidR="00703AE5" w:rsidRPr="00465FE8" w:rsidRDefault="00F427EA" w:rsidP="00841907">
      <w:pPr>
        <w:jc w:val="both"/>
        <w:rPr>
          <w:rFonts w:ascii="Times New Roman" w:hAnsi="Times New Roman" w:cs="Times New Roman"/>
          <w:sz w:val="24"/>
          <w:szCs w:val="24"/>
        </w:rPr>
      </w:pPr>
      <w:r w:rsidRPr="00465FE8">
        <w:rPr>
          <w:rFonts w:ascii="Times New Roman" w:hAnsi="Times New Roman" w:cs="Times New Roman"/>
          <w:sz w:val="24"/>
          <w:szCs w:val="24"/>
        </w:rPr>
        <w:lastRenderedPageBreak/>
        <w:t xml:space="preserve">We documented 29 of 35 plover nests at the six OCSW sites to be successful in 2023 compared to </w:t>
      </w:r>
      <w:r w:rsidR="009B17A6" w:rsidRPr="00465FE8">
        <w:rPr>
          <w:rFonts w:ascii="Times New Roman" w:hAnsi="Times New Roman" w:cs="Times New Roman"/>
          <w:sz w:val="24"/>
          <w:szCs w:val="24"/>
        </w:rPr>
        <w:t>19</w:t>
      </w:r>
      <w:r w:rsidRPr="00465FE8">
        <w:rPr>
          <w:rFonts w:ascii="Times New Roman" w:hAnsi="Times New Roman" w:cs="Times New Roman"/>
          <w:sz w:val="24"/>
          <w:szCs w:val="24"/>
        </w:rPr>
        <w:t xml:space="preserve"> </w:t>
      </w:r>
      <w:r w:rsidR="009B17A6" w:rsidRPr="00465FE8">
        <w:rPr>
          <w:rFonts w:ascii="Times New Roman" w:hAnsi="Times New Roman" w:cs="Times New Roman"/>
          <w:sz w:val="24"/>
          <w:szCs w:val="24"/>
        </w:rPr>
        <w:t>successful</w:t>
      </w:r>
      <w:r w:rsidR="00817EAD" w:rsidRPr="00465FE8">
        <w:rPr>
          <w:rFonts w:ascii="Times New Roman" w:hAnsi="Times New Roman" w:cs="Times New Roman"/>
          <w:sz w:val="24"/>
          <w:szCs w:val="24"/>
        </w:rPr>
        <w:t xml:space="preserve"> out</w:t>
      </w:r>
      <w:r w:rsidR="009B17A6" w:rsidRPr="00465FE8">
        <w:rPr>
          <w:rFonts w:ascii="Times New Roman" w:hAnsi="Times New Roman" w:cs="Times New Roman"/>
          <w:sz w:val="24"/>
          <w:szCs w:val="24"/>
        </w:rPr>
        <w:t xml:space="preserve"> </w:t>
      </w:r>
      <w:r w:rsidRPr="00465FE8">
        <w:rPr>
          <w:rFonts w:ascii="Times New Roman" w:hAnsi="Times New Roman" w:cs="Times New Roman"/>
          <w:sz w:val="24"/>
          <w:szCs w:val="24"/>
        </w:rPr>
        <w:t xml:space="preserve">of </w:t>
      </w:r>
      <w:r w:rsidR="009B17A6" w:rsidRPr="00465FE8">
        <w:rPr>
          <w:rFonts w:ascii="Times New Roman" w:hAnsi="Times New Roman" w:cs="Times New Roman"/>
          <w:sz w:val="24"/>
          <w:szCs w:val="24"/>
        </w:rPr>
        <w:t>39 total nests</w:t>
      </w:r>
      <w:r w:rsidRPr="00465FE8">
        <w:rPr>
          <w:rFonts w:ascii="Times New Roman" w:hAnsi="Times New Roman" w:cs="Times New Roman"/>
          <w:sz w:val="24"/>
          <w:szCs w:val="24"/>
        </w:rPr>
        <w:t xml:space="preserve"> in 2022 (</w:t>
      </w:r>
      <w:hyperlink r:id="rId77" w:history="1">
        <w:r w:rsidR="00886179" w:rsidRPr="001B1A99">
          <w:rPr>
            <w:rStyle w:val="Hyperlink"/>
            <w:rFonts w:ascii="Times New Roman" w:hAnsi="Times New Roman" w:cs="Times New Roman"/>
            <w:sz w:val="24"/>
            <w:szCs w:val="24"/>
          </w:rPr>
          <w:t>PRRIP 2023</w:t>
        </w:r>
      </w:hyperlink>
      <w:r w:rsidRPr="00465FE8">
        <w:rPr>
          <w:rFonts w:ascii="Times New Roman" w:hAnsi="Times New Roman" w:cs="Times New Roman"/>
          <w:sz w:val="24"/>
          <w:szCs w:val="24"/>
        </w:rPr>
        <w:t>).</w:t>
      </w:r>
      <w:r w:rsidR="009B17A6" w:rsidRPr="00465FE8">
        <w:rPr>
          <w:rFonts w:ascii="Times New Roman" w:hAnsi="Times New Roman" w:cs="Times New Roman"/>
          <w:sz w:val="24"/>
          <w:szCs w:val="24"/>
        </w:rPr>
        <w:t xml:space="preserve">  Similarly, we observed higher tern nest success in 2023 with 65 of 84 nests successful compared to 58 of 95 in 2022 (</w:t>
      </w:r>
      <w:hyperlink r:id="rId78" w:history="1">
        <w:r w:rsidR="00886179" w:rsidRPr="001B1A99">
          <w:rPr>
            <w:rStyle w:val="Hyperlink"/>
            <w:rFonts w:ascii="Times New Roman" w:hAnsi="Times New Roman" w:cs="Times New Roman"/>
            <w:sz w:val="24"/>
            <w:szCs w:val="24"/>
          </w:rPr>
          <w:t>PRRIP 2023</w:t>
        </w:r>
      </w:hyperlink>
      <w:r w:rsidR="009B17A6" w:rsidRPr="00465FE8">
        <w:rPr>
          <w:rFonts w:ascii="Times New Roman" w:hAnsi="Times New Roman" w:cs="Times New Roman"/>
          <w:sz w:val="24"/>
          <w:szCs w:val="24"/>
        </w:rPr>
        <w:t>).</w:t>
      </w:r>
      <w:r w:rsidR="00F9472D" w:rsidRPr="00465FE8">
        <w:rPr>
          <w:rFonts w:ascii="Times New Roman" w:hAnsi="Times New Roman" w:cs="Times New Roman"/>
          <w:sz w:val="24"/>
          <w:szCs w:val="24"/>
        </w:rPr>
        <w:t xml:space="preserve">  </w:t>
      </w:r>
      <w:r w:rsidR="002047FC" w:rsidRPr="00465FE8">
        <w:rPr>
          <w:rFonts w:ascii="Times New Roman" w:hAnsi="Times New Roman" w:cs="Times New Roman"/>
          <w:sz w:val="24"/>
          <w:szCs w:val="24"/>
        </w:rPr>
        <w:t>The increase in nest success occurred d</w:t>
      </w:r>
      <w:r w:rsidR="00F9472D" w:rsidRPr="00465FE8">
        <w:rPr>
          <w:rFonts w:ascii="Times New Roman" w:hAnsi="Times New Roman" w:cs="Times New Roman"/>
          <w:sz w:val="24"/>
          <w:szCs w:val="24"/>
        </w:rPr>
        <w:t>espite more potential predator activity</w:t>
      </w:r>
      <w:r w:rsidR="002047FC" w:rsidRPr="00465FE8">
        <w:rPr>
          <w:rFonts w:ascii="Times New Roman" w:hAnsi="Times New Roman" w:cs="Times New Roman"/>
          <w:sz w:val="24"/>
          <w:szCs w:val="24"/>
        </w:rPr>
        <w:t xml:space="preserve"> documented on our shoreline and site-level cameras.  </w:t>
      </w:r>
      <w:r w:rsidR="00C166B1" w:rsidRPr="00465FE8">
        <w:rPr>
          <w:rFonts w:ascii="Times New Roman" w:hAnsi="Times New Roman" w:cs="Times New Roman"/>
          <w:sz w:val="24"/>
          <w:szCs w:val="24"/>
        </w:rPr>
        <w:t>We did observe potential predators</w:t>
      </w:r>
      <w:r w:rsidR="00841907" w:rsidRPr="00465FE8">
        <w:rPr>
          <w:rFonts w:ascii="Times New Roman" w:hAnsi="Times New Roman" w:cs="Times New Roman"/>
          <w:sz w:val="24"/>
          <w:szCs w:val="24"/>
        </w:rPr>
        <w:t xml:space="preserve"> that did not depredate the nest</w:t>
      </w:r>
      <w:r w:rsidR="00C166B1" w:rsidRPr="00465FE8">
        <w:rPr>
          <w:rFonts w:ascii="Times New Roman" w:hAnsi="Times New Roman" w:cs="Times New Roman"/>
          <w:sz w:val="24"/>
          <w:szCs w:val="24"/>
        </w:rPr>
        <w:t xml:space="preserve"> </w:t>
      </w:r>
      <w:r w:rsidR="00FE56F8" w:rsidRPr="00465FE8">
        <w:rPr>
          <w:rFonts w:ascii="Times New Roman" w:hAnsi="Times New Roman" w:cs="Times New Roman"/>
          <w:sz w:val="24"/>
          <w:szCs w:val="24"/>
        </w:rPr>
        <w:t xml:space="preserve">(i.e., nest-level registers) </w:t>
      </w:r>
      <w:r w:rsidR="00C166B1" w:rsidRPr="00465FE8">
        <w:rPr>
          <w:rFonts w:ascii="Times New Roman" w:hAnsi="Times New Roman" w:cs="Times New Roman"/>
          <w:sz w:val="24"/>
          <w:szCs w:val="24"/>
        </w:rPr>
        <w:t xml:space="preserve">less frequently on our nest-level cameras </w:t>
      </w:r>
      <w:r w:rsidR="009761F1">
        <w:rPr>
          <w:rFonts w:ascii="Times New Roman" w:hAnsi="Times New Roman" w:cs="Times New Roman"/>
          <w:sz w:val="24"/>
          <w:szCs w:val="24"/>
        </w:rPr>
        <w:t xml:space="preserve">at the six sites </w:t>
      </w:r>
      <w:r w:rsidR="00C166B1" w:rsidRPr="00465FE8">
        <w:rPr>
          <w:rFonts w:ascii="Times New Roman" w:hAnsi="Times New Roman" w:cs="Times New Roman"/>
          <w:sz w:val="24"/>
          <w:szCs w:val="24"/>
        </w:rPr>
        <w:t>in 2023 (</w:t>
      </w:r>
      <w:r w:rsidR="00272DFA" w:rsidRPr="00465FE8">
        <w:rPr>
          <w:rFonts w:ascii="Times New Roman" w:hAnsi="Times New Roman" w:cs="Times New Roman"/>
          <w:sz w:val="24"/>
          <w:szCs w:val="24"/>
        </w:rPr>
        <w:t xml:space="preserve">0.009 registers/camera day) </w:t>
      </w:r>
      <w:r w:rsidR="00C166B1" w:rsidRPr="00465FE8">
        <w:rPr>
          <w:rFonts w:ascii="Times New Roman" w:hAnsi="Times New Roman" w:cs="Times New Roman"/>
          <w:sz w:val="24"/>
          <w:szCs w:val="24"/>
        </w:rPr>
        <w:t>than 2022</w:t>
      </w:r>
      <w:r w:rsidR="00272DFA" w:rsidRPr="00465FE8">
        <w:rPr>
          <w:rFonts w:ascii="Times New Roman" w:hAnsi="Times New Roman" w:cs="Times New Roman"/>
          <w:sz w:val="24"/>
          <w:szCs w:val="24"/>
        </w:rPr>
        <w:t xml:space="preserve"> (0.011 registers/camera day; </w:t>
      </w:r>
      <w:hyperlink r:id="rId79" w:history="1">
        <w:r w:rsidR="00886179" w:rsidRPr="001B1A99">
          <w:rPr>
            <w:rStyle w:val="Hyperlink"/>
            <w:rFonts w:ascii="Times New Roman" w:hAnsi="Times New Roman" w:cs="Times New Roman"/>
            <w:sz w:val="24"/>
            <w:szCs w:val="24"/>
          </w:rPr>
          <w:t>PRRIP 2023</w:t>
        </w:r>
      </w:hyperlink>
      <w:r w:rsidR="00272DFA" w:rsidRPr="00465FE8">
        <w:rPr>
          <w:rFonts w:ascii="Times New Roman" w:hAnsi="Times New Roman" w:cs="Times New Roman"/>
          <w:sz w:val="24"/>
          <w:szCs w:val="24"/>
        </w:rPr>
        <w:t>).</w:t>
      </w:r>
      <w:r w:rsidR="00E164B1" w:rsidRPr="00465FE8">
        <w:rPr>
          <w:rFonts w:ascii="Times New Roman" w:hAnsi="Times New Roman" w:cs="Times New Roman"/>
          <w:sz w:val="24"/>
          <w:szCs w:val="24"/>
        </w:rPr>
        <w:t xml:space="preserve">  </w:t>
      </w:r>
      <w:r w:rsidR="00841907" w:rsidRPr="00465FE8">
        <w:rPr>
          <w:rFonts w:ascii="Times New Roman" w:hAnsi="Times New Roman" w:cs="Times New Roman"/>
          <w:sz w:val="24"/>
          <w:szCs w:val="24"/>
        </w:rPr>
        <w:t>Likewise, t</w:t>
      </w:r>
      <w:r w:rsidR="00E164B1" w:rsidRPr="00465FE8">
        <w:rPr>
          <w:rFonts w:ascii="Times New Roman" w:hAnsi="Times New Roman" w:cs="Times New Roman"/>
          <w:sz w:val="24"/>
          <w:szCs w:val="24"/>
        </w:rPr>
        <w:t xml:space="preserve">he frequency of predation events </w:t>
      </w:r>
      <w:r w:rsidR="009761F1">
        <w:rPr>
          <w:rFonts w:ascii="Times New Roman" w:hAnsi="Times New Roman" w:cs="Times New Roman"/>
          <w:sz w:val="24"/>
          <w:szCs w:val="24"/>
        </w:rPr>
        <w:t xml:space="preserve">at the six sites </w:t>
      </w:r>
      <w:r w:rsidR="00E164B1" w:rsidRPr="00465FE8">
        <w:rPr>
          <w:rFonts w:ascii="Times New Roman" w:hAnsi="Times New Roman" w:cs="Times New Roman"/>
          <w:sz w:val="24"/>
          <w:szCs w:val="24"/>
        </w:rPr>
        <w:t>was</w:t>
      </w:r>
      <w:r w:rsidR="005238D1" w:rsidRPr="00465FE8">
        <w:rPr>
          <w:rFonts w:ascii="Times New Roman" w:hAnsi="Times New Roman" w:cs="Times New Roman"/>
          <w:sz w:val="24"/>
          <w:szCs w:val="24"/>
        </w:rPr>
        <w:t xml:space="preserve"> 0.005 predation events/camera day in 2023 compared to</w:t>
      </w:r>
      <w:r w:rsidR="00CB2002" w:rsidRPr="00465FE8">
        <w:rPr>
          <w:rFonts w:ascii="Times New Roman" w:hAnsi="Times New Roman" w:cs="Times New Roman"/>
          <w:sz w:val="24"/>
          <w:szCs w:val="24"/>
        </w:rPr>
        <w:t xml:space="preserve"> </w:t>
      </w:r>
      <w:r w:rsidR="00841907" w:rsidRPr="00465FE8">
        <w:rPr>
          <w:rFonts w:ascii="Times New Roman" w:hAnsi="Times New Roman" w:cs="Times New Roman"/>
          <w:sz w:val="24"/>
          <w:szCs w:val="24"/>
        </w:rPr>
        <w:t>0.012</w:t>
      </w:r>
      <w:r w:rsidR="00CB2002" w:rsidRPr="00465FE8">
        <w:rPr>
          <w:rFonts w:ascii="Times New Roman" w:hAnsi="Times New Roman" w:cs="Times New Roman"/>
          <w:sz w:val="24"/>
          <w:szCs w:val="24"/>
        </w:rPr>
        <w:t xml:space="preserve"> predation events/camera day in 2022</w:t>
      </w:r>
      <w:r w:rsidR="00841907" w:rsidRPr="00465FE8">
        <w:rPr>
          <w:rFonts w:ascii="Times New Roman" w:hAnsi="Times New Roman" w:cs="Times New Roman"/>
          <w:sz w:val="24"/>
          <w:szCs w:val="24"/>
        </w:rPr>
        <w:t xml:space="preserve"> (</w:t>
      </w:r>
      <w:hyperlink r:id="rId80" w:history="1">
        <w:r w:rsidR="00886179" w:rsidRPr="001B1A99">
          <w:rPr>
            <w:rStyle w:val="Hyperlink"/>
            <w:rFonts w:ascii="Times New Roman" w:hAnsi="Times New Roman" w:cs="Times New Roman"/>
            <w:sz w:val="24"/>
            <w:szCs w:val="24"/>
          </w:rPr>
          <w:t>PRRIP 2023</w:t>
        </w:r>
      </w:hyperlink>
      <w:r w:rsidR="00841907" w:rsidRPr="00465FE8">
        <w:rPr>
          <w:rFonts w:ascii="Times New Roman" w:hAnsi="Times New Roman" w:cs="Times New Roman"/>
          <w:sz w:val="24"/>
          <w:szCs w:val="24"/>
        </w:rPr>
        <w:t>)</w:t>
      </w:r>
      <w:r w:rsidR="00CB2002" w:rsidRPr="00465FE8">
        <w:rPr>
          <w:rFonts w:ascii="Times New Roman" w:hAnsi="Times New Roman" w:cs="Times New Roman"/>
          <w:sz w:val="24"/>
          <w:szCs w:val="24"/>
        </w:rPr>
        <w:t>.</w:t>
      </w:r>
      <w:r w:rsidR="00841907" w:rsidRPr="00465FE8">
        <w:rPr>
          <w:rFonts w:ascii="Times New Roman" w:hAnsi="Times New Roman" w:cs="Times New Roman"/>
          <w:sz w:val="24"/>
          <w:szCs w:val="24"/>
        </w:rPr>
        <w:t xml:space="preserve"> </w:t>
      </w:r>
      <w:r w:rsidR="009761F1">
        <w:rPr>
          <w:rFonts w:ascii="Times New Roman" w:hAnsi="Times New Roman" w:cs="Times New Roman"/>
          <w:sz w:val="24"/>
          <w:szCs w:val="24"/>
        </w:rPr>
        <w:t xml:space="preserve"> </w:t>
      </w:r>
      <w:r w:rsidR="00841907" w:rsidRPr="00465FE8">
        <w:rPr>
          <w:rFonts w:ascii="Times New Roman" w:hAnsi="Times New Roman" w:cs="Times New Roman"/>
          <w:sz w:val="24"/>
          <w:szCs w:val="24"/>
        </w:rPr>
        <w:t>Since initiating our camera monitoring, we have observed variability in the rates of predation events across years and the types of predators</w:t>
      </w:r>
      <w:r w:rsidR="00230014" w:rsidRPr="00465FE8">
        <w:rPr>
          <w:rFonts w:ascii="Times New Roman" w:hAnsi="Times New Roman" w:cs="Times New Roman"/>
          <w:sz w:val="24"/>
          <w:szCs w:val="24"/>
        </w:rPr>
        <w:t xml:space="preserve"> (</w:t>
      </w:r>
      <w:hyperlink r:id="rId81" w:history="1">
        <w:r w:rsidR="00A85FE0" w:rsidRPr="00465FE8">
          <w:rPr>
            <w:rStyle w:val="Hyperlink"/>
            <w:rFonts w:ascii="Times New Roman" w:hAnsi="Times New Roman" w:cs="Times New Roman"/>
            <w:sz w:val="24"/>
            <w:szCs w:val="24"/>
          </w:rPr>
          <w:t>PRRIP 2022</w:t>
        </w:r>
        <w:r w:rsidR="00010DC6" w:rsidRPr="00465FE8">
          <w:rPr>
            <w:rStyle w:val="Hyperlink"/>
            <w:rFonts w:ascii="Times New Roman" w:hAnsi="Times New Roman" w:cs="Times New Roman"/>
            <w:sz w:val="24"/>
            <w:szCs w:val="24"/>
          </w:rPr>
          <w:t>b</w:t>
        </w:r>
      </w:hyperlink>
      <w:r w:rsidR="00230014" w:rsidRPr="00465FE8">
        <w:rPr>
          <w:rFonts w:ascii="Times New Roman" w:hAnsi="Times New Roman" w:cs="Times New Roman"/>
          <w:sz w:val="24"/>
          <w:szCs w:val="24"/>
        </w:rPr>
        <w:t xml:space="preserve">, </w:t>
      </w:r>
      <w:hyperlink r:id="rId82" w:history="1">
        <w:r w:rsidR="00886179" w:rsidRPr="001B1A99">
          <w:rPr>
            <w:rStyle w:val="Hyperlink"/>
            <w:rFonts w:ascii="Times New Roman" w:hAnsi="Times New Roman" w:cs="Times New Roman"/>
            <w:sz w:val="24"/>
            <w:szCs w:val="24"/>
          </w:rPr>
          <w:t>PRRIP 2023</w:t>
        </w:r>
      </w:hyperlink>
      <w:r w:rsidR="00230014" w:rsidRPr="00465FE8">
        <w:rPr>
          <w:rFonts w:ascii="Times New Roman" w:hAnsi="Times New Roman" w:cs="Times New Roman"/>
          <w:sz w:val="24"/>
          <w:szCs w:val="24"/>
        </w:rPr>
        <w:t>)</w:t>
      </w:r>
      <w:r w:rsidR="00841907" w:rsidRPr="00465FE8">
        <w:rPr>
          <w:rFonts w:ascii="Times New Roman" w:hAnsi="Times New Roman" w:cs="Times New Roman"/>
          <w:sz w:val="24"/>
          <w:szCs w:val="24"/>
        </w:rPr>
        <w:t xml:space="preserve">.  Although great horned owls depredated five of 10 nests in 2023, </w:t>
      </w:r>
      <w:r w:rsidR="0079414A" w:rsidRPr="00465FE8">
        <w:rPr>
          <w:rFonts w:ascii="Times New Roman" w:hAnsi="Times New Roman" w:cs="Times New Roman"/>
          <w:sz w:val="24"/>
          <w:szCs w:val="24"/>
        </w:rPr>
        <w:t xml:space="preserve">nest depredation and failures of the other five </w:t>
      </w:r>
      <w:r w:rsidR="00B560F1" w:rsidRPr="00465FE8">
        <w:rPr>
          <w:rFonts w:ascii="Times New Roman" w:hAnsi="Times New Roman" w:cs="Times New Roman"/>
          <w:sz w:val="24"/>
          <w:szCs w:val="24"/>
        </w:rPr>
        <w:t xml:space="preserve">nests </w:t>
      </w:r>
      <w:r w:rsidR="0079414A" w:rsidRPr="00465FE8">
        <w:rPr>
          <w:rFonts w:ascii="Times New Roman" w:hAnsi="Times New Roman" w:cs="Times New Roman"/>
          <w:sz w:val="24"/>
          <w:szCs w:val="24"/>
        </w:rPr>
        <w:t>was attributed to</w:t>
      </w:r>
      <w:r w:rsidR="00841907" w:rsidRPr="00465FE8">
        <w:rPr>
          <w:rFonts w:ascii="Times New Roman" w:hAnsi="Times New Roman" w:cs="Times New Roman"/>
          <w:sz w:val="24"/>
          <w:szCs w:val="24"/>
        </w:rPr>
        <w:t xml:space="preserve"> four different species</w:t>
      </w:r>
      <w:r w:rsidR="0079414A" w:rsidRPr="00465FE8">
        <w:rPr>
          <w:rFonts w:ascii="Times New Roman" w:hAnsi="Times New Roman" w:cs="Times New Roman"/>
          <w:sz w:val="24"/>
          <w:szCs w:val="24"/>
        </w:rPr>
        <w:t xml:space="preserve"> including a Canada goose that stepped on eggs.  </w:t>
      </w:r>
      <w:r w:rsidR="003F5E96" w:rsidRPr="00465FE8">
        <w:rPr>
          <w:rFonts w:ascii="Times New Roman" w:hAnsi="Times New Roman" w:cs="Times New Roman"/>
          <w:sz w:val="24"/>
          <w:szCs w:val="24"/>
        </w:rPr>
        <w:t>In contrast, i</w:t>
      </w:r>
      <w:r w:rsidR="0079414A" w:rsidRPr="00465FE8">
        <w:rPr>
          <w:rFonts w:ascii="Times New Roman" w:hAnsi="Times New Roman" w:cs="Times New Roman"/>
          <w:sz w:val="24"/>
          <w:szCs w:val="24"/>
        </w:rPr>
        <w:t>n 2022, we observed nest depredations predominantly caused by badgers and great horned owls (</w:t>
      </w:r>
      <w:hyperlink r:id="rId83" w:history="1">
        <w:r w:rsidR="00886179" w:rsidRPr="001B1A99">
          <w:rPr>
            <w:rStyle w:val="Hyperlink"/>
            <w:rFonts w:ascii="Times New Roman" w:hAnsi="Times New Roman" w:cs="Times New Roman"/>
            <w:sz w:val="24"/>
            <w:szCs w:val="24"/>
          </w:rPr>
          <w:t>PRRIP 2023</w:t>
        </w:r>
      </w:hyperlink>
      <w:r w:rsidR="0079414A" w:rsidRPr="00465FE8">
        <w:rPr>
          <w:rFonts w:ascii="Times New Roman" w:hAnsi="Times New Roman" w:cs="Times New Roman"/>
          <w:sz w:val="24"/>
          <w:szCs w:val="24"/>
        </w:rPr>
        <w:t xml:space="preserve">). </w:t>
      </w:r>
    </w:p>
    <w:p w14:paraId="3A9BB438" w14:textId="52A288A3" w:rsidR="00C4333F" w:rsidRPr="00465FE8" w:rsidRDefault="00703AE5" w:rsidP="00841907">
      <w:pPr>
        <w:jc w:val="both"/>
        <w:rPr>
          <w:rFonts w:ascii="Times New Roman" w:hAnsi="Times New Roman" w:cs="Times New Roman"/>
          <w:sz w:val="24"/>
          <w:szCs w:val="24"/>
        </w:rPr>
      </w:pPr>
      <w:r w:rsidRPr="00465FE8">
        <w:rPr>
          <w:rFonts w:ascii="Times New Roman" w:hAnsi="Times New Roman" w:cs="Times New Roman"/>
          <w:sz w:val="24"/>
          <w:szCs w:val="24"/>
        </w:rPr>
        <w:t xml:space="preserve">We observed decreasing frequency of potential predator registers </w:t>
      </w:r>
      <w:r w:rsidR="000A497B" w:rsidRPr="00465FE8">
        <w:rPr>
          <w:rFonts w:ascii="Times New Roman" w:hAnsi="Times New Roman" w:cs="Times New Roman"/>
          <w:sz w:val="24"/>
          <w:szCs w:val="24"/>
        </w:rPr>
        <w:t>from outside the nesting site</w:t>
      </w:r>
      <w:r w:rsidR="00D2213E" w:rsidRPr="00465FE8">
        <w:rPr>
          <w:rFonts w:ascii="Times New Roman" w:hAnsi="Times New Roman" w:cs="Times New Roman"/>
          <w:sz w:val="24"/>
          <w:szCs w:val="24"/>
        </w:rPr>
        <w:t xml:space="preserve">, </w:t>
      </w:r>
      <w:r w:rsidR="008A20B8" w:rsidRPr="00465FE8">
        <w:rPr>
          <w:rFonts w:ascii="Times New Roman" w:hAnsi="Times New Roman" w:cs="Times New Roman"/>
          <w:sz w:val="24"/>
          <w:szCs w:val="24"/>
        </w:rPr>
        <w:t>across</w:t>
      </w:r>
      <w:r w:rsidR="00D2213E" w:rsidRPr="00465FE8">
        <w:rPr>
          <w:rFonts w:ascii="Times New Roman" w:hAnsi="Times New Roman" w:cs="Times New Roman"/>
          <w:sz w:val="24"/>
          <w:szCs w:val="24"/>
        </w:rPr>
        <w:t xml:space="preserve"> the nesting site,</w:t>
      </w:r>
      <w:r w:rsidR="000A497B" w:rsidRPr="00465FE8">
        <w:rPr>
          <w:rFonts w:ascii="Times New Roman" w:hAnsi="Times New Roman" w:cs="Times New Roman"/>
          <w:sz w:val="24"/>
          <w:szCs w:val="24"/>
        </w:rPr>
        <w:t xml:space="preserve"> </w:t>
      </w:r>
      <w:r w:rsidR="00D2213E" w:rsidRPr="00465FE8">
        <w:rPr>
          <w:rFonts w:ascii="Times New Roman" w:hAnsi="Times New Roman" w:cs="Times New Roman"/>
          <w:sz w:val="24"/>
          <w:szCs w:val="24"/>
        </w:rPr>
        <w:t xml:space="preserve">and </w:t>
      </w:r>
      <w:r w:rsidR="000A497B" w:rsidRPr="00465FE8">
        <w:rPr>
          <w:rFonts w:ascii="Times New Roman" w:hAnsi="Times New Roman" w:cs="Times New Roman"/>
          <w:sz w:val="24"/>
          <w:szCs w:val="24"/>
        </w:rPr>
        <w:t xml:space="preserve">to the nest itself across all six OCSW sites and all types of predator species during 2023 (Figure 38).  The frequency of potential predator registers decreased from shoreline cameras to site-level cameras, and from site-level cameras to nest-level cameras (Figure 38).  </w:t>
      </w:r>
      <w:r w:rsidR="006938EC" w:rsidRPr="00465FE8">
        <w:rPr>
          <w:rFonts w:ascii="Times New Roman" w:hAnsi="Times New Roman" w:cs="Times New Roman"/>
          <w:sz w:val="24"/>
          <w:szCs w:val="24"/>
        </w:rPr>
        <w:t xml:space="preserve">This contrasted with 2022 when we observed this pattern only for avian species </w:t>
      </w:r>
      <w:r w:rsidR="00010DC6" w:rsidRPr="00465FE8">
        <w:rPr>
          <w:rFonts w:ascii="Times New Roman" w:hAnsi="Times New Roman" w:cs="Times New Roman"/>
          <w:sz w:val="24"/>
          <w:szCs w:val="24"/>
        </w:rPr>
        <w:t>(</w:t>
      </w:r>
      <w:hyperlink r:id="rId84" w:history="1">
        <w:r w:rsidR="00886179" w:rsidRPr="001B1A99">
          <w:rPr>
            <w:rStyle w:val="Hyperlink"/>
            <w:rFonts w:ascii="Times New Roman" w:hAnsi="Times New Roman" w:cs="Times New Roman"/>
            <w:sz w:val="24"/>
            <w:szCs w:val="24"/>
          </w:rPr>
          <w:t>PRRIP 2023</w:t>
        </w:r>
      </w:hyperlink>
      <w:r w:rsidR="006938EC" w:rsidRPr="00465FE8">
        <w:rPr>
          <w:rFonts w:ascii="Times New Roman" w:hAnsi="Times New Roman" w:cs="Times New Roman"/>
          <w:sz w:val="24"/>
          <w:szCs w:val="24"/>
        </w:rPr>
        <w:t>).</w:t>
      </w:r>
      <w:r w:rsidR="004361ED" w:rsidRPr="00465FE8">
        <w:rPr>
          <w:rFonts w:ascii="Times New Roman" w:hAnsi="Times New Roman" w:cs="Times New Roman"/>
          <w:sz w:val="24"/>
          <w:szCs w:val="24"/>
        </w:rPr>
        <w:t xml:space="preserve">  </w:t>
      </w:r>
      <w:r w:rsidR="00872C56" w:rsidRPr="00465FE8">
        <w:rPr>
          <w:rFonts w:ascii="Times New Roman" w:hAnsi="Times New Roman" w:cs="Times New Roman"/>
          <w:sz w:val="24"/>
          <w:szCs w:val="24"/>
        </w:rPr>
        <w:t xml:space="preserve">Decreasing frequency of avian registers from the shoreline to the site-level may be due to multiple factors, </w:t>
      </w:r>
      <w:r w:rsidR="007E42C3" w:rsidRPr="00465FE8">
        <w:rPr>
          <w:rFonts w:ascii="Times New Roman" w:hAnsi="Times New Roman" w:cs="Times New Roman"/>
          <w:sz w:val="24"/>
          <w:szCs w:val="24"/>
        </w:rPr>
        <w:t xml:space="preserve">most notably availability of </w:t>
      </w:r>
      <w:r w:rsidR="008A20B8" w:rsidRPr="00465FE8">
        <w:rPr>
          <w:rFonts w:ascii="Times New Roman" w:hAnsi="Times New Roman" w:cs="Times New Roman"/>
          <w:sz w:val="24"/>
          <w:szCs w:val="24"/>
        </w:rPr>
        <w:t xml:space="preserve">forage and </w:t>
      </w:r>
      <w:r w:rsidR="007E42C3" w:rsidRPr="00465FE8">
        <w:rPr>
          <w:rFonts w:ascii="Times New Roman" w:hAnsi="Times New Roman" w:cs="Times New Roman"/>
          <w:sz w:val="24"/>
          <w:szCs w:val="24"/>
        </w:rPr>
        <w:t>prey in the water and at the water’s edge for Canada geese</w:t>
      </w:r>
      <w:r w:rsidR="006A1FD6" w:rsidRPr="00465FE8">
        <w:rPr>
          <w:rFonts w:ascii="Times New Roman" w:hAnsi="Times New Roman" w:cs="Times New Roman"/>
          <w:sz w:val="24"/>
          <w:szCs w:val="24"/>
        </w:rPr>
        <w:t xml:space="preserve"> and great blue herons</w:t>
      </w:r>
      <w:r w:rsidR="00943557" w:rsidRPr="00465FE8">
        <w:rPr>
          <w:rFonts w:ascii="Times New Roman" w:hAnsi="Times New Roman" w:cs="Times New Roman"/>
          <w:sz w:val="24"/>
          <w:szCs w:val="24"/>
        </w:rPr>
        <w:t>, which we observed most frequently</w:t>
      </w:r>
      <w:r w:rsidR="00743C69" w:rsidRPr="00465FE8">
        <w:rPr>
          <w:rFonts w:ascii="Times New Roman" w:hAnsi="Times New Roman" w:cs="Times New Roman"/>
          <w:sz w:val="24"/>
          <w:szCs w:val="24"/>
        </w:rPr>
        <w:t xml:space="preserve"> (Figure 39a and 40a)</w:t>
      </w:r>
      <w:r w:rsidR="006A1FD6" w:rsidRPr="00465FE8">
        <w:rPr>
          <w:rFonts w:ascii="Times New Roman" w:hAnsi="Times New Roman" w:cs="Times New Roman"/>
          <w:sz w:val="24"/>
          <w:szCs w:val="24"/>
        </w:rPr>
        <w:t xml:space="preserve">.  </w:t>
      </w:r>
      <w:r w:rsidR="00C4333F" w:rsidRPr="00465FE8">
        <w:rPr>
          <w:rFonts w:ascii="Times New Roman" w:hAnsi="Times New Roman" w:cs="Times New Roman"/>
          <w:sz w:val="24"/>
          <w:szCs w:val="24"/>
        </w:rPr>
        <w:t xml:space="preserve">The largest decrease in avian registers between shoreline and site-level cameras occurred at Kearney </w:t>
      </w:r>
      <w:proofErr w:type="spellStart"/>
      <w:r w:rsidR="00C4333F" w:rsidRPr="00465FE8">
        <w:rPr>
          <w:rFonts w:ascii="Times New Roman" w:hAnsi="Times New Roman" w:cs="Times New Roman"/>
          <w:sz w:val="24"/>
          <w:szCs w:val="24"/>
        </w:rPr>
        <w:t>Broadfoot</w:t>
      </w:r>
      <w:proofErr w:type="spellEnd"/>
      <w:r w:rsidR="00C4333F" w:rsidRPr="00465FE8">
        <w:rPr>
          <w:rFonts w:ascii="Times New Roman" w:hAnsi="Times New Roman" w:cs="Times New Roman"/>
          <w:sz w:val="24"/>
          <w:szCs w:val="24"/>
        </w:rPr>
        <w:t xml:space="preserve"> South from 0.211 registers/camera day at shoreline cameras to 0.009 registers/camera day at site-level cameras (Figure 38a).</w:t>
      </w:r>
      <w:r w:rsidR="00A27FFA" w:rsidRPr="00465FE8">
        <w:rPr>
          <w:rFonts w:ascii="Times New Roman" w:hAnsi="Times New Roman" w:cs="Times New Roman"/>
          <w:sz w:val="24"/>
          <w:szCs w:val="24"/>
        </w:rPr>
        <w:t xml:space="preserve">  The Kearney </w:t>
      </w:r>
      <w:proofErr w:type="spellStart"/>
      <w:r w:rsidR="00A27FFA" w:rsidRPr="00465FE8">
        <w:rPr>
          <w:rFonts w:ascii="Times New Roman" w:hAnsi="Times New Roman" w:cs="Times New Roman"/>
          <w:sz w:val="24"/>
          <w:szCs w:val="24"/>
        </w:rPr>
        <w:t>Broadfoot</w:t>
      </w:r>
      <w:proofErr w:type="spellEnd"/>
      <w:r w:rsidR="00A27FFA" w:rsidRPr="00465FE8">
        <w:rPr>
          <w:rFonts w:ascii="Times New Roman" w:hAnsi="Times New Roman" w:cs="Times New Roman"/>
          <w:sz w:val="24"/>
          <w:szCs w:val="24"/>
        </w:rPr>
        <w:t xml:space="preserve"> South site is unique because it </w:t>
      </w:r>
      <w:r w:rsidR="003C785B" w:rsidRPr="00465FE8">
        <w:rPr>
          <w:rFonts w:ascii="Times New Roman" w:hAnsi="Times New Roman" w:cs="Times New Roman"/>
          <w:sz w:val="24"/>
          <w:szCs w:val="24"/>
        </w:rPr>
        <w:t>i</w:t>
      </w:r>
      <w:r w:rsidR="00A27FFA" w:rsidRPr="00465FE8">
        <w:rPr>
          <w:rFonts w:ascii="Times New Roman" w:hAnsi="Times New Roman" w:cs="Times New Roman"/>
          <w:sz w:val="24"/>
          <w:szCs w:val="24"/>
        </w:rPr>
        <w:t>s</w:t>
      </w:r>
      <w:r w:rsidR="003C785B" w:rsidRPr="00465FE8">
        <w:rPr>
          <w:rFonts w:ascii="Times New Roman" w:hAnsi="Times New Roman" w:cs="Times New Roman"/>
          <w:sz w:val="24"/>
          <w:szCs w:val="24"/>
        </w:rPr>
        <w:t xml:space="preserve"> </w:t>
      </w:r>
      <w:r w:rsidR="009A5531" w:rsidRPr="00465FE8">
        <w:rPr>
          <w:rFonts w:ascii="Times New Roman" w:hAnsi="Times New Roman" w:cs="Times New Roman"/>
          <w:sz w:val="24"/>
          <w:szCs w:val="24"/>
        </w:rPr>
        <w:t xml:space="preserve">located on a large peninsula </w:t>
      </w:r>
      <w:r w:rsidR="00487212">
        <w:rPr>
          <w:rFonts w:ascii="Times New Roman" w:hAnsi="Times New Roman" w:cs="Times New Roman"/>
          <w:sz w:val="24"/>
          <w:szCs w:val="24"/>
        </w:rPr>
        <w:t xml:space="preserve">enclosed by a fence and </w:t>
      </w:r>
      <w:r w:rsidR="009A5531" w:rsidRPr="00465FE8">
        <w:rPr>
          <w:rFonts w:ascii="Times New Roman" w:hAnsi="Times New Roman" w:cs="Times New Roman"/>
          <w:sz w:val="24"/>
          <w:szCs w:val="24"/>
        </w:rPr>
        <w:t xml:space="preserve">surrounded by extensive water, and the site is </w:t>
      </w:r>
      <w:r w:rsidR="003C785B" w:rsidRPr="00465FE8">
        <w:rPr>
          <w:rFonts w:ascii="Times New Roman" w:hAnsi="Times New Roman" w:cs="Times New Roman"/>
          <w:sz w:val="24"/>
          <w:szCs w:val="24"/>
        </w:rPr>
        <w:t>adjacent to</w:t>
      </w:r>
      <w:r w:rsidR="00A27FFA" w:rsidRPr="00465FE8">
        <w:rPr>
          <w:rFonts w:ascii="Times New Roman" w:hAnsi="Times New Roman" w:cs="Times New Roman"/>
          <w:sz w:val="24"/>
          <w:szCs w:val="24"/>
        </w:rPr>
        <w:t xml:space="preserve"> </w:t>
      </w:r>
      <w:r w:rsidR="00657BB0" w:rsidRPr="00465FE8">
        <w:rPr>
          <w:rFonts w:ascii="Times New Roman" w:hAnsi="Times New Roman" w:cs="Times New Roman"/>
          <w:sz w:val="24"/>
          <w:szCs w:val="24"/>
        </w:rPr>
        <w:t>several</w:t>
      </w:r>
      <w:r w:rsidR="00A27FFA" w:rsidRPr="00465FE8">
        <w:rPr>
          <w:rFonts w:ascii="Times New Roman" w:hAnsi="Times New Roman" w:cs="Times New Roman"/>
          <w:sz w:val="24"/>
          <w:szCs w:val="24"/>
        </w:rPr>
        <w:t xml:space="preserve"> islands</w:t>
      </w:r>
      <w:r w:rsidR="00657BB0" w:rsidRPr="00465FE8">
        <w:rPr>
          <w:rFonts w:ascii="Times New Roman" w:hAnsi="Times New Roman" w:cs="Times New Roman"/>
          <w:sz w:val="24"/>
          <w:szCs w:val="24"/>
        </w:rPr>
        <w:t xml:space="preserve"> separated from the primary nesting site</w:t>
      </w:r>
      <w:r w:rsidR="00A27FFA" w:rsidRPr="00465FE8">
        <w:rPr>
          <w:rFonts w:ascii="Times New Roman" w:hAnsi="Times New Roman" w:cs="Times New Roman"/>
          <w:sz w:val="24"/>
          <w:szCs w:val="24"/>
        </w:rPr>
        <w:t>.  Therefore, it is possible that Canada geese focus</w:t>
      </w:r>
      <w:r w:rsidR="008A20B8" w:rsidRPr="00465FE8">
        <w:rPr>
          <w:rFonts w:ascii="Times New Roman" w:hAnsi="Times New Roman" w:cs="Times New Roman"/>
          <w:sz w:val="24"/>
          <w:szCs w:val="24"/>
        </w:rPr>
        <w:t>ed</w:t>
      </w:r>
      <w:r w:rsidR="00A27FFA" w:rsidRPr="00465FE8">
        <w:rPr>
          <w:rFonts w:ascii="Times New Roman" w:hAnsi="Times New Roman" w:cs="Times New Roman"/>
          <w:sz w:val="24"/>
          <w:szCs w:val="24"/>
        </w:rPr>
        <w:t xml:space="preserve"> their use of shorelines o</w:t>
      </w:r>
      <w:r w:rsidR="00C712CE" w:rsidRPr="00465FE8">
        <w:rPr>
          <w:rFonts w:ascii="Times New Roman" w:hAnsi="Times New Roman" w:cs="Times New Roman"/>
          <w:sz w:val="24"/>
          <w:szCs w:val="24"/>
        </w:rPr>
        <w:t>n</w:t>
      </w:r>
      <w:r w:rsidR="00A27FFA" w:rsidRPr="00465FE8">
        <w:rPr>
          <w:rFonts w:ascii="Times New Roman" w:hAnsi="Times New Roman" w:cs="Times New Roman"/>
          <w:sz w:val="24"/>
          <w:szCs w:val="24"/>
        </w:rPr>
        <w:t xml:space="preserve"> the other islands rather than on the nesting </w:t>
      </w:r>
      <w:r w:rsidR="00C712CE" w:rsidRPr="00465FE8">
        <w:rPr>
          <w:rFonts w:ascii="Times New Roman" w:hAnsi="Times New Roman" w:cs="Times New Roman"/>
          <w:sz w:val="24"/>
          <w:szCs w:val="24"/>
        </w:rPr>
        <w:t xml:space="preserve">peninsula </w:t>
      </w:r>
      <w:r w:rsidR="00A27FFA" w:rsidRPr="00465FE8">
        <w:rPr>
          <w:rFonts w:ascii="Times New Roman" w:hAnsi="Times New Roman" w:cs="Times New Roman"/>
          <w:sz w:val="24"/>
          <w:szCs w:val="24"/>
        </w:rPr>
        <w:t xml:space="preserve">itself.  </w:t>
      </w:r>
      <w:r w:rsidR="00C4333F" w:rsidRPr="00465FE8">
        <w:rPr>
          <w:rFonts w:ascii="Times New Roman" w:hAnsi="Times New Roman" w:cs="Times New Roman"/>
          <w:sz w:val="24"/>
          <w:szCs w:val="24"/>
        </w:rPr>
        <w:t xml:space="preserve">It is also </w:t>
      </w:r>
      <w:r w:rsidR="009109AF">
        <w:rPr>
          <w:rFonts w:ascii="Times New Roman" w:hAnsi="Times New Roman" w:cs="Times New Roman"/>
          <w:sz w:val="24"/>
          <w:szCs w:val="24"/>
        </w:rPr>
        <w:t>likely</w:t>
      </w:r>
      <w:r w:rsidR="00C4333F" w:rsidRPr="00465FE8">
        <w:rPr>
          <w:rFonts w:ascii="Times New Roman" w:hAnsi="Times New Roman" w:cs="Times New Roman"/>
          <w:sz w:val="24"/>
          <w:szCs w:val="24"/>
        </w:rPr>
        <w:t xml:space="preserve"> that </w:t>
      </w:r>
      <w:r w:rsidR="009109AF">
        <w:rPr>
          <w:rFonts w:ascii="Times New Roman" w:hAnsi="Times New Roman" w:cs="Times New Roman"/>
          <w:sz w:val="24"/>
          <w:szCs w:val="24"/>
        </w:rPr>
        <w:t>the fence surrounding the peninsula ke</w:t>
      </w:r>
      <w:r w:rsidR="00487212">
        <w:rPr>
          <w:rFonts w:ascii="Times New Roman" w:hAnsi="Times New Roman" w:cs="Times New Roman"/>
          <w:sz w:val="24"/>
          <w:szCs w:val="24"/>
        </w:rPr>
        <w:t>pt</w:t>
      </w:r>
      <w:r w:rsidR="009109AF">
        <w:rPr>
          <w:rFonts w:ascii="Times New Roman" w:hAnsi="Times New Roman" w:cs="Times New Roman"/>
          <w:sz w:val="24"/>
          <w:szCs w:val="24"/>
        </w:rPr>
        <w:t xml:space="preserve"> nesting geese off the</w:t>
      </w:r>
      <w:r w:rsidR="00B55F29">
        <w:rPr>
          <w:rFonts w:ascii="Times New Roman" w:hAnsi="Times New Roman" w:cs="Times New Roman"/>
          <w:sz w:val="24"/>
          <w:szCs w:val="24"/>
        </w:rPr>
        <w:t xml:space="preserve"> peninsula due to the lack of shoreline access for non-fledged </w:t>
      </w:r>
      <w:r w:rsidR="00487212">
        <w:rPr>
          <w:rFonts w:ascii="Times New Roman" w:hAnsi="Times New Roman" w:cs="Times New Roman"/>
          <w:sz w:val="24"/>
          <w:szCs w:val="24"/>
        </w:rPr>
        <w:t xml:space="preserve">goose </w:t>
      </w:r>
      <w:r w:rsidR="00B55F29">
        <w:rPr>
          <w:rFonts w:ascii="Times New Roman" w:hAnsi="Times New Roman" w:cs="Times New Roman"/>
          <w:sz w:val="24"/>
          <w:szCs w:val="24"/>
        </w:rPr>
        <w:t>chicks</w:t>
      </w:r>
      <w:r w:rsidR="00C4333F" w:rsidRPr="00465FE8">
        <w:rPr>
          <w:rFonts w:ascii="Times New Roman" w:hAnsi="Times New Roman" w:cs="Times New Roman"/>
          <w:sz w:val="24"/>
          <w:szCs w:val="24"/>
        </w:rPr>
        <w:t>.</w:t>
      </w:r>
      <w:r w:rsidR="008A20B8" w:rsidRPr="00465FE8">
        <w:rPr>
          <w:rFonts w:ascii="Times New Roman" w:hAnsi="Times New Roman" w:cs="Times New Roman"/>
          <w:sz w:val="24"/>
          <w:szCs w:val="24"/>
        </w:rPr>
        <w:t xml:space="preserve">  We will be conducting analyses of all three years of predator monitoring data in 2024 to quantitatively address the effect of predator deterrents and site variability on the frequency of camera detections.</w:t>
      </w:r>
    </w:p>
    <w:p w14:paraId="7AF385C5" w14:textId="25339A7B" w:rsidR="001067AB" w:rsidRPr="00465FE8" w:rsidRDefault="00A27FFA" w:rsidP="00841907">
      <w:pPr>
        <w:jc w:val="both"/>
        <w:rPr>
          <w:rFonts w:ascii="Times New Roman" w:hAnsi="Times New Roman" w:cs="Times New Roman"/>
          <w:sz w:val="24"/>
          <w:szCs w:val="24"/>
        </w:rPr>
      </w:pPr>
      <w:r w:rsidRPr="00465FE8">
        <w:rPr>
          <w:rFonts w:ascii="Times New Roman" w:hAnsi="Times New Roman" w:cs="Times New Roman"/>
          <w:sz w:val="24"/>
          <w:szCs w:val="24"/>
        </w:rPr>
        <w:t>The decrease in mammalian registers from shoreline to nest-level cameras</w:t>
      </w:r>
      <w:r w:rsidR="003C7E26" w:rsidRPr="00465FE8">
        <w:rPr>
          <w:rFonts w:ascii="Times New Roman" w:hAnsi="Times New Roman" w:cs="Times New Roman"/>
          <w:sz w:val="24"/>
          <w:szCs w:val="24"/>
        </w:rPr>
        <w:t xml:space="preserve"> that we observed in 2023 was expected given our layers of </w:t>
      </w:r>
      <w:r w:rsidR="00315B22" w:rsidRPr="00465FE8">
        <w:rPr>
          <w:rFonts w:ascii="Times New Roman" w:hAnsi="Times New Roman" w:cs="Times New Roman"/>
          <w:sz w:val="24"/>
          <w:szCs w:val="24"/>
        </w:rPr>
        <w:t xml:space="preserve">predator </w:t>
      </w:r>
      <w:r w:rsidR="003C7E26" w:rsidRPr="00465FE8">
        <w:rPr>
          <w:rFonts w:ascii="Times New Roman" w:hAnsi="Times New Roman" w:cs="Times New Roman"/>
          <w:sz w:val="24"/>
          <w:szCs w:val="24"/>
        </w:rPr>
        <w:t>deterrents</w:t>
      </w:r>
      <w:r w:rsidR="008B7D56" w:rsidRPr="00465FE8">
        <w:rPr>
          <w:rFonts w:ascii="Times New Roman" w:hAnsi="Times New Roman" w:cs="Times New Roman"/>
          <w:sz w:val="24"/>
          <w:szCs w:val="24"/>
        </w:rPr>
        <w:t xml:space="preserve"> from outside to inside the nesting site</w:t>
      </w:r>
      <w:r w:rsidR="003C7E26" w:rsidRPr="00465FE8">
        <w:rPr>
          <w:rFonts w:ascii="Times New Roman" w:hAnsi="Times New Roman" w:cs="Times New Roman"/>
          <w:sz w:val="24"/>
          <w:szCs w:val="24"/>
        </w:rPr>
        <w:t>.</w:t>
      </w:r>
      <w:r w:rsidR="00315B22" w:rsidRPr="00465FE8">
        <w:rPr>
          <w:rFonts w:ascii="Times New Roman" w:hAnsi="Times New Roman" w:cs="Times New Roman"/>
          <w:sz w:val="24"/>
          <w:szCs w:val="24"/>
        </w:rPr>
        <w:t xml:space="preserve">  We did observe a greater decrease in the frequency of detection of mammals at our additional predator management sites compared to our </w:t>
      </w:r>
      <w:r w:rsidR="00E5004D" w:rsidRPr="00465FE8">
        <w:rPr>
          <w:rFonts w:ascii="Times New Roman" w:hAnsi="Times New Roman" w:cs="Times New Roman"/>
          <w:sz w:val="24"/>
          <w:szCs w:val="24"/>
        </w:rPr>
        <w:t xml:space="preserve">sites with </w:t>
      </w:r>
      <w:r w:rsidR="00315B22" w:rsidRPr="00465FE8">
        <w:rPr>
          <w:rFonts w:ascii="Times New Roman" w:hAnsi="Times New Roman" w:cs="Times New Roman"/>
          <w:sz w:val="24"/>
          <w:szCs w:val="24"/>
        </w:rPr>
        <w:t xml:space="preserve">basic predator management </w:t>
      </w:r>
      <w:r w:rsidR="000E0F70" w:rsidRPr="00465FE8">
        <w:rPr>
          <w:rFonts w:ascii="Times New Roman" w:hAnsi="Times New Roman" w:cs="Times New Roman"/>
          <w:sz w:val="24"/>
          <w:szCs w:val="24"/>
        </w:rPr>
        <w:t>(Figure 38b)</w:t>
      </w:r>
      <w:r w:rsidR="00315B22" w:rsidRPr="00465FE8">
        <w:rPr>
          <w:rFonts w:ascii="Times New Roman" w:hAnsi="Times New Roman" w:cs="Times New Roman"/>
          <w:sz w:val="24"/>
          <w:szCs w:val="24"/>
        </w:rPr>
        <w:t xml:space="preserve">.  </w:t>
      </w:r>
      <w:r w:rsidR="000E0F70" w:rsidRPr="00465FE8">
        <w:rPr>
          <w:rFonts w:ascii="Times New Roman" w:hAnsi="Times New Roman" w:cs="Times New Roman"/>
          <w:sz w:val="24"/>
          <w:szCs w:val="24"/>
        </w:rPr>
        <w:t>At Newark West, we observed a decrease from 0.029 registers/camera day at shoreline cameras to 0.008</w:t>
      </w:r>
      <w:r w:rsidR="00315B22" w:rsidRPr="00465FE8">
        <w:rPr>
          <w:rFonts w:ascii="Times New Roman" w:hAnsi="Times New Roman" w:cs="Times New Roman"/>
          <w:sz w:val="24"/>
          <w:szCs w:val="24"/>
        </w:rPr>
        <w:t xml:space="preserve"> </w:t>
      </w:r>
      <w:r w:rsidR="000E0F70" w:rsidRPr="00465FE8">
        <w:rPr>
          <w:rFonts w:ascii="Times New Roman" w:hAnsi="Times New Roman" w:cs="Times New Roman"/>
          <w:sz w:val="24"/>
          <w:szCs w:val="24"/>
        </w:rPr>
        <w:t xml:space="preserve">registers/camera day at site-level cameras.  Also, we documented a decrease from 0.046 to 0.007 registers/camera day between shoreline and site-level cameras at Kearney </w:t>
      </w:r>
      <w:proofErr w:type="spellStart"/>
      <w:r w:rsidR="000E0F70" w:rsidRPr="00465FE8">
        <w:rPr>
          <w:rFonts w:ascii="Times New Roman" w:hAnsi="Times New Roman" w:cs="Times New Roman"/>
          <w:sz w:val="24"/>
          <w:szCs w:val="24"/>
        </w:rPr>
        <w:t>Broadfoot</w:t>
      </w:r>
      <w:proofErr w:type="spellEnd"/>
      <w:r w:rsidR="000E0F70" w:rsidRPr="00465FE8">
        <w:rPr>
          <w:rFonts w:ascii="Times New Roman" w:hAnsi="Times New Roman" w:cs="Times New Roman"/>
          <w:sz w:val="24"/>
          <w:szCs w:val="24"/>
        </w:rPr>
        <w:t xml:space="preserve"> South (Figure 38b).</w:t>
      </w:r>
      <w:r w:rsidR="00A30899" w:rsidRPr="00465FE8">
        <w:rPr>
          <w:rFonts w:ascii="Times New Roman" w:hAnsi="Times New Roman" w:cs="Times New Roman"/>
          <w:sz w:val="24"/>
          <w:szCs w:val="24"/>
        </w:rPr>
        <w:t xml:space="preserve">  Although we observed decreases in the frequency of mammal detections between shoreline and site-level cameras at sites with basic predator management</w:t>
      </w:r>
      <w:r w:rsidR="00E5004D" w:rsidRPr="00465FE8">
        <w:rPr>
          <w:rFonts w:ascii="Times New Roman" w:hAnsi="Times New Roman" w:cs="Times New Roman"/>
          <w:sz w:val="24"/>
          <w:szCs w:val="24"/>
        </w:rPr>
        <w:t xml:space="preserve"> (Cottonwood Ranch, Dyer, Newark East)</w:t>
      </w:r>
      <w:r w:rsidR="00A30899" w:rsidRPr="00465FE8">
        <w:rPr>
          <w:rFonts w:ascii="Times New Roman" w:hAnsi="Times New Roman" w:cs="Times New Roman"/>
          <w:sz w:val="24"/>
          <w:szCs w:val="24"/>
        </w:rPr>
        <w:t>, the decreases were not as large</w:t>
      </w:r>
      <w:r w:rsidR="009E4A22" w:rsidRPr="00465FE8">
        <w:rPr>
          <w:rFonts w:ascii="Times New Roman" w:hAnsi="Times New Roman" w:cs="Times New Roman"/>
          <w:sz w:val="24"/>
          <w:szCs w:val="24"/>
        </w:rPr>
        <w:t xml:space="preserve"> as those at sites with additional management</w:t>
      </w:r>
      <w:r w:rsidR="00A30899" w:rsidRPr="00465FE8">
        <w:rPr>
          <w:rFonts w:ascii="Times New Roman" w:hAnsi="Times New Roman" w:cs="Times New Roman"/>
          <w:sz w:val="24"/>
          <w:szCs w:val="24"/>
        </w:rPr>
        <w:t xml:space="preserve"> </w:t>
      </w:r>
      <w:r w:rsidR="00A30899" w:rsidRPr="00465FE8">
        <w:rPr>
          <w:rFonts w:ascii="Times New Roman" w:hAnsi="Times New Roman" w:cs="Times New Roman"/>
          <w:sz w:val="24"/>
          <w:szCs w:val="24"/>
        </w:rPr>
        <w:lastRenderedPageBreak/>
        <w:t>(Figure 38b).</w:t>
      </w:r>
      <w:r w:rsidR="009A22AE" w:rsidRPr="00465FE8">
        <w:rPr>
          <w:rFonts w:ascii="Times New Roman" w:hAnsi="Times New Roman" w:cs="Times New Roman"/>
          <w:sz w:val="24"/>
          <w:szCs w:val="24"/>
        </w:rPr>
        <w:t xml:space="preserve">  </w:t>
      </w:r>
      <w:r w:rsidR="001067AB" w:rsidRPr="00465FE8">
        <w:rPr>
          <w:rFonts w:ascii="Times New Roman" w:hAnsi="Times New Roman" w:cs="Times New Roman"/>
          <w:sz w:val="24"/>
          <w:szCs w:val="24"/>
        </w:rPr>
        <w:t xml:space="preserve">Therefore, it is possible that our additional predator </w:t>
      </w:r>
      <w:proofErr w:type="spellStart"/>
      <w:r w:rsidR="001067AB" w:rsidRPr="00465FE8">
        <w:rPr>
          <w:rFonts w:ascii="Times New Roman" w:hAnsi="Times New Roman" w:cs="Times New Roman"/>
          <w:sz w:val="24"/>
          <w:szCs w:val="24"/>
        </w:rPr>
        <w:t>exclosure</w:t>
      </w:r>
      <w:proofErr w:type="spellEnd"/>
      <w:r w:rsidR="001067AB" w:rsidRPr="00465FE8">
        <w:rPr>
          <w:rFonts w:ascii="Times New Roman" w:hAnsi="Times New Roman" w:cs="Times New Roman"/>
          <w:sz w:val="24"/>
          <w:szCs w:val="24"/>
        </w:rPr>
        <w:t xml:space="preserve"> fencing and </w:t>
      </w:r>
      <w:r w:rsidR="004D0920">
        <w:rPr>
          <w:rFonts w:ascii="Times New Roman" w:hAnsi="Times New Roman" w:cs="Times New Roman"/>
          <w:sz w:val="24"/>
          <w:szCs w:val="24"/>
        </w:rPr>
        <w:t xml:space="preserve">lighting </w:t>
      </w:r>
      <w:r w:rsidR="001067AB" w:rsidRPr="00465FE8">
        <w:rPr>
          <w:rFonts w:ascii="Times New Roman" w:hAnsi="Times New Roman" w:cs="Times New Roman"/>
          <w:sz w:val="24"/>
          <w:szCs w:val="24"/>
        </w:rPr>
        <w:t xml:space="preserve">deterrents at Kearney </w:t>
      </w:r>
      <w:proofErr w:type="spellStart"/>
      <w:r w:rsidR="001067AB" w:rsidRPr="00465FE8">
        <w:rPr>
          <w:rFonts w:ascii="Times New Roman" w:hAnsi="Times New Roman" w:cs="Times New Roman"/>
          <w:sz w:val="24"/>
          <w:szCs w:val="24"/>
        </w:rPr>
        <w:t>Broadfoot</w:t>
      </w:r>
      <w:proofErr w:type="spellEnd"/>
      <w:r w:rsidR="001067AB" w:rsidRPr="00465FE8">
        <w:rPr>
          <w:rFonts w:ascii="Times New Roman" w:hAnsi="Times New Roman" w:cs="Times New Roman"/>
          <w:sz w:val="24"/>
          <w:szCs w:val="24"/>
        </w:rPr>
        <w:t xml:space="preserve"> South and Newark West were more effective during 2023 at reducing the frequency of potential predator detections than in previous years (</w:t>
      </w:r>
      <w:hyperlink r:id="rId85" w:history="1">
        <w:r w:rsidR="00886179" w:rsidRPr="001B1A99">
          <w:rPr>
            <w:rStyle w:val="Hyperlink"/>
            <w:rFonts w:ascii="Times New Roman" w:hAnsi="Times New Roman" w:cs="Times New Roman"/>
            <w:sz w:val="24"/>
            <w:szCs w:val="24"/>
          </w:rPr>
          <w:t>PRRIP 2023</w:t>
        </w:r>
      </w:hyperlink>
      <w:r w:rsidR="001067AB" w:rsidRPr="00465FE8">
        <w:rPr>
          <w:rFonts w:ascii="Times New Roman" w:hAnsi="Times New Roman" w:cs="Times New Roman"/>
          <w:sz w:val="24"/>
          <w:szCs w:val="24"/>
        </w:rPr>
        <w:t>).</w:t>
      </w:r>
    </w:p>
    <w:p w14:paraId="4DC4F250" w14:textId="631054B2" w:rsidR="00026325" w:rsidRPr="00465FE8" w:rsidRDefault="003C5D18" w:rsidP="00841907">
      <w:pPr>
        <w:jc w:val="both"/>
        <w:rPr>
          <w:rFonts w:ascii="Times New Roman" w:hAnsi="Times New Roman" w:cs="Times New Roman"/>
          <w:sz w:val="24"/>
          <w:szCs w:val="24"/>
        </w:rPr>
      </w:pPr>
      <w:r w:rsidRPr="00465FE8">
        <w:rPr>
          <w:rFonts w:ascii="Times New Roman" w:hAnsi="Times New Roman" w:cs="Times New Roman"/>
          <w:sz w:val="24"/>
          <w:szCs w:val="24"/>
        </w:rPr>
        <w:t>Differences in the mammalian predator communities at and around each OCSW site may also affect the frequency of detection at shoreline, site-level, and nest-level cameras.</w:t>
      </w:r>
      <w:r w:rsidR="00AF1C31" w:rsidRPr="00465FE8">
        <w:rPr>
          <w:rFonts w:ascii="Times New Roman" w:hAnsi="Times New Roman" w:cs="Times New Roman"/>
          <w:sz w:val="24"/>
          <w:szCs w:val="24"/>
        </w:rPr>
        <w:t xml:space="preserve">  Data from trapping efforts, track surveys, and shoreline cameras lends some insight to the composition of mammalian predators at each site.  </w:t>
      </w:r>
      <w:r w:rsidR="00AC1FFA" w:rsidRPr="00465FE8">
        <w:rPr>
          <w:rFonts w:ascii="Times New Roman" w:hAnsi="Times New Roman" w:cs="Times New Roman"/>
          <w:sz w:val="24"/>
          <w:szCs w:val="24"/>
        </w:rPr>
        <w:t xml:space="preserve">Raccoons were most frequently caught in traps across all sites due largely to the use of cage </w:t>
      </w:r>
      <w:r w:rsidR="00AC1FFA" w:rsidRPr="00F05A4C">
        <w:rPr>
          <w:rFonts w:ascii="Times New Roman" w:hAnsi="Times New Roman" w:cs="Times New Roman"/>
          <w:sz w:val="24"/>
          <w:szCs w:val="24"/>
        </w:rPr>
        <w:t>traps and dog proof traps</w:t>
      </w:r>
      <w:r w:rsidR="004D1ABC" w:rsidRPr="00F05A4C">
        <w:rPr>
          <w:rFonts w:ascii="Times New Roman" w:hAnsi="Times New Roman" w:cs="Times New Roman"/>
          <w:sz w:val="24"/>
          <w:szCs w:val="24"/>
        </w:rPr>
        <w:t xml:space="preserve">.  Of the 244 traps deployed in 2023, 93 were cage traps and 133 were dog proof traps.  </w:t>
      </w:r>
      <w:r w:rsidR="00004112" w:rsidRPr="00F05A4C">
        <w:rPr>
          <w:rFonts w:ascii="Times New Roman" w:hAnsi="Times New Roman" w:cs="Times New Roman"/>
          <w:sz w:val="24"/>
          <w:szCs w:val="24"/>
        </w:rPr>
        <w:t>During 2023, p</w:t>
      </w:r>
      <w:r w:rsidR="004D1ABC" w:rsidRPr="00F05A4C">
        <w:rPr>
          <w:rFonts w:ascii="Times New Roman" w:hAnsi="Times New Roman" w:cs="Times New Roman"/>
          <w:sz w:val="24"/>
          <w:szCs w:val="24"/>
        </w:rPr>
        <w:t xml:space="preserve">ersonnel from USDA-APHIS-WS deployed only </w:t>
      </w:r>
      <w:r w:rsidR="007509EC" w:rsidRPr="00F05A4C">
        <w:rPr>
          <w:rFonts w:ascii="Times New Roman" w:hAnsi="Times New Roman" w:cs="Times New Roman"/>
          <w:sz w:val="24"/>
          <w:szCs w:val="24"/>
        </w:rPr>
        <w:t>10</w:t>
      </w:r>
      <w:r w:rsidR="004D1ABC" w:rsidRPr="00F05A4C">
        <w:rPr>
          <w:rFonts w:ascii="Times New Roman" w:hAnsi="Times New Roman" w:cs="Times New Roman"/>
          <w:sz w:val="24"/>
          <w:szCs w:val="24"/>
        </w:rPr>
        <w:t xml:space="preserve"> leg hold </w:t>
      </w:r>
      <w:r w:rsidR="007509EC" w:rsidRPr="00F05A4C">
        <w:rPr>
          <w:rFonts w:ascii="Times New Roman" w:hAnsi="Times New Roman" w:cs="Times New Roman"/>
          <w:sz w:val="24"/>
          <w:szCs w:val="24"/>
        </w:rPr>
        <w:t>traps</w:t>
      </w:r>
      <w:r w:rsidR="00B60BF1" w:rsidRPr="00F05A4C">
        <w:rPr>
          <w:rFonts w:ascii="Times New Roman" w:hAnsi="Times New Roman" w:cs="Times New Roman"/>
          <w:sz w:val="24"/>
          <w:szCs w:val="24"/>
        </w:rPr>
        <w:t xml:space="preserve">, </w:t>
      </w:r>
      <w:r w:rsidR="004D1ABC" w:rsidRPr="00F05A4C">
        <w:rPr>
          <w:rFonts w:ascii="Times New Roman" w:hAnsi="Times New Roman" w:cs="Times New Roman"/>
          <w:sz w:val="24"/>
          <w:szCs w:val="24"/>
        </w:rPr>
        <w:t>which are more effective at capturing canids</w:t>
      </w:r>
      <w:r w:rsidR="00B60BF1" w:rsidRPr="00F05A4C">
        <w:rPr>
          <w:rFonts w:ascii="Times New Roman" w:hAnsi="Times New Roman" w:cs="Times New Roman"/>
          <w:sz w:val="24"/>
          <w:szCs w:val="24"/>
        </w:rPr>
        <w:t>, and 12 snares.</w:t>
      </w:r>
    </w:p>
    <w:p w14:paraId="43EDA4C5" w14:textId="2F2EA33F" w:rsidR="003C5D18" w:rsidRPr="00465FE8" w:rsidRDefault="00026325" w:rsidP="00841907">
      <w:pPr>
        <w:jc w:val="both"/>
        <w:rPr>
          <w:rFonts w:ascii="Times New Roman" w:hAnsi="Times New Roman" w:cs="Times New Roman"/>
          <w:sz w:val="24"/>
          <w:szCs w:val="24"/>
        </w:rPr>
      </w:pPr>
      <w:r w:rsidRPr="00465FE8">
        <w:rPr>
          <w:rFonts w:ascii="Times New Roman" w:hAnsi="Times New Roman" w:cs="Times New Roman"/>
          <w:sz w:val="24"/>
          <w:szCs w:val="24"/>
        </w:rPr>
        <w:t>We observed</w:t>
      </w:r>
      <w:r w:rsidR="00B21DFD" w:rsidRPr="00465FE8">
        <w:rPr>
          <w:rFonts w:ascii="Times New Roman" w:hAnsi="Times New Roman" w:cs="Times New Roman"/>
          <w:sz w:val="24"/>
          <w:szCs w:val="24"/>
        </w:rPr>
        <w:t xml:space="preserve"> a high amount of variability in the mammals detected through track surveys and shoreline cameras across sites.  We</w:t>
      </w:r>
      <w:r w:rsidR="007F38D9" w:rsidRPr="00465FE8">
        <w:rPr>
          <w:rFonts w:ascii="Times New Roman" w:hAnsi="Times New Roman" w:cs="Times New Roman"/>
          <w:sz w:val="24"/>
          <w:szCs w:val="24"/>
        </w:rPr>
        <w:t xml:space="preserve"> documented more </w:t>
      </w:r>
      <w:r w:rsidR="00192CEF" w:rsidRPr="00465FE8">
        <w:rPr>
          <w:rFonts w:ascii="Times New Roman" w:hAnsi="Times New Roman" w:cs="Times New Roman"/>
          <w:sz w:val="24"/>
          <w:szCs w:val="24"/>
        </w:rPr>
        <w:t xml:space="preserve">mammalian tracks per survey at Kearney </w:t>
      </w:r>
      <w:proofErr w:type="spellStart"/>
      <w:r w:rsidR="00192CEF" w:rsidRPr="00465FE8">
        <w:rPr>
          <w:rFonts w:ascii="Times New Roman" w:hAnsi="Times New Roman" w:cs="Times New Roman"/>
          <w:sz w:val="24"/>
          <w:szCs w:val="24"/>
        </w:rPr>
        <w:t>Broadfoot</w:t>
      </w:r>
      <w:proofErr w:type="spellEnd"/>
      <w:r w:rsidR="00192CEF" w:rsidRPr="00465FE8">
        <w:rPr>
          <w:rFonts w:ascii="Times New Roman" w:hAnsi="Times New Roman" w:cs="Times New Roman"/>
          <w:sz w:val="24"/>
          <w:szCs w:val="24"/>
        </w:rPr>
        <w:t xml:space="preserve"> South</w:t>
      </w:r>
      <w:r w:rsidR="00B21DFD" w:rsidRPr="00465FE8">
        <w:rPr>
          <w:rFonts w:ascii="Times New Roman" w:hAnsi="Times New Roman" w:cs="Times New Roman"/>
          <w:sz w:val="24"/>
          <w:szCs w:val="24"/>
        </w:rPr>
        <w:t xml:space="preserve"> than any other site with tracks</w:t>
      </w:r>
      <w:r w:rsidR="00192CEF" w:rsidRPr="00465FE8">
        <w:rPr>
          <w:rFonts w:ascii="Times New Roman" w:hAnsi="Times New Roman" w:cs="Times New Roman"/>
          <w:sz w:val="24"/>
          <w:szCs w:val="24"/>
        </w:rPr>
        <w:t xml:space="preserve"> consist</w:t>
      </w:r>
      <w:r w:rsidR="00B21DFD" w:rsidRPr="00465FE8">
        <w:rPr>
          <w:rFonts w:ascii="Times New Roman" w:hAnsi="Times New Roman" w:cs="Times New Roman"/>
          <w:sz w:val="24"/>
          <w:szCs w:val="24"/>
        </w:rPr>
        <w:t>ing</w:t>
      </w:r>
      <w:r w:rsidR="00192CEF" w:rsidRPr="00465FE8">
        <w:rPr>
          <w:rFonts w:ascii="Times New Roman" w:hAnsi="Times New Roman" w:cs="Times New Roman"/>
          <w:sz w:val="24"/>
          <w:szCs w:val="24"/>
        </w:rPr>
        <w:t xml:space="preserve"> primarily of</w:t>
      </w:r>
      <w:r w:rsidR="008067F5" w:rsidRPr="00465FE8">
        <w:rPr>
          <w:rFonts w:ascii="Times New Roman" w:hAnsi="Times New Roman" w:cs="Times New Roman"/>
          <w:sz w:val="24"/>
          <w:szCs w:val="24"/>
        </w:rPr>
        <w:t xml:space="preserve"> those from</w:t>
      </w:r>
      <w:r w:rsidR="00192CEF" w:rsidRPr="00465FE8">
        <w:rPr>
          <w:rFonts w:ascii="Times New Roman" w:hAnsi="Times New Roman" w:cs="Times New Roman"/>
          <w:sz w:val="24"/>
          <w:szCs w:val="24"/>
        </w:rPr>
        <w:t xml:space="preserve"> beaver</w:t>
      </w:r>
      <w:r w:rsidR="008067F5" w:rsidRPr="00465FE8">
        <w:rPr>
          <w:rFonts w:ascii="Times New Roman" w:hAnsi="Times New Roman" w:cs="Times New Roman"/>
          <w:sz w:val="24"/>
          <w:szCs w:val="24"/>
        </w:rPr>
        <w:t>s</w:t>
      </w:r>
      <w:r w:rsidR="00A77A83" w:rsidRPr="00465FE8">
        <w:rPr>
          <w:rFonts w:ascii="Times New Roman" w:hAnsi="Times New Roman" w:cs="Times New Roman"/>
          <w:sz w:val="24"/>
          <w:szCs w:val="24"/>
        </w:rPr>
        <w:t>, coyote</w:t>
      </w:r>
      <w:r w:rsidR="008067F5" w:rsidRPr="00465FE8">
        <w:rPr>
          <w:rFonts w:ascii="Times New Roman" w:hAnsi="Times New Roman" w:cs="Times New Roman"/>
          <w:sz w:val="24"/>
          <w:szCs w:val="24"/>
        </w:rPr>
        <w:t>s</w:t>
      </w:r>
      <w:r w:rsidR="00A77A83" w:rsidRPr="00465FE8">
        <w:rPr>
          <w:rFonts w:ascii="Times New Roman" w:hAnsi="Times New Roman" w:cs="Times New Roman"/>
          <w:sz w:val="24"/>
          <w:szCs w:val="24"/>
        </w:rPr>
        <w:t>, raccoon</w:t>
      </w:r>
      <w:r w:rsidR="008067F5" w:rsidRPr="00465FE8">
        <w:rPr>
          <w:rFonts w:ascii="Times New Roman" w:hAnsi="Times New Roman" w:cs="Times New Roman"/>
          <w:sz w:val="24"/>
          <w:szCs w:val="24"/>
        </w:rPr>
        <w:t>s</w:t>
      </w:r>
      <w:r w:rsidR="00A77A83" w:rsidRPr="00465FE8">
        <w:rPr>
          <w:rFonts w:ascii="Times New Roman" w:hAnsi="Times New Roman" w:cs="Times New Roman"/>
          <w:sz w:val="24"/>
          <w:szCs w:val="24"/>
        </w:rPr>
        <w:t>, striped skunk</w:t>
      </w:r>
      <w:r w:rsidR="008067F5" w:rsidRPr="00465FE8">
        <w:rPr>
          <w:rFonts w:ascii="Times New Roman" w:hAnsi="Times New Roman" w:cs="Times New Roman"/>
          <w:sz w:val="24"/>
          <w:szCs w:val="24"/>
        </w:rPr>
        <w:t>s</w:t>
      </w:r>
      <w:r w:rsidR="00A77A83" w:rsidRPr="00465FE8">
        <w:rPr>
          <w:rFonts w:ascii="Times New Roman" w:hAnsi="Times New Roman" w:cs="Times New Roman"/>
          <w:sz w:val="24"/>
          <w:szCs w:val="24"/>
        </w:rPr>
        <w:t xml:space="preserve">, and white-tailed deer (Figure </w:t>
      </w:r>
      <w:r w:rsidR="00781BF2" w:rsidRPr="00465FE8">
        <w:rPr>
          <w:rFonts w:ascii="Times New Roman" w:hAnsi="Times New Roman" w:cs="Times New Roman"/>
          <w:sz w:val="24"/>
          <w:szCs w:val="24"/>
        </w:rPr>
        <w:t>37b</w:t>
      </w:r>
      <w:r w:rsidR="00A77A83" w:rsidRPr="00465FE8">
        <w:rPr>
          <w:rFonts w:ascii="Times New Roman" w:hAnsi="Times New Roman" w:cs="Times New Roman"/>
          <w:sz w:val="24"/>
          <w:szCs w:val="24"/>
        </w:rPr>
        <w:t>)</w:t>
      </w:r>
      <w:r w:rsidR="00781BF2" w:rsidRPr="00465FE8">
        <w:rPr>
          <w:rFonts w:ascii="Times New Roman" w:hAnsi="Times New Roman" w:cs="Times New Roman"/>
          <w:sz w:val="24"/>
          <w:szCs w:val="24"/>
        </w:rPr>
        <w:t xml:space="preserve">.  Shoreline cameras at Kearney </w:t>
      </w:r>
      <w:proofErr w:type="spellStart"/>
      <w:r w:rsidR="00781BF2" w:rsidRPr="00465FE8">
        <w:rPr>
          <w:rFonts w:ascii="Times New Roman" w:hAnsi="Times New Roman" w:cs="Times New Roman"/>
          <w:sz w:val="24"/>
          <w:szCs w:val="24"/>
        </w:rPr>
        <w:t>Broadfoot</w:t>
      </w:r>
      <w:proofErr w:type="spellEnd"/>
      <w:r w:rsidR="00781BF2" w:rsidRPr="00465FE8">
        <w:rPr>
          <w:rFonts w:ascii="Times New Roman" w:hAnsi="Times New Roman" w:cs="Times New Roman"/>
          <w:sz w:val="24"/>
          <w:szCs w:val="24"/>
        </w:rPr>
        <w:t xml:space="preserve"> South most frequency documented beaver</w:t>
      </w:r>
      <w:r w:rsidRPr="00465FE8">
        <w:rPr>
          <w:rFonts w:ascii="Times New Roman" w:hAnsi="Times New Roman" w:cs="Times New Roman"/>
          <w:sz w:val="24"/>
          <w:szCs w:val="24"/>
        </w:rPr>
        <w:t>s</w:t>
      </w:r>
      <w:r w:rsidR="00781BF2" w:rsidRPr="00465FE8">
        <w:rPr>
          <w:rFonts w:ascii="Times New Roman" w:hAnsi="Times New Roman" w:cs="Times New Roman"/>
          <w:sz w:val="24"/>
          <w:szCs w:val="24"/>
        </w:rPr>
        <w:t xml:space="preserve"> and coyote</w:t>
      </w:r>
      <w:r w:rsidRPr="00465FE8">
        <w:rPr>
          <w:rFonts w:ascii="Times New Roman" w:hAnsi="Times New Roman" w:cs="Times New Roman"/>
          <w:sz w:val="24"/>
          <w:szCs w:val="24"/>
        </w:rPr>
        <w:t>s</w:t>
      </w:r>
      <w:r w:rsidR="00781BF2" w:rsidRPr="00465FE8">
        <w:rPr>
          <w:rFonts w:ascii="Times New Roman" w:hAnsi="Times New Roman" w:cs="Times New Roman"/>
          <w:sz w:val="24"/>
          <w:szCs w:val="24"/>
        </w:rPr>
        <w:t xml:space="preserve"> (Figure 39b).</w:t>
      </w:r>
      <w:r w:rsidRPr="00465FE8">
        <w:rPr>
          <w:rFonts w:ascii="Times New Roman" w:hAnsi="Times New Roman" w:cs="Times New Roman"/>
          <w:sz w:val="24"/>
          <w:szCs w:val="24"/>
        </w:rPr>
        <w:t xml:space="preserve">  </w:t>
      </w:r>
      <w:r w:rsidR="00781BF2" w:rsidRPr="00465FE8">
        <w:rPr>
          <w:rFonts w:ascii="Times New Roman" w:hAnsi="Times New Roman" w:cs="Times New Roman"/>
          <w:sz w:val="24"/>
          <w:szCs w:val="24"/>
        </w:rPr>
        <w:t xml:space="preserve">At our other two additional predator management sites, </w:t>
      </w:r>
      <w:r w:rsidR="00B21DFD" w:rsidRPr="00465FE8">
        <w:rPr>
          <w:rFonts w:ascii="Times New Roman" w:hAnsi="Times New Roman" w:cs="Times New Roman"/>
          <w:sz w:val="24"/>
          <w:szCs w:val="24"/>
        </w:rPr>
        <w:t xml:space="preserve">we observed </w:t>
      </w:r>
      <w:r w:rsidR="00781BF2" w:rsidRPr="00465FE8">
        <w:rPr>
          <w:rFonts w:ascii="Times New Roman" w:hAnsi="Times New Roman" w:cs="Times New Roman"/>
          <w:sz w:val="24"/>
          <w:szCs w:val="24"/>
        </w:rPr>
        <w:t xml:space="preserve">tracks </w:t>
      </w:r>
      <w:r w:rsidRPr="00465FE8">
        <w:rPr>
          <w:rFonts w:ascii="Times New Roman" w:hAnsi="Times New Roman" w:cs="Times New Roman"/>
          <w:sz w:val="24"/>
          <w:szCs w:val="24"/>
        </w:rPr>
        <w:t xml:space="preserve">of raccoons and striped skunks most frequently </w:t>
      </w:r>
      <w:r w:rsidR="00781BF2" w:rsidRPr="00465FE8">
        <w:rPr>
          <w:rFonts w:ascii="Times New Roman" w:hAnsi="Times New Roman" w:cs="Times New Roman"/>
          <w:sz w:val="24"/>
          <w:szCs w:val="24"/>
        </w:rPr>
        <w:t xml:space="preserve">at Newark West </w:t>
      </w:r>
      <w:r w:rsidRPr="00465FE8">
        <w:rPr>
          <w:rFonts w:ascii="Times New Roman" w:hAnsi="Times New Roman" w:cs="Times New Roman"/>
          <w:sz w:val="24"/>
          <w:szCs w:val="24"/>
        </w:rPr>
        <w:t>and only skunk</w:t>
      </w:r>
      <w:r w:rsidR="00393769" w:rsidRPr="00465FE8">
        <w:rPr>
          <w:rFonts w:ascii="Times New Roman" w:hAnsi="Times New Roman" w:cs="Times New Roman"/>
          <w:sz w:val="24"/>
          <w:szCs w:val="24"/>
        </w:rPr>
        <w:t>s</w:t>
      </w:r>
      <w:r w:rsidRPr="00465FE8">
        <w:rPr>
          <w:rFonts w:ascii="Times New Roman" w:hAnsi="Times New Roman" w:cs="Times New Roman"/>
          <w:sz w:val="24"/>
          <w:szCs w:val="24"/>
        </w:rPr>
        <w:t xml:space="preserve"> at </w:t>
      </w:r>
      <w:proofErr w:type="spellStart"/>
      <w:r w:rsidRPr="00465FE8">
        <w:rPr>
          <w:rFonts w:ascii="Times New Roman" w:hAnsi="Times New Roman" w:cs="Times New Roman"/>
          <w:sz w:val="24"/>
          <w:szCs w:val="24"/>
        </w:rPr>
        <w:t>Leaman</w:t>
      </w:r>
      <w:proofErr w:type="spellEnd"/>
      <w:r w:rsidRPr="00465FE8">
        <w:rPr>
          <w:rFonts w:ascii="Times New Roman" w:hAnsi="Times New Roman" w:cs="Times New Roman"/>
          <w:sz w:val="24"/>
          <w:szCs w:val="24"/>
        </w:rPr>
        <w:t xml:space="preserve"> (Figure 37b).  Shoreline cameras at Newark West most frequently documented mice and striped skunks</w:t>
      </w:r>
      <w:r w:rsidR="00B21DFD" w:rsidRPr="00465FE8">
        <w:rPr>
          <w:rFonts w:ascii="Times New Roman" w:hAnsi="Times New Roman" w:cs="Times New Roman"/>
          <w:sz w:val="24"/>
          <w:szCs w:val="24"/>
        </w:rPr>
        <w:t>,</w:t>
      </w:r>
      <w:r w:rsidRPr="00465FE8">
        <w:rPr>
          <w:rFonts w:ascii="Times New Roman" w:hAnsi="Times New Roman" w:cs="Times New Roman"/>
          <w:sz w:val="24"/>
          <w:szCs w:val="24"/>
        </w:rPr>
        <w:t xml:space="preserve"> and no mammals were observed on shoreline cameras at </w:t>
      </w:r>
      <w:proofErr w:type="spellStart"/>
      <w:r w:rsidRPr="00465FE8">
        <w:rPr>
          <w:rFonts w:ascii="Times New Roman" w:hAnsi="Times New Roman" w:cs="Times New Roman"/>
          <w:sz w:val="24"/>
          <w:szCs w:val="24"/>
        </w:rPr>
        <w:t>Leaman</w:t>
      </w:r>
      <w:proofErr w:type="spellEnd"/>
      <w:r w:rsidRPr="00465FE8">
        <w:rPr>
          <w:rFonts w:ascii="Times New Roman" w:hAnsi="Times New Roman" w:cs="Times New Roman"/>
          <w:sz w:val="24"/>
          <w:szCs w:val="24"/>
        </w:rPr>
        <w:t xml:space="preserve"> (Figure 39b)</w:t>
      </w:r>
      <w:r w:rsidR="00B21DFD" w:rsidRPr="00465FE8">
        <w:rPr>
          <w:rFonts w:ascii="Times New Roman" w:hAnsi="Times New Roman" w:cs="Times New Roman"/>
          <w:sz w:val="24"/>
          <w:szCs w:val="24"/>
        </w:rPr>
        <w:t>.  A</w:t>
      </w:r>
      <w:r w:rsidR="00087C0A" w:rsidRPr="00465FE8">
        <w:rPr>
          <w:rFonts w:ascii="Times New Roman" w:hAnsi="Times New Roman" w:cs="Times New Roman"/>
          <w:sz w:val="24"/>
          <w:szCs w:val="24"/>
        </w:rPr>
        <w:t>mong</w:t>
      </w:r>
      <w:r w:rsidR="00B21DFD" w:rsidRPr="00465FE8">
        <w:rPr>
          <w:rFonts w:ascii="Times New Roman" w:hAnsi="Times New Roman" w:cs="Times New Roman"/>
          <w:sz w:val="24"/>
          <w:szCs w:val="24"/>
        </w:rPr>
        <w:t xml:space="preserve"> our basic predator management sites, </w:t>
      </w:r>
      <w:r w:rsidR="00087C0A" w:rsidRPr="00465FE8">
        <w:rPr>
          <w:rFonts w:ascii="Times New Roman" w:hAnsi="Times New Roman" w:cs="Times New Roman"/>
          <w:sz w:val="24"/>
          <w:szCs w:val="24"/>
        </w:rPr>
        <w:t xml:space="preserve">at Dyer </w:t>
      </w:r>
      <w:r w:rsidR="00B21DFD" w:rsidRPr="00465FE8">
        <w:rPr>
          <w:rFonts w:ascii="Times New Roman" w:hAnsi="Times New Roman" w:cs="Times New Roman"/>
          <w:sz w:val="24"/>
          <w:szCs w:val="24"/>
        </w:rPr>
        <w:t xml:space="preserve">we most frequently observed raccoon, badger, and white-tailed deer tracks, </w:t>
      </w:r>
      <w:r w:rsidR="00087C0A" w:rsidRPr="00465FE8">
        <w:rPr>
          <w:rFonts w:ascii="Times New Roman" w:hAnsi="Times New Roman" w:cs="Times New Roman"/>
          <w:sz w:val="24"/>
          <w:szCs w:val="24"/>
        </w:rPr>
        <w:t>with badgers and opossums most frequently observed on shoreline cameras (Figure 39b).  We most frequently observed white-tailed deer tracks at Cottonwood Ranch and Newark East (Figure 37b).  Shoreline cameras detected badgers most frequently at Cottonwood Ranch and raccoons and river otters most frequently at Newark East (Figure 39b).</w:t>
      </w:r>
    </w:p>
    <w:p w14:paraId="7C712F49" w14:textId="2250FF85" w:rsidR="00275CD9" w:rsidRPr="00465FE8" w:rsidRDefault="00CE6CCA" w:rsidP="00841907">
      <w:pPr>
        <w:jc w:val="both"/>
        <w:rPr>
          <w:rFonts w:ascii="Times New Roman" w:hAnsi="Times New Roman" w:cs="Times New Roman"/>
          <w:sz w:val="24"/>
          <w:szCs w:val="24"/>
        </w:rPr>
      </w:pPr>
      <w:r w:rsidRPr="00465FE8">
        <w:rPr>
          <w:rFonts w:ascii="Times New Roman" w:hAnsi="Times New Roman" w:cs="Times New Roman"/>
          <w:sz w:val="24"/>
          <w:szCs w:val="24"/>
        </w:rPr>
        <w:t>Some of our 2023 results were different than in previous years of predator management and monitoring, which leads to questions regarding the effectiveness of our camera monitoring at detecting and documenting predator presence.</w:t>
      </w:r>
      <w:r w:rsidR="00C71471" w:rsidRPr="00465FE8">
        <w:rPr>
          <w:rFonts w:ascii="Times New Roman" w:hAnsi="Times New Roman" w:cs="Times New Roman"/>
          <w:sz w:val="24"/>
          <w:szCs w:val="24"/>
        </w:rPr>
        <w:t xml:space="preserve">  </w:t>
      </w:r>
      <w:r w:rsidR="005F7790" w:rsidRPr="00465FE8">
        <w:rPr>
          <w:rFonts w:ascii="Times New Roman" w:hAnsi="Times New Roman" w:cs="Times New Roman"/>
          <w:sz w:val="24"/>
          <w:szCs w:val="24"/>
        </w:rPr>
        <w:t xml:space="preserve">For example, in 2022, we observed </w:t>
      </w:r>
      <w:r w:rsidR="00236BCD" w:rsidRPr="00465FE8">
        <w:rPr>
          <w:rFonts w:ascii="Times New Roman" w:hAnsi="Times New Roman" w:cs="Times New Roman"/>
          <w:sz w:val="24"/>
          <w:szCs w:val="24"/>
        </w:rPr>
        <w:t xml:space="preserve">a higher frequency of mammal registers at </w:t>
      </w:r>
      <w:r w:rsidR="00663A66" w:rsidRPr="00465FE8">
        <w:rPr>
          <w:rFonts w:ascii="Times New Roman" w:hAnsi="Times New Roman" w:cs="Times New Roman"/>
          <w:sz w:val="24"/>
          <w:szCs w:val="24"/>
        </w:rPr>
        <w:t>nest</w:t>
      </w:r>
      <w:r w:rsidR="00236BCD" w:rsidRPr="00465FE8">
        <w:rPr>
          <w:rFonts w:ascii="Times New Roman" w:hAnsi="Times New Roman" w:cs="Times New Roman"/>
          <w:sz w:val="24"/>
          <w:szCs w:val="24"/>
        </w:rPr>
        <w:t xml:space="preserve">-level cameras compared to </w:t>
      </w:r>
      <w:r w:rsidR="00663A66" w:rsidRPr="00465FE8">
        <w:rPr>
          <w:rFonts w:ascii="Times New Roman" w:hAnsi="Times New Roman" w:cs="Times New Roman"/>
          <w:sz w:val="24"/>
          <w:szCs w:val="24"/>
        </w:rPr>
        <w:t>site-level</w:t>
      </w:r>
      <w:r w:rsidR="00236BCD" w:rsidRPr="00465FE8">
        <w:rPr>
          <w:rFonts w:ascii="Times New Roman" w:hAnsi="Times New Roman" w:cs="Times New Roman"/>
          <w:sz w:val="24"/>
          <w:szCs w:val="24"/>
        </w:rPr>
        <w:t xml:space="preserve"> cameras at</w:t>
      </w:r>
      <w:r w:rsidR="00663A66" w:rsidRPr="00465FE8">
        <w:rPr>
          <w:rFonts w:ascii="Times New Roman" w:hAnsi="Times New Roman" w:cs="Times New Roman"/>
          <w:sz w:val="24"/>
          <w:szCs w:val="24"/>
        </w:rPr>
        <w:t xml:space="preserve"> </w:t>
      </w:r>
      <w:r w:rsidR="000172C9" w:rsidRPr="00465FE8">
        <w:rPr>
          <w:rFonts w:ascii="Times New Roman" w:hAnsi="Times New Roman" w:cs="Times New Roman"/>
          <w:sz w:val="24"/>
          <w:szCs w:val="24"/>
        </w:rPr>
        <w:t xml:space="preserve">five of the six sites </w:t>
      </w:r>
      <w:r w:rsidR="00663A66" w:rsidRPr="00465FE8">
        <w:rPr>
          <w:rFonts w:ascii="Times New Roman" w:hAnsi="Times New Roman" w:cs="Times New Roman"/>
          <w:sz w:val="24"/>
          <w:szCs w:val="24"/>
        </w:rPr>
        <w:t>(</w:t>
      </w:r>
      <w:hyperlink r:id="rId86" w:history="1">
        <w:r w:rsidR="00886179" w:rsidRPr="001B1A99">
          <w:rPr>
            <w:rStyle w:val="Hyperlink"/>
            <w:rFonts w:ascii="Times New Roman" w:hAnsi="Times New Roman" w:cs="Times New Roman"/>
            <w:sz w:val="24"/>
            <w:szCs w:val="24"/>
          </w:rPr>
          <w:t>PRRIP 2023</w:t>
        </w:r>
      </w:hyperlink>
      <w:r w:rsidR="00663A66" w:rsidRPr="00465FE8">
        <w:rPr>
          <w:rFonts w:ascii="Times New Roman" w:hAnsi="Times New Roman" w:cs="Times New Roman"/>
          <w:sz w:val="24"/>
          <w:szCs w:val="24"/>
        </w:rPr>
        <w:t>).</w:t>
      </w:r>
      <w:r w:rsidR="00456CCB" w:rsidRPr="00465FE8">
        <w:rPr>
          <w:rFonts w:ascii="Times New Roman" w:hAnsi="Times New Roman" w:cs="Times New Roman"/>
          <w:sz w:val="24"/>
          <w:szCs w:val="24"/>
        </w:rPr>
        <w:t xml:space="preserve">  </w:t>
      </w:r>
      <w:r w:rsidR="00C71471" w:rsidRPr="00465FE8">
        <w:rPr>
          <w:rFonts w:ascii="Times New Roman" w:hAnsi="Times New Roman" w:cs="Times New Roman"/>
          <w:sz w:val="24"/>
          <w:szCs w:val="24"/>
        </w:rPr>
        <w:t>W</w:t>
      </w:r>
      <w:r w:rsidR="00456CCB" w:rsidRPr="00465FE8">
        <w:rPr>
          <w:rFonts w:ascii="Times New Roman" w:hAnsi="Times New Roman" w:cs="Times New Roman"/>
          <w:sz w:val="24"/>
          <w:szCs w:val="24"/>
        </w:rPr>
        <w:t xml:space="preserve">e observed the same for reptile and amphibian registers at Kearney </w:t>
      </w:r>
      <w:proofErr w:type="spellStart"/>
      <w:r w:rsidR="00456CCB" w:rsidRPr="00465FE8">
        <w:rPr>
          <w:rFonts w:ascii="Times New Roman" w:hAnsi="Times New Roman" w:cs="Times New Roman"/>
          <w:sz w:val="24"/>
          <w:szCs w:val="24"/>
        </w:rPr>
        <w:t>Broadfoot</w:t>
      </w:r>
      <w:proofErr w:type="spellEnd"/>
      <w:r w:rsidR="00456CCB" w:rsidRPr="00465FE8">
        <w:rPr>
          <w:rFonts w:ascii="Times New Roman" w:hAnsi="Times New Roman" w:cs="Times New Roman"/>
          <w:sz w:val="24"/>
          <w:szCs w:val="24"/>
        </w:rPr>
        <w:t xml:space="preserve"> South, Newark West, and Newark East</w:t>
      </w:r>
      <w:r w:rsidR="00C71471" w:rsidRPr="00465FE8">
        <w:rPr>
          <w:rFonts w:ascii="Times New Roman" w:hAnsi="Times New Roman" w:cs="Times New Roman"/>
          <w:sz w:val="24"/>
          <w:szCs w:val="24"/>
        </w:rPr>
        <w:t xml:space="preserve"> in 2022</w:t>
      </w:r>
      <w:r w:rsidR="00456CCB" w:rsidRPr="00465FE8">
        <w:rPr>
          <w:rFonts w:ascii="Times New Roman" w:hAnsi="Times New Roman" w:cs="Times New Roman"/>
          <w:sz w:val="24"/>
          <w:szCs w:val="24"/>
        </w:rPr>
        <w:t xml:space="preserve"> (</w:t>
      </w:r>
      <w:hyperlink r:id="rId87" w:history="1">
        <w:r w:rsidR="00886179" w:rsidRPr="001B1A99">
          <w:rPr>
            <w:rStyle w:val="Hyperlink"/>
            <w:rFonts w:ascii="Times New Roman" w:hAnsi="Times New Roman" w:cs="Times New Roman"/>
            <w:sz w:val="24"/>
            <w:szCs w:val="24"/>
          </w:rPr>
          <w:t>PRRIP 2023</w:t>
        </w:r>
      </w:hyperlink>
      <w:r w:rsidR="00456CCB" w:rsidRPr="00465FE8">
        <w:rPr>
          <w:rFonts w:ascii="Times New Roman" w:hAnsi="Times New Roman" w:cs="Times New Roman"/>
          <w:sz w:val="24"/>
          <w:szCs w:val="24"/>
        </w:rPr>
        <w:t xml:space="preserve">).  </w:t>
      </w:r>
      <w:r w:rsidR="00923A3A" w:rsidRPr="00465FE8">
        <w:rPr>
          <w:rFonts w:ascii="Times New Roman" w:hAnsi="Times New Roman" w:cs="Times New Roman"/>
          <w:sz w:val="24"/>
          <w:szCs w:val="24"/>
        </w:rPr>
        <w:t xml:space="preserve">The detections </w:t>
      </w:r>
      <w:r w:rsidR="008067F5" w:rsidRPr="00465FE8">
        <w:rPr>
          <w:rFonts w:ascii="Times New Roman" w:hAnsi="Times New Roman" w:cs="Times New Roman"/>
          <w:sz w:val="24"/>
          <w:szCs w:val="24"/>
        </w:rPr>
        <w:t xml:space="preserve">that were </w:t>
      </w:r>
      <w:r w:rsidR="00923A3A" w:rsidRPr="00465FE8">
        <w:rPr>
          <w:rFonts w:ascii="Times New Roman" w:hAnsi="Times New Roman" w:cs="Times New Roman"/>
          <w:sz w:val="24"/>
          <w:szCs w:val="24"/>
        </w:rPr>
        <w:t>recorded at the nest-level cameras, but missed at the site-level cameras</w:t>
      </w:r>
      <w:r w:rsidR="00217F1C" w:rsidRPr="00465FE8">
        <w:rPr>
          <w:rFonts w:ascii="Times New Roman" w:hAnsi="Times New Roman" w:cs="Times New Roman"/>
          <w:sz w:val="24"/>
          <w:szCs w:val="24"/>
        </w:rPr>
        <w:t xml:space="preserve"> could have occurred during periods of camera malfunctions in between site visits from our biologists.  It is also possible the placement and density of cameras were not optimal given the field of view of each camera, such that potential predators were not detected when present on the site. Additional work to estimate </w:t>
      </w:r>
      <w:r w:rsidR="00E13439" w:rsidRPr="00465FE8">
        <w:rPr>
          <w:rFonts w:ascii="Times New Roman" w:hAnsi="Times New Roman" w:cs="Times New Roman"/>
          <w:sz w:val="24"/>
          <w:szCs w:val="24"/>
        </w:rPr>
        <w:t xml:space="preserve">area of </w:t>
      </w:r>
      <w:r w:rsidR="00217F1C" w:rsidRPr="00465FE8">
        <w:rPr>
          <w:rFonts w:ascii="Times New Roman" w:hAnsi="Times New Roman" w:cs="Times New Roman"/>
          <w:sz w:val="24"/>
          <w:szCs w:val="24"/>
        </w:rPr>
        <w:t xml:space="preserve">coverage of cameras, account for the possibility of missing data when cameras were not </w:t>
      </w:r>
      <w:proofErr w:type="gramStart"/>
      <w:r w:rsidR="00217F1C" w:rsidRPr="00465FE8">
        <w:rPr>
          <w:rFonts w:ascii="Times New Roman" w:hAnsi="Times New Roman" w:cs="Times New Roman"/>
          <w:sz w:val="24"/>
          <w:szCs w:val="24"/>
        </w:rPr>
        <w:t>functioning, and</w:t>
      </w:r>
      <w:proofErr w:type="gramEnd"/>
      <w:r w:rsidR="00217F1C" w:rsidRPr="00465FE8">
        <w:rPr>
          <w:rFonts w:ascii="Times New Roman" w:hAnsi="Times New Roman" w:cs="Times New Roman"/>
          <w:sz w:val="24"/>
          <w:szCs w:val="24"/>
        </w:rPr>
        <w:t xml:space="preserve"> estimate predator density</w:t>
      </w:r>
      <w:r w:rsidR="00E13439" w:rsidRPr="00465FE8">
        <w:rPr>
          <w:rFonts w:ascii="Times New Roman" w:hAnsi="Times New Roman" w:cs="Times New Roman"/>
          <w:sz w:val="24"/>
          <w:szCs w:val="24"/>
        </w:rPr>
        <w:t xml:space="preserve"> is needed to better compare </w:t>
      </w:r>
      <w:r w:rsidR="008067F5" w:rsidRPr="00465FE8">
        <w:rPr>
          <w:rFonts w:ascii="Times New Roman" w:hAnsi="Times New Roman" w:cs="Times New Roman"/>
          <w:sz w:val="24"/>
          <w:szCs w:val="24"/>
        </w:rPr>
        <w:t xml:space="preserve">predator occurrence </w:t>
      </w:r>
      <w:r w:rsidR="00E13439" w:rsidRPr="00465FE8">
        <w:rPr>
          <w:rFonts w:ascii="Times New Roman" w:hAnsi="Times New Roman" w:cs="Times New Roman"/>
          <w:sz w:val="24"/>
          <w:szCs w:val="24"/>
        </w:rPr>
        <w:t xml:space="preserve">data across years.  </w:t>
      </w:r>
      <w:r w:rsidR="00217F1C" w:rsidRPr="00465FE8">
        <w:rPr>
          <w:rFonts w:ascii="Times New Roman" w:hAnsi="Times New Roman" w:cs="Times New Roman"/>
          <w:sz w:val="24"/>
          <w:szCs w:val="24"/>
        </w:rPr>
        <w:t xml:space="preserve">In 2024, we will be conducting in-depth, multi-year analyses of nest success and camera data to better evaluate the effectiveness of our predator management and monitoring efforts over the first three years of our study.  </w:t>
      </w:r>
    </w:p>
    <w:p w14:paraId="3CC23587" w14:textId="4027F98F" w:rsidR="00F303C9" w:rsidRPr="00465FE8" w:rsidRDefault="00F303C9" w:rsidP="00D229E6">
      <w:pPr>
        <w:pStyle w:val="Heading1"/>
        <w:spacing w:before="0" w:after="160"/>
        <w:jc w:val="both"/>
        <w:rPr>
          <w:rFonts w:ascii="Times New Roman" w:hAnsi="Times New Roman" w:cs="Times New Roman"/>
          <w:b/>
          <w:bCs/>
          <w:caps/>
          <w:color w:val="000000" w:themeColor="text1"/>
          <w:sz w:val="24"/>
          <w:szCs w:val="24"/>
        </w:rPr>
      </w:pPr>
      <w:bookmarkStart w:id="101" w:name="_Past_Research_Synthesis"/>
      <w:bookmarkEnd w:id="100"/>
      <w:bookmarkEnd w:id="101"/>
      <w:r w:rsidRPr="00465FE8">
        <w:rPr>
          <w:rFonts w:ascii="Times New Roman" w:hAnsi="Times New Roman" w:cs="Times New Roman"/>
          <w:b/>
          <w:bCs/>
          <w:caps/>
          <w:color w:val="000000" w:themeColor="text1"/>
          <w:sz w:val="24"/>
          <w:szCs w:val="24"/>
        </w:rPr>
        <w:lastRenderedPageBreak/>
        <w:t>Past Research Synthesis</w:t>
      </w:r>
    </w:p>
    <w:p w14:paraId="4A74672C" w14:textId="5FE1BF60" w:rsidR="00D25C8D" w:rsidRPr="00EE3AB7" w:rsidRDefault="00B53FCD" w:rsidP="005F16E5">
      <w:pPr>
        <w:jc w:val="both"/>
        <w:rPr>
          <w:rFonts w:ascii="Times New Roman" w:hAnsi="Times New Roman" w:cs="Times New Roman"/>
          <w:sz w:val="24"/>
          <w:szCs w:val="24"/>
        </w:rPr>
      </w:pPr>
      <w:r w:rsidRPr="00465FE8">
        <w:rPr>
          <w:rFonts w:ascii="Times New Roman" w:hAnsi="Times New Roman" w:cs="Times New Roman"/>
          <w:sz w:val="24"/>
          <w:szCs w:val="24"/>
        </w:rPr>
        <w:t>Plover and tern monitoring and research conducted on the central Platte River since 2001 have been designed and implemented to provide information on an array of topics relevant to species management, including</w:t>
      </w:r>
      <w:r w:rsidR="000B109E" w:rsidRPr="00465FE8">
        <w:rPr>
          <w:rFonts w:ascii="Times New Roman" w:hAnsi="Times New Roman" w:cs="Times New Roman"/>
          <w:sz w:val="24"/>
          <w:szCs w:val="24"/>
        </w:rPr>
        <w:t xml:space="preserve"> monitoring methods and protocol implementation; habitat use; reproductive success and survival; behavior; population demographics and dispersal; and predator monitoring and management.  R</w:t>
      </w:r>
      <w:r w:rsidRPr="00465FE8">
        <w:rPr>
          <w:rFonts w:ascii="Times New Roman" w:hAnsi="Times New Roman" w:cs="Times New Roman"/>
          <w:sz w:val="24"/>
          <w:szCs w:val="24"/>
        </w:rPr>
        <w:t xml:space="preserve">eports produced by West Incorporated </w:t>
      </w:r>
      <w:r w:rsidR="000B109E" w:rsidRPr="00465FE8">
        <w:rPr>
          <w:rFonts w:ascii="Times New Roman" w:hAnsi="Times New Roman" w:cs="Times New Roman"/>
          <w:sz w:val="24"/>
          <w:szCs w:val="24"/>
        </w:rPr>
        <w:t xml:space="preserve">during 2001–2007 prior to Program implementation </w:t>
      </w:r>
      <w:r w:rsidRPr="00465FE8">
        <w:rPr>
          <w:rFonts w:ascii="Times New Roman" w:hAnsi="Times New Roman" w:cs="Times New Roman"/>
          <w:sz w:val="24"/>
          <w:szCs w:val="24"/>
        </w:rPr>
        <w:t>provided a general overview of plover and tern habitat use, nesting, and productivity (</w:t>
      </w:r>
      <w:hyperlink r:id="rId88" w:history="1">
        <w:r w:rsidRPr="00465FE8">
          <w:rPr>
            <w:rStyle w:val="Hyperlink"/>
            <w:rFonts w:ascii="Times New Roman" w:hAnsi="Times New Roman" w:cs="Times New Roman"/>
            <w:sz w:val="24"/>
            <w:szCs w:val="24"/>
          </w:rPr>
          <w:t>https://platteriverprogram.org/program-library</w:t>
        </w:r>
      </w:hyperlink>
      <w:r w:rsidRPr="00465FE8">
        <w:rPr>
          <w:rStyle w:val="Hyperlink"/>
          <w:rFonts w:ascii="Times New Roman" w:hAnsi="Times New Roman" w:cs="Times New Roman"/>
          <w:sz w:val="24"/>
          <w:szCs w:val="24"/>
        </w:rPr>
        <w:t xml:space="preserve">; </w:t>
      </w:r>
      <w:r w:rsidR="00D25C8D" w:rsidRPr="00465FE8">
        <w:rPr>
          <w:rStyle w:val="Hyperlink"/>
          <w:rFonts w:ascii="Times New Roman" w:hAnsi="Times New Roman" w:cs="Times New Roman"/>
          <w:color w:val="3333FF"/>
          <w:sz w:val="24"/>
          <w:szCs w:val="24"/>
        </w:rPr>
        <w:t xml:space="preserve">Target Species: piping plover or interior least tern; </w:t>
      </w:r>
      <w:r w:rsidRPr="00465FE8">
        <w:rPr>
          <w:rStyle w:val="Hyperlink"/>
          <w:rFonts w:ascii="Times New Roman" w:hAnsi="Times New Roman" w:cs="Times New Roman"/>
          <w:color w:val="3333FF"/>
          <w:sz w:val="24"/>
          <w:szCs w:val="24"/>
        </w:rPr>
        <w:t>Keywords: least tern, piping plover, technical reports</w:t>
      </w:r>
      <w:r w:rsidR="00D25C8D" w:rsidRPr="00465FE8">
        <w:rPr>
          <w:rStyle w:val="Hyperlink"/>
          <w:rFonts w:ascii="Times New Roman" w:hAnsi="Times New Roman" w:cs="Times New Roman"/>
          <w:color w:val="3333FF"/>
          <w:sz w:val="24"/>
          <w:szCs w:val="24"/>
        </w:rPr>
        <w:t>, protocol implementation</w:t>
      </w:r>
      <w:r w:rsidRPr="00465FE8">
        <w:rPr>
          <w:rStyle w:val="Hyperlink"/>
          <w:rFonts w:ascii="Times New Roman" w:hAnsi="Times New Roman" w:cs="Times New Roman"/>
          <w:color w:val="auto"/>
          <w:sz w:val="24"/>
          <w:szCs w:val="24"/>
        </w:rPr>
        <w:t>)</w:t>
      </w:r>
      <w:r w:rsidRPr="00465FE8">
        <w:rPr>
          <w:rFonts w:ascii="Times New Roman" w:hAnsi="Times New Roman" w:cs="Times New Roman"/>
          <w:sz w:val="24"/>
          <w:szCs w:val="24"/>
        </w:rPr>
        <w:t>. Upon Program implementation (2008</w:t>
      </w:r>
      <w:r w:rsidR="000B109E" w:rsidRPr="00465FE8">
        <w:rPr>
          <w:rFonts w:ascii="Times New Roman" w:hAnsi="Times New Roman" w:cs="Times New Roman"/>
          <w:sz w:val="24"/>
          <w:szCs w:val="24"/>
        </w:rPr>
        <w:t>–present</w:t>
      </w:r>
      <w:r w:rsidRPr="00465FE8">
        <w:rPr>
          <w:rFonts w:ascii="Times New Roman" w:hAnsi="Times New Roman" w:cs="Times New Roman"/>
          <w:sz w:val="24"/>
          <w:szCs w:val="24"/>
        </w:rPr>
        <w:t xml:space="preserve">), the surveillance monitoring protocol </w:t>
      </w:r>
      <w:r w:rsidR="002211FD" w:rsidRPr="00465FE8">
        <w:rPr>
          <w:rFonts w:ascii="Times New Roman" w:hAnsi="Times New Roman" w:cs="Times New Roman"/>
          <w:sz w:val="24"/>
          <w:szCs w:val="24"/>
        </w:rPr>
        <w:t>changed,</w:t>
      </w:r>
      <w:r w:rsidRPr="00465FE8">
        <w:rPr>
          <w:rFonts w:ascii="Times New Roman" w:hAnsi="Times New Roman" w:cs="Times New Roman"/>
          <w:sz w:val="24"/>
          <w:szCs w:val="24"/>
        </w:rPr>
        <w:t xml:space="preserve"> and the resulting reports produced by EDO staff and partners contained more detailed information on implementation of the Program’s surveillance monitoring protocol, conservation monitoring</w:t>
      </w:r>
      <w:r w:rsidR="00624C9C" w:rsidRPr="00465FE8">
        <w:rPr>
          <w:rFonts w:ascii="Times New Roman" w:hAnsi="Times New Roman" w:cs="Times New Roman"/>
          <w:sz w:val="24"/>
          <w:szCs w:val="24"/>
        </w:rPr>
        <w:t>,</w:t>
      </w:r>
      <w:r w:rsidRPr="00465FE8">
        <w:rPr>
          <w:rFonts w:ascii="Times New Roman" w:hAnsi="Times New Roman" w:cs="Times New Roman"/>
          <w:sz w:val="24"/>
          <w:szCs w:val="24"/>
        </w:rPr>
        <w:t xml:space="preserve"> and directed research. This directed research was used to address priority hypotheses developed in the Program’s Adaptive Management Plan and evaluate progress toward the Program’s First Increment and First Increment Extension management objectives. Design and implementation of research activities were guided by the EDO and the technical advisory committee (TAC), reviewed by the Program’s Independent Scientific Advisory Committee (ISAC)</w:t>
      </w:r>
      <w:r w:rsidR="00624C9C" w:rsidRPr="00465FE8">
        <w:rPr>
          <w:rFonts w:ascii="Times New Roman" w:hAnsi="Times New Roman" w:cs="Times New Roman"/>
          <w:sz w:val="24"/>
          <w:szCs w:val="24"/>
        </w:rPr>
        <w:t>,</w:t>
      </w:r>
      <w:r w:rsidRPr="00465FE8">
        <w:rPr>
          <w:rFonts w:ascii="Times New Roman" w:hAnsi="Times New Roman" w:cs="Times New Roman"/>
          <w:sz w:val="24"/>
          <w:szCs w:val="24"/>
        </w:rPr>
        <w:t xml:space="preserve"> and ultimately approved by the Program’s Governance Committee (GC). Links to these studies and other research relevant to the Program’s objectives </w:t>
      </w:r>
      <w:r w:rsidR="008709AE" w:rsidRPr="00465FE8">
        <w:rPr>
          <w:rFonts w:ascii="Times New Roman" w:hAnsi="Times New Roman" w:cs="Times New Roman"/>
          <w:sz w:val="24"/>
          <w:szCs w:val="24"/>
        </w:rPr>
        <w:t xml:space="preserve">and our understanding of plover and tern ecology </w:t>
      </w:r>
      <w:r w:rsidR="00624C9C" w:rsidRPr="00465FE8">
        <w:rPr>
          <w:rFonts w:ascii="Times New Roman" w:hAnsi="Times New Roman" w:cs="Times New Roman"/>
          <w:sz w:val="24"/>
          <w:szCs w:val="24"/>
        </w:rPr>
        <w:t>are</w:t>
      </w:r>
      <w:r w:rsidR="002211FD" w:rsidRPr="00465FE8">
        <w:rPr>
          <w:rFonts w:ascii="Times New Roman" w:hAnsi="Times New Roman" w:cs="Times New Roman"/>
          <w:sz w:val="24"/>
          <w:szCs w:val="24"/>
        </w:rPr>
        <w:t xml:space="preserve"> provided</w:t>
      </w:r>
      <w:r w:rsidR="00624C9C" w:rsidRPr="00465FE8">
        <w:rPr>
          <w:rFonts w:ascii="Times New Roman" w:hAnsi="Times New Roman" w:cs="Times New Roman"/>
          <w:sz w:val="24"/>
          <w:szCs w:val="24"/>
        </w:rPr>
        <w:t xml:space="preserve"> in</w:t>
      </w:r>
      <w:r w:rsidRPr="00465FE8">
        <w:rPr>
          <w:rFonts w:ascii="Times New Roman" w:hAnsi="Times New Roman" w:cs="Times New Roman"/>
          <w:sz w:val="24"/>
          <w:szCs w:val="24"/>
        </w:rPr>
        <w:t xml:space="preserve"> </w:t>
      </w:r>
      <w:r w:rsidR="00F41F1B" w:rsidRPr="00465FE8">
        <w:rPr>
          <w:rFonts w:ascii="Times New Roman" w:hAnsi="Times New Roman" w:cs="Times New Roman"/>
          <w:sz w:val="24"/>
          <w:szCs w:val="24"/>
        </w:rPr>
        <w:t xml:space="preserve">the </w:t>
      </w:r>
      <w:hyperlink w:anchor="AppendixA1" w:history="1">
        <w:r w:rsidR="00F41F1B" w:rsidRPr="00EE3AB7">
          <w:rPr>
            <w:rStyle w:val="Hyperlink"/>
            <w:rFonts w:ascii="Times New Roman" w:hAnsi="Times New Roman" w:cs="Times New Roman"/>
            <w:sz w:val="24"/>
            <w:szCs w:val="24"/>
          </w:rPr>
          <w:t xml:space="preserve">Appendix </w:t>
        </w:r>
        <w:r w:rsidRPr="00EE3AB7">
          <w:rPr>
            <w:rStyle w:val="Hyperlink"/>
            <w:rFonts w:ascii="Times New Roman" w:hAnsi="Times New Roman" w:cs="Times New Roman"/>
            <w:sz w:val="24"/>
            <w:szCs w:val="24"/>
          </w:rPr>
          <w:t xml:space="preserve">Table </w:t>
        </w:r>
        <w:r w:rsidR="00F41F1B" w:rsidRPr="00EE3AB7">
          <w:rPr>
            <w:rStyle w:val="Hyperlink"/>
            <w:rFonts w:ascii="Times New Roman" w:hAnsi="Times New Roman" w:cs="Times New Roman"/>
            <w:sz w:val="24"/>
            <w:szCs w:val="24"/>
          </w:rPr>
          <w:t>A1</w:t>
        </w:r>
      </w:hyperlink>
      <w:r w:rsidRPr="00EE3AB7">
        <w:rPr>
          <w:rFonts w:ascii="Times New Roman" w:hAnsi="Times New Roman" w:cs="Times New Roman"/>
          <w:sz w:val="24"/>
          <w:szCs w:val="24"/>
        </w:rPr>
        <w:t xml:space="preserve">. </w:t>
      </w:r>
    </w:p>
    <w:p w14:paraId="618D0110" w14:textId="00246749" w:rsidR="00F303C9" w:rsidRPr="00EE3AB7" w:rsidRDefault="00F303C9" w:rsidP="0099249F">
      <w:pPr>
        <w:pStyle w:val="Heading1"/>
        <w:spacing w:after="120"/>
        <w:rPr>
          <w:rFonts w:ascii="Times New Roman" w:hAnsi="Times New Roman" w:cs="Times New Roman"/>
          <w:b/>
          <w:bCs/>
          <w:caps/>
          <w:sz w:val="24"/>
          <w:szCs w:val="24"/>
        </w:rPr>
      </w:pPr>
      <w:bookmarkStart w:id="102" w:name="_References_(CITED_IN"/>
      <w:bookmarkEnd w:id="102"/>
      <w:r w:rsidRPr="00EE3AB7">
        <w:rPr>
          <w:rFonts w:ascii="Times New Roman" w:hAnsi="Times New Roman" w:cs="Times New Roman"/>
          <w:b/>
          <w:bCs/>
          <w:caps/>
          <w:color w:val="000000" w:themeColor="text1"/>
          <w:sz w:val="24"/>
          <w:szCs w:val="24"/>
        </w:rPr>
        <w:t>References</w:t>
      </w:r>
    </w:p>
    <w:p w14:paraId="74AD6B02" w14:textId="6C833731" w:rsidR="00BE0A66" w:rsidRPr="008011D9" w:rsidRDefault="00BE0A66" w:rsidP="00316724">
      <w:pPr>
        <w:pStyle w:val="Default"/>
        <w:spacing w:line="259" w:lineRule="auto"/>
        <w:ind w:left="720" w:hanging="720"/>
        <w:rPr>
          <w:spacing w:val="-1"/>
        </w:rPr>
      </w:pPr>
      <w:r w:rsidRPr="00EE3AB7">
        <w:t>Baasch DM. 2012</w:t>
      </w:r>
      <w:r w:rsidRPr="008011D9">
        <w:t xml:space="preserve">. </w:t>
      </w:r>
      <w:r w:rsidRPr="008011D9">
        <w:rPr>
          <w:spacing w:val="-1"/>
        </w:rPr>
        <w:t xml:space="preserve">Platte River Recovery Implementation Program: 2011 interior least tern and piping plover monitoring and research report for the central Platte River, Nebraska. </w:t>
      </w:r>
      <w:hyperlink r:id="rId89" w:history="1">
        <w:r w:rsidRPr="008011D9">
          <w:rPr>
            <w:rStyle w:val="Hyperlink"/>
            <w:spacing w:val="-1"/>
          </w:rPr>
          <w:t>https://platteriverprogram.org/sites/default/files/PubsAndData/ProgramLibrary/PRRIP%202011_LTPP%20Monitoring%20and%20Research%20Report.pdf</w:t>
        </w:r>
      </w:hyperlink>
    </w:p>
    <w:p w14:paraId="033A3DA1" w14:textId="00E93137" w:rsidR="00BE0A66" w:rsidRPr="008011D9" w:rsidRDefault="00BE0A66" w:rsidP="00316724">
      <w:pPr>
        <w:pStyle w:val="Default"/>
        <w:spacing w:line="259" w:lineRule="auto"/>
        <w:ind w:left="720" w:hanging="720"/>
      </w:pPr>
      <w:r w:rsidRPr="008011D9">
        <w:t xml:space="preserve">Baasch DM. 2014. </w:t>
      </w:r>
      <w:r w:rsidRPr="008011D9">
        <w:rPr>
          <w:spacing w:val="-1"/>
        </w:rPr>
        <w:t>Platte River Recovery Implementation Program: 201</w:t>
      </w:r>
      <w:r w:rsidR="00344C7F" w:rsidRPr="008011D9">
        <w:rPr>
          <w:spacing w:val="-1"/>
        </w:rPr>
        <w:t>2-2013</w:t>
      </w:r>
      <w:r w:rsidRPr="008011D9">
        <w:rPr>
          <w:spacing w:val="-1"/>
        </w:rPr>
        <w:t xml:space="preserve"> interior least tern and piping plover monitoring and research report for the central Platte River, Nebraska.</w:t>
      </w:r>
      <w:r w:rsidR="00344C7F" w:rsidRPr="008011D9">
        <w:rPr>
          <w:spacing w:val="-1"/>
        </w:rPr>
        <w:t xml:space="preserve"> </w:t>
      </w:r>
      <w:hyperlink r:id="rId90" w:history="1">
        <w:r w:rsidR="00344C7F" w:rsidRPr="008011D9">
          <w:rPr>
            <w:rStyle w:val="Hyperlink"/>
            <w:spacing w:val="-1"/>
          </w:rPr>
          <w:t>https://platteriverprogram.org/sites/default/files/PubsAndData/ProgramLibrary/PRRIP%202014_LTPP%20Monitoring%20and%20Research%20Report%20for%202012-2013.pdf</w:t>
        </w:r>
      </w:hyperlink>
    </w:p>
    <w:p w14:paraId="6CA8C703" w14:textId="68009A48" w:rsidR="005A2BA9" w:rsidRPr="00AC3392" w:rsidRDefault="005A2BA9" w:rsidP="00316724">
      <w:pPr>
        <w:pStyle w:val="Default"/>
        <w:spacing w:line="259" w:lineRule="auto"/>
        <w:ind w:left="720" w:hanging="720"/>
      </w:pPr>
      <w:r w:rsidRPr="00AC3392">
        <w:t xml:space="preserve">Baasch DM, Hefley TJ, </w:t>
      </w:r>
      <w:proofErr w:type="spellStart"/>
      <w:r w:rsidRPr="00AC3392">
        <w:t>Cahis</w:t>
      </w:r>
      <w:proofErr w:type="spellEnd"/>
      <w:r w:rsidRPr="00AC3392">
        <w:t xml:space="preserve"> SD. 2015. A comparison of breeding population estimators using nest and brood monitoring data. </w:t>
      </w:r>
      <w:r w:rsidRPr="006E14CA">
        <w:t>Ecology and Evolution</w:t>
      </w:r>
      <w:r w:rsidRPr="00AC3392">
        <w:rPr>
          <w:i/>
          <w:iCs/>
        </w:rPr>
        <w:t xml:space="preserve"> </w:t>
      </w:r>
      <w:r w:rsidRPr="00AC3392">
        <w:t xml:space="preserve">5(18): 4197-4209. </w:t>
      </w:r>
      <w:hyperlink r:id="rId91" w:history="1">
        <w:r w:rsidRPr="00AC3392">
          <w:rPr>
            <w:rStyle w:val="Hyperlink"/>
          </w:rPr>
          <w:t>https://onlinelibrary.wiley.com/doi/10.1002/ece3.1680</w:t>
        </w:r>
      </w:hyperlink>
      <w:r w:rsidRPr="00AC3392">
        <w:t>.</w:t>
      </w:r>
    </w:p>
    <w:p w14:paraId="3F5DD1A7" w14:textId="0D11B95D" w:rsidR="00750B81" w:rsidRPr="00AC3392" w:rsidRDefault="00750B81" w:rsidP="00316724">
      <w:pPr>
        <w:pStyle w:val="Default"/>
        <w:spacing w:line="259" w:lineRule="auto"/>
        <w:ind w:left="720" w:hanging="720"/>
        <w:rPr>
          <w:shd w:val="clear" w:color="auto" w:fill="FFFFFF"/>
        </w:rPr>
      </w:pPr>
      <w:r w:rsidRPr="00AC3392">
        <w:t xml:space="preserve">Bates D, </w:t>
      </w:r>
      <w:proofErr w:type="spellStart"/>
      <w:r w:rsidRPr="00AC3392">
        <w:t>Mächler</w:t>
      </w:r>
      <w:proofErr w:type="spellEnd"/>
      <w:r w:rsidRPr="00AC3392">
        <w:t xml:space="preserve"> M, </w:t>
      </w:r>
      <w:proofErr w:type="spellStart"/>
      <w:r w:rsidRPr="00AC3392">
        <w:t>Bolker</w:t>
      </w:r>
      <w:proofErr w:type="spellEnd"/>
      <w:r w:rsidRPr="00AC3392">
        <w:t xml:space="preserve"> B, Walker S. 2015. Fitting linear mixed-effects models using lme4. Journal of Statistical Software 67(1):1-48. </w:t>
      </w:r>
      <w:hyperlink r:id="rId92" w:history="1">
        <w:r w:rsidRPr="00AC3392">
          <w:rPr>
            <w:rStyle w:val="Hyperlink"/>
          </w:rPr>
          <w:t>https://</w:t>
        </w:r>
        <w:r w:rsidRPr="00AC3392">
          <w:rPr>
            <w:rStyle w:val="Hyperlink"/>
            <w:shd w:val="clear" w:color="auto" w:fill="FFFFFF"/>
          </w:rPr>
          <w:t>doi:10.18637/jss.v067.i01</w:t>
        </w:r>
      </w:hyperlink>
      <w:r w:rsidRPr="00AC3392">
        <w:rPr>
          <w:shd w:val="clear" w:color="auto" w:fill="FFFFFF"/>
        </w:rPr>
        <w:t>.</w:t>
      </w:r>
    </w:p>
    <w:p w14:paraId="23340191" w14:textId="7C00E8F8" w:rsidR="00BE0A66" w:rsidRPr="008011D9" w:rsidRDefault="00BE0A66" w:rsidP="00316724">
      <w:pPr>
        <w:pStyle w:val="Default"/>
        <w:spacing w:line="259" w:lineRule="auto"/>
        <w:ind w:left="720" w:hanging="720"/>
      </w:pPr>
      <w:proofErr w:type="spellStart"/>
      <w:r w:rsidRPr="008011D9">
        <w:t>Cahis</w:t>
      </w:r>
      <w:proofErr w:type="spellEnd"/>
      <w:r w:rsidRPr="008011D9">
        <w:t xml:space="preserve"> S, Baasch DM. 2015. </w:t>
      </w:r>
      <w:r w:rsidRPr="008011D9">
        <w:rPr>
          <w:spacing w:val="-1"/>
        </w:rPr>
        <w:t xml:space="preserve">Platte River Recovery Implementation Program: 2014 interior least tern and piping plover monitoring and research report for the central Platte River, Nebraska. </w:t>
      </w:r>
      <w:hyperlink r:id="rId93" w:history="1">
        <w:r w:rsidRPr="008011D9">
          <w:rPr>
            <w:rStyle w:val="Hyperlink"/>
            <w:spacing w:val="-1"/>
          </w:rPr>
          <w:t>https://platteriverprogram.org/sites/default/files/PubsAndData/ProgramLibrary/PRRIP%202015_Tern%20and%20Plover%20Monitoring%20and%20Research%20Report%20for%202014.pdf</w:t>
        </w:r>
      </w:hyperlink>
    </w:p>
    <w:p w14:paraId="57D0BFA8" w14:textId="77777777" w:rsidR="00735B52" w:rsidRPr="00B67923" w:rsidRDefault="00735B52" w:rsidP="00316724">
      <w:pPr>
        <w:pStyle w:val="Default"/>
        <w:spacing w:line="259" w:lineRule="auto"/>
        <w:ind w:left="720" w:hanging="720"/>
      </w:pPr>
      <w:r w:rsidRPr="00B67923">
        <w:lastRenderedPageBreak/>
        <w:t xml:space="preserve">Farnsworth JM, Baasch DM, Smith CB, </w:t>
      </w:r>
      <w:proofErr w:type="spellStart"/>
      <w:r w:rsidRPr="00B67923">
        <w:t>Werbylo</w:t>
      </w:r>
      <w:proofErr w:type="spellEnd"/>
      <w:r w:rsidRPr="00B67923">
        <w:t xml:space="preserve"> KL. 2017.  Reproductive ecology of interior least tern and piping plover in relation to Platte River hydrology and sandbar dynamics. Ecology and Evolution 7:3579–3589. </w:t>
      </w:r>
      <w:hyperlink r:id="rId94" w:history="1">
        <w:r w:rsidRPr="00B67923">
          <w:rPr>
            <w:rStyle w:val="Hyperlink"/>
          </w:rPr>
          <w:t>https://doi.org/10.1002/ece3.2964</w:t>
        </w:r>
      </w:hyperlink>
    </w:p>
    <w:p w14:paraId="348C17E7" w14:textId="373BA227" w:rsidR="005A2BA9" w:rsidRPr="00B67923" w:rsidRDefault="005A2BA9" w:rsidP="00316724">
      <w:pPr>
        <w:pStyle w:val="Default"/>
        <w:spacing w:line="259" w:lineRule="auto"/>
        <w:ind w:left="720" w:hanging="720"/>
      </w:pPr>
      <w:r w:rsidRPr="00B67923">
        <w:t xml:space="preserve">Farrell PD, Baasch DM, Farnsworth JM, Smith CS. 2018. </w:t>
      </w:r>
      <w:r w:rsidR="00A9444C" w:rsidRPr="00B67923">
        <w:t xml:space="preserve">Interior </w:t>
      </w:r>
      <w:r w:rsidR="002E1B57" w:rsidRPr="00B67923">
        <w:t>l</w:t>
      </w:r>
      <w:r w:rsidR="00A9444C" w:rsidRPr="00B67923">
        <w:t xml:space="preserve">east </w:t>
      </w:r>
      <w:r w:rsidR="002E1B57" w:rsidRPr="00B67923">
        <w:t>t</w:t>
      </w:r>
      <w:r w:rsidR="00A9444C" w:rsidRPr="00B67923">
        <w:t xml:space="preserve">ern </w:t>
      </w:r>
      <w:r w:rsidRPr="00B67923">
        <w:t xml:space="preserve">and </w:t>
      </w:r>
      <w:r w:rsidR="002E1B57" w:rsidRPr="00B67923">
        <w:t>p</w:t>
      </w:r>
      <w:r w:rsidRPr="00B67923">
        <w:t xml:space="preserve">iping </w:t>
      </w:r>
      <w:r w:rsidR="002E1B57" w:rsidRPr="00B67923">
        <w:t>p</w:t>
      </w:r>
      <w:r w:rsidR="00A9444C" w:rsidRPr="00B67923">
        <w:t xml:space="preserve">lover </w:t>
      </w:r>
      <w:r w:rsidRPr="00B67923">
        <w:t xml:space="preserve">nest and brood survival at </w:t>
      </w:r>
      <w:r w:rsidR="00A9444C" w:rsidRPr="00B67923">
        <w:t xml:space="preserve">managed, </w:t>
      </w:r>
      <w:r w:rsidRPr="00B67923">
        <w:t>off</w:t>
      </w:r>
      <w:r w:rsidR="00A9444C" w:rsidRPr="00B67923">
        <w:t>-</w:t>
      </w:r>
      <w:r w:rsidRPr="00B67923">
        <w:t xml:space="preserve">channel sites </w:t>
      </w:r>
      <w:r w:rsidR="00A9444C" w:rsidRPr="00B67923">
        <w:t xml:space="preserve">along </w:t>
      </w:r>
      <w:r w:rsidRPr="00B67923">
        <w:t xml:space="preserve">the </w:t>
      </w:r>
      <w:r w:rsidR="00A9444C" w:rsidRPr="00B67923">
        <w:t xml:space="preserve">central </w:t>
      </w:r>
      <w:r w:rsidRPr="00B67923">
        <w:t>Platte River</w:t>
      </w:r>
      <w:r w:rsidR="00A9444C" w:rsidRPr="00B67923">
        <w:t>, Nebraska, USA</w:t>
      </w:r>
      <w:r w:rsidR="002E1B57" w:rsidRPr="00B67923">
        <w:t>,</w:t>
      </w:r>
      <w:r w:rsidR="00A9444C" w:rsidRPr="00B67923">
        <w:t xml:space="preserve"> 2001</w:t>
      </w:r>
      <w:r w:rsidR="009A7E7B" w:rsidRPr="00B67923">
        <w:t>–</w:t>
      </w:r>
      <w:r w:rsidR="00A9444C" w:rsidRPr="00B67923">
        <w:t>2015</w:t>
      </w:r>
      <w:r w:rsidRPr="00B67923">
        <w:t>. Avian Conservation and Ecology</w:t>
      </w:r>
      <w:r w:rsidRPr="00B67923">
        <w:rPr>
          <w:i/>
          <w:iCs/>
        </w:rPr>
        <w:t xml:space="preserve"> </w:t>
      </w:r>
      <w:r w:rsidRPr="00B67923">
        <w:t xml:space="preserve">13(1): 1. </w:t>
      </w:r>
      <w:hyperlink r:id="rId95" w:history="1">
        <w:r w:rsidRPr="00B67923">
          <w:rPr>
            <w:rStyle w:val="Hyperlink"/>
          </w:rPr>
          <w:t>https://doi.org/10.5751/ACE-01133-130101</w:t>
        </w:r>
      </w:hyperlink>
    </w:p>
    <w:p w14:paraId="54509ACA" w14:textId="41B80BB8" w:rsidR="00893AD5" w:rsidRPr="004F24DF" w:rsidRDefault="00893AD5" w:rsidP="00316724">
      <w:pPr>
        <w:pStyle w:val="Default"/>
        <w:spacing w:line="259" w:lineRule="auto"/>
        <w:ind w:left="720" w:hanging="720"/>
      </w:pPr>
      <w:r w:rsidRPr="004F24DF">
        <w:t xml:space="preserve">Friedrich MJ, Hunt KL, Catlin DH, Fraser JD. 2015. The importance of site to mate choice: mate and site fidelity in piping plovers. The Auk 132:265–276. </w:t>
      </w:r>
      <w:hyperlink r:id="rId96" w:history="1">
        <w:r w:rsidRPr="004F24DF">
          <w:rPr>
            <w:rStyle w:val="Hyperlink"/>
          </w:rPr>
          <w:t>https://doi.org/10.1642/AUK-14-100.1</w:t>
        </w:r>
      </w:hyperlink>
    </w:p>
    <w:p w14:paraId="11D11F77" w14:textId="7B365786" w:rsidR="009A7E7B" w:rsidRPr="004F24DF" w:rsidRDefault="009A7E7B" w:rsidP="00316724">
      <w:pPr>
        <w:pStyle w:val="Default"/>
        <w:spacing w:line="259" w:lineRule="auto"/>
        <w:ind w:left="720" w:hanging="720"/>
      </w:pPr>
      <w:r w:rsidRPr="004F24DF">
        <w:t xml:space="preserve">Haffner CD, Cuthbert FJ, Arnold TW. 2009. Space use by Great Lakes piping plovers during the breeding season. Journal of Field Ornithology 80:270–279. </w:t>
      </w:r>
      <w:hyperlink r:id="rId97" w:history="1">
        <w:r w:rsidRPr="004F24DF">
          <w:rPr>
            <w:rStyle w:val="Hyperlink"/>
          </w:rPr>
          <w:t>https://doi.org/10.1111/j.1557-9263.2009.00230.x</w:t>
        </w:r>
      </w:hyperlink>
    </w:p>
    <w:p w14:paraId="3FE5AB3F" w14:textId="38D207D5" w:rsidR="00AC7D2A" w:rsidRPr="00B67923" w:rsidRDefault="00AC7D2A" w:rsidP="00316724">
      <w:pPr>
        <w:pStyle w:val="Default"/>
        <w:spacing w:line="259" w:lineRule="auto"/>
        <w:ind w:left="720" w:hanging="720"/>
      </w:pPr>
      <w:r w:rsidRPr="00B67923">
        <w:t xml:space="preserve">Jorgensen JG, Brenner SJ, Greenwalt LR, </w:t>
      </w:r>
      <w:proofErr w:type="spellStart"/>
      <w:r w:rsidRPr="00B67923">
        <w:t>Vrtiska</w:t>
      </w:r>
      <w:proofErr w:type="spellEnd"/>
      <w:r w:rsidRPr="00B67923">
        <w:t xml:space="preserve"> MP. 2021. Decline of novel ecosystems used by endangered species: the case of piping plovers, least terns, and aggregate mines. Ecosphere 12(4</w:t>
      </w:r>
      <w:proofErr w:type="gramStart"/>
      <w:r w:rsidRPr="00B67923">
        <w:t>):e</w:t>
      </w:r>
      <w:proofErr w:type="gramEnd"/>
      <w:r w:rsidRPr="00B67923">
        <w:t xml:space="preserve">03474. </w:t>
      </w:r>
      <w:hyperlink r:id="rId98" w:history="1">
        <w:r w:rsidRPr="00B67923">
          <w:rPr>
            <w:rStyle w:val="Hyperlink"/>
          </w:rPr>
          <w:t>https://doi.org/10.1002/ecs2.3474</w:t>
        </w:r>
      </w:hyperlink>
    </w:p>
    <w:p w14:paraId="390114B2" w14:textId="43FB765F" w:rsidR="00FA7A78" w:rsidRPr="00B67923" w:rsidRDefault="00FA7A78" w:rsidP="00316724">
      <w:pPr>
        <w:pStyle w:val="Default"/>
        <w:spacing w:line="259" w:lineRule="auto"/>
        <w:ind w:left="720" w:hanging="720"/>
        <w:rPr>
          <w:color w:val="343332"/>
          <w:spacing w:val="-5"/>
        </w:rPr>
      </w:pPr>
      <w:r w:rsidRPr="00B67923">
        <w:rPr>
          <w:shd w:val="clear" w:color="auto" w:fill="FFFFFF"/>
        </w:rPr>
        <w:t xml:space="preserve">Kirsch EM. 1996. Habitat selection and productivity of least terns on the lower Platte River, Nebraska. Wildlife Monographs 132:3–48. </w:t>
      </w:r>
      <w:hyperlink r:id="rId99" w:history="1">
        <w:r w:rsidRPr="00B67923">
          <w:rPr>
            <w:rStyle w:val="Hyperlink"/>
            <w:spacing w:val="-5"/>
          </w:rPr>
          <w:t>https://www.jstor.org/stable/i294176</w:t>
        </w:r>
      </w:hyperlink>
    </w:p>
    <w:p w14:paraId="105522F6" w14:textId="6101D850" w:rsidR="00EB1A34" w:rsidRPr="00EE3AB7" w:rsidRDefault="00EB1A34" w:rsidP="00316724">
      <w:pPr>
        <w:pStyle w:val="Default"/>
        <w:spacing w:line="259" w:lineRule="auto"/>
        <w:ind w:left="720" w:hanging="720"/>
      </w:pPr>
      <w:proofErr w:type="spellStart"/>
      <w:r w:rsidRPr="004F24DF">
        <w:t>Le</w:t>
      </w:r>
      <w:r w:rsidR="00DD61BD" w:rsidRPr="004F24DF">
        <w:t>d</w:t>
      </w:r>
      <w:r w:rsidRPr="004F24DF">
        <w:t>ee</w:t>
      </w:r>
      <w:proofErr w:type="spellEnd"/>
      <w:r w:rsidRPr="004F24DF">
        <w:t xml:space="preserve"> OE, Arnold TW, Roche EA, Cuthbert FJ. 2010. Use of breeding and nonbreeding </w:t>
      </w:r>
      <w:r w:rsidRPr="00EE3AB7">
        <w:t>encounters to estimate survival and breeding-site fidelity of the piping plover at the Great Lakes. The Condor 112:637</w:t>
      </w:r>
      <w:r w:rsidRPr="00EE3AB7">
        <w:rPr>
          <w:shd w:val="clear" w:color="auto" w:fill="FFFFFF"/>
        </w:rPr>
        <w:t>–</w:t>
      </w:r>
      <w:r w:rsidRPr="00EE3AB7">
        <w:t xml:space="preserve">643.  </w:t>
      </w:r>
      <w:hyperlink r:id="rId100" w:history="1">
        <w:r w:rsidRPr="00EE3AB7">
          <w:rPr>
            <w:rStyle w:val="Hyperlink"/>
          </w:rPr>
          <w:t>https://doi.org/10.1525/cond.2010.100017</w:t>
        </w:r>
      </w:hyperlink>
    </w:p>
    <w:p w14:paraId="5FA96EA9" w14:textId="6FA512F4" w:rsidR="005A2BA9" w:rsidRPr="00AC3392" w:rsidRDefault="005A2BA9" w:rsidP="00316724">
      <w:pPr>
        <w:pStyle w:val="Default"/>
        <w:spacing w:line="259" w:lineRule="auto"/>
        <w:ind w:left="720" w:hanging="720"/>
      </w:pPr>
      <w:r w:rsidRPr="00AC3392">
        <w:rPr>
          <w:spacing w:val="-1"/>
        </w:rPr>
        <w:t xml:space="preserve">Platte River </w:t>
      </w:r>
      <w:r w:rsidRPr="00AC3392">
        <w:t>Recovery</w:t>
      </w:r>
      <w:r w:rsidRPr="00AC3392">
        <w:rPr>
          <w:spacing w:val="-3"/>
        </w:rPr>
        <w:t xml:space="preserve"> </w:t>
      </w:r>
      <w:r w:rsidRPr="00AC3392">
        <w:rPr>
          <w:spacing w:val="-1"/>
        </w:rPr>
        <w:t>Implementation</w:t>
      </w:r>
      <w:r w:rsidRPr="00AC3392">
        <w:t xml:space="preserve"> </w:t>
      </w:r>
      <w:r w:rsidRPr="00AC3392">
        <w:rPr>
          <w:spacing w:val="-1"/>
        </w:rPr>
        <w:t>Program (PRRIP).</w:t>
      </w:r>
      <w:r w:rsidRPr="00AC3392">
        <w:t xml:space="preserve"> 2010. 2010 Parameter-based research on nest-site selection and reproductive success of interior least terns and piping plovers on the central Platte River, Nebraska. </w:t>
      </w:r>
      <w:hyperlink r:id="rId101" w:history="1">
        <w:r w:rsidRPr="00AC3392">
          <w:rPr>
            <w:rStyle w:val="Hyperlink"/>
          </w:rPr>
          <w:t>https://platteriverprogram.org/sites/default/files/PubsAndData/ProgramLibrary/PRRIP%202010_LTPP%20Nest%20Site%20Seletion%20and%20Reproductive%20Success_Pilot%20Study_DRAFT.pdf</w:t>
        </w:r>
      </w:hyperlink>
    </w:p>
    <w:p w14:paraId="68BF90DE" w14:textId="77777777" w:rsidR="005A2BA9" w:rsidRPr="00AC3392" w:rsidRDefault="005A2BA9" w:rsidP="00316724">
      <w:pPr>
        <w:pStyle w:val="Default"/>
        <w:spacing w:line="259" w:lineRule="auto"/>
        <w:ind w:left="720" w:hanging="720"/>
      </w:pPr>
      <w:r w:rsidRPr="00AC3392">
        <w:rPr>
          <w:spacing w:val="-1"/>
        </w:rPr>
        <w:t xml:space="preserve">Platte River </w:t>
      </w:r>
      <w:r w:rsidRPr="00AC3392">
        <w:t>Recovery</w:t>
      </w:r>
      <w:r w:rsidRPr="00AC3392">
        <w:rPr>
          <w:spacing w:val="-3"/>
        </w:rPr>
        <w:t xml:space="preserve"> </w:t>
      </w:r>
      <w:r w:rsidRPr="00AC3392">
        <w:rPr>
          <w:spacing w:val="-1"/>
        </w:rPr>
        <w:t>Implementation</w:t>
      </w:r>
      <w:r w:rsidRPr="00AC3392">
        <w:t xml:space="preserve"> </w:t>
      </w:r>
      <w:r w:rsidRPr="00AC3392">
        <w:rPr>
          <w:spacing w:val="-1"/>
        </w:rPr>
        <w:t>Program (PRRIP).</w:t>
      </w:r>
      <w:r w:rsidRPr="00AC3392">
        <w:t xml:space="preserve"> 2015. Chapter 3: Evaluation of assumptions used to infer the ability of short-duration high flow releases to create </w:t>
      </w:r>
      <w:proofErr w:type="gramStart"/>
      <w:r w:rsidRPr="00AC3392">
        <w:t>suitably-high</w:t>
      </w:r>
      <w:proofErr w:type="gramEnd"/>
      <w:r w:rsidRPr="00AC3392">
        <w:t xml:space="preserve"> least tern and piping plover nesting habitat. In: Interior least tern (</w:t>
      </w:r>
      <w:r w:rsidRPr="00AC3392">
        <w:rPr>
          <w:i/>
          <w:iCs/>
        </w:rPr>
        <w:t xml:space="preserve">Sterna </w:t>
      </w:r>
      <w:proofErr w:type="spellStart"/>
      <w:r w:rsidRPr="00AC3392">
        <w:rPr>
          <w:i/>
          <w:iCs/>
        </w:rPr>
        <w:t>antillarum</w:t>
      </w:r>
      <w:proofErr w:type="spellEnd"/>
      <w:r w:rsidRPr="00AC3392">
        <w:rPr>
          <w:i/>
          <w:iCs/>
        </w:rPr>
        <w:t xml:space="preserve"> </w:t>
      </w:r>
      <w:proofErr w:type="spellStart"/>
      <w:r w:rsidRPr="00AC3392">
        <w:rPr>
          <w:i/>
          <w:iCs/>
        </w:rPr>
        <w:t>athalassos</w:t>
      </w:r>
      <w:proofErr w:type="spellEnd"/>
      <w:r w:rsidRPr="00AC3392">
        <w:t>) and piping plover (</w:t>
      </w:r>
      <w:r w:rsidRPr="00AC3392">
        <w:rPr>
          <w:i/>
          <w:iCs/>
        </w:rPr>
        <w:t xml:space="preserve">Charadrius </w:t>
      </w:r>
      <w:proofErr w:type="spellStart"/>
      <w:r w:rsidRPr="00AC3392">
        <w:rPr>
          <w:i/>
          <w:iCs/>
        </w:rPr>
        <w:t>melodus</w:t>
      </w:r>
      <w:proofErr w:type="spellEnd"/>
      <w:r w:rsidRPr="00AC3392">
        <w:t xml:space="preserve">) habitat synthesis chapters. </w:t>
      </w:r>
      <w:hyperlink r:id="rId102" w:history="1">
        <w:r w:rsidRPr="00AC3392">
          <w:rPr>
            <w:rStyle w:val="Hyperlink"/>
          </w:rPr>
          <w:t>https://platteriverprogram.org/sites/default/files/PubsAndData/ProgramLibrary/PRRIP%202015_Tern%20and%20Plover%20Habitat%20Synthesis%20Chapters.pdf</w:t>
        </w:r>
      </w:hyperlink>
      <w:r w:rsidRPr="00AC3392">
        <w:t>.</w:t>
      </w:r>
    </w:p>
    <w:p w14:paraId="751434A2" w14:textId="77777777" w:rsidR="005A2BA9" w:rsidRPr="00AC3392" w:rsidRDefault="005A2BA9" w:rsidP="00316724">
      <w:pPr>
        <w:pStyle w:val="Default"/>
        <w:spacing w:line="259" w:lineRule="auto"/>
        <w:ind w:left="720" w:hanging="720"/>
      </w:pPr>
      <w:r w:rsidRPr="00AC3392">
        <w:t xml:space="preserve">Platte River Recovery Implementation Program (PRRIP). 2017. 2017 central Platte River tern and plover monitoring and research protocol. </w:t>
      </w:r>
      <w:hyperlink r:id="rId103" w:history="1">
        <w:r w:rsidRPr="00AC3392">
          <w:rPr>
            <w:rStyle w:val="Hyperlink"/>
          </w:rPr>
          <w:t>https://platteriverprogram.org/sites/default/files/PubsAndData/ProgramLibrary/PRRIP%202017%20Central%20Platte%20River%20Tern%20and%20Plover%20Monitoring%20and%20Research%20Protocol.pdf</w:t>
        </w:r>
      </w:hyperlink>
      <w:r w:rsidRPr="00AC3392">
        <w:t>.</w:t>
      </w:r>
    </w:p>
    <w:p w14:paraId="23C64570" w14:textId="6F40AFF9" w:rsidR="005A2BA9" w:rsidRPr="00B67923" w:rsidRDefault="005A2BA9" w:rsidP="00316724">
      <w:pPr>
        <w:pStyle w:val="Default"/>
        <w:spacing w:line="259" w:lineRule="auto"/>
        <w:ind w:left="720" w:hanging="720"/>
      </w:pPr>
      <w:r w:rsidRPr="00B67923">
        <w:t>Platte River Recovery Implementation Program (PRRIP). 2021</w:t>
      </w:r>
      <w:r w:rsidR="005B2DB6" w:rsidRPr="00B67923">
        <w:t>a</w:t>
      </w:r>
      <w:r w:rsidRPr="00B67923">
        <w:t xml:space="preserve">. Platte River Recovery Implementation Program </w:t>
      </w:r>
      <w:r w:rsidR="00B1560A" w:rsidRPr="00B67923">
        <w:t>C</w:t>
      </w:r>
      <w:r w:rsidRPr="00B67923">
        <w:t xml:space="preserve">ooperative </w:t>
      </w:r>
      <w:r w:rsidR="00B1560A" w:rsidRPr="00B67923">
        <w:t>Agreement</w:t>
      </w:r>
      <w:r w:rsidRPr="00B67923">
        <w:t xml:space="preserve">, </w:t>
      </w:r>
      <w:r w:rsidR="00802490" w:rsidRPr="00B67923">
        <w:t>Addendum II – Delisting of the Interior Least Tern.</w:t>
      </w:r>
      <w:r w:rsidR="002A294D" w:rsidRPr="00B67923">
        <w:t xml:space="preserve"> pp. 14.</w:t>
      </w:r>
      <w:r w:rsidRPr="00B67923">
        <w:t xml:space="preserve"> </w:t>
      </w:r>
      <w:hyperlink r:id="rId104" w:history="1">
        <w:r w:rsidRPr="00B67923">
          <w:rPr>
            <w:rStyle w:val="Hyperlink"/>
          </w:rPr>
          <w:t>https://platteriverprogram.org/sites/default/files/2021-09/PRRIP%20Full%20Program%20Document%20Updated%209_14_2021.pdf</w:t>
        </w:r>
      </w:hyperlink>
      <w:r w:rsidRPr="00B67923">
        <w:t xml:space="preserve"> </w:t>
      </w:r>
    </w:p>
    <w:p w14:paraId="53246995" w14:textId="62916048" w:rsidR="00802490" w:rsidRPr="00AC3392" w:rsidRDefault="00802490" w:rsidP="00316724">
      <w:pPr>
        <w:pStyle w:val="Default"/>
        <w:spacing w:line="259" w:lineRule="auto"/>
        <w:ind w:left="720" w:hanging="720"/>
        <w:rPr>
          <w:rStyle w:val="Hyperlink"/>
        </w:rPr>
      </w:pPr>
      <w:r w:rsidRPr="00B67923">
        <w:lastRenderedPageBreak/>
        <w:t>Platte River Recovery Implementation Program (PRRIP). 2021</w:t>
      </w:r>
      <w:r w:rsidR="005B2DB6" w:rsidRPr="00B67923">
        <w:t>b</w:t>
      </w:r>
      <w:r w:rsidRPr="00B67923">
        <w:t>. Platte River Recovery Implementation Program Cooperative Agreement, Attachment 3 – Adaptive Management Plan. pp.</w:t>
      </w:r>
      <w:r w:rsidR="00EC4377" w:rsidRPr="00B67923">
        <w:t xml:space="preserve"> 20</w:t>
      </w:r>
      <w:r w:rsidRPr="00B67923">
        <w:t xml:space="preserve">. </w:t>
      </w:r>
      <w:hyperlink r:id="rId105" w:history="1">
        <w:r w:rsidRPr="00AC3392">
          <w:rPr>
            <w:rStyle w:val="Hyperlink"/>
          </w:rPr>
          <w:t>https://platteriverprogram.org/sites/default/files/2021-09/PRRIP%20Full%20Program%20Document%20Updated%209_14_2021.pdf</w:t>
        </w:r>
      </w:hyperlink>
    </w:p>
    <w:p w14:paraId="20B93F2B" w14:textId="34384172" w:rsidR="00EF3A70" w:rsidRPr="00AC3392" w:rsidRDefault="00447887" w:rsidP="00316724">
      <w:pPr>
        <w:spacing w:after="0"/>
        <w:ind w:left="720" w:hanging="720"/>
        <w:rPr>
          <w:rFonts w:ascii="Times New Roman" w:hAnsi="Times New Roman" w:cs="Times New Roman"/>
          <w:color w:val="0000FF"/>
          <w:sz w:val="24"/>
          <w:szCs w:val="24"/>
          <w:u w:val="single"/>
        </w:rPr>
      </w:pPr>
      <w:r w:rsidRPr="00AC3392">
        <w:rPr>
          <w:rFonts w:ascii="Times New Roman" w:hAnsi="Times New Roman" w:cs="Times New Roman"/>
          <w:sz w:val="24"/>
          <w:szCs w:val="24"/>
        </w:rPr>
        <w:t xml:space="preserve">Platte River Recovery Implementation Program (PRRIP). </w:t>
      </w:r>
      <w:r w:rsidR="003037C4" w:rsidRPr="00AC3392">
        <w:rPr>
          <w:rFonts w:ascii="Times New Roman" w:hAnsi="Times New Roman" w:cs="Times New Roman"/>
          <w:sz w:val="24"/>
          <w:szCs w:val="24"/>
        </w:rPr>
        <w:t>2022</w:t>
      </w:r>
      <w:r w:rsidR="001871E3" w:rsidRPr="00AC3392">
        <w:rPr>
          <w:rFonts w:ascii="Times New Roman" w:hAnsi="Times New Roman" w:cs="Times New Roman"/>
          <w:sz w:val="24"/>
          <w:szCs w:val="24"/>
        </w:rPr>
        <w:t>a</w:t>
      </w:r>
      <w:r w:rsidRPr="00AC3392">
        <w:rPr>
          <w:rFonts w:ascii="Times New Roman" w:hAnsi="Times New Roman" w:cs="Times New Roman"/>
          <w:sz w:val="24"/>
          <w:szCs w:val="24"/>
        </w:rPr>
        <w:t xml:space="preserve">. </w:t>
      </w:r>
      <w:r w:rsidR="00EA0DDF" w:rsidRPr="00AC3392">
        <w:rPr>
          <w:rFonts w:ascii="Times New Roman" w:hAnsi="Times New Roman" w:cs="Times New Roman"/>
          <w:sz w:val="24"/>
          <w:szCs w:val="24"/>
        </w:rPr>
        <w:t xml:space="preserve">Platte River Recovery Implementation Program </w:t>
      </w:r>
      <w:r w:rsidRPr="00AC3392">
        <w:rPr>
          <w:rFonts w:ascii="Times New Roman" w:hAnsi="Times New Roman" w:cs="Times New Roman"/>
          <w:sz w:val="24"/>
          <w:szCs w:val="24"/>
        </w:rPr>
        <w:t>First Increment Extension Science Plan, Attachment 1 - First Increment Big Question Status. pp.14.</w:t>
      </w:r>
      <w:r w:rsidRPr="00AC3392">
        <w:rPr>
          <w:rFonts w:ascii="Times New Roman" w:hAnsi="Times New Roman" w:cs="Times New Roman"/>
          <w:color w:val="0070C0"/>
          <w:sz w:val="24"/>
          <w:szCs w:val="24"/>
          <w:u w:val="single"/>
        </w:rPr>
        <w:t xml:space="preserve"> </w:t>
      </w:r>
      <w:hyperlink r:id="rId106" w:history="1">
        <w:r w:rsidRPr="00AC3392">
          <w:rPr>
            <w:rStyle w:val="Hyperlink"/>
            <w:rFonts w:ascii="Times New Roman" w:hAnsi="Times New Roman" w:cs="Times New Roman"/>
            <w:sz w:val="24"/>
            <w:szCs w:val="24"/>
          </w:rPr>
          <w:t>https://platteriverprogram.org/sites/default/files/2022-06/06_08_22%20PRRIP%20Extension%20Science%20Plan%20Final%20Approved.pdf</w:t>
        </w:r>
      </w:hyperlink>
    </w:p>
    <w:p w14:paraId="231D2B98" w14:textId="311E3AF7" w:rsidR="001871E3" w:rsidRPr="00B91DA6" w:rsidRDefault="001871E3" w:rsidP="00316724">
      <w:pPr>
        <w:spacing w:after="0"/>
        <w:ind w:left="720" w:hanging="720"/>
        <w:rPr>
          <w:rFonts w:ascii="Times New Roman" w:hAnsi="Times New Roman" w:cs="Times New Roman"/>
          <w:sz w:val="24"/>
          <w:szCs w:val="24"/>
        </w:rPr>
      </w:pPr>
      <w:r w:rsidRPr="00B91DA6">
        <w:rPr>
          <w:rFonts w:ascii="Times New Roman" w:hAnsi="Times New Roman" w:cs="Times New Roman"/>
          <w:sz w:val="24"/>
          <w:szCs w:val="24"/>
        </w:rPr>
        <w:t xml:space="preserve">Platte River Recovery Implementation Program (PRRIP). 2022b. </w:t>
      </w:r>
      <w:r w:rsidRPr="00B91DA6">
        <w:rPr>
          <w:rFonts w:ascii="Times New Roman" w:hAnsi="Times New Roman" w:cs="Times New Roman"/>
          <w:color w:val="000000"/>
          <w:spacing w:val="-1"/>
          <w:sz w:val="24"/>
          <w:szCs w:val="24"/>
        </w:rPr>
        <w:t xml:space="preserve">Platte River Recovery Implementation Program: 2021 piping plover and interior least tern monitoring and research report, central Platte River, Nebraska. </w:t>
      </w:r>
      <w:hyperlink r:id="rId107" w:history="1">
        <w:r w:rsidRPr="00B91DA6">
          <w:rPr>
            <w:rStyle w:val="Hyperlink"/>
            <w:rFonts w:ascii="Times New Roman" w:hAnsi="Times New Roman" w:cs="Times New Roman"/>
            <w:spacing w:val="-1"/>
            <w:sz w:val="24"/>
            <w:szCs w:val="24"/>
          </w:rPr>
          <w:t>https://platteriverprogram.org/sites/default/files/2022-03/PRRIP%202021%20Plover%20and%20Tern%20Monitoring%20and%20Research%20Report%20FINAL.pdf</w:t>
        </w:r>
      </w:hyperlink>
    </w:p>
    <w:p w14:paraId="3184A2DD" w14:textId="35A19E3F" w:rsidR="0027296A" w:rsidRPr="00AC3392" w:rsidRDefault="005A3DBF" w:rsidP="00316724">
      <w:pPr>
        <w:spacing w:after="0"/>
        <w:ind w:left="720" w:hanging="720"/>
        <w:rPr>
          <w:rFonts w:ascii="Times New Roman" w:hAnsi="Times New Roman" w:cs="Times New Roman"/>
          <w:color w:val="000000"/>
          <w:spacing w:val="-1"/>
          <w:sz w:val="24"/>
          <w:szCs w:val="24"/>
        </w:rPr>
      </w:pPr>
      <w:r w:rsidRPr="00AC3392">
        <w:rPr>
          <w:rFonts w:ascii="Times New Roman" w:hAnsi="Times New Roman" w:cs="Times New Roman"/>
          <w:sz w:val="24"/>
          <w:szCs w:val="24"/>
        </w:rPr>
        <w:t xml:space="preserve">Platte River Recovery Implementation Program (PRRIP). 2023. </w:t>
      </w:r>
      <w:r w:rsidRPr="00AC3392">
        <w:rPr>
          <w:rFonts w:ascii="Times New Roman" w:hAnsi="Times New Roman" w:cs="Times New Roman"/>
          <w:color w:val="000000"/>
          <w:spacing w:val="-1"/>
          <w:sz w:val="24"/>
          <w:szCs w:val="24"/>
        </w:rPr>
        <w:t xml:space="preserve">Platte River Recovery Implementation Program: 2022 piping plover and interior least tern monitoring and research report, central Platte River, Nebraska. </w:t>
      </w:r>
      <w:hyperlink r:id="rId108" w:history="1">
        <w:r w:rsidR="0027296A" w:rsidRPr="00AC3392">
          <w:rPr>
            <w:rStyle w:val="Hyperlink"/>
            <w:rFonts w:ascii="Times New Roman" w:hAnsi="Times New Roman" w:cs="Times New Roman"/>
            <w:spacing w:val="-1"/>
            <w:sz w:val="24"/>
            <w:szCs w:val="24"/>
          </w:rPr>
          <w:t>https://platteriverprogram.org/sites/default/files/2023-03/PRRIP%202022%20Plover%20and%20Tern%20Monitoring%20and%20Research%20Report%20FINAL.pdf</w:t>
        </w:r>
      </w:hyperlink>
    </w:p>
    <w:p w14:paraId="7791633E" w14:textId="074C9BFF" w:rsidR="00EF3A70" w:rsidRPr="00B04847" w:rsidRDefault="00EF3A70" w:rsidP="00316724">
      <w:pPr>
        <w:spacing w:after="0"/>
        <w:ind w:left="720" w:hanging="720"/>
        <w:rPr>
          <w:rFonts w:ascii="Times New Roman" w:hAnsi="Times New Roman" w:cs="Times New Roman"/>
          <w:sz w:val="24"/>
          <w:szCs w:val="24"/>
          <w:u w:val="single"/>
        </w:rPr>
      </w:pPr>
      <w:r w:rsidRPr="00B04847">
        <w:rPr>
          <w:rFonts w:ascii="Times New Roman" w:hAnsi="Times New Roman" w:cs="Times New Roman"/>
          <w:sz w:val="24"/>
          <w:szCs w:val="24"/>
        </w:rPr>
        <w:t>R Core Team</w:t>
      </w:r>
      <w:r w:rsidR="00AC4324" w:rsidRPr="00B04847">
        <w:rPr>
          <w:rFonts w:ascii="Times New Roman" w:hAnsi="Times New Roman" w:cs="Times New Roman"/>
          <w:sz w:val="24"/>
          <w:szCs w:val="24"/>
        </w:rPr>
        <w:t xml:space="preserve">. </w:t>
      </w:r>
      <w:r w:rsidRPr="00B04847">
        <w:rPr>
          <w:rFonts w:ascii="Times New Roman" w:hAnsi="Times New Roman" w:cs="Times New Roman"/>
          <w:sz w:val="24"/>
          <w:szCs w:val="24"/>
        </w:rPr>
        <w:t>2021. R: A language and environment for statistical computing. R Foundation for Statistical Computing, Vienna, Austria.</w:t>
      </w:r>
      <w:r w:rsidR="00523AD9" w:rsidRPr="00B04847">
        <w:rPr>
          <w:rFonts w:ascii="Times New Roman" w:hAnsi="Times New Roman" w:cs="Times New Roman"/>
          <w:sz w:val="24"/>
          <w:szCs w:val="24"/>
        </w:rPr>
        <w:t xml:space="preserve"> </w:t>
      </w:r>
      <w:hyperlink r:id="rId109" w:history="1">
        <w:r w:rsidR="00523AD9" w:rsidRPr="00B04847">
          <w:rPr>
            <w:rStyle w:val="Hyperlink"/>
            <w:rFonts w:ascii="Times New Roman" w:hAnsi="Times New Roman" w:cs="Times New Roman"/>
            <w:sz w:val="24"/>
            <w:szCs w:val="24"/>
          </w:rPr>
          <w:t>https://www.R-project.org/</w:t>
        </w:r>
      </w:hyperlink>
      <w:r w:rsidR="00523AD9" w:rsidRPr="00B04847">
        <w:rPr>
          <w:rFonts w:ascii="Times New Roman" w:hAnsi="Times New Roman" w:cs="Times New Roman"/>
          <w:sz w:val="24"/>
          <w:szCs w:val="24"/>
        </w:rPr>
        <w:t xml:space="preserve"> </w:t>
      </w:r>
    </w:p>
    <w:p w14:paraId="3E914DAB" w14:textId="4170D5D3" w:rsidR="008A1DD7" w:rsidRDefault="008A1DD7" w:rsidP="00B04847">
      <w:pPr>
        <w:pStyle w:val="Default"/>
        <w:spacing w:line="259" w:lineRule="auto"/>
        <w:ind w:left="720" w:hanging="720"/>
      </w:pPr>
      <w:r w:rsidRPr="00B04847">
        <w:t>Shaffer T</w:t>
      </w:r>
      <w:r w:rsidR="00B04847" w:rsidRPr="00B04847">
        <w:t>L</w:t>
      </w:r>
      <w:r w:rsidRPr="00B04847">
        <w:t xml:space="preserve">. 2004. </w:t>
      </w:r>
      <w:r w:rsidR="00B04847" w:rsidRPr="00B04847">
        <w:t xml:space="preserve">A unified approach to analyzing nest success.  The Auk 121:526-540. </w:t>
      </w:r>
      <w:hyperlink r:id="rId110" w:history="1">
        <w:r w:rsidR="00B04847" w:rsidRPr="00B04847">
          <w:rPr>
            <w:rStyle w:val="Hyperlink"/>
          </w:rPr>
          <w:t>https://doi.org/10.2307/4090416</w:t>
        </w:r>
      </w:hyperlink>
    </w:p>
    <w:p w14:paraId="39FFD327" w14:textId="5ACE04F1" w:rsidR="005A2BA9" w:rsidRPr="00AC3392" w:rsidRDefault="005A2BA9" w:rsidP="00B04847">
      <w:pPr>
        <w:pStyle w:val="Default"/>
        <w:spacing w:line="259" w:lineRule="auto"/>
        <w:ind w:left="720" w:hanging="720"/>
      </w:pPr>
      <w:proofErr w:type="spellStart"/>
      <w:r w:rsidRPr="00AC3392">
        <w:t>Sherfy</w:t>
      </w:r>
      <w:proofErr w:type="spellEnd"/>
      <w:r w:rsidRPr="00AC3392">
        <w:t xml:space="preserve"> MH, </w:t>
      </w:r>
      <w:proofErr w:type="spellStart"/>
      <w:r w:rsidRPr="00AC3392">
        <w:t>Anteau</w:t>
      </w:r>
      <w:proofErr w:type="spellEnd"/>
      <w:r w:rsidRPr="00AC3392">
        <w:t xml:space="preserve"> MJ, Shaffer TL, </w:t>
      </w:r>
      <w:proofErr w:type="spellStart"/>
      <w:r w:rsidRPr="00AC3392">
        <w:t>Sovada</w:t>
      </w:r>
      <w:proofErr w:type="spellEnd"/>
      <w:r w:rsidRPr="00AC3392">
        <w:t xml:space="preserve"> MA, Stucker JH. 2012. Foraging ecology of least terns and piping plovers nesting on Central Platte River sandpits and sandbars: U.S. Geological Survey Open-File Report 2012–1059. </w:t>
      </w:r>
      <w:hyperlink r:id="rId111" w:history="1">
        <w:r w:rsidRPr="00AC3392">
          <w:rPr>
            <w:rStyle w:val="Hyperlink"/>
          </w:rPr>
          <w:t>https://pubs.usgs.gov/of/2012/1059/</w:t>
        </w:r>
      </w:hyperlink>
    </w:p>
    <w:p w14:paraId="1C3F28A6" w14:textId="18F7429E" w:rsidR="00410EFD" w:rsidRPr="00B67923" w:rsidRDefault="00410EFD" w:rsidP="00316724">
      <w:pPr>
        <w:pStyle w:val="Default"/>
        <w:spacing w:line="259" w:lineRule="auto"/>
        <w:ind w:left="720" w:hanging="720"/>
      </w:pPr>
      <w:r w:rsidRPr="00B67923">
        <w:t>Sidle</w:t>
      </w:r>
      <w:r w:rsidR="006E14CA">
        <w:t xml:space="preserve"> </w:t>
      </w:r>
      <w:r w:rsidRPr="00B67923">
        <w:t>JG, Kirsch</w:t>
      </w:r>
      <w:r w:rsidR="004C1A6E" w:rsidRPr="00B67923">
        <w:t xml:space="preserve"> EM</w:t>
      </w:r>
      <w:r w:rsidRPr="00B67923">
        <w:t xml:space="preserve">. 1993. Least tern and piping plover nesting at sand pits in Nebraska. Colonial Waterbirds 16:139–148.  </w:t>
      </w:r>
      <w:hyperlink r:id="rId112" w:history="1">
        <w:r w:rsidRPr="00B67923">
          <w:rPr>
            <w:rStyle w:val="Hyperlink"/>
          </w:rPr>
          <w:t>https://doi.org/10.2307/1521432</w:t>
        </w:r>
      </w:hyperlink>
    </w:p>
    <w:p w14:paraId="4F898D2B" w14:textId="298D0B5B" w:rsidR="001E526D" w:rsidRPr="004F24DF" w:rsidRDefault="001E526D" w:rsidP="00316724">
      <w:pPr>
        <w:shd w:val="clear" w:color="auto" w:fill="FFFFFF"/>
        <w:spacing w:after="0"/>
        <w:rPr>
          <w:rFonts w:ascii="Times New Roman" w:eastAsia="Times New Roman" w:hAnsi="Times New Roman" w:cs="Times New Roman"/>
          <w:color w:val="000000"/>
          <w:sz w:val="24"/>
          <w:szCs w:val="24"/>
        </w:rPr>
      </w:pPr>
      <w:r w:rsidRPr="004F24DF">
        <w:rPr>
          <w:rFonts w:ascii="Times New Roman" w:eastAsia="Times New Roman" w:hAnsi="Times New Roman" w:cs="Times New Roman"/>
          <w:color w:val="000000"/>
          <w:sz w:val="24"/>
          <w:szCs w:val="24"/>
        </w:rPr>
        <w:t>U</w:t>
      </w:r>
      <w:r w:rsidR="006A04CA" w:rsidRPr="004F24DF">
        <w:rPr>
          <w:rFonts w:ascii="Times New Roman" w:eastAsia="Times New Roman" w:hAnsi="Times New Roman" w:cs="Times New Roman"/>
          <w:color w:val="000000"/>
          <w:sz w:val="24"/>
          <w:szCs w:val="24"/>
        </w:rPr>
        <w:t>.</w:t>
      </w:r>
      <w:r w:rsidRPr="004F24DF">
        <w:rPr>
          <w:rFonts w:ascii="Times New Roman" w:eastAsia="Times New Roman" w:hAnsi="Times New Roman" w:cs="Times New Roman"/>
          <w:color w:val="000000"/>
          <w:sz w:val="24"/>
          <w:szCs w:val="24"/>
        </w:rPr>
        <w:t>S</w:t>
      </w:r>
      <w:r w:rsidR="006A04CA" w:rsidRPr="004F24DF">
        <w:rPr>
          <w:rFonts w:ascii="Times New Roman" w:eastAsia="Times New Roman" w:hAnsi="Times New Roman" w:cs="Times New Roman"/>
          <w:color w:val="000000"/>
          <w:sz w:val="24"/>
          <w:szCs w:val="24"/>
        </w:rPr>
        <w:t>.</w:t>
      </w:r>
      <w:r w:rsidRPr="004F24DF">
        <w:rPr>
          <w:rFonts w:ascii="Times New Roman" w:eastAsia="Times New Roman" w:hAnsi="Times New Roman" w:cs="Times New Roman"/>
          <w:color w:val="000000"/>
          <w:sz w:val="24"/>
          <w:szCs w:val="24"/>
        </w:rPr>
        <w:t xml:space="preserve"> Bureau of Reclamation</w:t>
      </w:r>
      <w:r w:rsidR="00301DD8" w:rsidRPr="004F24DF">
        <w:rPr>
          <w:rFonts w:ascii="Times New Roman" w:eastAsia="Times New Roman" w:hAnsi="Times New Roman" w:cs="Times New Roman"/>
          <w:color w:val="000000"/>
          <w:sz w:val="24"/>
          <w:szCs w:val="24"/>
        </w:rPr>
        <w:t xml:space="preserve"> (USBR)</w:t>
      </w:r>
      <w:r w:rsidRPr="004F24DF">
        <w:rPr>
          <w:rFonts w:ascii="Times New Roman" w:eastAsia="Times New Roman" w:hAnsi="Times New Roman" w:cs="Times New Roman"/>
          <w:color w:val="000000"/>
          <w:sz w:val="24"/>
          <w:szCs w:val="24"/>
        </w:rPr>
        <w:t xml:space="preserve"> Great Plains Region. 2018. Platte River</w:t>
      </w:r>
    </w:p>
    <w:p w14:paraId="7D86689E" w14:textId="7CFA9D9C" w:rsidR="0086047D" w:rsidRPr="004F24DF" w:rsidRDefault="001E526D" w:rsidP="00316724">
      <w:pPr>
        <w:shd w:val="clear" w:color="auto" w:fill="FFFFFF"/>
        <w:spacing w:after="0"/>
        <w:ind w:left="720"/>
        <w:rPr>
          <w:rFonts w:eastAsia="Times New Roman"/>
        </w:rPr>
      </w:pPr>
      <w:r w:rsidRPr="004F24DF">
        <w:rPr>
          <w:rFonts w:ascii="Times New Roman" w:eastAsia="Times New Roman" w:hAnsi="Times New Roman" w:cs="Times New Roman"/>
          <w:color w:val="000000"/>
          <w:sz w:val="24"/>
          <w:szCs w:val="24"/>
        </w:rPr>
        <w:t>Recovery Implementation Program, Proposed First Increment Extension Final Environmental and Biological Assessment GP-2018-014-EA. Table 3-11. Incidental Take during Implementation of the First Increment, p</w:t>
      </w:r>
      <w:r w:rsidR="006A04CA" w:rsidRPr="004F24DF">
        <w:rPr>
          <w:rFonts w:ascii="Times New Roman" w:eastAsia="Times New Roman" w:hAnsi="Times New Roman" w:cs="Times New Roman"/>
          <w:color w:val="000000"/>
          <w:sz w:val="24"/>
          <w:szCs w:val="24"/>
        </w:rPr>
        <w:t>p</w:t>
      </w:r>
      <w:r w:rsidRPr="004F24DF">
        <w:rPr>
          <w:rFonts w:ascii="Times New Roman" w:eastAsia="Times New Roman" w:hAnsi="Times New Roman" w:cs="Times New Roman"/>
          <w:color w:val="000000"/>
          <w:sz w:val="24"/>
          <w:szCs w:val="24"/>
        </w:rPr>
        <w:t>. C</w:t>
      </w:r>
      <w:r w:rsidR="00301DD8" w:rsidRPr="004F24DF">
        <w:rPr>
          <w:rFonts w:ascii="Times New Roman" w:eastAsia="Times New Roman" w:hAnsi="Times New Roman" w:cs="Times New Roman"/>
          <w:color w:val="000000"/>
          <w:sz w:val="24"/>
          <w:szCs w:val="24"/>
        </w:rPr>
        <w:t>-</w:t>
      </w:r>
      <w:r w:rsidRPr="004F24DF">
        <w:rPr>
          <w:rFonts w:ascii="Times New Roman" w:eastAsia="Times New Roman" w:hAnsi="Times New Roman" w:cs="Times New Roman"/>
          <w:color w:val="000000"/>
          <w:sz w:val="24"/>
          <w:szCs w:val="24"/>
        </w:rPr>
        <w:t>8.</w:t>
      </w:r>
      <w:r w:rsidR="00301DD8" w:rsidRPr="004F24DF">
        <w:rPr>
          <w:rFonts w:ascii="Times New Roman" w:eastAsia="Times New Roman" w:hAnsi="Times New Roman" w:cs="Times New Roman"/>
          <w:color w:val="000000"/>
          <w:sz w:val="24"/>
          <w:szCs w:val="24"/>
        </w:rPr>
        <w:t xml:space="preserve"> </w:t>
      </w:r>
      <w:hyperlink r:id="rId113" w:history="1">
        <w:r w:rsidR="00301DD8" w:rsidRPr="004F24DF">
          <w:rPr>
            <w:rStyle w:val="Hyperlink"/>
            <w:rFonts w:ascii="Times New Roman" w:eastAsia="Times New Roman" w:hAnsi="Times New Roman" w:cs="Times New Roman"/>
            <w:sz w:val="24"/>
            <w:szCs w:val="24"/>
          </w:rPr>
          <w:t>https://platteriverprogram.org/sites/default/files/2020-02/final_prrip_ea_ba.pdf</w:t>
        </w:r>
      </w:hyperlink>
    </w:p>
    <w:p w14:paraId="4E04AC7B" w14:textId="4395C889" w:rsidR="006A04CA" w:rsidRPr="008011D9" w:rsidRDefault="006A04CA" w:rsidP="00316724">
      <w:pPr>
        <w:spacing w:after="0"/>
        <w:ind w:left="720" w:hanging="720"/>
        <w:rPr>
          <w:rFonts w:ascii="Times New Roman" w:hAnsi="Times New Roman" w:cs="Times New Roman"/>
          <w:sz w:val="24"/>
          <w:szCs w:val="24"/>
        </w:rPr>
      </w:pPr>
      <w:r w:rsidRPr="008011D9">
        <w:rPr>
          <w:rFonts w:ascii="Times New Roman" w:hAnsi="Times New Roman" w:cs="Times New Roman"/>
          <w:sz w:val="24"/>
          <w:szCs w:val="24"/>
        </w:rPr>
        <w:t xml:space="preserve">U.S. Fish and Wildlife Service (USFWS). 2006. United States Fish and Wildlife Service Biological Opinion on the Platte River Recovery Implementation Program. X. Incidental Take Statement. A. Least Tern and Piping Plover. pp. 310. </w:t>
      </w:r>
      <w:hyperlink r:id="rId114" w:history="1">
        <w:r w:rsidR="00DB2610" w:rsidRPr="008011D9">
          <w:rPr>
            <w:rStyle w:val="Hyperlink"/>
            <w:rFonts w:ascii="Times New Roman" w:hAnsi="Times New Roman" w:cs="Times New Roman"/>
            <w:sz w:val="24"/>
            <w:szCs w:val="24"/>
          </w:rPr>
          <w:t>https://platteriverprogram.org/sites/default/files/2020-03/Platte_River_FBO%28June16%29.pdf</w:t>
        </w:r>
      </w:hyperlink>
    </w:p>
    <w:p w14:paraId="5418CAB4" w14:textId="03A9622F" w:rsidR="00711CD8" w:rsidRPr="008011D9" w:rsidRDefault="00711CD8" w:rsidP="00316724">
      <w:pPr>
        <w:spacing w:after="0"/>
        <w:ind w:left="720" w:hanging="720"/>
        <w:rPr>
          <w:rFonts w:ascii="Times New Roman" w:hAnsi="Times New Roman" w:cs="Times New Roman"/>
          <w:sz w:val="24"/>
          <w:szCs w:val="24"/>
        </w:rPr>
      </w:pPr>
      <w:r w:rsidRPr="008011D9">
        <w:rPr>
          <w:rFonts w:ascii="Times New Roman" w:hAnsi="Times New Roman" w:cs="Times New Roman"/>
          <w:sz w:val="24"/>
          <w:szCs w:val="24"/>
        </w:rPr>
        <w:t xml:space="preserve">U.S. Fish and Wildlife Service (USFWS). 2018. United States Fish and Wildlife Service Supplemental Biological Opinion on the Platte River Recovery Implementation Program. X. Incidental Take Statement. A. Least Tern and Piping Plover. pp. 112. </w:t>
      </w:r>
      <w:hyperlink r:id="rId115" w:anchor="page=124" w:history="1">
        <w:r w:rsidR="008D0AA7" w:rsidRPr="008011D9">
          <w:rPr>
            <w:rStyle w:val="Hyperlink"/>
            <w:rFonts w:ascii="Times New Roman" w:hAnsi="Times New Roman" w:cs="Times New Roman"/>
            <w:sz w:val="24"/>
            <w:szCs w:val="24"/>
          </w:rPr>
          <w:t>https://platteriverprogram.org/sites/default/files/2020-02/final_prrip_extension_supplemental_opinion.pdf#page=124</w:t>
        </w:r>
      </w:hyperlink>
    </w:p>
    <w:p w14:paraId="4097EBED" w14:textId="333195A8" w:rsidR="00E03F68" w:rsidRPr="00AC3392" w:rsidRDefault="00E03F68" w:rsidP="00316724">
      <w:pPr>
        <w:spacing w:after="0"/>
        <w:ind w:left="720" w:hanging="720"/>
        <w:rPr>
          <w:rFonts w:ascii="Times New Roman" w:hAnsi="Times New Roman" w:cs="Times New Roman"/>
          <w:sz w:val="24"/>
          <w:szCs w:val="24"/>
        </w:rPr>
      </w:pPr>
      <w:r w:rsidRPr="00B67923">
        <w:rPr>
          <w:rFonts w:ascii="Times New Roman" w:hAnsi="Times New Roman" w:cs="Times New Roman"/>
          <w:sz w:val="24"/>
          <w:szCs w:val="24"/>
        </w:rPr>
        <w:t xml:space="preserve">U.S. Fish and Wildlife Service (USFWS). 2020.  </w:t>
      </w:r>
      <w:r w:rsidR="00BC7F14" w:rsidRPr="00B67923">
        <w:rPr>
          <w:rFonts w:ascii="Times New Roman" w:hAnsi="Times New Roman" w:cs="Times New Roman"/>
          <w:sz w:val="24"/>
          <w:szCs w:val="24"/>
        </w:rPr>
        <w:t>Piping plover (</w:t>
      </w:r>
      <w:r w:rsidR="00BC7F14" w:rsidRPr="00B67923">
        <w:rPr>
          <w:rFonts w:ascii="Times New Roman" w:hAnsi="Times New Roman" w:cs="Times New Roman"/>
          <w:i/>
          <w:iCs/>
          <w:sz w:val="24"/>
          <w:szCs w:val="24"/>
        </w:rPr>
        <w:t xml:space="preserve">Charadrius </w:t>
      </w:r>
      <w:proofErr w:type="spellStart"/>
      <w:r w:rsidR="00BC7F14" w:rsidRPr="00B67923">
        <w:rPr>
          <w:rFonts w:ascii="Times New Roman" w:hAnsi="Times New Roman" w:cs="Times New Roman"/>
          <w:i/>
          <w:iCs/>
          <w:sz w:val="24"/>
          <w:szCs w:val="24"/>
        </w:rPr>
        <w:t>melodus</w:t>
      </w:r>
      <w:proofErr w:type="spellEnd"/>
      <w:r w:rsidR="00BC7F14" w:rsidRPr="00B67923">
        <w:rPr>
          <w:rFonts w:ascii="Times New Roman" w:hAnsi="Times New Roman" w:cs="Times New Roman"/>
          <w:sz w:val="24"/>
          <w:szCs w:val="24"/>
        </w:rPr>
        <w:t xml:space="preserve">) 5-year </w:t>
      </w:r>
      <w:r w:rsidR="00BC7F14" w:rsidRPr="00AC3392">
        <w:rPr>
          <w:rFonts w:ascii="Times New Roman" w:hAnsi="Times New Roman" w:cs="Times New Roman"/>
          <w:sz w:val="24"/>
          <w:szCs w:val="24"/>
        </w:rPr>
        <w:t xml:space="preserve">review: summary and evaluation. pp. 164. </w:t>
      </w:r>
      <w:hyperlink r:id="rId116" w:history="1">
        <w:r w:rsidRPr="00AC3392">
          <w:rPr>
            <w:rStyle w:val="Hyperlink"/>
            <w:rFonts w:ascii="Times New Roman" w:hAnsi="Times New Roman" w:cs="Times New Roman"/>
            <w:sz w:val="24"/>
            <w:szCs w:val="24"/>
          </w:rPr>
          <w:t>https://ecos.fws.gov/docs/tess/species_nonpublish/2951.pdf</w:t>
        </w:r>
      </w:hyperlink>
    </w:p>
    <w:p w14:paraId="5ECB18AD" w14:textId="0D8841F3" w:rsidR="001C1EE3" w:rsidRPr="00AC3392" w:rsidRDefault="006A04CA" w:rsidP="00316724">
      <w:pPr>
        <w:spacing w:after="0"/>
        <w:ind w:left="720" w:hanging="720"/>
        <w:rPr>
          <w:rStyle w:val="Hyperlink"/>
          <w:rFonts w:ascii="Times New Roman" w:hAnsi="Times New Roman" w:cs="Times New Roman"/>
          <w:sz w:val="24"/>
          <w:szCs w:val="24"/>
        </w:rPr>
      </w:pPr>
      <w:r w:rsidRPr="00AC3392">
        <w:rPr>
          <w:rFonts w:ascii="Times New Roman" w:hAnsi="Times New Roman" w:cs="Times New Roman"/>
          <w:sz w:val="24"/>
          <w:szCs w:val="24"/>
        </w:rPr>
        <w:t>U.S.</w:t>
      </w:r>
      <w:r w:rsidR="003C36CA" w:rsidRPr="00AC3392">
        <w:rPr>
          <w:rFonts w:ascii="Times New Roman" w:hAnsi="Times New Roman" w:cs="Times New Roman"/>
          <w:sz w:val="24"/>
          <w:szCs w:val="24"/>
        </w:rPr>
        <w:t xml:space="preserve"> Geological Survey (USGS). </w:t>
      </w:r>
      <w:r w:rsidR="007B453F" w:rsidRPr="00AC3392">
        <w:rPr>
          <w:rFonts w:ascii="Times New Roman" w:hAnsi="Times New Roman" w:cs="Times New Roman"/>
          <w:sz w:val="24"/>
          <w:szCs w:val="24"/>
        </w:rPr>
        <w:t>202</w:t>
      </w:r>
      <w:r w:rsidR="00AC3392" w:rsidRPr="00AC3392">
        <w:rPr>
          <w:rFonts w:ascii="Times New Roman" w:hAnsi="Times New Roman" w:cs="Times New Roman"/>
          <w:sz w:val="24"/>
          <w:szCs w:val="24"/>
        </w:rPr>
        <w:t>3</w:t>
      </w:r>
      <w:r w:rsidR="003C36CA" w:rsidRPr="00AC3392">
        <w:rPr>
          <w:rFonts w:ascii="Times New Roman" w:hAnsi="Times New Roman" w:cs="Times New Roman"/>
          <w:sz w:val="24"/>
          <w:szCs w:val="24"/>
        </w:rPr>
        <w:t xml:space="preserve">. United States Geological Survey National Water Information System: Web Interface. USGS 06770200 Platte River near Kearney, Nebr. </w:t>
      </w:r>
      <w:hyperlink r:id="rId117" w:anchor="parameterCode=00065&amp;period=P7D" w:history="1">
        <w:r w:rsidR="003C36CA" w:rsidRPr="00AC3392">
          <w:rPr>
            <w:rStyle w:val="Hyperlink"/>
            <w:rFonts w:ascii="Times New Roman" w:hAnsi="Times New Roman" w:cs="Times New Roman"/>
            <w:sz w:val="24"/>
            <w:szCs w:val="24"/>
          </w:rPr>
          <w:t>https://waterdata.usgs.gov/monitoring-location/06770200/#parameterCode=00065&amp;period=P7D</w:t>
        </w:r>
      </w:hyperlink>
    </w:p>
    <w:p w14:paraId="22307814" w14:textId="1EE88C4D" w:rsidR="00F751F5" w:rsidRDefault="00CB3D9A" w:rsidP="006D4691">
      <w:pPr>
        <w:spacing w:after="0"/>
        <w:ind w:left="720" w:hanging="720"/>
        <w:rPr>
          <w:rStyle w:val="Hyperlink"/>
          <w:rFonts w:ascii="Times New Roman" w:hAnsi="Times New Roman" w:cs="Times New Roman"/>
          <w:spacing w:val="-5"/>
          <w:sz w:val="24"/>
          <w:szCs w:val="24"/>
          <w:shd w:val="clear" w:color="auto" w:fill="FFFFFF"/>
        </w:rPr>
      </w:pPr>
      <w:r w:rsidRPr="004F24DF">
        <w:rPr>
          <w:rFonts w:ascii="Times New Roman" w:hAnsi="Times New Roman" w:cs="Times New Roman"/>
          <w:sz w:val="24"/>
          <w:szCs w:val="24"/>
        </w:rPr>
        <w:t>Wiens TP, Cuthbert FJ. 1988. Nest-site tenacity and mate retention of the piping plover. Wilson Bulletin 100:545–553.</w:t>
      </w:r>
      <w:r w:rsidRPr="004F24DF">
        <w:rPr>
          <w:rFonts w:ascii="Times New Roman" w:hAnsi="Times New Roman" w:cs="Times New Roman"/>
          <w:color w:val="000000"/>
          <w:spacing w:val="-5"/>
          <w:sz w:val="24"/>
          <w:szCs w:val="24"/>
          <w:shd w:val="clear" w:color="auto" w:fill="FFFFFF"/>
        </w:rPr>
        <w:t xml:space="preserve"> </w:t>
      </w:r>
      <w:hyperlink r:id="rId118" w:history="1">
        <w:r w:rsidRPr="004F24DF">
          <w:rPr>
            <w:rStyle w:val="Hyperlink"/>
            <w:rFonts w:ascii="Times New Roman" w:hAnsi="Times New Roman" w:cs="Times New Roman"/>
            <w:spacing w:val="-5"/>
            <w:sz w:val="24"/>
            <w:szCs w:val="24"/>
            <w:shd w:val="clear" w:color="auto" w:fill="FFFFFF"/>
          </w:rPr>
          <w:t>http://www.jstor.org/stable/4162643</w:t>
        </w:r>
      </w:hyperlink>
      <w:bookmarkStart w:id="103" w:name="_Acknowledgements"/>
      <w:bookmarkEnd w:id="103"/>
    </w:p>
    <w:p w14:paraId="5A5B2CA1" w14:textId="77777777" w:rsidR="00F751F5" w:rsidRDefault="00F751F5">
      <w:pPr>
        <w:rPr>
          <w:rStyle w:val="Hyperlink"/>
          <w:rFonts w:ascii="Times New Roman" w:hAnsi="Times New Roman" w:cs="Times New Roman"/>
          <w:spacing w:val="-5"/>
          <w:sz w:val="24"/>
          <w:szCs w:val="24"/>
          <w:shd w:val="clear" w:color="auto" w:fill="FFFFFF"/>
        </w:rPr>
      </w:pPr>
      <w:r>
        <w:rPr>
          <w:rStyle w:val="Hyperlink"/>
          <w:rFonts w:ascii="Times New Roman" w:hAnsi="Times New Roman" w:cs="Times New Roman"/>
          <w:spacing w:val="-5"/>
          <w:sz w:val="24"/>
          <w:szCs w:val="24"/>
          <w:shd w:val="clear" w:color="auto" w:fill="FFFFFF"/>
        </w:rPr>
        <w:br w:type="page"/>
      </w:r>
    </w:p>
    <w:p w14:paraId="51B8CCF3" w14:textId="5D0BA11B" w:rsidR="001B5291" w:rsidRPr="00C71F67" w:rsidRDefault="00F303C9" w:rsidP="00C71F67">
      <w:pPr>
        <w:pStyle w:val="Heading1"/>
        <w:spacing w:after="120"/>
        <w:rPr>
          <w:rFonts w:ascii="Times New Roman" w:hAnsi="Times New Roman" w:cs="Times New Roman"/>
          <w:b/>
          <w:bCs/>
          <w:caps/>
          <w:color w:val="000000" w:themeColor="text1"/>
          <w:sz w:val="24"/>
          <w:szCs w:val="24"/>
        </w:rPr>
      </w:pPr>
      <w:bookmarkStart w:id="104" w:name="Acknowledgements"/>
      <w:bookmarkEnd w:id="104"/>
      <w:r w:rsidRPr="0099249F">
        <w:rPr>
          <w:rFonts w:ascii="Times New Roman" w:hAnsi="Times New Roman" w:cs="Times New Roman"/>
          <w:b/>
          <w:bCs/>
          <w:caps/>
          <w:color w:val="000000" w:themeColor="text1"/>
          <w:sz w:val="24"/>
          <w:szCs w:val="24"/>
        </w:rPr>
        <w:lastRenderedPageBreak/>
        <w:t>Acknowledgements</w:t>
      </w:r>
    </w:p>
    <w:p w14:paraId="785174C7" w14:textId="54153DD5" w:rsidR="001C1EE3" w:rsidRDefault="001C1EE3" w:rsidP="001D5A2C">
      <w:pPr>
        <w:pStyle w:val="BodyText"/>
        <w:kinsoku w:val="0"/>
        <w:overflowPunct w:val="0"/>
        <w:spacing w:before="120"/>
        <w:ind w:left="0" w:right="180"/>
        <w:jc w:val="both"/>
        <w:rPr>
          <w:spacing w:val="-1"/>
        </w:rPr>
      </w:pPr>
      <w:r>
        <w:rPr>
          <w:noProof/>
        </w:rPr>
        <mc:AlternateContent>
          <mc:Choice Requires="wps">
            <w:drawing>
              <wp:anchor distT="0" distB="0" distL="114300" distR="114300" simplePos="0" relativeHeight="251745280" behindDoc="1" locked="0" layoutInCell="0" allowOverlap="1" wp14:anchorId="4BB69606" wp14:editId="53FF3B04">
                <wp:simplePos x="0" y="0"/>
                <wp:positionH relativeFrom="page">
                  <wp:posOffset>3390900</wp:posOffset>
                </wp:positionH>
                <wp:positionV relativeFrom="paragraph">
                  <wp:posOffset>1165225</wp:posOffset>
                </wp:positionV>
                <wp:extent cx="3416300" cy="1917700"/>
                <wp:effectExtent l="0" t="0" r="0" b="0"/>
                <wp:wrapNone/>
                <wp:docPr id="111" name="Rectangle 3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16300" cy="191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BBF67" w14:textId="77777777" w:rsidR="001C1EE3" w:rsidRDefault="001C1EE3" w:rsidP="001C1EE3">
                            <w:pPr>
                              <w:spacing w:line="3020" w:lineRule="atLeast"/>
                            </w:pPr>
                          </w:p>
                          <w:p w14:paraId="638A8957" w14:textId="77777777" w:rsidR="001C1EE3" w:rsidRDefault="001C1EE3" w:rsidP="001C1EE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B69606" id="Rectangle 3459" o:spid="_x0000_s1031" style="position:absolute;left:0;text-align:left;margin-left:267pt;margin-top:91.75pt;width:269pt;height:151pt;z-index:-251571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" o:allowincell="f" filled="f" stroked="f">
                <v:textbox inset="0,0,0,0">
                  <w:txbxContent>
                    <w:p w14:paraId="201BBF67" w14:textId="77777777" w:rsidR="001C1EE3" w:rsidRDefault="001C1EE3" w:rsidP="001C1EE3">
                      <w:pPr>
                        <w:spacing w:line="3020" w:lineRule="atLeast"/>
                      </w:pPr>
                    </w:p>
                    <w:p w14:paraId="638A8957" w14:textId="77777777" w:rsidR="001C1EE3" w:rsidRDefault="001C1EE3" w:rsidP="001C1EE3"/>
                  </w:txbxContent>
                </v:textbox>
                <w10:wrap anchorx="page"/>
              </v:rect>
            </w:pict>
          </mc:Fallback>
        </mc:AlternateContent>
      </w:r>
      <w:r>
        <w:rPr>
          <w:spacing w:val="-1"/>
        </w:rPr>
        <w:t>Support</w:t>
      </w:r>
      <w:r>
        <w:rPr>
          <w:spacing w:val="55"/>
        </w:rPr>
        <w:t xml:space="preserve"> </w:t>
      </w:r>
      <w:r>
        <w:rPr>
          <w:spacing w:val="-1"/>
        </w:rPr>
        <w:t>for</w:t>
      </w:r>
      <w:r>
        <w:rPr>
          <w:spacing w:val="54"/>
        </w:rPr>
        <w:t xml:space="preserve"> </w:t>
      </w:r>
      <w:r>
        <w:rPr>
          <w:spacing w:val="-1"/>
        </w:rPr>
        <w:t>monitoring</w:t>
      </w:r>
      <w:r>
        <w:rPr>
          <w:spacing w:val="55"/>
        </w:rPr>
        <w:t xml:space="preserve"> </w:t>
      </w:r>
      <w:r>
        <w:rPr>
          <w:spacing w:val="-1"/>
        </w:rPr>
        <w:t>and</w:t>
      </w:r>
      <w:r>
        <w:rPr>
          <w:spacing w:val="55"/>
        </w:rPr>
        <w:t xml:space="preserve"> </w:t>
      </w:r>
      <w:r>
        <w:rPr>
          <w:spacing w:val="-1"/>
        </w:rPr>
        <w:t>research</w:t>
      </w:r>
      <w:r>
        <w:rPr>
          <w:spacing w:val="57"/>
        </w:rPr>
        <w:t xml:space="preserve"> </w:t>
      </w:r>
      <w:r>
        <w:rPr>
          <w:spacing w:val="-1"/>
        </w:rPr>
        <w:t>activities</w:t>
      </w:r>
      <w:r>
        <w:rPr>
          <w:spacing w:val="55"/>
        </w:rPr>
        <w:t xml:space="preserve"> </w:t>
      </w:r>
      <w:r>
        <w:rPr>
          <w:spacing w:val="-1"/>
        </w:rPr>
        <w:t>outlined</w:t>
      </w:r>
      <w:r>
        <w:rPr>
          <w:spacing w:val="55"/>
        </w:rPr>
        <w:t xml:space="preserve"> </w:t>
      </w:r>
      <w:r>
        <w:t>in</w:t>
      </w:r>
      <w:r>
        <w:rPr>
          <w:spacing w:val="55"/>
        </w:rPr>
        <w:t xml:space="preserve"> </w:t>
      </w:r>
      <w:r>
        <w:t>this</w:t>
      </w:r>
      <w:r>
        <w:rPr>
          <w:spacing w:val="55"/>
        </w:rPr>
        <w:t xml:space="preserve"> </w:t>
      </w:r>
      <w:r>
        <w:rPr>
          <w:spacing w:val="-1"/>
        </w:rPr>
        <w:t>report</w:t>
      </w:r>
      <w:r>
        <w:rPr>
          <w:spacing w:val="55"/>
        </w:rPr>
        <w:t xml:space="preserve"> </w:t>
      </w:r>
      <w:r>
        <w:rPr>
          <w:spacing w:val="-1"/>
        </w:rPr>
        <w:t>were</w:t>
      </w:r>
      <w:r>
        <w:rPr>
          <w:spacing w:val="54"/>
        </w:rPr>
        <w:t xml:space="preserve"> </w:t>
      </w:r>
      <w:r>
        <w:t>provided</w:t>
      </w:r>
      <w:r>
        <w:rPr>
          <w:spacing w:val="55"/>
        </w:rPr>
        <w:t xml:space="preserve"> </w:t>
      </w:r>
      <w:r>
        <w:rPr>
          <w:spacing w:val="2"/>
        </w:rPr>
        <w:t>by</w:t>
      </w:r>
      <w:r>
        <w:rPr>
          <w:spacing w:val="50"/>
        </w:rPr>
        <w:t xml:space="preserve"> </w:t>
      </w:r>
      <w:r>
        <w:t>the</w:t>
      </w:r>
      <w:r>
        <w:rPr>
          <w:spacing w:val="83"/>
        </w:rPr>
        <w:t xml:space="preserve"> </w:t>
      </w:r>
      <w:r>
        <w:rPr>
          <w:spacing w:val="-1"/>
        </w:rPr>
        <w:t>Central</w:t>
      </w:r>
      <w:r>
        <w:rPr>
          <w:spacing w:val="22"/>
        </w:rPr>
        <w:t xml:space="preserve"> </w:t>
      </w:r>
      <w:r>
        <w:rPr>
          <w:spacing w:val="-1"/>
        </w:rPr>
        <w:t>Platte</w:t>
      </w:r>
      <w:r>
        <w:rPr>
          <w:spacing w:val="20"/>
        </w:rPr>
        <w:t xml:space="preserve"> </w:t>
      </w:r>
      <w:r>
        <w:rPr>
          <w:spacing w:val="-1"/>
        </w:rPr>
        <w:t>Natural</w:t>
      </w:r>
      <w:r>
        <w:rPr>
          <w:spacing w:val="22"/>
        </w:rPr>
        <w:t xml:space="preserve"> </w:t>
      </w:r>
      <w:r>
        <w:rPr>
          <w:spacing w:val="-1"/>
        </w:rPr>
        <w:t>Resources</w:t>
      </w:r>
      <w:r>
        <w:rPr>
          <w:spacing w:val="24"/>
        </w:rPr>
        <w:t xml:space="preserve"> </w:t>
      </w:r>
      <w:r>
        <w:rPr>
          <w:spacing w:val="-1"/>
        </w:rPr>
        <w:t>District,</w:t>
      </w:r>
      <w:r>
        <w:rPr>
          <w:spacing w:val="21"/>
        </w:rPr>
        <w:t xml:space="preserve"> </w:t>
      </w:r>
      <w:r>
        <w:t>Nebraska</w:t>
      </w:r>
      <w:r>
        <w:rPr>
          <w:spacing w:val="20"/>
        </w:rPr>
        <w:t xml:space="preserve"> </w:t>
      </w:r>
      <w:r>
        <w:t>Public</w:t>
      </w:r>
      <w:r>
        <w:rPr>
          <w:spacing w:val="20"/>
        </w:rPr>
        <w:t xml:space="preserve"> </w:t>
      </w:r>
      <w:r>
        <w:rPr>
          <w:spacing w:val="-1"/>
        </w:rPr>
        <w:t>Power</w:t>
      </w:r>
      <w:r>
        <w:rPr>
          <w:spacing w:val="23"/>
        </w:rPr>
        <w:t xml:space="preserve"> </w:t>
      </w:r>
      <w:r>
        <w:rPr>
          <w:spacing w:val="-1"/>
        </w:rPr>
        <w:t>District,</w:t>
      </w:r>
      <w:r>
        <w:rPr>
          <w:spacing w:val="21"/>
        </w:rPr>
        <w:t xml:space="preserve"> </w:t>
      </w:r>
      <w:r>
        <w:rPr>
          <w:spacing w:val="-1"/>
        </w:rPr>
        <w:t>and</w:t>
      </w:r>
      <w:r>
        <w:rPr>
          <w:spacing w:val="21"/>
        </w:rPr>
        <w:t xml:space="preserve"> </w:t>
      </w:r>
      <w:r>
        <w:t>the</w:t>
      </w:r>
      <w:r>
        <w:rPr>
          <w:spacing w:val="23"/>
        </w:rPr>
        <w:t xml:space="preserve"> </w:t>
      </w:r>
      <w:r>
        <w:rPr>
          <w:spacing w:val="-1"/>
        </w:rPr>
        <w:t>Platte</w:t>
      </w:r>
      <w:r>
        <w:rPr>
          <w:spacing w:val="20"/>
        </w:rPr>
        <w:t xml:space="preserve"> </w:t>
      </w:r>
      <w:r>
        <w:rPr>
          <w:spacing w:val="-1"/>
        </w:rPr>
        <w:t>River</w:t>
      </w:r>
      <w:r>
        <w:rPr>
          <w:spacing w:val="101"/>
        </w:rPr>
        <w:t xml:space="preserve"> </w:t>
      </w:r>
      <w:r>
        <w:t>Recovery</w:t>
      </w:r>
      <w:r>
        <w:rPr>
          <w:spacing w:val="28"/>
        </w:rPr>
        <w:t xml:space="preserve"> </w:t>
      </w:r>
      <w:r>
        <w:rPr>
          <w:spacing w:val="-1"/>
        </w:rPr>
        <w:t>Implementation</w:t>
      </w:r>
      <w:r>
        <w:rPr>
          <w:spacing w:val="28"/>
        </w:rPr>
        <w:t xml:space="preserve"> </w:t>
      </w:r>
      <w:r>
        <w:rPr>
          <w:spacing w:val="-1"/>
        </w:rPr>
        <w:t>Program.</w:t>
      </w:r>
      <w:r>
        <w:rPr>
          <w:spacing w:val="28"/>
        </w:rPr>
        <w:t xml:space="preserve"> </w:t>
      </w:r>
      <w:r>
        <w:t>We</w:t>
      </w:r>
      <w:r>
        <w:rPr>
          <w:spacing w:val="27"/>
        </w:rPr>
        <w:t xml:space="preserve"> </w:t>
      </w:r>
      <w:r>
        <w:t>extend</w:t>
      </w:r>
      <w:r>
        <w:rPr>
          <w:spacing w:val="28"/>
        </w:rPr>
        <w:t xml:space="preserve"> </w:t>
      </w:r>
      <w:r>
        <w:t>a</w:t>
      </w:r>
      <w:r>
        <w:rPr>
          <w:spacing w:val="27"/>
        </w:rPr>
        <w:t xml:space="preserve"> </w:t>
      </w:r>
      <w:r>
        <w:rPr>
          <w:spacing w:val="-1"/>
        </w:rPr>
        <w:t>special</w:t>
      </w:r>
      <w:r>
        <w:rPr>
          <w:spacing w:val="29"/>
        </w:rPr>
        <w:t xml:space="preserve"> </w:t>
      </w:r>
      <w:r>
        <w:rPr>
          <w:spacing w:val="-1"/>
        </w:rPr>
        <w:t>thanks</w:t>
      </w:r>
      <w:r>
        <w:rPr>
          <w:spacing w:val="29"/>
        </w:rPr>
        <w:t xml:space="preserve"> </w:t>
      </w:r>
      <w:r>
        <w:t>to</w:t>
      </w:r>
      <w:r>
        <w:rPr>
          <w:spacing w:val="28"/>
        </w:rPr>
        <w:t xml:space="preserve"> </w:t>
      </w:r>
      <w:r>
        <w:rPr>
          <w:spacing w:val="-1"/>
        </w:rPr>
        <w:t>non-governmental</w:t>
      </w:r>
      <w:r>
        <w:rPr>
          <w:spacing w:val="29"/>
        </w:rPr>
        <w:t xml:space="preserve"> </w:t>
      </w:r>
      <w:r>
        <w:t>agencies</w:t>
      </w:r>
      <w:r>
        <w:rPr>
          <w:spacing w:val="69"/>
        </w:rPr>
        <w:t xml:space="preserve"> </w:t>
      </w:r>
      <w:r>
        <w:rPr>
          <w:spacing w:val="-1"/>
        </w:rPr>
        <w:t>and</w:t>
      </w:r>
      <w:r>
        <w:rPr>
          <w:spacing w:val="7"/>
        </w:rPr>
        <w:t xml:space="preserve"> </w:t>
      </w:r>
      <w:r>
        <w:rPr>
          <w:spacing w:val="-1"/>
        </w:rPr>
        <w:t>private</w:t>
      </w:r>
      <w:r>
        <w:rPr>
          <w:spacing w:val="8"/>
        </w:rPr>
        <w:t xml:space="preserve"> </w:t>
      </w:r>
      <w:r>
        <w:rPr>
          <w:spacing w:val="-1"/>
        </w:rPr>
        <w:t>landowners</w:t>
      </w:r>
      <w:r>
        <w:rPr>
          <w:spacing w:val="7"/>
        </w:rPr>
        <w:t xml:space="preserve"> </w:t>
      </w:r>
      <w:r>
        <w:t>that</w:t>
      </w:r>
      <w:r>
        <w:rPr>
          <w:spacing w:val="7"/>
        </w:rPr>
        <w:t xml:space="preserve"> </w:t>
      </w:r>
      <w:r>
        <w:rPr>
          <w:spacing w:val="-1"/>
        </w:rPr>
        <w:t>allowed</w:t>
      </w:r>
      <w:r>
        <w:rPr>
          <w:spacing w:val="9"/>
        </w:rPr>
        <w:t xml:space="preserve"> </w:t>
      </w:r>
      <w:r>
        <w:rPr>
          <w:spacing w:val="-1"/>
        </w:rPr>
        <w:t>access</w:t>
      </w:r>
      <w:r>
        <w:rPr>
          <w:spacing w:val="7"/>
        </w:rPr>
        <w:t xml:space="preserve"> </w:t>
      </w:r>
      <w:r>
        <w:t>to</w:t>
      </w:r>
      <w:r>
        <w:rPr>
          <w:spacing w:val="7"/>
        </w:rPr>
        <w:t xml:space="preserve"> </w:t>
      </w:r>
      <w:r>
        <w:t>their</w:t>
      </w:r>
      <w:r>
        <w:rPr>
          <w:spacing w:val="6"/>
        </w:rPr>
        <w:t xml:space="preserve"> </w:t>
      </w:r>
      <w:r>
        <w:rPr>
          <w:spacing w:val="-1"/>
        </w:rPr>
        <w:t>properties</w:t>
      </w:r>
      <w:r>
        <w:rPr>
          <w:spacing w:val="9"/>
        </w:rPr>
        <w:t xml:space="preserve"> </w:t>
      </w:r>
      <w:r>
        <w:rPr>
          <w:spacing w:val="-1"/>
        </w:rPr>
        <w:t>and</w:t>
      </w:r>
      <w:r>
        <w:rPr>
          <w:spacing w:val="7"/>
        </w:rPr>
        <w:t xml:space="preserve"> </w:t>
      </w:r>
      <w:r>
        <w:t>the</w:t>
      </w:r>
      <w:r>
        <w:rPr>
          <w:spacing w:val="8"/>
        </w:rPr>
        <w:t xml:space="preserve"> </w:t>
      </w:r>
      <w:r>
        <w:t>many</w:t>
      </w:r>
      <w:r>
        <w:rPr>
          <w:spacing w:val="4"/>
        </w:rPr>
        <w:t xml:space="preserve"> </w:t>
      </w:r>
      <w:r>
        <w:t>people</w:t>
      </w:r>
      <w:r>
        <w:rPr>
          <w:spacing w:val="6"/>
        </w:rPr>
        <w:t xml:space="preserve"> </w:t>
      </w:r>
      <w:r>
        <w:rPr>
          <w:spacing w:val="-1"/>
        </w:rPr>
        <w:t>who</w:t>
      </w:r>
      <w:r>
        <w:rPr>
          <w:spacing w:val="9"/>
        </w:rPr>
        <w:t xml:space="preserve"> </w:t>
      </w:r>
      <w:r>
        <w:rPr>
          <w:spacing w:val="-1"/>
        </w:rPr>
        <w:t>assisted</w:t>
      </w:r>
      <w:r>
        <w:rPr>
          <w:spacing w:val="87"/>
        </w:rPr>
        <w:t xml:space="preserve"> </w:t>
      </w:r>
      <w:r>
        <w:t xml:space="preserve">in </w:t>
      </w:r>
      <w:r>
        <w:rPr>
          <w:spacing w:val="-1"/>
        </w:rPr>
        <w:t>collecting</w:t>
      </w:r>
      <w:r>
        <w:rPr>
          <w:spacing w:val="-3"/>
        </w:rPr>
        <w:t xml:space="preserve"> </w:t>
      </w:r>
      <w:r>
        <w:t>data</w:t>
      </w:r>
      <w:r>
        <w:rPr>
          <w:spacing w:val="-1"/>
        </w:rPr>
        <w:t xml:space="preserve"> and</w:t>
      </w:r>
      <w:r>
        <w:t xml:space="preserve"> provided </w:t>
      </w:r>
      <w:r>
        <w:rPr>
          <w:spacing w:val="-1"/>
        </w:rPr>
        <w:t>technical</w:t>
      </w:r>
      <w:r>
        <w:rPr>
          <w:spacing w:val="2"/>
        </w:rPr>
        <w:t xml:space="preserve"> </w:t>
      </w:r>
      <w:r>
        <w:rPr>
          <w:spacing w:val="-1"/>
        </w:rPr>
        <w:t>guidance.</w:t>
      </w:r>
    </w:p>
    <w:p w14:paraId="67F9DB72" w14:textId="687AC341" w:rsidR="001C1EE3" w:rsidRPr="004D500E" w:rsidRDefault="001C1EE3" w:rsidP="001D5A2C">
      <w:pPr>
        <w:pStyle w:val="BodyText"/>
        <w:kinsoku w:val="0"/>
        <w:overflowPunct w:val="0"/>
        <w:spacing w:line="200" w:lineRule="atLeast"/>
        <w:ind w:left="0" w:right="180"/>
        <w:rPr>
          <w:sz w:val="20"/>
          <w:szCs w:val="20"/>
        </w:rPr>
      </w:pPr>
    </w:p>
    <w:p w14:paraId="668E46CC" w14:textId="4077E30A" w:rsidR="001C1EE3" w:rsidRDefault="001C1EE3" w:rsidP="001D5A2C">
      <w:pPr>
        <w:pStyle w:val="BodyText"/>
        <w:kinsoku w:val="0"/>
        <w:overflowPunct w:val="0"/>
        <w:ind w:left="0" w:right="180"/>
        <w:jc w:val="both"/>
      </w:pPr>
      <w:r>
        <w:t>We</w:t>
      </w:r>
      <w:r>
        <w:rPr>
          <w:spacing w:val="3"/>
        </w:rPr>
        <w:t xml:space="preserve"> </w:t>
      </w:r>
      <w:r>
        <w:rPr>
          <w:spacing w:val="-1"/>
        </w:rPr>
        <w:t>would</w:t>
      </w:r>
      <w:r>
        <w:rPr>
          <w:spacing w:val="4"/>
        </w:rPr>
        <w:t xml:space="preserve"> </w:t>
      </w:r>
      <w:r>
        <w:rPr>
          <w:spacing w:val="-1"/>
        </w:rPr>
        <w:t>also</w:t>
      </w:r>
      <w:r>
        <w:rPr>
          <w:spacing w:val="4"/>
        </w:rPr>
        <w:t xml:space="preserve"> </w:t>
      </w:r>
      <w:r>
        <w:t>like</w:t>
      </w:r>
      <w:r>
        <w:rPr>
          <w:spacing w:val="6"/>
        </w:rPr>
        <w:t xml:space="preserve"> </w:t>
      </w:r>
      <w:r>
        <w:t>to</w:t>
      </w:r>
      <w:r>
        <w:rPr>
          <w:spacing w:val="4"/>
        </w:rPr>
        <w:t xml:space="preserve"> </w:t>
      </w:r>
      <w:r>
        <w:t>acknowledge</w:t>
      </w:r>
      <w:r>
        <w:rPr>
          <w:spacing w:val="3"/>
        </w:rPr>
        <w:t xml:space="preserve"> </w:t>
      </w:r>
      <w:r>
        <w:t>the</w:t>
      </w:r>
      <w:r>
        <w:rPr>
          <w:spacing w:val="6"/>
        </w:rPr>
        <w:t xml:space="preserve"> </w:t>
      </w:r>
      <w:r>
        <w:rPr>
          <w:spacing w:val="-1"/>
        </w:rPr>
        <w:t>privately-owned</w:t>
      </w:r>
      <w:r>
        <w:rPr>
          <w:spacing w:val="4"/>
        </w:rPr>
        <w:t xml:space="preserve"> </w:t>
      </w:r>
      <w:r>
        <w:rPr>
          <w:spacing w:val="-1"/>
        </w:rPr>
        <w:t>sand</w:t>
      </w:r>
      <w:r>
        <w:rPr>
          <w:spacing w:val="7"/>
        </w:rPr>
        <w:t xml:space="preserve"> </w:t>
      </w:r>
      <w:r>
        <w:rPr>
          <w:spacing w:val="-1"/>
        </w:rPr>
        <w:t>and</w:t>
      </w:r>
      <w:r>
        <w:rPr>
          <w:spacing w:val="9"/>
        </w:rPr>
        <w:t xml:space="preserve"> </w:t>
      </w:r>
      <w:r>
        <w:rPr>
          <w:spacing w:val="-1"/>
        </w:rPr>
        <w:t>gravel</w:t>
      </w:r>
      <w:r>
        <w:rPr>
          <w:spacing w:val="7"/>
        </w:rPr>
        <w:t xml:space="preserve"> </w:t>
      </w:r>
      <w:r>
        <w:t>mining</w:t>
      </w:r>
      <w:r>
        <w:rPr>
          <w:spacing w:val="2"/>
        </w:rPr>
        <w:t xml:space="preserve"> </w:t>
      </w:r>
      <w:r>
        <w:rPr>
          <w:spacing w:val="-1"/>
        </w:rPr>
        <w:t>companies</w:t>
      </w:r>
      <w:r>
        <w:rPr>
          <w:spacing w:val="5"/>
        </w:rPr>
        <w:t xml:space="preserve"> </w:t>
      </w:r>
      <w:r>
        <w:rPr>
          <w:spacing w:val="-1"/>
        </w:rPr>
        <w:t>who</w:t>
      </w:r>
      <w:r>
        <w:rPr>
          <w:spacing w:val="77"/>
        </w:rPr>
        <w:t xml:space="preserve"> </w:t>
      </w:r>
      <w:r>
        <w:rPr>
          <w:spacing w:val="-1"/>
        </w:rPr>
        <w:t>allowed</w:t>
      </w:r>
      <w:r>
        <w:rPr>
          <w:spacing w:val="19"/>
        </w:rPr>
        <w:t xml:space="preserve"> </w:t>
      </w:r>
      <w:r>
        <w:t>us</w:t>
      </w:r>
      <w:r>
        <w:rPr>
          <w:spacing w:val="21"/>
        </w:rPr>
        <w:t xml:space="preserve"> </w:t>
      </w:r>
      <w:r>
        <w:rPr>
          <w:spacing w:val="-1"/>
        </w:rPr>
        <w:t>access</w:t>
      </w:r>
      <w:r>
        <w:rPr>
          <w:spacing w:val="19"/>
        </w:rPr>
        <w:t xml:space="preserve"> </w:t>
      </w:r>
      <w:r>
        <w:t>to</w:t>
      </w:r>
      <w:r>
        <w:rPr>
          <w:spacing w:val="19"/>
        </w:rPr>
        <w:t xml:space="preserve"> </w:t>
      </w:r>
      <w:r>
        <w:t>their</w:t>
      </w:r>
      <w:r>
        <w:rPr>
          <w:spacing w:val="18"/>
        </w:rPr>
        <w:t xml:space="preserve"> </w:t>
      </w:r>
      <w:r>
        <w:t>property</w:t>
      </w:r>
      <w:r>
        <w:rPr>
          <w:spacing w:val="14"/>
        </w:rPr>
        <w:t xml:space="preserve"> </w:t>
      </w:r>
      <w:r>
        <w:t>to</w:t>
      </w:r>
      <w:r>
        <w:rPr>
          <w:spacing w:val="19"/>
        </w:rPr>
        <w:t xml:space="preserve"> </w:t>
      </w:r>
      <w:r>
        <w:t>monitor</w:t>
      </w:r>
      <w:r>
        <w:rPr>
          <w:spacing w:val="20"/>
        </w:rPr>
        <w:t xml:space="preserve"> </w:t>
      </w:r>
      <w:r>
        <w:t>and</w:t>
      </w:r>
      <w:r>
        <w:rPr>
          <w:spacing w:val="19"/>
        </w:rPr>
        <w:t xml:space="preserve"> </w:t>
      </w:r>
      <w:r>
        <w:rPr>
          <w:spacing w:val="-1"/>
        </w:rPr>
        <w:t>collect</w:t>
      </w:r>
      <w:r>
        <w:rPr>
          <w:spacing w:val="19"/>
        </w:rPr>
        <w:t xml:space="preserve"> </w:t>
      </w:r>
      <w:r>
        <w:t>data</w:t>
      </w:r>
      <w:r>
        <w:rPr>
          <w:spacing w:val="18"/>
        </w:rPr>
        <w:t xml:space="preserve"> </w:t>
      </w:r>
      <w:r>
        <w:t>on</w:t>
      </w:r>
      <w:r>
        <w:rPr>
          <w:spacing w:val="21"/>
        </w:rPr>
        <w:t xml:space="preserve"> </w:t>
      </w:r>
      <w:r>
        <w:t>tern</w:t>
      </w:r>
      <w:r>
        <w:rPr>
          <w:spacing w:val="19"/>
        </w:rPr>
        <w:t xml:space="preserve"> </w:t>
      </w:r>
      <w:r>
        <w:rPr>
          <w:spacing w:val="-1"/>
        </w:rPr>
        <w:t>and</w:t>
      </w:r>
      <w:r>
        <w:rPr>
          <w:spacing w:val="21"/>
        </w:rPr>
        <w:t xml:space="preserve"> </w:t>
      </w:r>
      <w:r>
        <w:rPr>
          <w:spacing w:val="-1"/>
        </w:rPr>
        <w:t>plover</w:t>
      </w:r>
      <w:r>
        <w:rPr>
          <w:spacing w:val="4"/>
        </w:rPr>
        <w:t xml:space="preserve"> </w:t>
      </w:r>
      <w:r>
        <w:rPr>
          <w:spacing w:val="-1"/>
        </w:rPr>
        <w:t>activities.</w:t>
      </w:r>
      <w:r>
        <w:rPr>
          <w:spacing w:val="4"/>
        </w:rPr>
        <w:t xml:space="preserve"> </w:t>
      </w:r>
      <w:r>
        <w:t>These</w:t>
      </w:r>
      <w:r>
        <w:rPr>
          <w:spacing w:val="3"/>
        </w:rPr>
        <w:t xml:space="preserve"> </w:t>
      </w:r>
      <w:r>
        <w:rPr>
          <w:spacing w:val="-1"/>
        </w:rPr>
        <w:t>companies</w:t>
      </w:r>
      <w:r>
        <w:rPr>
          <w:spacing w:val="5"/>
        </w:rPr>
        <w:t xml:space="preserve"> </w:t>
      </w:r>
      <w:r>
        <w:rPr>
          <w:spacing w:val="-1"/>
        </w:rPr>
        <w:t>included</w:t>
      </w:r>
      <w:r>
        <w:rPr>
          <w:spacing w:val="7"/>
        </w:rPr>
        <w:t xml:space="preserve"> </w:t>
      </w:r>
      <w:proofErr w:type="spellStart"/>
      <w:r>
        <w:rPr>
          <w:spacing w:val="-1"/>
        </w:rPr>
        <w:t>Broadfoot</w:t>
      </w:r>
      <w:proofErr w:type="spellEnd"/>
      <w:r>
        <w:rPr>
          <w:spacing w:val="5"/>
        </w:rPr>
        <w:t xml:space="preserve"> </w:t>
      </w:r>
      <w:r>
        <w:rPr>
          <w:spacing w:val="-1"/>
        </w:rPr>
        <w:t>Sand</w:t>
      </w:r>
      <w:r>
        <w:rPr>
          <w:spacing w:val="4"/>
        </w:rPr>
        <w:t xml:space="preserve"> </w:t>
      </w:r>
      <w:r>
        <w:rPr>
          <w:spacing w:val="-1"/>
        </w:rPr>
        <w:t>and</w:t>
      </w:r>
      <w:r>
        <w:rPr>
          <w:spacing w:val="4"/>
        </w:rPr>
        <w:t xml:space="preserve"> </w:t>
      </w:r>
      <w:r>
        <w:rPr>
          <w:spacing w:val="-1"/>
        </w:rPr>
        <w:t>Gravel</w:t>
      </w:r>
      <w:r>
        <w:rPr>
          <w:spacing w:val="5"/>
        </w:rPr>
        <w:t xml:space="preserve"> </w:t>
      </w:r>
      <w:r>
        <w:t>Corporation</w:t>
      </w:r>
      <w:r>
        <w:rPr>
          <w:spacing w:val="4"/>
        </w:rPr>
        <w:t xml:space="preserve"> </w:t>
      </w:r>
      <w:r>
        <w:rPr>
          <w:spacing w:val="-1"/>
        </w:rPr>
        <w:t>and</w:t>
      </w:r>
      <w:r>
        <w:rPr>
          <w:spacing w:val="4"/>
        </w:rPr>
        <w:t xml:space="preserve"> </w:t>
      </w:r>
      <w:r>
        <w:t>Hooker</w:t>
      </w:r>
      <w:r>
        <w:rPr>
          <w:spacing w:val="89"/>
        </w:rPr>
        <w:t xml:space="preserve"> </w:t>
      </w:r>
      <w:r>
        <w:rPr>
          <w:spacing w:val="-1"/>
        </w:rPr>
        <w:t>Brothers</w:t>
      </w:r>
      <w:r>
        <w:t xml:space="preserve"> </w:t>
      </w:r>
      <w:r>
        <w:rPr>
          <w:spacing w:val="-1"/>
        </w:rPr>
        <w:t>Sand</w:t>
      </w:r>
      <w:r>
        <w:rPr>
          <w:spacing w:val="2"/>
        </w:rPr>
        <w:t xml:space="preserve"> </w:t>
      </w:r>
      <w:r>
        <w:rPr>
          <w:spacing w:val="-1"/>
        </w:rPr>
        <w:t>and</w:t>
      </w:r>
      <w:r>
        <w:t xml:space="preserve"> Gravel.</w:t>
      </w:r>
    </w:p>
    <w:p w14:paraId="1CD0812B" w14:textId="7EAF29EF" w:rsidR="001C1EE3" w:rsidRDefault="001C1EE3" w:rsidP="001D5A2C">
      <w:pPr>
        <w:pStyle w:val="BodyText"/>
        <w:kinsoku w:val="0"/>
        <w:overflowPunct w:val="0"/>
        <w:ind w:left="0" w:right="180"/>
        <w:jc w:val="both"/>
        <w:rPr>
          <w:sz w:val="20"/>
          <w:szCs w:val="20"/>
        </w:rPr>
      </w:pPr>
    </w:p>
    <w:p w14:paraId="4333AB55" w14:textId="77777777" w:rsidR="00300C1B" w:rsidRDefault="00300C1B" w:rsidP="001C1EE3">
      <w:pPr>
        <w:pStyle w:val="BodyText"/>
        <w:kinsoku w:val="0"/>
        <w:overflowPunct w:val="0"/>
        <w:spacing w:before="4"/>
        <w:ind w:left="0" w:right="3816"/>
        <w:rPr>
          <w:b/>
          <w:bCs/>
          <w:caps/>
        </w:rPr>
        <w:sectPr w:rsidR="00300C1B" w:rsidSect="0037453C">
          <w:pgSz w:w="12240" w:h="15840"/>
          <w:pgMar w:top="1440" w:right="1440" w:bottom="1440" w:left="1440" w:header="720" w:footer="720" w:gutter="0"/>
          <w:lnNumType w:countBy="1"/>
          <w:cols w:space="720"/>
          <w:docGrid w:linePitch="360"/>
        </w:sectPr>
      </w:pPr>
    </w:p>
    <w:p w14:paraId="58921A3A" w14:textId="4E4C42ED" w:rsidR="001C1EE3" w:rsidRDefault="009319A0" w:rsidP="001C1EE3">
      <w:pPr>
        <w:pStyle w:val="BodyText"/>
        <w:kinsoku w:val="0"/>
        <w:overflowPunct w:val="0"/>
        <w:spacing w:before="4"/>
        <w:ind w:left="0" w:right="3816"/>
        <w:rPr>
          <w:b/>
          <w:bCs/>
          <w:caps/>
        </w:rPr>
        <w:sectPr w:rsidR="001C1EE3" w:rsidSect="0080794D">
          <w:type w:val="continuous"/>
          <w:pgSz w:w="12240" w:h="15840"/>
          <w:pgMar w:top="1440" w:right="1440" w:bottom="1440" w:left="1440" w:header="720" w:footer="720" w:gutter="0"/>
          <w:cols w:space="720"/>
          <w:docGrid w:linePitch="360"/>
        </w:sectPr>
      </w:pPr>
      <w:r>
        <w:rPr>
          <w:noProof/>
        </w:rPr>
        <w:drawing>
          <wp:anchor distT="0" distB="0" distL="114300" distR="114300" simplePos="0" relativeHeight="251747328" behindDoc="1" locked="0" layoutInCell="1" allowOverlap="1" wp14:anchorId="3E6DBBB5" wp14:editId="4A74E7A4">
            <wp:simplePos x="0" y="0"/>
            <wp:positionH relativeFrom="margin">
              <wp:align>right</wp:align>
            </wp:positionH>
            <wp:positionV relativeFrom="paragraph">
              <wp:posOffset>9525</wp:posOffset>
            </wp:positionV>
            <wp:extent cx="3164205" cy="1003300"/>
            <wp:effectExtent l="0" t="0" r="0" b="6350"/>
            <wp:wrapSquare wrapText="bothSides"/>
            <wp:docPr id="112" name="Picture 1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Text&#10;&#10;Description automatically generated"/>
                    <pic:cNvPicPr>
                      <a:picLocks noChangeAspect="1" noChangeArrowheads="1"/>
                    </pic:cNvPicPr>
                  </pic:nvPicPr>
                  <pic:blipFill>
                    <a:blip r:embed="rId119">
                      <a:extLst>
                        <a:ext uri="{28A0092B-C50C-407E-A947-70E740481C1C}">
                          <a14:useLocalDpi xmlns:a14="http://schemas.microsoft.com/office/drawing/2010/main"/>
                        </a:ext>
                      </a:extLst>
                    </a:blip>
                    <a:srcRect/>
                    <a:stretch>
                      <a:fillRect/>
                    </a:stretch>
                  </pic:blipFill>
                  <pic:spPr bwMode="auto">
                    <a:xfrm>
                      <a:off x="0" y="0"/>
                      <a:ext cx="3164205" cy="1003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25DE0">
        <w:rPr>
          <w:noProof/>
          <w:sz w:val="20"/>
          <w:szCs w:val="20"/>
        </w:rPr>
        <w:drawing>
          <wp:anchor distT="0" distB="0" distL="114300" distR="114300" simplePos="0" relativeHeight="251748352" behindDoc="0" locked="0" layoutInCell="1" allowOverlap="1" wp14:anchorId="73A50316" wp14:editId="01E76CCD">
            <wp:simplePos x="0" y="0"/>
            <wp:positionH relativeFrom="column">
              <wp:posOffset>508000</wp:posOffset>
            </wp:positionH>
            <wp:positionV relativeFrom="paragraph">
              <wp:posOffset>9525</wp:posOffset>
            </wp:positionV>
            <wp:extent cx="1657350" cy="2663825"/>
            <wp:effectExtent l="0" t="0" r="0" b="3175"/>
            <wp:wrapSquare wrapText="bothSides"/>
            <wp:docPr id="113" name="Picture 58" descr="A blue and white 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58" descr="A blue and white logo&#10;&#10;Description automatically generated with medium confidence"/>
                    <pic:cNvPicPr>
                      <a:picLocks noChangeAspect="1" noChangeArrowheads="1"/>
                    </pic:cNvPicPr>
                  </pic:nvPicPr>
                  <pic:blipFill>
                    <a:blip r:embed="rId120" cstate="screen">
                      <a:extLst>
                        <a:ext uri="{28A0092B-C50C-407E-A947-70E740481C1C}">
                          <a14:useLocalDpi xmlns:a14="http://schemas.microsoft.com/office/drawing/2010/main"/>
                        </a:ext>
                      </a:extLst>
                    </a:blip>
                    <a:srcRect/>
                    <a:stretch>
                      <a:fillRect/>
                    </a:stretch>
                  </pic:blipFill>
                  <pic:spPr bwMode="auto">
                    <a:xfrm>
                      <a:off x="0" y="0"/>
                      <a:ext cx="1657350" cy="2663825"/>
                    </a:xfrm>
                    <a:prstGeom prst="rect">
                      <a:avLst/>
                    </a:prstGeom>
                    <a:noFill/>
                    <a:ln>
                      <a:noFill/>
                    </a:ln>
                  </pic:spPr>
                </pic:pic>
              </a:graphicData>
            </a:graphic>
            <wp14:sizeRelH relativeFrom="page">
              <wp14:pctWidth>0</wp14:pctWidth>
            </wp14:sizeRelH>
            <wp14:sizeRelV relativeFrom="page">
              <wp14:pctHeight>0</wp14:pctHeight>
            </wp14:sizeRelV>
          </wp:anchor>
        </w:drawing>
      </w:r>
      <w:r w:rsidR="00625DE0">
        <w:rPr>
          <w:noProof/>
          <w:sz w:val="20"/>
          <w:szCs w:val="20"/>
        </w:rPr>
        <w:drawing>
          <wp:anchor distT="0" distB="0" distL="114300" distR="114300" simplePos="0" relativeHeight="251751424" behindDoc="0" locked="0" layoutInCell="1" allowOverlap="1" wp14:anchorId="32D67851" wp14:editId="020BDBD9">
            <wp:simplePos x="0" y="0"/>
            <wp:positionH relativeFrom="column">
              <wp:posOffset>400050</wp:posOffset>
            </wp:positionH>
            <wp:positionV relativeFrom="paragraph">
              <wp:posOffset>2768600</wp:posOffset>
            </wp:positionV>
            <wp:extent cx="1873250" cy="1184275"/>
            <wp:effectExtent l="0" t="0" r="0" b="0"/>
            <wp:wrapSquare wrapText="bothSides"/>
            <wp:docPr id="73" name="Picture 6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1" descr="Logo&#10;&#10;Description automatically generated"/>
                    <pic:cNvPicPr>
                      <a:picLocks noChangeAspect="1" noChangeArrowheads="1"/>
                    </pic:cNvPicPr>
                  </pic:nvPicPr>
                  <pic:blipFill>
                    <a:blip r:embed="rId121">
                      <a:extLst>
                        <a:ext uri="{28A0092B-C50C-407E-A947-70E740481C1C}">
                          <a14:useLocalDpi xmlns:a14="http://schemas.microsoft.com/office/drawing/2010/main"/>
                        </a:ext>
                      </a:extLst>
                    </a:blip>
                    <a:srcRect/>
                    <a:stretch>
                      <a:fillRect/>
                    </a:stretch>
                  </pic:blipFill>
                  <pic:spPr bwMode="auto">
                    <a:xfrm>
                      <a:off x="0" y="0"/>
                      <a:ext cx="1873250" cy="1184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82C20">
        <w:rPr>
          <w:b/>
          <w:bCs/>
          <w:noProof/>
        </w:rPr>
        <w:drawing>
          <wp:anchor distT="0" distB="0" distL="114300" distR="114300" simplePos="0" relativeHeight="251750400" behindDoc="0" locked="0" layoutInCell="1" allowOverlap="1" wp14:anchorId="6DFDAE2E" wp14:editId="5A657A26">
            <wp:simplePos x="0" y="0"/>
            <wp:positionH relativeFrom="column">
              <wp:posOffset>2864485</wp:posOffset>
            </wp:positionH>
            <wp:positionV relativeFrom="paragraph">
              <wp:posOffset>1590675</wp:posOffset>
            </wp:positionV>
            <wp:extent cx="3051175" cy="1710690"/>
            <wp:effectExtent l="0" t="0" r="0" b="3810"/>
            <wp:wrapSquare wrapText="bothSides"/>
            <wp:docPr id="122" name="Picture 122"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A picture containing text, clipart&#10;&#10;Description automatically generated"/>
                    <pic:cNvPicPr>
                      <a:picLocks noChangeAspect="1" noChangeArrowheads="1"/>
                    </pic:cNvPicPr>
                  </pic:nvPicPr>
                  <pic:blipFill>
                    <a:blip r:embed="rId122">
                      <a:extLst>
                        <a:ext uri="{28A0092B-C50C-407E-A947-70E740481C1C}">
                          <a14:useLocalDpi xmlns:a14="http://schemas.microsoft.com/office/drawing/2010/main"/>
                        </a:ext>
                      </a:extLst>
                    </a:blip>
                    <a:srcRect/>
                    <a:stretch>
                      <a:fillRect/>
                    </a:stretch>
                  </pic:blipFill>
                  <pic:spPr bwMode="auto">
                    <a:xfrm>
                      <a:off x="0" y="0"/>
                      <a:ext cx="3051175" cy="1710690"/>
                    </a:xfrm>
                    <a:prstGeom prst="rect">
                      <a:avLst/>
                    </a:prstGeom>
                    <a:noFill/>
                    <a:ln>
                      <a:noFill/>
                    </a:ln>
                  </pic:spPr>
                </pic:pic>
              </a:graphicData>
            </a:graphic>
          </wp:anchor>
        </w:drawing>
      </w:r>
      <w:r w:rsidR="00182C20">
        <w:rPr>
          <w:noProof/>
          <w:position w:val="76"/>
          <w:sz w:val="20"/>
          <w:szCs w:val="20"/>
        </w:rPr>
        <w:drawing>
          <wp:anchor distT="0" distB="0" distL="114300" distR="114300" simplePos="0" relativeHeight="251749376" behindDoc="0" locked="0" layoutInCell="1" allowOverlap="1" wp14:anchorId="36FD331F" wp14:editId="2645AF5E">
            <wp:simplePos x="0" y="0"/>
            <wp:positionH relativeFrom="column">
              <wp:posOffset>2844800</wp:posOffset>
            </wp:positionH>
            <wp:positionV relativeFrom="paragraph">
              <wp:posOffset>3827145</wp:posOffset>
            </wp:positionV>
            <wp:extent cx="3012440" cy="641350"/>
            <wp:effectExtent l="0" t="0" r="0" b="6350"/>
            <wp:wrapSquare wrapText="bothSides"/>
            <wp:docPr id="74" name="Picture 60"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60" descr="Text&#10;&#10;Description automatically generated with medium confidence"/>
                    <pic:cNvPicPr>
                      <a:picLocks noChangeAspect="1" noChangeArrowheads="1"/>
                    </pic:cNvPicPr>
                  </pic:nvPicPr>
                  <pic:blipFill>
                    <a:blip r:embed="rId123">
                      <a:extLst>
                        <a:ext uri="{28A0092B-C50C-407E-A947-70E740481C1C}">
                          <a14:useLocalDpi xmlns:a14="http://schemas.microsoft.com/office/drawing/2010/main"/>
                        </a:ext>
                      </a:extLst>
                    </a:blip>
                    <a:srcRect/>
                    <a:stretch>
                      <a:fillRect/>
                    </a:stretch>
                  </pic:blipFill>
                  <pic:spPr bwMode="auto">
                    <a:xfrm>
                      <a:off x="0" y="0"/>
                      <a:ext cx="3012440" cy="6413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79D6380" w14:textId="2706F798" w:rsidR="00B85A41" w:rsidRPr="0099249F" w:rsidRDefault="00B85A41" w:rsidP="00E82B5B">
      <w:pPr>
        <w:pStyle w:val="Heading1"/>
        <w:spacing w:before="120" w:after="120"/>
        <w:rPr>
          <w:rFonts w:ascii="Times New Roman" w:hAnsi="Times New Roman" w:cs="Times New Roman"/>
          <w:b/>
          <w:bCs/>
          <w:caps/>
          <w:color w:val="000000" w:themeColor="text1"/>
          <w:sz w:val="24"/>
          <w:szCs w:val="24"/>
          <w:u w:val="single"/>
        </w:rPr>
      </w:pPr>
      <w:bookmarkStart w:id="105" w:name="_Hlk87871015"/>
      <w:bookmarkStart w:id="106" w:name="_Tables"/>
      <w:bookmarkStart w:id="107" w:name="_Toc64038815"/>
      <w:bookmarkStart w:id="108" w:name="_Hlk121912295"/>
      <w:bookmarkStart w:id="109" w:name="_Hlk123202997"/>
      <w:bookmarkStart w:id="110" w:name="_Hlk119481316"/>
      <w:bookmarkEnd w:id="105"/>
      <w:bookmarkEnd w:id="106"/>
      <w:r w:rsidRPr="0099249F">
        <w:rPr>
          <w:rFonts w:ascii="Times New Roman" w:hAnsi="Times New Roman" w:cs="Times New Roman"/>
          <w:b/>
          <w:bCs/>
          <w:caps/>
          <w:color w:val="000000" w:themeColor="text1"/>
          <w:sz w:val="24"/>
          <w:szCs w:val="24"/>
          <w:u w:val="single"/>
        </w:rPr>
        <w:lastRenderedPageBreak/>
        <w:t>Tables</w:t>
      </w:r>
      <w:bookmarkEnd w:id="107"/>
      <w:r w:rsidRPr="0099249F">
        <w:rPr>
          <w:rFonts w:ascii="Times New Roman" w:hAnsi="Times New Roman" w:cs="Times New Roman"/>
          <w:b/>
          <w:bCs/>
          <w:caps/>
          <w:color w:val="000000" w:themeColor="text1"/>
          <w:sz w:val="24"/>
          <w:szCs w:val="24"/>
          <w:u w:val="single"/>
        </w:rPr>
        <w:t xml:space="preserve"> </w:t>
      </w:r>
    </w:p>
    <w:p w14:paraId="169DD81F" w14:textId="663CA208" w:rsidR="001B5291" w:rsidRDefault="001B5291" w:rsidP="00042286">
      <w:pPr>
        <w:pStyle w:val="BodyText"/>
        <w:tabs>
          <w:tab w:val="left" w:pos="11956"/>
        </w:tabs>
        <w:kinsoku w:val="0"/>
        <w:overflowPunct w:val="0"/>
        <w:spacing w:before="73"/>
        <w:ind w:left="0"/>
        <w:jc w:val="both"/>
        <w:rPr>
          <w:spacing w:val="-1"/>
          <w:sz w:val="22"/>
          <w:szCs w:val="22"/>
        </w:rPr>
      </w:pPr>
      <w:r w:rsidRPr="00341532">
        <w:rPr>
          <w:b/>
          <w:bCs/>
          <w:spacing w:val="-1"/>
          <w:sz w:val="22"/>
          <w:szCs w:val="22"/>
        </w:rPr>
        <w:t xml:space="preserve">Table </w:t>
      </w:r>
      <w:r w:rsidR="007038BC" w:rsidRPr="00341532">
        <w:rPr>
          <w:b/>
          <w:bCs/>
          <w:spacing w:val="-1"/>
          <w:sz w:val="22"/>
          <w:szCs w:val="22"/>
        </w:rPr>
        <w:t>1</w:t>
      </w:r>
      <w:r w:rsidRPr="00341532">
        <w:rPr>
          <w:b/>
          <w:bCs/>
          <w:sz w:val="22"/>
          <w:szCs w:val="22"/>
        </w:rPr>
        <w:t>.</w:t>
      </w:r>
      <w:r w:rsidRPr="00341532">
        <w:rPr>
          <w:b/>
          <w:bCs/>
          <w:spacing w:val="1"/>
          <w:sz w:val="22"/>
          <w:szCs w:val="22"/>
        </w:rPr>
        <w:t xml:space="preserve"> </w:t>
      </w:r>
      <w:r w:rsidRPr="00341532">
        <w:rPr>
          <w:spacing w:val="-1"/>
          <w:sz w:val="22"/>
          <w:szCs w:val="22"/>
        </w:rPr>
        <w:t>Summary of piping plover reproductive</w:t>
      </w:r>
      <w:r w:rsidR="00EC51A9">
        <w:rPr>
          <w:spacing w:val="-1"/>
          <w:sz w:val="22"/>
          <w:szCs w:val="22"/>
        </w:rPr>
        <w:t xml:space="preserve"> effort and</w:t>
      </w:r>
      <w:r w:rsidRPr="00341532">
        <w:rPr>
          <w:spacing w:val="-1"/>
          <w:sz w:val="22"/>
          <w:szCs w:val="22"/>
        </w:rPr>
        <w:t xml:space="preserve"> success at </w:t>
      </w:r>
      <w:r w:rsidR="007707C2" w:rsidRPr="00341532">
        <w:rPr>
          <w:spacing w:val="-1"/>
          <w:sz w:val="22"/>
          <w:szCs w:val="22"/>
        </w:rPr>
        <w:t>off-channel sand and water (</w:t>
      </w:r>
      <w:r w:rsidRPr="00341532">
        <w:rPr>
          <w:spacing w:val="-1"/>
          <w:sz w:val="22"/>
          <w:szCs w:val="22"/>
        </w:rPr>
        <w:t>OCSW</w:t>
      </w:r>
      <w:r w:rsidR="007707C2" w:rsidRPr="00341532">
        <w:rPr>
          <w:spacing w:val="-1"/>
          <w:sz w:val="22"/>
          <w:szCs w:val="22"/>
        </w:rPr>
        <w:t>)</w:t>
      </w:r>
      <w:r w:rsidRPr="00341532">
        <w:rPr>
          <w:spacing w:val="-1"/>
          <w:sz w:val="22"/>
          <w:szCs w:val="22"/>
        </w:rPr>
        <w:t xml:space="preserve"> and river-island sites on the central Platte River in Nebraska, 2001–2009. </w:t>
      </w:r>
      <w:r w:rsidR="00B24D8B" w:rsidRPr="00341532">
        <w:rPr>
          <w:spacing w:val="-1"/>
          <w:sz w:val="22"/>
          <w:szCs w:val="22"/>
        </w:rPr>
        <w:t xml:space="preserve"> </w:t>
      </w:r>
      <w:r w:rsidR="003530EB" w:rsidRPr="00341532">
        <w:rPr>
          <w:spacing w:val="-1"/>
          <w:sz w:val="22"/>
          <w:szCs w:val="22"/>
        </w:rPr>
        <w:t>D</w:t>
      </w:r>
      <w:r w:rsidRPr="00341532">
        <w:rPr>
          <w:spacing w:val="-1"/>
          <w:sz w:val="22"/>
          <w:szCs w:val="22"/>
        </w:rPr>
        <w:t xml:space="preserve">ata collected </w:t>
      </w:r>
      <w:r w:rsidR="003530EB" w:rsidRPr="00341532">
        <w:rPr>
          <w:spacing w:val="-1"/>
          <w:sz w:val="22"/>
          <w:szCs w:val="22"/>
        </w:rPr>
        <w:t>during 2001–2009 used</w:t>
      </w:r>
      <w:r w:rsidRPr="00341532">
        <w:rPr>
          <w:spacing w:val="-1"/>
          <w:sz w:val="22"/>
          <w:szCs w:val="22"/>
        </w:rPr>
        <w:t xml:space="preserve"> different monitoring protocols</w:t>
      </w:r>
      <w:r w:rsidR="006E7D77" w:rsidRPr="00341532">
        <w:rPr>
          <w:spacing w:val="-1"/>
          <w:sz w:val="22"/>
          <w:szCs w:val="22"/>
        </w:rPr>
        <w:t xml:space="preserve"> than </w:t>
      </w:r>
      <w:r w:rsidR="00B24D8B" w:rsidRPr="00341532">
        <w:rPr>
          <w:spacing w:val="-1"/>
          <w:sz w:val="22"/>
          <w:szCs w:val="22"/>
        </w:rPr>
        <w:t>2010</w:t>
      </w:r>
      <w:r w:rsidR="009F7233" w:rsidRPr="009814FF">
        <w:rPr>
          <w:spacing w:val="-1"/>
          <w:sz w:val="22"/>
          <w:szCs w:val="22"/>
        </w:rPr>
        <w:t>–</w:t>
      </w:r>
      <w:r w:rsidR="00B24D8B" w:rsidRPr="00341532">
        <w:rPr>
          <w:spacing w:val="-1"/>
          <w:sz w:val="22"/>
          <w:szCs w:val="22"/>
        </w:rPr>
        <w:t>2023</w:t>
      </w:r>
      <w:r w:rsidRPr="00341532">
        <w:rPr>
          <w:spacing w:val="-1"/>
          <w:sz w:val="22"/>
          <w:szCs w:val="22"/>
        </w:rPr>
        <w:t>. Changes</w:t>
      </w:r>
      <w:r w:rsidR="00B24D8B" w:rsidRPr="00341532">
        <w:rPr>
          <w:spacing w:val="-1"/>
          <w:sz w:val="22"/>
          <w:szCs w:val="22"/>
        </w:rPr>
        <w:t xml:space="preserve"> adopted in 2010</w:t>
      </w:r>
      <w:r w:rsidRPr="00341532">
        <w:rPr>
          <w:spacing w:val="-1"/>
          <w:sz w:val="22"/>
          <w:szCs w:val="22"/>
        </w:rPr>
        <w:t xml:space="preserve"> include</w:t>
      </w:r>
      <w:r w:rsidR="00B24D8B" w:rsidRPr="00341532">
        <w:rPr>
          <w:spacing w:val="-1"/>
          <w:sz w:val="22"/>
          <w:szCs w:val="22"/>
        </w:rPr>
        <w:t>d</w:t>
      </w:r>
      <w:r w:rsidRPr="00341532">
        <w:rPr>
          <w:spacing w:val="-1"/>
          <w:sz w:val="22"/>
          <w:szCs w:val="22"/>
        </w:rPr>
        <w:t xml:space="preserve"> </w:t>
      </w:r>
      <w:r w:rsidR="009F7233" w:rsidRPr="009814FF">
        <w:rPr>
          <w:spacing w:val="-1"/>
          <w:sz w:val="22"/>
          <w:szCs w:val="22"/>
        </w:rPr>
        <w:t xml:space="preserve">an increase of fledge age from </w:t>
      </w:r>
      <w:r w:rsidRPr="00341532">
        <w:rPr>
          <w:spacing w:val="-1"/>
          <w:sz w:val="22"/>
          <w:szCs w:val="22"/>
        </w:rPr>
        <w:t>15 days to 28 days</w:t>
      </w:r>
      <w:r w:rsidR="007C73CB">
        <w:rPr>
          <w:spacing w:val="-1"/>
          <w:sz w:val="22"/>
          <w:szCs w:val="22"/>
        </w:rPr>
        <w:t xml:space="preserve"> and</w:t>
      </w:r>
      <w:r w:rsidRPr="00341532">
        <w:rPr>
          <w:spacing w:val="-1"/>
          <w:sz w:val="22"/>
          <w:szCs w:val="22"/>
        </w:rPr>
        <w:t xml:space="preserve"> an increase in monitoring effort</w:t>
      </w:r>
      <w:r w:rsidR="007C73CB">
        <w:rPr>
          <w:spacing w:val="-1"/>
          <w:sz w:val="22"/>
          <w:szCs w:val="22"/>
        </w:rPr>
        <w:t>.</w:t>
      </w:r>
      <w:r w:rsidRPr="00341532">
        <w:rPr>
          <w:spacing w:val="-1"/>
          <w:sz w:val="22"/>
          <w:szCs w:val="22"/>
        </w:rPr>
        <w:t xml:space="preserve"> </w:t>
      </w:r>
    </w:p>
    <w:tbl>
      <w:tblPr>
        <w:tblW w:w="12600" w:type="dxa"/>
        <w:jc w:val="center"/>
        <w:tblLayout w:type="fixed"/>
        <w:tblLook w:val="04A0" w:firstRow="1" w:lastRow="0" w:firstColumn="1" w:lastColumn="0" w:noHBand="0" w:noVBand="1"/>
      </w:tblPr>
      <w:tblGrid>
        <w:gridCol w:w="4086"/>
        <w:gridCol w:w="946"/>
        <w:gridCol w:w="946"/>
        <w:gridCol w:w="946"/>
        <w:gridCol w:w="946"/>
        <w:gridCol w:w="946"/>
        <w:gridCol w:w="946"/>
        <w:gridCol w:w="946"/>
        <w:gridCol w:w="946"/>
        <w:gridCol w:w="946"/>
      </w:tblGrid>
      <w:tr w:rsidR="00E446DE" w:rsidRPr="00341532" w14:paraId="606626EB" w14:textId="77777777" w:rsidTr="00F36E2A">
        <w:trPr>
          <w:trHeight w:val="288"/>
          <w:jc w:val="center"/>
        </w:trPr>
        <w:tc>
          <w:tcPr>
            <w:tcW w:w="12600" w:type="dxa"/>
            <w:gridSpan w:val="10"/>
            <w:tcBorders>
              <w:top w:val="single" w:sz="8" w:space="0" w:color="auto"/>
              <w:left w:val="nil"/>
              <w:right w:val="nil"/>
            </w:tcBorders>
            <w:shd w:val="clear" w:color="auto" w:fill="auto"/>
            <w:noWrap/>
            <w:vAlign w:val="bottom"/>
            <w:hideMark/>
          </w:tcPr>
          <w:p w14:paraId="2D52E69F" w14:textId="1DCBDF13" w:rsidR="00E446DE" w:rsidRPr="00341532" w:rsidRDefault="00E446DE" w:rsidP="00133DA8">
            <w:pPr>
              <w:spacing w:after="0" w:line="240" w:lineRule="auto"/>
              <w:jc w:val="center"/>
              <w:rPr>
                <w:rFonts w:ascii="Times New Roman" w:eastAsia="Times New Roman" w:hAnsi="Times New Roman" w:cs="Times New Roman"/>
                <w:b/>
                <w:bCs/>
                <w:color w:val="000000"/>
              </w:rPr>
            </w:pPr>
            <w:r w:rsidRPr="00341532">
              <w:rPr>
                <w:rFonts w:ascii="Times New Roman" w:eastAsia="Times New Roman" w:hAnsi="Times New Roman" w:cs="Times New Roman"/>
                <w:b/>
                <w:bCs/>
                <w:color w:val="000000"/>
              </w:rPr>
              <w:t>Piping Plover</w:t>
            </w:r>
          </w:p>
        </w:tc>
      </w:tr>
      <w:tr w:rsidR="00E446DE" w:rsidRPr="00341532" w14:paraId="454B2A5F" w14:textId="77777777" w:rsidTr="00F36E2A">
        <w:trPr>
          <w:trHeight w:val="288"/>
          <w:jc w:val="center"/>
        </w:trPr>
        <w:tc>
          <w:tcPr>
            <w:tcW w:w="4086" w:type="dxa"/>
            <w:tcBorders>
              <w:top w:val="nil"/>
              <w:left w:val="nil"/>
              <w:bottom w:val="single" w:sz="8" w:space="0" w:color="auto"/>
              <w:right w:val="nil"/>
            </w:tcBorders>
            <w:shd w:val="clear" w:color="auto" w:fill="auto"/>
            <w:noWrap/>
            <w:vAlign w:val="center"/>
            <w:hideMark/>
          </w:tcPr>
          <w:p w14:paraId="49EFF850" w14:textId="77777777" w:rsidR="00E446DE" w:rsidRPr="00341532" w:rsidRDefault="00E446DE" w:rsidP="00E446DE">
            <w:pPr>
              <w:spacing w:after="0" w:line="240" w:lineRule="auto"/>
              <w:jc w:val="center"/>
              <w:rPr>
                <w:rFonts w:ascii="Times New Roman" w:eastAsia="Times New Roman" w:hAnsi="Times New Roman" w:cs="Times New Roman"/>
                <w:b/>
                <w:bCs/>
                <w:color w:val="000000"/>
                <w:sz w:val="20"/>
                <w:szCs w:val="20"/>
              </w:rPr>
            </w:pPr>
            <w:r w:rsidRPr="00341532">
              <w:rPr>
                <w:rFonts w:ascii="Times New Roman" w:eastAsia="Times New Roman" w:hAnsi="Times New Roman" w:cs="Times New Roman"/>
                <w:b/>
                <w:bCs/>
                <w:color w:val="000000"/>
                <w:sz w:val="20"/>
                <w:szCs w:val="20"/>
              </w:rPr>
              <w:t>Reproductive Parameter</w:t>
            </w:r>
          </w:p>
        </w:tc>
        <w:tc>
          <w:tcPr>
            <w:tcW w:w="946" w:type="dxa"/>
            <w:tcBorders>
              <w:top w:val="nil"/>
              <w:left w:val="nil"/>
              <w:bottom w:val="single" w:sz="8" w:space="0" w:color="auto"/>
              <w:right w:val="nil"/>
            </w:tcBorders>
            <w:shd w:val="clear" w:color="auto" w:fill="auto"/>
            <w:noWrap/>
            <w:vAlign w:val="center"/>
            <w:hideMark/>
          </w:tcPr>
          <w:p w14:paraId="1615E0F8" w14:textId="77777777" w:rsidR="00E446DE" w:rsidRPr="00341532" w:rsidRDefault="00E446DE" w:rsidP="00E446DE">
            <w:pPr>
              <w:spacing w:after="0" w:line="240" w:lineRule="auto"/>
              <w:jc w:val="center"/>
              <w:rPr>
                <w:rFonts w:ascii="Times New Roman" w:eastAsia="Times New Roman" w:hAnsi="Times New Roman" w:cs="Times New Roman"/>
                <w:b/>
                <w:bCs/>
                <w:color w:val="000000"/>
                <w:sz w:val="20"/>
                <w:szCs w:val="20"/>
              </w:rPr>
            </w:pPr>
            <w:r w:rsidRPr="00341532">
              <w:rPr>
                <w:rFonts w:ascii="Times New Roman" w:eastAsia="Times New Roman" w:hAnsi="Times New Roman" w:cs="Times New Roman"/>
                <w:b/>
                <w:bCs/>
                <w:color w:val="000000"/>
                <w:sz w:val="20"/>
                <w:szCs w:val="20"/>
              </w:rPr>
              <w:t>2001</w:t>
            </w:r>
          </w:p>
        </w:tc>
        <w:tc>
          <w:tcPr>
            <w:tcW w:w="946" w:type="dxa"/>
            <w:tcBorders>
              <w:top w:val="nil"/>
              <w:left w:val="nil"/>
              <w:bottom w:val="single" w:sz="8" w:space="0" w:color="auto"/>
              <w:right w:val="nil"/>
            </w:tcBorders>
            <w:shd w:val="clear" w:color="auto" w:fill="auto"/>
            <w:noWrap/>
            <w:vAlign w:val="center"/>
            <w:hideMark/>
          </w:tcPr>
          <w:p w14:paraId="60643DA5" w14:textId="77777777" w:rsidR="00E446DE" w:rsidRPr="00341532" w:rsidRDefault="00E446DE" w:rsidP="00E446DE">
            <w:pPr>
              <w:spacing w:after="0" w:line="240" w:lineRule="auto"/>
              <w:jc w:val="center"/>
              <w:rPr>
                <w:rFonts w:ascii="Times New Roman" w:eastAsia="Times New Roman" w:hAnsi="Times New Roman" w:cs="Times New Roman"/>
                <w:b/>
                <w:bCs/>
                <w:color w:val="000000"/>
                <w:sz w:val="20"/>
                <w:szCs w:val="20"/>
              </w:rPr>
            </w:pPr>
            <w:r w:rsidRPr="00341532">
              <w:rPr>
                <w:rFonts w:ascii="Times New Roman" w:eastAsia="Times New Roman" w:hAnsi="Times New Roman" w:cs="Times New Roman"/>
                <w:b/>
                <w:bCs/>
                <w:color w:val="000000"/>
                <w:sz w:val="20"/>
                <w:szCs w:val="20"/>
              </w:rPr>
              <w:t>2002</w:t>
            </w:r>
          </w:p>
        </w:tc>
        <w:tc>
          <w:tcPr>
            <w:tcW w:w="946" w:type="dxa"/>
            <w:tcBorders>
              <w:top w:val="nil"/>
              <w:left w:val="nil"/>
              <w:bottom w:val="single" w:sz="8" w:space="0" w:color="auto"/>
              <w:right w:val="nil"/>
            </w:tcBorders>
            <w:shd w:val="clear" w:color="auto" w:fill="auto"/>
            <w:noWrap/>
            <w:vAlign w:val="center"/>
            <w:hideMark/>
          </w:tcPr>
          <w:p w14:paraId="009DBB96" w14:textId="77777777" w:rsidR="00E446DE" w:rsidRPr="00341532" w:rsidRDefault="00E446DE" w:rsidP="00E446DE">
            <w:pPr>
              <w:spacing w:after="0" w:line="240" w:lineRule="auto"/>
              <w:jc w:val="center"/>
              <w:rPr>
                <w:rFonts w:ascii="Times New Roman" w:eastAsia="Times New Roman" w:hAnsi="Times New Roman" w:cs="Times New Roman"/>
                <w:b/>
                <w:bCs/>
                <w:color w:val="000000"/>
                <w:sz w:val="20"/>
                <w:szCs w:val="20"/>
              </w:rPr>
            </w:pPr>
            <w:r w:rsidRPr="00341532">
              <w:rPr>
                <w:rFonts w:ascii="Times New Roman" w:eastAsia="Times New Roman" w:hAnsi="Times New Roman" w:cs="Times New Roman"/>
                <w:b/>
                <w:bCs/>
                <w:color w:val="000000"/>
                <w:sz w:val="20"/>
                <w:szCs w:val="20"/>
              </w:rPr>
              <w:t>2003</w:t>
            </w:r>
          </w:p>
        </w:tc>
        <w:tc>
          <w:tcPr>
            <w:tcW w:w="946" w:type="dxa"/>
            <w:tcBorders>
              <w:top w:val="nil"/>
              <w:left w:val="nil"/>
              <w:bottom w:val="single" w:sz="8" w:space="0" w:color="auto"/>
              <w:right w:val="nil"/>
            </w:tcBorders>
            <w:shd w:val="clear" w:color="auto" w:fill="auto"/>
            <w:noWrap/>
            <w:vAlign w:val="center"/>
            <w:hideMark/>
          </w:tcPr>
          <w:p w14:paraId="3E321866" w14:textId="77777777" w:rsidR="00E446DE" w:rsidRPr="00341532" w:rsidRDefault="00E446DE" w:rsidP="00E446DE">
            <w:pPr>
              <w:spacing w:after="0" w:line="240" w:lineRule="auto"/>
              <w:jc w:val="center"/>
              <w:rPr>
                <w:rFonts w:ascii="Times New Roman" w:eastAsia="Times New Roman" w:hAnsi="Times New Roman" w:cs="Times New Roman"/>
                <w:b/>
                <w:bCs/>
                <w:color w:val="000000"/>
                <w:sz w:val="20"/>
                <w:szCs w:val="20"/>
              </w:rPr>
            </w:pPr>
            <w:r w:rsidRPr="00341532">
              <w:rPr>
                <w:rFonts w:ascii="Times New Roman" w:eastAsia="Times New Roman" w:hAnsi="Times New Roman" w:cs="Times New Roman"/>
                <w:b/>
                <w:bCs/>
                <w:color w:val="000000"/>
                <w:sz w:val="20"/>
                <w:szCs w:val="20"/>
              </w:rPr>
              <w:t>2004</w:t>
            </w:r>
          </w:p>
        </w:tc>
        <w:tc>
          <w:tcPr>
            <w:tcW w:w="946" w:type="dxa"/>
            <w:tcBorders>
              <w:top w:val="nil"/>
              <w:left w:val="nil"/>
              <w:bottom w:val="single" w:sz="8" w:space="0" w:color="auto"/>
              <w:right w:val="nil"/>
            </w:tcBorders>
            <w:shd w:val="clear" w:color="auto" w:fill="auto"/>
            <w:noWrap/>
            <w:vAlign w:val="center"/>
            <w:hideMark/>
          </w:tcPr>
          <w:p w14:paraId="22DECFA8" w14:textId="77777777" w:rsidR="00E446DE" w:rsidRPr="00341532" w:rsidRDefault="00E446DE" w:rsidP="00E446DE">
            <w:pPr>
              <w:spacing w:after="0" w:line="240" w:lineRule="auto"/>
              <w:jc w:val="center"/>
              <w:rPr>
                <w:rFonts w:ascii="Times New Roman" w:eastAsia="Times New Roman" w:hAnsi="Times New Roman" w:cs="Times New Roman"/>
                <w:b/>
                <w:bCs/>
                <w:color w:val="000000"/>
                <w:sz w:val="20"/>
                <w:szCs w:val="20"/>
              </w:rPr>
            </w:pPr>
            <w:r w:rsidRPr="00341532">
              <w:rPr>
                <w:rFonts w:ascii="Times New Roman" w:eastAsia="Times New Roman" w:hAnsi="Times New Roman" w:cs="Times New Roman"/>
                <w:b/>
                <w:bCs/>
                <w:color w:val="000000"/>
                <w:sz w:val="20"/>
                <w:szCs w:val="20"/>
              </w:rPr>
              <w:t>2005</w:t>
            </w:r>
          </w:p>
        </w:tc>
        <w:tc>
          <w:tcPr>
            <w:tcW w:w="946" w:type="dxa"/>
            <w:tcBorders>
              <w:top w:val="nil"/>
              <w:left w:val="nil"/>
              <w:bottom w:val="single" w:sz="8" w:space="0" w:color="auto"/>
              <w:right w:val="nil"/>
            </w:tcBorders>
            <w:shd w:val="clear" w:color="auto" w:fill="auto"/>
            <w:noWrap/>
            <w:vAlign w:val="center"/>
            <w:hideMark/>
          </w:tcPr>
          <w:p w14:paraId="58D133BA" w14:textId="77777777" w:rsidR="00E446DE" w:rsidRPr="00341532" w:rsidRDefault="00E446DE" w:rsidP="00E446DE">
            <w:pPr>
              <w:spacing w:after="0" w:line="240" w:lineRule="auto"/>
              <w:jc w:val="center"/>
              <w:rPr>
                <w:rFonts w:ascii="Times New Roman" w:eastAsia="Times New Roman" w:hAnsi="Times New Roman" w:cs="Times New Roman"/>
                <w:b/>
                <w:bCs/>
                <w:color w:val="000000"/>
                <w:sz w:val="20"/>
                <w:szCs w:val="20"/>
              </w:rPr>
            </w:pPr>
            <w:r w:rsidRPr="00341532">
              <w:rPr>
                <w:rFonts w:ascii="Times New Roman" w:eastAsia="Times New Roman" w:hAnsi="Times New Roman" w:cs="Times New Roman"/>
                <w:b/>
                <w:bCs/>
                <w:color w:val="000000"/>
                <w:sz w:val="20"/>
                <w:szCs w:val="20"/>
              </w:rPr>
              <w:t>2006</w:t>
            </w:r>
          </w:p>
        </w:tc>
        <w:tc>
          <w:tcPr>
            <w:tcW w:w="946" w:type="dxa"/>
            <w:tcBorders>
              <w:top w:val="nil"/>
              <w:left w:val="nil"/>
              <w:bottom w:val="single" w:sz="8" w:space="0" w:color="auto"/>
              <w:right w:val="nil"/>
            </w:tcBorders>
            <w:shd w:val="clear" w:color="auto" w:fill="auto"/>
            <w:noWrap/>
            <w:vAlign w:val="center"/>
            <w:hideMark/>
          </w:tcPr>
          <w:p w14:paraId="6CBA3C49" w14:textId="77777777" w:rsidR="00E446DE" w:rsidRPr="00341532" w:rsidRDefault="00E446DE" w:rsidP="00E446DE">
            <w:pPr>
              <w:spacing w:after="0" w:line="240" w:lineRule="auto"/>
              <w:jc w:val="center"/>
              <w:rPr>
                <w:rFonts w:ascii="Times New Roman" w:eastAsia="Times New Roman" w:hAnsi="Times New Roman" w:cs="Times New Roman"/>
                <w:b/>
                <w:bCs/>
                <w:color w:val="000000"/>
                <w:sz w:val="20"/>
                <w:szCs w:val="20"/>
              </w:rPr>
            </w:pPr>
            <w:r w:rsidRPr="00341532">
              <w:rPr>
                <w:rFonts w:ascii="Times New Roman" w:eastAsia="Times New Roman" w:hAnsi="Times New Roman" w:cs="Times New Roman"/>
                <w:b/>
                <w:bCs/>
                <w:color w:val="000000"/>
                <w:sz w:val="20"/>
                <w:szCs w:val="20"/>
              </w:rPr>
              <w:t>2007</w:t>
            </w:r>
          </w:p>
        </w:tc>
        <w:tc>
          <w:tcPr>
            <w:tcW w:w="946" w:type="dxa"/>
            <w:tcBorders>
              <w:top w:val="nil"/>
              <w:left w:val="nil"/>
              <w:bottom w:val="single" w:sz="8" w:space="0" w:color="auto"/>
              <w:right w:val="nil"/>
            </w:tcBorders>
            <w:shd w:val="clear" w:color="auto" w:fill="auto"/>
            <w:noWrap/>
            <w:vAlign w:val="center"/>
            <w:hideMark/>
          </w:tcPr>
          <w:p w14:paraId="3FA7B4EE" w14:textId="77777777" w:rsidR="00E446DE" w:rsidRPr="00341532" w:rsidRDefault="00E446DE" w:rsidP="00E446DE">
            <w:pPr>
              <w:spacing w:after="0" w:line="240" w:lineRule="auto"/>
              <w:jc w:val="center"/>
              <w:rPr>
                <w:rFonts w:ascii="Times New Roman" w:eastAsia="Times New Roman" w:hAnsi="Times New Roman" w:cs="Times New Roman"/>
                <w:b/>
                <w:bCs/>
                <w:color w:val="000000"/>
                <w:sz w:val="20"/>
                <w:szCs w:val="20"/>
              </w:rPr>
            </w:pPr>
            <w:r w:rsidRPr="00341532">
              <w:rPr>
                <w:rFonts w:ascii="Times New Roman" w:eastAsia="Times New Roman" w:hAnsi="Times New Roman" w:cs="Times New Roman"/>
                <w:b/>
                <w:bCs/>
                <w:color w:val="000000"/>
                <w:sz w:val="20"/>
                <w:szCs w:val="20"/>
              </w:rPr>
              <w:t>2008</w:t>
            </w:r>
          </w:p>
        </w:tc>
        <w:tc>
          <w:tcPr>
            <w:tcW w:w="946" w:type="dxa"/>
            <w:tcBorders>
              <w:top w:val="nil"/>
              <w:left w:val="nil"/>
              <w:bottom w:val="single" w:sz="8" w:space="0" w:color="auto"/>
              <w:right w:val="nil"/>
            </w:tcBorders>
            <w:shd w:val="clear" w:color="auto" w:fill="auto"/>
            <w:noWrap/>
            <w:vAlign w:val="center"/>
            <w:hideMark/>
          </w:tcPr>
          <w:p w14:paraId="1FD4E468" w14:textId="77777777" w:rsidR="00E446DE" w:rsidRPr="00341532" w:rsidRDefault="00E446DE" w:rsidP="00E446DE">
            <w:pPr>
              <w:spacing w:after="0" w:line="240" w:lineRule="auto"/>
              <w:jc w:val="center"/>
              <w:rPr>
                <w:rFonts w:ascii="Times New Roman" w:eastAsia="Times New Roman" w:hAnsi="Times New Roman" w:cs="Times New Roman"/>
                <w:b/>
                <w:bCs/>
                <w:color w:val="000000"/>
                <w:sz w:val="20"/>
                <w:szCs w:val="20"/>
              </w:rPr>
            </w:pPr>
            <w:r w:rsidRPr="00341532">
              <w:rPr>
                <w:rFonts w:ascii="Times New Roman" w:eastAsia="Times New Roman" w:hAnsi="Times New Roman" w:cs="Times New Roman"/>
                <w:b/>
                <w:bCs/>
                <w:color w:val="000000"/>
                <w:sz w:val="20"/>
                <w:szCs w:val="20"/>
              </w:rPr>
              <w:t>2009</w:t>
            </w:r>
          </w:p>
        </w:tc>
      </w:tr>
      <w:tr w:rsidR="00584DBA" w:rsidRPr="00341532" w14:paraId="4C6E6D51" w14:textId="77777777" w:rsidTr="00FE2910">
        <w:trPr>
          <w:trHeight w:val="360"/>
          <w:jc w:val="center"/>
        </w:trPr>
        <w:tc>
          <w:tcPr>
            <w:tcW w:w="4086" w:type="dxa"/>
            <w:tcBorders>
              <w:top w:val="single" w:sz="8" w:space="0" w:color="auto"/>
              <w:left w:val="nil"/>
              <w:bottom w:val="nil"/>
              <w:right w:val="nil"/>
            </w:tcBorders>
            <w:shd w:val="clear" w:color="auto" w:fill="auto"/>
            <w:noWrap/>
            <w:vAlign w:val="center"/>
            <w:hideMark/>
          </w:tcPr>
          <w:p w14:paraId="6FA54804" w14:textId="4ABC1A34" w:rsidR="00584DBA" w:rsidRPr="001D74CF" w:rsidRDefault="00584DBA" w:rsidP="00584DBA">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Max</w:t>
            </w:r>
            <w:r w:rsidRPr="001D74CF">
              <w:rPr>
                <w:rFonts w:ascii="Times New Roman" w:eastAsia="Times New Roman" w:hAnsi="Times New Roman" w:cs="Times New Roman"/>
                <w:color w:val="000000"/>
                <w:sz w:val="20"/>
                <w:szCs w:val="20"/>
              </w:rPr>
              <w:t>imum</w:t>
            </w:r>
            <w:r w:rsidRPr="00E52EFC">
              <w:rPr>
                <w:rFonts w:ascii="Times New Roman" w:eastAsia="Times New Roman" w:hAnsi="Times New Roman" w:cs="Times New Roman"/>
                <w:color w:val="000000"/>
                <w:sz w:val="20"/>
                <w:szCs w:val="20"/>
              </w:rPr>
              <w:t xml:space="preserve"> </w:t>
            </w:r>
            <w:r w:rsidRPr="001D74CF">
              <w:rPr>
                <w:rFonts w:ascii="Times New Roman" w:eastAsia="Times New Roman" w:hAnsi="Times New Roman" w:cs="Times New Roman"/>
                <w:color w:val="000000"/>
                <w:sz w:val="20"/>
                <w:szCs w:val="20"/>
              </w:rPr>
              <w:t>a</w:t>
            </w:r>
            <w:r w:rsidRPr="00E52EFC">
              <w:rPr>
                <w:rFonts w:ascii="Times New Roman" w:eastAsia="Times New Roman" w:hAnsi="Times New Roman" w:cs="Times New Roman"/>
                <w:color w:val="000000"/>
                <w:sz w:val="20"/>
                <w:szCs w:val="20"/>
              </w:rPr>
              <w:t xml:space="preserve">dult </w:t>
            </w:r>
            <w:r w:rsidRPr="001D74CF">
              <w:rPr>
                <w:rFonts w:ascii="Times New Roman" w:eastAsia="Times New Roman" w:hAnsi="Times New Roman" w:cs="Times New Roman"/>
                <w:color w:val="000000"/>
                <w:sz w:val="20"/>
                <w:szCs w:val="20"/>
              </w:rPr>
              <w:t>c</w:t>
            </w:r>
            <w:r w:rsidRPr="00E52EFC">
              <w:rPr>
                <w:rFonts w:ascii="Times New Roman" w:eastAsia="Times New Roman" w:hAnsi="Times New Roman" w:cs="Times New Roman"/>
                <w:color w:val="000000"/>
                <w:sz w:val="20"/>
                <w:szCs w:val="20"/>
              </w:rPr>
              <w:t>ount</w:t>
            </w:r>
          </w:p>
        </w:tc>
        <w:tc>
          <w:tcPr>
            <w:tcW w:w="946" w:type="dxa"/>
            <w:tcBorders>
              <w:top w:val="single" w:sz="8" w:space="0" w:color="auto"/>
              <w:left w:val="nil"/>
              <w:bottom w:val="nil"/>
              <w:right w:val="nil"/>
            </w:tcBorders>
            <w:shd w:val="clear" w:color="auto" w:fill="auto"/>
            <w:noWrap/>
            <w:vAlign w:val="center"/>
            <w:hideMark/>
          </w:tcPr>
          <w:p w14:paraId="32C8A290"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25</w:t>
            </w:r>
          </w:p>
        </w:tc>
        <w:tc>
          <w:tcPr>
            <w:tcW w:w="946" w:type="dxa"/>
            <w:tcBorders>
              <w:top w:val="single" w:sz="8" w:space="0" w:color="auto"/>
              <w:left w:val="nil"/>
              <w:bottom w:val="nil"/>
              <w:right w:val="nil"/>
            </w:tcBorders>
            <w:shd w:val="clear" w:color="auto" w:fill="auto"/>
            <w:noWrap/>
            <w:vAlign w:val="center"/>
            <w:hideMark/>
          </w:tcPr>
          <w:p w14:paraId="5611315F"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40</w:t>
            </w:r>
          </w:p>
        </w:tc>
        <w:tc>
          <w:tcPr>
            <w:tcW w:w="946" w:type="dxa"/>
            <w:tcBorders>
              <w:top w:val="single" w:sz="8" w:space="0" w:color="auto"/>
              <w:left w:val="nil"/>
              <w:bottom w:val="nil"/>
              <w:right w:val="nil"/>
            </w:tcBorders>
            <w:shd w:val="clear" w:color="auto" w:fill="auto"/>
            <w:noWrap/>
            <w:vAlign w:val="center"/>
            <w:hideMark/>
          </w:tcPr>
          <w:p w14:paraId="6C9FF927"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34</w:t>
            </w:r>
          </w:p>
        </w:tc>
        <w:tc>
          <w:tcPr>
            <w:tcW w:w="946" w:type="dxa"/>
            <w:tcBorders>
              <w:top w:val="single" w:sz="8" w:space="0" w:color="auto"/>
              <w:left w:val="nil"/>
              <w:bottom w:val="nil"/>
              <w:right w:val="nil"/>
            </w:tcBorders>
            <w:shd w:val="clear" w:color="auto" w:fill="auto"/>
            <w:noWrap/>
            <w:vAlign w:val="center"/>
            <w:hideMark/>
          </w:tcPr>
          <w:p w14:paraId="50263FBC"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51</w:t>
            </w:r>
          </w:p>
        </w:tc>
        <w:tc>
          <w:tcPr>
            <w:tcW w:w="946" w:type="dxa"/>
            <w:tcBorders>
              <w:top w:val="single" w:sz="8" w:space="0" w:color="auto"/>
              <w:left w:val="nil"/>
              <w:bottom w:val="nil"/>
              <w:right w:val="nil"/>
            </w:tcBorders>
            <w:shd w:val="clear" w:color="auto" w:fill="auto"/>
            <w:noWrap/>
            <w:vAlign w:val="center"/>
            <w:hideMark/>
          </w:tcPr>
          <w:p w14:paraId="6667DECB"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48</w:t>
            </w:r>
          </w:p>
        </w:tc>
        <w:tc>
          <w:tcPr>
            <w:tcW w:w="946" w:type="dxa"/>
            <w:tcBorders>
              <w:top w:val="single" w:sz="8" w:space="0" w:color="auto"/>
              <w:left w:val="nil"/>
              <w:bottom w:val="nil"/>
              <w:right w:val="nil"/>
            </w:tcBorders>
            <w:shd w:val="clear" w:color="auto" w:fill="auto"/>
            <w:noWrap/>
            <w:vAlign w:val="center"/>
            <w:hideMark/>
          </w:tcPr>
          <w:p w14:paraId="39DB073C"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47</w:t>
            </w:r>
          </w:p>
        </w:tc>
        <w:tc>
          <w:tcPr>
            <w:tcW w:w="946" w:type="dxa"/>
            <w:tcBorders>
              <w:top w:val="single" w:sz="8" w:space="0" w:color="auto"/>
              <w:left w:val="nil"/>
              <w:bottom w:val="nil"/>
              <w:right w:val="nil"/>
            </w:tcBorders>
            <w:shd w:val="clear" w:color="auto" w:fill="auto"/>
            <w:noWrap/>
            <w:vAlign w:val="center"/>
            <w:hideMark/>
          </w:tcPr>
          <w:p w14:paraId="22B15B72"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66</w:t>
            </w:r>
          </w:p>
        </w:tc>
        <w:tc>
          <w:tcPr>
            <w:tcW w:w="946" w:type="dxa"/>
            <w:tcBorders>
              <w:top w:val="single" w:sz="8" w:space="0" w:color="auto"/>
              <w:left w:val="nil"/>
              <w:bottom w:val="nil"/>
              <w:right w:val="nil"/>
            </w:tcBorders>
            <w:shd w:val="clear" w:color="auto" w:fill="auto"/>
            <w:noWrap/>
            <w:vAlign w:val="center"/>
            <w:hideMark/>
          </w:tcPr>
          <w:p w14:paraId="090DE54E"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45</w:t>
            </w:r>
          </w:p>
        </w:tc>
        <w:tc>
          <w:tcPr>
            <w:tcW w:w="946" w:type="dxa"/>
            <w:tcBorders>
              <w:top w:val="single" w:sz="8" w:space="0" w:color="auto"/>
              <w:left w:val="nil"/>
              <w:bottom w:val="nil"/>
              <w:right w:val="nil"/>
            </w:tcBorders>
            <w:shd w:val="clear" w:color="auto" w:fill="auto"/>
            <w:noWrap/>
            <w:vAlign w:val="center"/>
            <w:hideMark/>
          </w:tcPr>
          <w:p w14:paraId="7522A059"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47</w:t>
            </w:r>
          </w:p>
        </w:tc>
      </w:tr>
      <w:tr w:rsidR="00584DBA" w:rsidRPr="00341532" w14:paraId="21B80767" w14:textId="77777777" w:rsidTr="00584DBA">
        <w:trPr>
          <w:trHeight w:val="360"/>
          <w:jc w:val="center"/>
        </w:trPr>
        <w:tc>
          <w:tcPr>
            <w:tcW w:w="4086" w:type="dxa"/>
            <w:tcBorders>
              <w:top w:val="nil"/>
              <w:left w:val="nil"/>
              <w:bottom w:val="nil"/>
              <w:right w:val="nil"/>
            </w:tcBorders>
            <w:shd w:val="clear" w:color="auto" w:fill="auto"/>
            <w:noWrap/>
            <w:vAlign w:val="center"/>
            <w:hideMark/>
          </w:tcPr>
          <w:p w14:paraId="4364A759" w14:textId="7621E73F" w:rsidR="00584DBA" w:rsidRPr="001D74CF" w:rsidRDefault="00584DBA" w:rsidP="00584DBA">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Peak Breeding Pair Estimate (BPE)</w:t>
            </w:r>
          </w:p>
        </w:tc>
        <w:tc>
          <w:tcPr>
            <w:tcW w:w="946" w:type="dxa"/>
            <w:tcBorders>
              <w:top w:val="nil"/>
              <w:left w:val="nil"/>
              <w:bottom w:val="nil"/>
              <w:right w:val="nil"/>
            </w:tcBorders>
            <w:shd w:val="clear" w:color="auto" w:fill="auto"/>
            <w:noWrap/>
            <w:vAlign w:val="center"/>
            <w:hideMark/>
          </w:tcPr>
          <w:p w14:paraId="0774E2E4"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10</w:t>
            </w:r>
          </w:p>
        </w:tc>
        <w:tc>
          <w:tcPr>
            <w:tcW w:w="946" w:type="dxa"/>
            <w:tcBorders>
              <w:top w:val="nil"/>
              <w:left w:val="nil"/>
              <w:bottom w:val="nil"/>
              <w:right w:val="nil"/>
            </w:tcBorders>
            <w:shd w:val="clear" w:color="auto" w:fill="auto"/>
            <w:noWrap/>
            <w:vAlign w:val="center"/>
            <w:hideMark/>
          </w:tcPr>
          <w:p w14:paraId="2A310B56"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13</w:t>
            </w:r>
          </w:p>
        </w:tc>
        <w:tc>
          <w:tcPr>
            <w:tcW w:w="946" w:type="dxa"/>
            <w:tcBorders>
              <w:top w:val="nil"/>
              <w:left w:val="nil"/>
              <w:bottom w:val="nil"/>
              <w:right w:val="nil"/>
            </w:tcBorders>
            <w:shd w:val="clear" w:color="auto" w:fill="auto"/>
            <w:noWrap/>
            <w:vAlign w:val="center"/>
            <w:hideMark/>
          </w:tcPr>
          <w:p w14:paraId="368CB929"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14</w:t>
            </w:r>
          </w:p>
        </w:tc>
        <w:tc>
          <w:tcPr>
            <w:tcW w:w="946" w:type="dxa"/>
            <w:tcBorders>
              <w:top w:val="nil"/>
              <w:left w:val="nil"/>
              <w:bottom w:val="nil"/>
              <w:right w:val="nil"/>
            </w:tcBorders>
            <w:shd w:val="clear" w:color="auto" w:fill="auto"/>
            <w:noWrap/>
            <w:vAlign w:val="center"/>
            <w:hideMark/>
          </w:tcPr>
          <w:p w14:paraId="4FA82858"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11</w:t>
            </w:r>
          </w:p>
        </w:tc>
        <w:tc>
          <w:tcPr>
            <w:tcW w:w="946" w:type="dxa"/>
            <w:tcBorders>
              <w:top w:val="nil"/>
              <w:left w:val="nil"/>
              <w:bottom w:val="nil"/>
              <w:right w:val="nil"/>
            </w:tcBorders>
            <w:shd w:val="clear" w:color="auto" w:fill="auto"/>
            <w:noWrap/>
            <w:vAlign w:val="center"/>
            <w:hideMark/>
          </w:tcPr>
          <w:p w14:paraId="012098A1"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14</w:t>
            </w:r>
          </w:p>
        </w:tc>
        <w:tc>
          <w:tcPr>
            <w:tcW w:w="946" w:type="dxa"/>
            <w:tcBorders>
              <w:top w:val="nil"/>
              <w:left w:val="nil"/>
              <w:bottom w:val="nil"/>
              <w:right w:val="nil"/>
            </w:tcBorders>
            <w:shd w:val="clear" w:color="auto" w:fill="auto"/>
            <w:noWrap/>
            <w:vAlign w:val="center"/>
            <w:hideMark/>
          </w:tcPr>
          <w:p w14:paraId="5A8C181A"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13</w:t>
            </w:r>
          </w:p>
        </w:tc>
        <w:tc>
          <w:tcPr>
            <w:tcW w:w="946" w:type="dxa"/>
            <w:tcBorders>
              <w:top w:val="nil"/>
              <w:left w:val="nil"/>
              <w:bottom w:val="nil"/>
              <w:right w:val="nil"/>
            </w:tcBorders>
            <w:shd w:val="clear" w:color="auto" w:fill="auto"/>
            <w:noWrap/>
            <w:vAlign w:val="center"/>
            <w:hideMark/>
          </w:tcPr>
          <w:p w14:paraId="4B857F74"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16</w:t>
            </w:r>
          </w:p>
        </w:tc>
        <w:tc>
          <w:tcPr>
            <w:tcW w:w="946" w:type="dxa"/>
            <w:tcBorders>
              <w:top w:val="nil"/>
              <w:left w:val="nil"/>
              <w:bottom w:val="nil"/>
              <w:right w:val="nil"/>
            </w:tcBorders>
            <w:shd w:val="clear" w:color="auto" w:fill="auto"/>
            <w:noWrap/>
            <w:vAlign w:val="center"/>
            <w:hideMark/>
          </w:tcPr>
          <w:p w14:paraId="5B775A8F"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13</w:t>
            </w:r>
          </w:p>
        </w:tc>
        <w:tc>
          <w:tcPr>
            <w:tcW w:w="946" w:type="dxa"/>
            <w:tcBorders>
              <w:top w:val="nil"/>
              <w:left w:val="nil"/>
              <w:bottom w:val="nil"/>
              <w:right w:val="nil"/>
            </w:tcBorders>
            <w:shd w:val="clear" w:color="auto" w:fill="auto"/>
            <w:noWrap/>
            <w:vAlign w:val="center"/>
            <w:hideMark/>
          </w:tcPr>
          <w:p w14:paraId="0CD9FC7D"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12</w:t>
            </w:r>
          </w:p>
        </w:tc>
      </w:tr>
      <w:tr w:rsidR="00584DBA" w:rsidRPr="00341532" w14:paraId="02B49B17" w14:textId="77777777" w:rsidTr="00FE2910">
        <w:trPr>
          <w:trHeight w:val="360"/>
          <w:jc w:val="center"/>
        </w:trPr>
        <w:tc>
          <w:tcPr>
            <w:tcW w:w="4086" w:type="dxa"/>
            <w:tcBorders>
              <w:top w:val="nil"/>
              <w:left w:val="nil"/>
              <w:bottom w:val="nil"/>
              <w:right w:val="nil"/>
            </w:tcBorders>
            <w:shd w:val="clear" w:color="auto" w:fill="auto"/>
            <w:noWrap/>
            <w:vAlign w:val="center"/>
            <w:hideMark/>
          </w:tcPr>
          <w:p w14:paraId="2C00B28A" w14:textId="68858BC2" w:rsidR="00584DBA" w:rsidRPr="001D74CF" w:rsidRDefault="00584DBA" w:rsidP="00584DBA">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Total </w:t>
            </w:r>
            <w:r w:rsidRPr="001D74CF">
              <w:rPr>
                <w:rFonts w:ascii="Times New Roman" w:eastAsia="Times New Roman" w:hAnsi="Times New Roman" w:cs="Times New Roman"/>
                <w:color w:val="000000"/>
                <w:sz w:val="20"/>
                <w:szCs w:val="20"/>
              </w:rPr>
              <w:t>no. n</w:t>
            </w:r>
            <w:r w:rsidRPr="00E52EFC">
              <w:rPr>
                <w:rFonts w:ascii="Times New Roman" w:eastAsia="Times New Roman" w:hAnsi="Times New Roman" w:cs="Times New Roman"/>
                <w:color w:val="000000"/>
                <w:sz w:val="20"/>
                <w:szCs w:val="20"/>
              </w:rPr>
              <w:t xml:space="preserve">ests </w:t>
            </w:r>
            <w:r w:rsidRPr="001D74CF">
              <w:rPr>
                <w:rFonts w:ascii="Times New Roman" w:eastAsia="Times New Roman" w:hAnsi="Times New Roman" w:cs="Times New Roman"/>
                <w:color w:val="000000"/>
                <w:sz w:val="20"/>
                <w:szCs w:val="20"/>
              </w:rPr>
              <w:t>o</w:t>
            </w:r>
            <w:r w:rsidRPr="00E52EFC">
              <w:rPr>
                <w:rFonts w:ascii="Times New Roman" w:eastAsia="Times New Roman" w:hAnsi="Times New Roman" w:cs="Times New Roman"/>
                <w:color w:val="000000"/>
                <w:sz w:val="20"/>
                <w:szCs w:val="20"/>
              </w:rPr>
              <w:t>bserved</w:t>
            </w:r>
          </w:p>
        </w:tc>
        <w:tc>
          <w:tcPr>
            <w:tcW w:w="946" w:type="dxa"/>
            <w:tcBorders>
              <w:top w:val="nil"/>
              <w:left w:val="nil"/>
              <w:bottom w:val="nil"/>
              <w:right w:val="nil"/>
            </w:tcBorders>
            <w:shd w:val="clear" w:color="auto" w:fill="auto"/>
            <w:noWrap/>
            <w:vAlign w:val="center"/>
            <w:hideMark/>
          </w:tcPr>
          <w:p w14:paraId="31CE33D9"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11</w:t>
            </w:r>
          </w:p>
        </w:tc>
        <w:tc>
          <w:tcPr>
            <w:tcW w:w="946" w:type="dxa"/>
            <w:tcBorders>
              <w:top w:val="nil"/>
              <w:left w:val="nil"/>
              <w:bottom w:val="nil"/>
              <w:right w:val="nil"/>
            </w:tcBorders>
            <w:shd w:val="clear" w:color="auto" w:fill="auto"/>
            <w:noWrap/>
            <w:vAlign w:val="center"/>
            <w:hideMark/>
          </w:tcPr>
          <w:p w14:paraId="4EA7CBE5"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15</w:t>
            </w:r>
          </w:p>
        </w:tc>
        <w:tc>
          <w:tcPr>
            <w:tcW w:w="946" w:type="dxa"/>
            <w:tcBorders>
              <w:top w:val="nil"/>
              <w:left w:val="nil"/>
              <w:bottom w:val="nil"/>
              <w:right w:val="nil"/>
            </w:tcBorders>
            <w:shd w:val="clear" w:color="auto" w:fill="auto"/>
            <w:noWrap/>
            <w:vAlign w:val="center"/>
            <w:hideMark/>
          </w:tcPr>
          <w:p w14:paraId="1645F5A6"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15</w:t>
            </w:r>
          </w:p>
        </w:tc>
        <w:tc>
          <w:tcPr>
            <w:tcW w:w="946" w:type="dxa"/>
            <w:tcBorders>
              <w:top w:val="nil"/>
              <w:left w:val="nil"/>
              <w:bottom w:val="nil"/>
              <w:right w:val="nil"/>
            </w:tcBorders>
            <w:shd w:val="clear" w:color="auto" w:fill="auto"/>
            <w:noWrap/>
            <w:vAlign w:val="center"/>
            <w:hideMark/>
          </w:tcPr>
          <w:p w14:paraId="14ED9289"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13</w:t>
            </w:r>
          </w:p>
        </w:tc>
        <w:tc>
          <w:tcPr>
            <w:tcW w:w="946" w:type="dxa"/>
            <w:tcBorders>
              <w:top w:val="nil"/>
              <w:left w:val="nil"/>
              <w:bottom w:val="nil"/>
              <w:right w:val="nil"/>
            </w:tcBorders>
            <w:shd w:val="clear" w:color="auto" w:fill="auto"/>
            <w:noWrap/>
            <w:vAlign w:val="center"/>
            <w:hideMark/>
          </w:tcPr>
          <w:p w14:paraId="791B5234"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20</w:t>
            </w:r>
          </w:p>
        </w:tc>
        <w:tc>
          <w:tcPr>
            <w:tcW w:w="946" w:type="dxa"/>
            <w:tcBorders>
              <w:top w:val="nil"/>
              <w:left w:val="nil"/>
              <w:bottom w:val="nil"/>
              <w:right w:val="nil"/>
            </w:tcBorders>
            <w:shd w:val="clear" w:color="auto" w:fill="auto"/>
            <w:noWrap/>
            <w:vAlign w:val="center"/>
            <w:hideMark/>
          </w:tcPr>
          <w:p w14:paraId="282D9D30"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15</w:t>
            </w:r>
          </w:p>
        </w:tc>
        <w:tc>
          <w:tcPr>
            <w:tcW w:w="946" w:type="dxa"/>
            <w:tcBorders>
              <w:top w:val="nil"/>
              <w:left w:val="nil"/>
              <w:bottom w:val="nil"/>
              <w:right w:val="nil"/>
            </w:tcBorders>
            <w:shd w:val="clear" w:color="auto" w:fill="auto"/>
            <w:noWrap/>
            <w:vAlign w:val="center"/>
            <w:hideMark/>
          </w:tcPr>
          <w:p w14:paraId="78F3FD7F"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20</w:t>
            </w:r>
          </w:p>
        </w:tc>
        <w:tc>
          <w:tcPr>
            <w:tcW w:w="946" w:type="dxa"/>
            <w:tcBorders>
              <w:top w:val="nil"/>
              <w:left w:val="nil"/>
              <w:bottom w:val="nil"/>
              <w:right w:val="nil"/>
            </w:tcBorders>
            <w:shd w:val="clear" w:color="auto" w:fill="auto"/>
            <w:noWrap/>
            <w:vAlign w:val="center"/>
            <w:hideMark/>
          </w:tcPr>
          <w:p w14:paraId="4350E0C8"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18</w:t>
            </w:r>
          </w:p>
        </w:tc>
        <w:tc>
          <w:tcPr>
            <w:tcW w:w="946" w:type="dxa"/>
            <w:tcBorders>
              <w:top w:val="nil"/>
              <w:left w:val="nil"/>
              <w:bottom w:val="nil"/>
              <w:right w:val="nil"/>
            </w:tcBorders>
            <w:shd w:val="clear" w:color="auto" w:fill="auto"/>
            <w:noWrap/>
            <w:vAlign w:val="center"/>
            <w:hideMark/>
          </w:tcPr>
          <w:p w14:paraId="10CC2503"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14</w:t>
            </w:r>
          </w:p>
        </w:tc>
      </w:tr>
      <w:tr w:rsidR="00584DBA" w:rsidRPr="00341532" w14:paraId="04620A14" w14:textId="77777777" w:rsidTr="00584DBA">
        <w:trPr>
          <w:trHeight w:val="360"/>
          <w:jc w:val="center"/>
        </w:trPr>
        <w:tc>
          <w:tcPr>
            <w:tcW w:w="4086" w:type="dxa"/>
            <w:tcBorders>
              <w:top w:val="nil"/>
              <w:left w:val="nil"/>
              <w:bottom w:val="nil"/>
              <w:right w:val="nil"/>
            </w:tcBorders>
            <w:shd w:val="clear" w:color="auto" w:fill="auto"/>
            <w:noWrap/>
            <w:vAlign w:val="center"/>
            <w:hideMark/>
          </w:tcPr>
          <w:p w14:paraId="65AE8144" w14:textId="30FC2C83" w:rsidR="00584DBA" w:rsidRPr="001D74CF" w:rsidRDefault="00584DBA" w:rsidP="001001B2">
            <w:pPr>
              <w:spacing w:after="0" w:line="240" w:lineRule="auto"/>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No. of s</w:t>
            </w:r>
            <w:r w:rsidRPr="00E52EFC">
              <w:rPr>
                <w:rFonts w:ascii="Times New Roman" w:eastAsia="Times New Roman" w:hAnsi="Times New Roman" w:cs="Times New Roman"/>
                <w:color w:val="000000"/>
                <w:sz w:val="20"/>
                <w:szCs w:val="20"/>
              </w:rPr>
              <w:t xml:space="preserve">uccessful </w:t>
            </w:r>
            <w:r w:rsidRPr="001D74CF">
              <w:rPr>
                <w:rFonts w:ascii="Times New Roman" w:eastAsia="Times New Roman" w:hAnsi="Times New Roman" w:cs="Times New Roman"/>
                <w:color w:val="000000"/>
                <w:sz w:val="20"/>
                <w:szCs w:val="20"/>
              </w:rPr>
              <w:t>n</w:t>
            </w:r>
            <w:r w:rsidRPr="00E52EFC">
              <w:rPr>
                <w:rFonts w:ascii="Times New Roman" w:eastAsia="Times New Roman" w:hAnsi="Times New Roman" w:cs="Times New Roman"/>
                <w:color w:val="000000"/>
                <w:sz w:val="20"/>
                <w:szCs w:val="20"/>
              </w:rPr>
              <w:t>ests (≥1 egg hatched)</w:t>
            </w:r>
          </w:p>
        </w:tc>
        <w:tc>
          <w:tcPr>
            <w:tcW w:w="946" w:type="dxa"/>
            <w:tcBorders>
              <w:top w:val="nil"/>
              <w:left w:val="nil"/>
              <w:bottom w:val="nil"/>
              <w:right w:val="nil"/>
            </w:tcBorders>
            <w:shd w:val="clear" w:color="auto" w:fill="auto"/>
            <w:noWrap/>
            <w:vAlign w:val="center"/>
            <w:hideMark/>
          </w:tcPr>
          <w:p w14:paraId="72A20B95"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9</w:t>
            </w:r>
          </w:p>
        </w:tc>
        <w:tc>
          <w:tcPr>
            <w:tcW w:w="946" w:type="dxa"/>
            <w:tcBorders>
              <w:top w:val="nil"/>
              <w:left w:val="nil"/>
              <w:bottom w:val="nil"/>
              <w:right w:val="nil"/>
            </w:tcBorders>
            <w:shd w:val="clear" w:color="auto" w:fill="auto"/>
            <w:noWrap/>
            <w:vAlign w:val="center"/>
            <w:hideMark/>
          </w:tcPr>
          <w:p w14:paraId="4DA349F7"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13</w:t>
            </w:r>
          </w:p>
        </w:tc>
        <w:tc>
          <w:tcPr>
            <w:tcW w:w="946" w:type="dxa"/>
            <w:tcBorders>
              <w:top w:val="nil"/>
              <w:left w:val="nil"/>
              <w:bottom w:val="nil"/>
              <w:right w:val="nil"/>
            </w:tcBorders>
            <w:shd w:val="clear" w:color="auto" w:fill="auto"/>
            <w:noWrap/>
            <w:vAlign w:val="center"/>
            <w:hideMark/>
          </w:tcPr>
          <w:p w14:paraId="0C5965DF"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13</w:t>
            </w:r>
          </w:p>
        </w:tc>
        <w:tc>
          <w:tcPr>
            <w:tcW w:w="946" w:type="dxa"/>
            <w:tcBorders>
              <w:top w:val="nil"/>
              <w:left w:val="nil"/>
              <w:bottom w:val="nil"/>
              <w:right w:val="nil"/>
            </w:tcBorders>
            <w:shd w:val="clear" w:color="auto" w:fill="auto"/>
            <w:noWrap/>
            <w:vAlign w:val="center"/>
            <w:hideMark/>
          </w:tcPr>
          <w:p w14:paraId="5CA5C705"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9</w:t>
            </w:r>
          </w:p>
        </w:tc>
        <w:tc>
          <w:tcPr>
            <w:tcW w:w="946" w:type="dxa"/>
            <w:tcBorders>
              <w:top w:val="nil"/>
              <w:left w:val="nil"/>
              <w:bottom w:val="nil"/>
              <w:right w:val="nil"/>
            </w:tcBorders>
            <w:shd w:val="clear" w:color="auto" w:fill="auto"/>
            <w:noWrap/>
            <w:vAlign w:val="center"/>
            <w:hideMark/>
          </w:tcPr>
          <w:p w14:paraId="5ED0EEB2"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15</w:t>
            </w:r>
          </w:p>
        </w:tc>
        <w:tc>
          <w:tcPr>
            <w:tcW w:w="946" w:type="dxa"/>
            <w:tcBorders>
              <w:top w:val="nil"/>
              <w:left w:val="nil"/>
              <w:bottom w:val="nil"/>
              <w:right w:val="nil"/>
            </w:tcBorders>
            <w:shd w:val="clear" w:color="auto" w:fill="auto"/>
            <w:noWrap/>
            <w:vAlign w:val="center"/>
            <w:hideMark/>
          </w:tcPr>
          <w:p w14:paraId="10620160"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11</w:t>
            </w:r>
          </w:p>
        </w:tc>
        <w:tc>
          <w:tcPr>
            <w:tcW w:w="946" w:type="dxa"/>
            <w:tcBorders>
              <w:top w:val="nil"/>
              <w:left w:val="nil"/>
              <w:bottom w:val="nil"/>
              <w:right w:val="nil"/>
            </w:tcBorders>
            <w:shd w:val="clear" w:color="auto" w:fill="auto"/>
            <w:noWrap/>
            <w:vAlign w:val="center"/>
            <w:hideMark/>
          </w:tcPr>
          <w:p w14:paraId="1ADB8A22"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15</w:t>
            </w:r>
          </w:p>
        </w:tc>
        <w:tc>
          <w:tcPr>
            <w:tcW w:w="946" w:type="dxa"/>
            <w:tcBorders>
              <w:top w:val="nil"/>
              <w:left w:val="nil"/>
              <w:bottom w:val="nil"/>
              <w:right w:val="nil"/>
            </w:tcBorders>
            <w:shd w:val="clear" w:color="auto" w:fill="auto"/>
            <w:noWrap/>
            <w:vAlign w:val="center"/>
            <w:hideMark/>
          </w:tcPr>
          <w:p w14:paraId="734EEE0D"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8</w:t>
            </w:r>
          </w:p>
        </w:tc>
        <w:tc>
          <w:tcPr>
            <w:tcW w:w="946" w:type="dxa"/>
            <w:tcBorders>
              <w:top w:val="nil"/>
              <w:left w:val="nil"/>
              <w:bottom w:val="nil"/>
              <w:right w:val="nil"/>
            </w:tcBorders>
            <w:shd w:val="clear" w:color="auto" w:fill="auto"/>
            <w:noWrap/>
            <w:vAlign w:val="center"/>
            <w:hideMark/>
          </w:tcPr>
          <w:p w14:paraId="360F4F4D"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9</w:t>
            </w:r>
          </w:p>
        </w:tc>
      </w:tr>
      <w:tr w:rsidR="00584DBA" w:rsidRPr="00341532" w14:paraId="596A0F7A" w14:textId="77777777" w:rsidTr="00FE2910">
        <w:trPr>
          <w:trHeight w:val="360"/>
          <w:jc w:val="center"/>
        </w:trPr>
        <w:tc>
          <w:tcPr>
            <w:tcW w:w="4086" w:type="dxa"/>
            <w:tcBorders>
              <w:top w:val="nil"/>
              <w:left w:val="nil"/>
              <w:bottom w:val="nil"/>
              <w:right w:val="nil"/>
            </w:tcBorders>
            <w:shd w:val="clear" w:color="auto" w:fill="auto"/>
            <w:noWrap/>
            <w:vAlign w:val="center"/>
            <w:hideMark/>
          </w:tcPr>
          <w:p w14:paraId="40295138" w14:textId="26977B97" w:rsidR="00584DBA" w:rsidRPr="00F37036" w:rsidRDefault="00584DBA" w:rsidP="00584DBA">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Apparent </w:t>
            </w:r>
            <w:r w:rsidRPr="00F37036">
              <w:rPr>
                <w:rFonts w:ascii="Times New Roman" w:eastAsia="Times New Roman" w:hAnsi="Times New Roman" w:cs="Times New Roman"/>
                <w:color w:val="000000"/>
                <w:sz w:val="20"/>
                <w:szCs w:val="20"/>
              </w:rPr>
              <w:t>n</w:t>
            </w:r>
            <w:r w:rsidRPr="00E52EFC">
              <w:rPr>
                <w:rFonts w:ascii="Times New Roman" w:eastAsia="Times New Roman" w:hAnsi="Times New Roman" w:cs="Times New Roman"/>
                <w:color w:val="000000"/>
                <w:sz w:val="20"/>
                <w:szCs w:val="20"/>
              </w:rPr>
              <w:t xml:space="preserve">est </w:t>
            </w:r>
            <w:r w:rsidRPr="00F37036">
              <w:rPr>
                <w:rFonts w:ascii="Times New Roman" w:eastAsia="Times New Roman" w:hAnsi="Times New Roman" w:cs="Times New Roman"/>
                <w:color w:val="000000"/>
                <w:sz w:val="20"/>
                <w:szCs w:val="20"/>
              </w:rPr>
              <w:t>s</w:t>
            </w:r>
            <w:r w:rsidRPr="00E52EFC">
              <w:rPr>
                <w:rFonts w:ascii="Times New Roman" w:eastAsia="Times New Roman" w:hAnsi="Times New Roman" w:cs="Times New Roman"/>
                <w:color w:val="000000"/>
                <w:sz w:val="20"/>
                <w:szCs w:val="20"/>
              </w:rPr>
              <w:t>uccess</w:t>
            </w:r>
          </w:p>
        </w:tc>
        <w:tc>
          <w:tcPr>
            <w:tcW w:w="946" w:type="dxa"/>
            <w:tcBorders>
              <w:top w:val="nil"/>
              <w:left w:val="nil"/>
              <w:bottom w:val="nil"/>
              <w:right w:val="nil"/>
            </w:tcBorders>
            <w:shd w:val="clear" w:color="auto" w:fill="auto"/>
            <w:noWrap/>
            <w:vAlign w:val="center"/>
            <w:hideMark/>
          </w:tcPr>
          <w:p w14:paraId="0C1DB4C7"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0.82</w:t>
            </w:r>
          </w:p>
        </w:tc>
        <w:tc>
          <w:tcPr>
            <w:tcW w:w="946" w:type="dxa"/>
            <w:tcBorders>
              <w:top w:val="nil"/>
              <w:left w:val="nil"/>
              <w:bottom w:val="nil"/>
              <w:right w:val="nil"/>
            </w:tcBorders>
            <w:shd w:val="clear" w:color="auto" w:fill="auto"/>
            <w:noWrap/>
            <w:vAlign w:val="center"/>
            <w:hideMark/>
          </w:tcPr>
          <w:p w14:paraId="6AACEB31"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0.87</w:t>
            </w:r>
          </w:p>
        </w:tc>
        <w:tc>
          <w:tcPr>
            <w:tcW w:w="946" w:type="dxa"/>
            <w:tcBorders>
              <w:top w:val="nil"/>
              <w:left w:val="nil"/>
              <w:bottom w:val="nil"/>
              <w:right w:val="nil"/>
            </w:tcBorders>
            <w:shd w:val="clear" w:color="auto" w:fill="auto"/>
            <w:noWrap/>
            <w:vAlign w:val="center"/>
            <w:hideMark/>
          </w:tcPr>
          <w:p w14:paraId="06C799C9"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0.87</w:t>
            </w:r>
          </w:p>
        </w:tc>
        <w:tc>
          <w:tcPr>
            <w:tcW w:w="946" w:type="dxa"/>
            <w:tcBorders>
              <w:top w:val="nil"/>
              <w:left w:val="nil"/>
              <w:bottom w:val="nil"/>
              <w:right w:val="nil"/>
            </w:tcBorders>
            <w:shd w:val="clear" w:color="auto" w:fill="auto"/>
            <w:noWrap/>
            <w:vAlign w:val="center"/>
            <w:hideMark/>
          </w:tcPr>
          <w:p w14:paraId="32636579"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0.69</w:t>
            </w:r>
          </w:p>
        </w:tc>
        <w:tc>
          <w:tcPr>
            <w:tcW w:w="946" w:type="dxa"/>
            <w:tcBorders>
              <w:top w:val="nil"/>
              <w:left w:val="nil"/>
              <w:bottom w:val="nil"/>
              <w:right w:val="nil"/>
            </w:tcBorders>
            <w:shd w:val="clear" w:color="auto" w:fill="auto"/>
            <w:noWrap/>
            <w:vAlign w:val="center"/>
            <w:hideMark/>
          </w:tcPr>
          <w:p w14:paraId="2A38A84D"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0.75</w:t>
            </w:r>
          </w:p>
        </w:tc>
        <w:tc>
          <w:tcPr>
            <w:tcW w:w="946" w:type="dxa"/>
            <w:tcBorders>
              <w:top w:val="nil"/>
              <w:left w:val="nil"/>
              <w:bottom w:val="nil"/>
              <w:right w:val="nil"/>
            </w:tcBorders>
            <w:shd w:val="clear" w:color="auto" w:fill="auto"/>
            <w:noWrap/>
            <w:vAlign w:val="center"/>
            <w:hideMark/>
          </w:tcPr>
          <w:p w14:paraId="5A9D678A"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0.73</w:t>
            </w:r>
          </w:p>
        </w:tc>
        <w:tc>
          <w:tcPr>
            <w:tcW w:w="946" w:type="dxa"/>
            <w:tcBorders>
              <w:top w:val="nil"/>
              <w:left w:val="nil"/>
              <w:bottom w:val="nil"/>
              <w:right w:val="nil"/>
            </w:tcBorders>
            <w:shd w:val="clear" w:color="auto" w:fill="auto"/>
            <w:noWrap/>
            <w:vAlign w:val="center"/>
            <w:hideMark/>
          </w:tcPr>
          <w:p w14:paraId="639A039B"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0.75</w:t>
            </w:r>
          </w:p>
        </w:tc>
        <w:tc>
          <w:tcPr>
            <w:tcW w:w="946" w:type="dxa"/>
            <w:tcBorders>
              <w:top w:val="nil"/>
              <w:left w:val="nil"/>
              <w:bottom w:val="nil"/>
              <w:right w:val="nil"/>
            </w:tcBorders>
            <w:shd w:val="clear" w:color="auto" w:fill="auto"/>
            <w:noWrap/>
            <w:vAlign w:val="center"/>
            <w:hideMark/>
          </w:tcPr>
          <w:p w14:paraId="26892F6C"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0.44</w:t>
            </w:r>
          </w:p>
        </w:tc>
        <w:tc>
          <w:tcPr>
            <w:tcW w:w="946" w:type="dxa"/>
            <w:tcBorders>
              <w:top w:val="nil"/>
              <w:left w:val="nil"/>
              <w:bottom w:val="nil"/>
              <w:right w:val="nil"/>
            </w:tcBorders>
            <w:shd w:val="clear" w:color="auto" w:fill="auto"/>
            <w:noWrap/>
            <w:vAlign w:val="center"/>
            <w:hideMark/>
          </w:tcPr>
          <w:p w14:paraId="77ECFB1A"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0.64</w:t>
            </w:r>
          </w:p>
        </w:tc>
      </w:tr>
      <w:tr w:rsidR="00584DBA" w:rsidRPr="00341532" w14:paraId="63104E8F" w14:textId="77777777" w:rsidTr="00584DBA">
        <w:trPr>
          <w:trHeight w:val="360"/>
          <w:jc w:val="center"/>
        </w:trPr>
        <w:tc>
          <w:tcPr>
            <w:tcW w:w="4086" w:type="dxa"/>
            <w:tcBorders>
              <w:top w:val="nil"/>
              <w:left w:val="nil"/>
              <w:bottom w:val="nil"/>
              <w:right w:val="nil"/>
            </w:tcBorders>
            <w:shd w:val="clear" w:color="auto" w:fill="auto"/>
            <w:noWrap/>
            <w:vAlign w:val="center"/>
            <w:hideMark/>
          </w:tcPr>
          <w:p w14:paraId="54E09F0D" w14:textId="6AFBDCA9" w:rsidR="00584DBA" w:rsidRPr="00F37036" w:rsidRDefault="00584DBA" w:rsidP="00584DBA">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Daily </w:t>
            </w:r>
            <w:r w:rsidRPr="00F37036">
              <w:rPr>
                <w:rFonts w:ascii="Times New Roman" w:eastAsia="Times New Roman" w:hAnsi="Times New Roman" w:cs="Times New Roman"/>
                <w:color w:val="000000"/>
                <w:sz w:val="20"/>
                <w:szCs w:val="20"/>
              </w:rPr>
              <w:t>n</w:t>
            </w:r>
            <w:r w:rsidRPr="00E52EFC">
              <w:rPr>
                <w:rFonts w:ascii="Times New Roman" w:eastAsia="Times New Roman" w:hAnsi="Times New Roman" w:cs="Times New Roman"/>
                <w:color w:val="000000"/>
                <w:sz w:val="20"/>
                <w:szCs w:val="20"/>
              </w:rPr>
              <w:t xml:space="preserve">est </w:t>
            </w:r>
            <w:r w:rsidRPr="00F37036">
              <w:rPr>
                <w:rFonts w:ascii="Times New Roman" w:eastAsia="Times New Roman" w:hAnsi="Times New Roman" w:cs="Times New Roman"/>
                <w:color w:val="000000"/>
                <w:sz w:val="20"/>
                <w:szCs w:val="20"/>
              </w:rPr>
              <w:t>s</w:t>
            </w:r>
            <w:r w:rsidRPr="00E52EFC">
              <w:rPr>
                <w:rFonts w:ascii="Times New Roman" w:eastAsia="Times New Roman" w:hAnsi="Times New Roman" w:cs="Times New Roman"/>
                <w:color w:val="000000"/>
                <w:sz w:val="20"/>
                <w:szCs w:val="20"/>
              </w:rPr>
              <w:t xml:space="preserve">urvival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 xml:space="preserve">ate </w:t>
            </w:r>
          </w:p>
        </w:tc>
        <w:tc>
          <w:tcPr>
            <w:tcW w:w="946" w:type="dxa"/>
            <w:tcBorders>
              <w:top w:val="nil"/>
              <w:left w:val="nil"/>
              <w:bottom w:val="nil"/>
              <w:right w:val="nil"/>
            </w:tcBorders>
            <w:shd w:val="clear" w:color="auto" w:fill="auto"/>
            <w:noWrap/>
            <w:vAlign w:val="center"/>
            <w:hideMark/>
          </w:tcPr>
          <w:p w14:paraId="4842867F"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1.00</w:t>
            </w:r>
          </w:p>
        </w:tc>
        <w:tc>
          <w:tcPr>
            <w:tcW w:w="946" w:type="dxa"/>
            <w:tcBorders>
              <w:top w:val="nil"/>
              <w:left w:val="nil"/>
              <w:bottom w:val="nil"/>
              <w:right w:val="nil"/>
            </w:tcBorders>
            <w:shd w:val="clear" w:color="auto" w:fill="auto"/>
            <w:noWrap/>
            <w:vAlign w:val="center"/>
            <w:hideMark/>
          </w:tcPr>
          <w:p w14:paraId="3B2E88A2"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0.99</w:t>
            </w:r>
          </w:p>
        </w:tc>
        <w:tc>
          <w:tcPr>
            <w:tcW w:w="946" w:type="dxa"/>
            <w:tcBorders>
              <w:top w:val="nil"/>
              <w:left w:val="nil"/>
              <w:bottom w:val="nil"/>
              <w:right w:val="nil"/>
            </w:tcBorders>
            <w:shd w:val="clear" w:color="auto" w:fill="auto"/>
            <w:noWrap/>
            <w:vAlign w:val="center"/>
            <w:hideMark/>
          </w:tcPr>
          <w:p w14:paraId="033C882C"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0.99</w:t>
            </w:r>
          </w:p>
        </w:tc>
        <w:tc>
          <w:tcPr>
            <w:tcW w:w="946" w:type="dxa"/>
            <w:tcBorders>
              <w:top w:val="nil"/>
              <w:left w:val="nil"/>
              <w:bottom w:val="nil"/>
              <w:right w:val="nil"/>
            </w:tcBorders>
            <w:shd w:val="clear" w:color="auto" w:fill="auto"/>
            <w:noWrap/>
            <w:vAlign w:val="center"/>
            <w:hideMark/>
          </w:tcPr>
          <w:p w14:paraId="4440A0E1"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0.98</w:t>
            </w:r>
          </w:p>
        </w:tc>
        <w:tc>
          <w:tcPr>
            <w:tcW w:w="946" w:type="dxa"/>
            <w:tcBorders>
              <w:top w:val="nil"/>
              <w:left w:val="nil"/>
              <w:bottom w:val="nil"/>
              <w:right w:val="nil"/>
            </w:tcBorders>
            <w:shd w:val="clear" w:color="auto" w:fill="auto"/>
            <w:noWrap/>
            <w:vAlign w:val="center"/>
            <w:hideMark/>
          </w:tcPr>
          <w:p w14:paraId="7E68A79C"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0.98</w:t>
            </w:r>
          </w:p>
        </w:tc>
        <w:tc>
          <w:tcPr>
            <w:tcW w:w="946" w:type="dxa"/>
            <w:tcBorders>
              <w:top w:val="nil"/>
              <w:left w:val="nil"/>
              <w:bottom w:val="nil"/>
              <w:right w:val="nil"/>
            </w:tcBorders>
            <w:shd w:val="clear" w:color="auto" w:fill="auto"/>
            <w:noWrap/>
            <w:vAlign w:val="center"/>
            <w:hideMark/>
          </w:tcPr>
          <w:p w14:paraId="0FF314A5"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0.98</w:t>
            </w:r>
          </w:p>
        </w:tc>
        <w:tc>
          <w:tcPr>
            <w:tcW w:w="946" w:type="dxa"/>
            <w:tcBorders>
              <w:top w:val="nil"/>
              <w:left w:val="nil"/>
              <w:bottom w:val="nil"/>
              <w:right w:val="nil"/>
            </w:tcBorders>
            <w:shd w:val="clear" w:color="auto" w:fill="auto"/>
            <w:noWrap/>
            <w:vAlign w:val="center"/>
            <w:hideMark/>
          </w:tcPr>
          <w:p w14:paraId="7B6BB2EA"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0.99</w:t>
            </w:r>
          </w:p>
        </w:tc>
        <w:tc>
          <w:tcPr>
            <w:tcW w:w="946" w:type="dxa"/>
            <w:tcBorders>
              <w:top w:val="nil"/>
              <w:left w:val="nil"/>
              <w:bottom w:val="nil"/>
              <w:right w:val="nil"/>
            </w:tcBorders>
            <w:shd w:val="clear" w:color="auto" w:fill="auto"/>
            <w:noWrap/>
            <w:vAlign w:val="center"/>
            <w:hideMark/>
          </w:tcPr>
          <w:p w14:paraId="6DBBA4F4"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0.98</w:t>
            </w:r>
          </w:p>
        </w:tc>
        <w:tc>
          <w:tcPr>
            <w:tcW w:w="946" w:type="dxa"/>
            <w:tcBorders>
              <w:top w:val="nil"/>
              <w:left w:val="nil"/>
              <w:bottom w:val="nil"/>
              <w:right w:val="nil"/>
            </w:tcBorders>
            <w:shd w:val="clear" w:color="auto" w:fill="auto"/>
            <w:noWrap/>
            <w:vAlign w:val="center"/>
            <w:hideMark/>
          </w:tcPr>
          <w:p w14:paraId="52B41ED9"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0.99</w:t>
            </w:r>
          </w:p>
        </w:tc>
      </w:tr>
      <w:tr w:rsidR="00584DBA" w:rsidRPr="00341532" w14:paraId="1E5BF860" w14:textId="77777777" w:rsidTr="00FE2910">
        <w:trPr>
          <w:trHeight w:val="360"/>
          <w:jc w:val="center"/>
        </w:trPr>
        <w:tc>
          <w:tcPr>
            <w:tcW w:w="4086" w:type="dxa"/>
            <w:tcBorders>
              <w:top w:val="nil"/>
              <w:left w:val="nil"/>
              <w:bottom w:val="nil"/>
              <w:right w:val="nil"/>
            </w:tcBorders>
            <w:shd w:val="clear" w:color="auto" w:fill="auto"/>
            <w:noWrap/>
            <w:vAlign w:val="center"/>
            <w:hideMark/>
          </w:tcPr>
          <w:p w14:paraId="03A2BB17" w14:textId="3DAA6109" w:rsidR="00584DBA" w:rsidRPr="00F37036" w:rsidRDefault="00584DBA" w:rsidP="00584DBA">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Incubation</w:t>
            </w:r>
            <w:r w:rsidRPr="00F37036">
              <w:rPr>
                <w:rFonts w:ascii="Times New Roman" w:eastAsia="Times New Roman" w:hAnsi="Times New Roman" w:cs="Times New Roman"/>
                <w:color w:val="000000"/>
                <w:sz w:val="20"/>
                <w:szCs w:val="20"/>
              </w:rPr>
              <w:t xml:space="preserve"> p</w:t>
            </w:r>
            <w:r w:rsidRPr="00E52EFC">
              <w:rPr>
                <w:rFonts w:ascii="Times New Roman" w:eastAsia="Times New Roman" w:hAnsi="Times New Roman" w:cs="Times New Roman"/>
                <w:color w:val="000000"/>
                <w:sz w:val="20"/>
                <w:szCs w:val="20"/>
              </w:rPr>
              <w:t xml:space="preserve">eriod </w:t>
            </w:r>
            <w:r w:rsidRPr="00F37036">
              <w:rPr>
                <w:rFonts w:ascii="Times New Roman" w:eastAsia="Times New Roman" w:hAnsi="Times New Roman" w:cs="Times New Roman"/>
                <w:color w:val="000000"/>
                <w:sz w:val="20"/>
                <w:szCs w:val="20"/>
              </w:rPr>
              <w:t>s</w:t>
            </w:r>
            <w:r w:rsidRPr="00E52EFC">
              <w:rPr>
                <w:rFonts w:ascii="Times New Roman" w:eastAsia="Times New Roman" w:hAnsi="Times New Roman" w:cs="Times New Roman"/>
                <w:color w:val="000000"/>
                <w:sz w:val="20"/>
                <w:szCs w:val="20"/>
              </w:rPr>
              <w:t xml:space="preserve">urvival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 xml:space="preserve">ate </w:t>
            </w:r>
          </w:p>
        </w:tc>
        <w:tc>
          <w:tcPr>
            <w:tcW w:w="946" w:type="dxa"/>
            <w:tcBorders>
              <w:top w:val="nil"/>
              <w:left w:val="nil"/>
              <w:bottom w:val="nil"/>
              <w:right w:val="nil"/>
            </w:tcBorders>
            <w:shd w:val="clear" w:color="auto" w:fill="auto"/>
            <w:noWrap/>
            <w:vAlign w:val="center"/>
            <w:hideMark/>
          </w:tcPr>
          <w:p w14:paraId="14F00D7E"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1.00</w:t>
            </w:r>
          </w:p>
        </w:tc>
        <w:tc>
          <w:tcPr>
            <w:tcW w:w="946" w:type="dxa"/>
            <w:tcBorders>
              <w:top w:val="nil"/>
              <w:left w:val="nil"/>
              <w:bottom w:val="nil"/>
              <w:right w:val="nil"/>
            </w:tcBorders>
            <w:shd w:val="clear" w:color="auto" w:fill="auto"/>
            <w:noWrap/>
            <w:vAlign w:val="center"/>
            <w:hideMark/>
          </w:tcPr>
          <w:p w14:paraId="58424DB9"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0.75</w:t>
            </w:r>
          </w:p>
        </w:tc>
        <w:tc>
          <w:tcPr>
            <w:tcW w:w="946" w:type="dxa"/>
            <w:tcBorders>
              <w:top w:val="nil"/>
              <w:left w:val="nil"/>
              <w:bottom w:val="nil"/>
              <w:right w:val="nil"/>
            </w:tcBorders>
            <w:shd w:val="clear" w:color="auto" w:fill="auto"/>
            <w:noWrap/>
            <w:vAlign w:val="center"/>
            <w:hideMark/>
          </w:tcPr>
          <w:p w14:paraId="02AC9FD5"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0.85</w:t>
            </w:r>
          </w:p>
        </w:tc>
        <w:tc>
          <w:tcPr>
            <w:tcW w:w="946" w:type="dxa"/>
            <w:tcBorders>
              <w:top w:val="nil"/>
              <w:left w:val="nil"/>
              <w:bottom w:val="nil"/>
              <w:right w:val="nil"/>
            </w:tcBorders>
            <w:shd w:val="clear" w:color="auto" w:fill="auto"/>
            <w:noWrap/>
            <w:vAlign w:val="center"/>
            <w:hideMark/>
          </w:tcPr>
          <w:p w14:paraId="337C57E4"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0.63</w:t>
            </w:r>
          </w:p>
        </w:tc>
        <w:tc>
          <w:tcPr>
            <w:tcW w:w="946" w:type="dxa"/>
            <w:tcBorders>
              <w:top w:val="nil"/>
              <w:left w:val="nil"/>
              <w:bottom w:val="nil"/>
              <w:right w:val="nil"/>
            </w:tcBorders>
            <w:shd w:val="clear" w:color="auto" w:fill="auto"/>
            <w:noWrap/>
            <w:vAlign w:val="center"/>
            <w:hideMark/>
          </w:tcPr>
          <w:p w14:paraId="4444916F"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0.64</w:t>
            </w:r>
          </w:p>
        </w:tc>
        <w:tc>
          <w:tcPr>
            <w:tcW w:w="946" w:type="dxa"/>
            <w:tcBorders>
              <w:top w:val="nil"/>
              <w:left w:val="nil"/>
              <w:bottom w:val="nil"/>
              <w:right w:val="nil"/>
            </w:tcBorders>
            <w:shd w:val="clear" w:color="auto" w:fill="auto"/>
            <w:noWrap/>
            <w:vAlign w:val="center"/>
            <w:hideMark/>
          </w:tcPr>
          <w:p w14:paraId="158C245F"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0.65</w:t>
            </w:r>
          </w:p>
        </w:tc>
        <w:tc>
          <w:tcPr>
            <w:tcW w:w="946" w:type="dxa"/>
            <w:tcBorders>
              <w:top w:val="nil"/>
              <w:left w:val="nil"/>
              <w:bottom w:val="nil"/>
              <w:right w:val="nil"/>
            </w:tcBorders>
            <w:shd w:val="clear" w:color="auto" w:fill="auto"/>
            <w:noWrap/>
            <w:vAlign w:val="center"/>
            <w:hideMark/>
          </w:tcPr>
          <w:p w14:paraId="3C5C0A35"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0.71</w:t>
            </w:r>
          </w:p>
        </w:tc>
        <w:tc>
          <w:tcPr>
            <w:tcW w:w="946" w:type="dxa"/>
            <w:tcBorders>
              <w:top w:val="nil"/>
              <w:left w:val="nil"/>
              <w:bottom w:val="nil"/>
              <w:right w:val="nil"/>
            </w:tcBorders>
            <w:shd w:val="clear" w:color="auto" w:fill="auto"/>
            <w:noWrap/>
            <w:vAlign w:val="center"/>
            <w:hideMark/>
          </w:tcPr>
          <w:p w14:paraId="320067D9"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0.58</w:t>
            </w:r>
          </w:p>
        </w:tc>
        <w:tc>
          <w:tcPr>
            <w:tcW w:w="946" w:type="dxa"/>
            <w:tcBorders>
              <w:top w:val="nil"/>
              <w:left w:val="nil"/>
              <w:bottom w:val="nil"/>
              <w:right w:val="nil"/>
            </w:tcBorders>
            <w:shd w:val="clear" w:color="auto" w:fill="auto"/>
            <w:noWrap/>
            <w:vAlign w:val="center"/>
            <w:hideMark/>
          </w:tcPr>
          <w:p w14:paraId="549CCC71"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0.67</w:t>
            </w:r>
          </w:p>
        </w:tc>
      </w:tr>
      <w:tr w:rsidR="00584DBA" w:rsidRPr="00341532" w14:paraId="4CA4E208" w14:textId="77777777" w:rsidTr="00584DBA">
        <w:trPr>
          <w:trHeight w:val="360"/>
          <w:jc w:val="center"/>
        </w:trPr>
        <w:tc>
          <w:tcPr>
            <w:tcW w:w="4086" w:type="dxa"/>
            <w:tcBorders>
              <w:top w:val="nil"/>
              <w:left w:val="nil"/>
              <w:bottom w:val="nil"/>
              <w:right w:val="nil"/>
            </w:tcBorders>
            <w:shd w:val="clear" w:color="auto" w:fill="auto"/>
            <w:noWrap/>
            <w:vAlign w:val="center"/>
            <w:hideMark/>
          </w:tcPr>
          <w:p w14:paraId="49542EE0" w14:textId="1EBB8D82" w:rsidR="00584DBA" w:rsidRPr="00F37036" w:rsidRDefault="00584DBA" w:rsidP="00584DBA">
            <w:pPr>
              <w:spacing w:after="0" w:line="240" w:lineRule="auto"/>
              <w:rPr>
                <w:rFonts w:ascii="Times New Roman" w:eastAsia="Times New Roman" w:hAnsi="Times New Roman" w:cs="Times New Roman"/>
                <w:color w:val="000000"/>
                <w:sz w:val="20"/>
                <w:szCs w:val="20"/>
              </w:rPr>
            </w:pPr>
            <w:r w:rsidRPr="00F37036">
              <w:rPr>
                <w:rFonts w:ascii="Times New Roman" w:eastAsia="Times New Roman" w:hAnsi="Times New Roman" w:cs="Times New Roman"/>
                <w:color w:val="000000"/>
                <w:sz w:val="20"/>
                <w:szCs w:val="20"/>
              </w:rPr>
              <w:t>No. of b</w:t>
            </w:r>
            <w:r w:rsidRPr="00E52EFC">
              <w:rPr>
                <w:rFonts w:ascii="Times New Roman" w:eastAsia="Times New Roman" w:hAnsi="Times New Roman" w:cs="Times New Roman"/>
                <w:color w:val="000000"/>
                <w:sz w:val="20"/>
                <w:szCs w:val="20"/>
              </w:rPr>
              <w:t xml:space="preserve">roods </w:t>
            </w:r>
            <w:r w:rsidRPr="00F37036">
              <w:rPr>
                <w:rFonts w:ascii="Times New Roman" w:eastAsia="Times New Roman" w:hAnsi="Times New Roman" w:cs="Times New Roman"/>
                <w:color w:val="000000"/>
                <w:sz w:val="20"/>
                <w:szCs w:val="20"/>
              </w:rPr>
              <w:t>o</w:t>
            </w:r>
            <w:r w:rsidRPr="00E52EFC">
              <w:rPr>
                <w:rFonts w:ascii="Times New Roman" w:eastAsia="Times New Roman" w:hAnsi="Times New Roman" w:cs="Times New Roman"/>
                <w:color w:val="000000"/>
                <w:sz w:val="20"/>
                <w:szCs w:val="20"/>
              </w:rPr>
              <w:t>bserved</w:t>
            </w:r>
          </w:p>
        </w:tc>
        <w:tc>
          <w:tcPr>
            <w:tcW w:w="946" w:type="dxa"/>
            <w:tcBorders>
              <w:top w:val="nil"/>
              <w:left w:val="nil"/>
              <w:bottom w:val="nil"/>
              <w:right w:val="nil"/>
            </w:tcBorders>
            <w:shd w:val="clear" w:color="auto" w:fill="auto"/>
            <w:noWrap/>
            <w:vAlign w:val="center"/>
            <w:hideMark/>
          </w:tcPr>
          <w:p w14:paraId="3D972376" w14:textId="70CA3F9E"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hAnsi="Times New Roman" w:cs="Times New Roman"/>
                <w:sz w:val="20"/>
                <w:szCs w:val="20"/>
              </w:rPr>
              <w:t>9</w:t>
            </w:r>
          </w:p>
        </w:tc>
        <w:tc>
          <w:tcPr>
            <w:tcW w:w="946" w:type="dxa"/>
            <w:tcBorders>
              <w:top w:val="nil"/>
              <w:left w:val="nil"/>
              <w:bottom w:val="nil"/>
              <w:right w:val="nil"/>
            </w:tcBorders>
            <w:shd w:val="clear" w:color="auto" w:fill="auto"/>
            <w:noWrap/>
            <w:vAlign w:val="center"/>
            <w:hideMark/>
          </w:tcPr>
          <w:p w14:paraId="6A3848C5" w14:textId="19F77CF9" w:rsidR="00584DBA" w:rsidRPr="001D74CF" w:rsidRDefault="00584DBA" w:rsidP="00584DBA">
            <w:pPr>
              <w:spacing w:after="0" w:line="240" w:lineRule="auto"/>
              <w:jc w:val="center"/>
              <w:rPr>
                <w:rFonts w:ascii="Times New Roman" w:eastAsia="Times New Roman" w:hAnsi="Times New Roman" w:cs="Times New Roman"/>
                <w:sz w:val="20"/>
                <w:szCs w:val="20"/>
              </w:rPr>
            </w:pPr>
            <w:r w:rsidRPr="001D74CF">
              <w:rPr>
                <w:rFonts w:ascii="Times New Roman" w:hAnsi="Times New Roman" w:cs="Times New Roman"/>
                <w:sz w:val="20"/>
                <w:szCs w:val="20"/>
              </w:rPr>
              <w:t>13</w:t>
            </w:r>
          </w:p>
        </w:tc>
        <w:tc>
          <w:tcPr>
            <w:tcW w:w="946" w:type="dxa"/>
            <w:tcBorders>
              <w:top w:val="nil"/>
              <w:left w:val="nil"/>
              <w:bottom w:val="nil"/>
              <w:right w:val="nil"/>
            </w:tcBorders>
            <w:shd w:val="clear" w:color="auto" w:fill="auto"/>
            <w:noWrap/>
            <w:vAlign w:val="center"/>
            <w:hideMark/>
          </w:tcPr>
          <w:p w14:paraId="0C4CA4C8" w14:textId="46821793" w:rsidR="00584DBA" w:rsidRPr="001D74CF" w:rsidRDefault="00584DBA" w:rsidP="00584DBA">
            <w:pPr>
              <w:spacing w:after="0" w:line="240" w:lineRule="auto"/>
              <w:jc w:val="center"/>
              <w:rPr>
                <w:rFonts w:ascii="Times New Roman" w:eastAsia="Times New Roman" w:hAnsi="Times New Roman" w:cs="Times New Roman"/>
                <w:sz w:val="20"/>
                <w:szCs w:val="20"/>
              </w:rPr>
            </w:pPr>
            <w:r w:rsidRPr="001D74CF">
              <w:rPr>
                <w:rFonts w:ascii="Times New Roman" w:hAnsi="Times New Roman" w:cs="Times New Roman"/>
                <w:sz w:val="20"/>
                <w:szCs w:val="20"/>
              </w:rPr>
              <w:t>13</w:t>
            </w:r>
          </w:p>
        </w:tc>
        <w:tc>
          <w:tcPr>
            <w:tcW w:w="946" w:type="dxa"/>
            <w:tcBorders>
              <w:top w:val="nil"/>
              <w:left w:val="nil"/>
              <w:bottom w:val="nil"/>
              <w:right w:val="nil"/>
            </w:tcBorders>
            <w:shd w:val="clear" w:color="auto" w:fill="auto"/>
            <w:noWrap/>
            <w:vAlign w:val="center"/>
            <w:hideMark/>
          </w:tcPr>
          <w:p w14:paraId="735A3FC1" w14:textId="07CF484F" w:rsidR="00584DBA" w:rsidRPr="001D74CF" w:rsidRDefault="00584DBA" w:rsidP="00584DBA">
            <w:pPr>
              <w:spacing w:after="0" w:line="240" w:lineRule="auto"/>
              <w:jc w:val="center"/>
              <w:rPr>
                <w:rFonts w:ascii="Times New Roman" w:eastAsia="Times New Roman" w:hAnsi="Times New Roman" w:cs="Times New Roman"/>
                <w:sz w:val="20"/>
                <w:szCs w:val="20"/>
              </w:rPr>
            </w:pPr>
            <w:r w:rsidRPr="001D74CF">
              <w:rPr>
                <w:rFonts w:ascii="Times New Roman" w:hAnsi="Times New Roman" w:cs="Times New Roman"/>
                <w:sz w:val="20"/>
                <w:szCs w:val="20"/>
              </w:rPr>
              <w:t>9</w:t>
            </w:r>
          </w:p>
        </w:tc>
        <w:tc>
          <w:tcPr>
            <w:tcW w:w="946" w:type="dxa"/>
            <w:tcBorders>
              <w:top w:val="nil"/>
              <w:left w:val="nil"/>
              <w:bottom w:val="nil"/>
              <w:right w:val="nil"/>
            </w:tcBorders>
            <w:shd w:val="clear" w:color="auto" w:fill="auto"/>
            <w:noWrap/>
            <w:vAlign w:val="center"/>
            <w:hideMark/>
          </w:tcPr>
          <w:p w14:paraId="684CCAAB" w14:textId="3615B360" w:rsidR="00584DBA" w:rsidRPr="001D74CF" w:rsidRDefault="00584DBA" w:rsidP="00584DBA">
            <w:pPr>
              <w:spacing w:after="0" w:line="240" w:lineRule="auto"/>
              <w:jc w:val="center"/>
              <w:rPr>
                <w:rFonts w:ascii="Times New Roman" w:eastAsia="Times New Roman" w:hAnsi="Times New Roman" w:cs="Times New Roman"/>
                <w:sz w:val="20"/>
                <w:szCs w:val="20"/>
              </w:rPr>
            </w:pPr>
            <w:r w:rsidRPr="001D74CF">
              <w:rPr>
                <w:rFonts w:ascii="Times New Roman" w:hAnsi="Times New Roman" w:cs="Times New Roman"/>
                <w:sz w:val="20"/>
                <w:szCs w:val="20"/>
              </w:rPr>
              <w:t>15</w:t>
            </w:r>
          </w:p>
        </w:tc>
        <w:tc>
          <w:tcPr>
            <w:tcW w:w="946" w:type="dxa"/>
            <w:tcBorders>
              <w:top w:val="nil"/>
              <w:left w:val="nil"/>
              <w:bottom w:val="nil"/>
              <w:right w:val="nil"/>
            </w:tcBorders>
            <w:shd w:val="clear" w:color="auto" w:fill="auto"/>
            <w:noWrap/>
            <w:vAlign w:val="center"/>
            <w:hideMark/>
          </w:tcPr>
          <w:p w14:paraId="6507F030" w14:textId="798F37F2" w:rsidR="00584DBA" w:rsidRPr="001D74CF" w:rsidRDefault="00584DBA" w:rsidP="00584DBA">
            <w:pPr>
              <w:spacing w:after="0" w:line="240" w:lineRule="auto"/>
              <w:jc w:val="center"/>
              <w:rPr>
                <w:rFonts w:ascii="Times New Roman" w:eastAsia="Times New Roman" w:hAnsi="Times New Roman" w:cs="Times New Roman"/>
                <w:sz w:val="20"/>
                <w:szCs w:val="20"/>
              </w:rPr>
            </w:pPr>
            <w:r w:rsidRPr="001D74CF">
              <w:rPr>
                <w:rFonts w:ascii="Times New Roman" w:hAnsi="Times New Roman" w:cs="Times New Roman"/>
                <w:sz w:val="20"/>
                <w:szCs w:val="20"/>
              </w:rPr>
              <w:t>11</w:t>
            </w:r>
          </w:p>
        </w:tc>
        <w:tc>
          <w:tcPr>
            <w:tcW w:w="946" w:type="dxa"/>
            <w:tcBorders>
              <w:top w:val="nil"/>
              <w:left w:val="nil"/>
              <w:bottom w:val="nil"/>
              <w:right w:val="nil"/>
            </w:tcBorders>
            <w:shd w:val="clear" w:color="auto" w:fill="auto"/>
            <w:noWrap/>
            <w:vAlign w:val="center"/>
            <w:hideMark/>
          </w:tcPr>
          <w:p w14:paraId="7C965B1E" w14:textId="06624976" w:rsidR="00584DBA" w:rsidRPr="001D74CF" w:rsidRDefault="00584DBA" w:rsidP="00584DBA">
            <w:pPr>
              <w:spacing w:after="0" w:line="240" w:lineRule="auto"/>
              <w:jc w:val="center"/>
              <w:rPr>
                <w:rFonts w:ascii="Times New Roman" w:eastAsia="Times New Roman" w:hAnsi="Times New Roman" w:cs="Times New Roman"/>
                <w:sz w:val="20"/>
                <w:szCs w:val="20"/>
              </w:rPr>
            </w:pPr>
            <w:r w:rsidRPr="001D74CF">
              <w:rPr>
                <w:rFonts w:ascii="Times New Roman" w:hAnsi="Times New Roman" w:cs="Times New Roman"/>
                <w:sz w:val="20"/>
                <w:szCs w:val="20"/>
              </w:rPr>
              <w:t>15</w:t>
            </w:r>
          </w:p>
        </w:tc>
        <w:tc>
          <w:tcPr>
            <w:tcW w:w="946" w:type="dxa"/>
            <w:tcBorders>
              <w:top w:val="nil"/>
              <w:left w:val="nil"/>
              <w:bottom w:val="nil"/>
              <w:right w:val="nil"/>
            </w:tcBorders>
            <w:shd w:val="clear" w:color="auto" w:fill="auto"/>
            <w:noWrap/>
            <w:vAlign w:val="center"/>
            <w:hideMark/>
          </w:tcPr>
          <w:p w14:paraId="2F328D81" w14:textId="03A8E1CD" w:rsidR="00584DBA" w:rsidRPr="001D74CF" w:rsidRDefault="00584DBA" w:rsidP="00584DBA">
            <w:pPr>
              <w:spacing w:after="0" w:line="240" w:lineRule="auto"/>
              <w:jc w:val="center"/>
              <w:rPr>
                <w:rFonts w:ascii="Times New Roman" w:eastAsia="Times New Roman" w:hAnsi="Times New Roman" w:cs="Times New Roman"/>
                <w:sz w:val="20"/>
                <w:szCs w:val="20"/>
              </w:rPr>
            </w:pPr>
            <w:r w:rsidRPr="001D74CF">
              <w:rPr>
                <w:rFonts w:ascii="Times New Roman" w:hAnsi="Times New Roman" w:cs="Times New Roman"/>
                <w:sz w:val="20"/>
                <w:szCs w:val="20"/>
              </w:rPr>
              <w:t>8</w:t>
            </w:r>
          </w:p>
        </w:tc>
        <w:tc>
          <w:tcPr>
            <w:tcW w:w="946" w:type="dxa"/>
            <w:tcBorders>
              <w:top w:val="nil"/>
              <w:left w:val="nil"/>
              <w:bottom w:val="nil"/>
              <w:right w:val="nil"/>
            </w:tcBorders>
            <w:shd w:val="clear" w:color="auto" w:fill="auto"/>
            <w:noWrap/>
            <w:vAlign w:val="center"/>
            <w:hideMark/>
          </w:tcPr>
          <w:p w14:paraId="416B4E3A" w14:textId="00EB3637" w:rsidR="00584DBA" w:rsidRPr="001D74CF" w:rsidRDefault="00584DBA" w:rsidP="00584DBA">
            <w:pPr>
              <w:spacing w:after="0" w:line="240" w:lineRule="auto"/>
              <w:jc w:val="center"/>
              <w:rPr>
                <w:rFonts w:ascii="Times New Roman" w:eastAsia="Times New Roman" w:hAnsi="Times New Roman" w:cs="Times New Roman"/>
                <w:sz w:val="20"/>
                <w:szCs w:val="20"/>
              </w:rPr>
            </w:pPr>
            <w:r w:rsidRPr="001D74CF">
              <w:rPr>
                <w:rFonts w:ascii="Times New Roman" w:hAnsi="Times New Roman" w:cs="Times New Roman"/>
                <w:sz w:val="20"/>
                <w:szCs w:val="20"/>
              </w:rPr>
              <w:t>9</w:t>
            </w:r>
          </w:p>
        </w:tc>
      </w:tr>
      <w:tr w:rsidR="00584DBA" w:rsidRPr="00341532" w14:paraId="2AEF93C9" w14:textId="77777777" w:rsidTr="00FE2910">
        <w:trPr>
          <w:trHeight w:val="360"/>
          <w:jc w:val="center"/>
        </w:trPr>
        <w:tc>
          <w:tcPr>
            <w:tcW w:w="4086" w:type="dxa"/>
            <w:tcBorders>
              <w:top w:val="nil"/>
              <w:left w:val="nil"/>
              <w:bottom w:val="nil"/>
              <w:right w:val="nil"/>
            </w:tcBorders>
            <w:shd w:val="clear" w:color="auto" w:fill="auto"/>
            <w:noWrap/>
            <w:vAlign w:val="center"/>
            <w:hideMark/>
          </w:tcPr>
          <w:p w14:paraId="6C803A60" w14:textId="554463D1" w:rsidR="00584DBA" w:rsidRPr="00F37036" w:rsidRDefault="00584DBA" w:rsidP="001001B2">
            <w:pPr>
              <w:spacing w:after="0" w:line="240" w:lineRule="auto"/>
              <w:rPr>
                <w:rFonts w:ascii="Times New Roman" w:eastAsia="Times New Roman" w:hAnsi="Times New Roman" w:cs="Times New Roman"/>
                <w:color w:val="000000"/>
                <w:sz w:val="20"/>
                <w:szCs w:val="20"/>
              </w:rPr>
            </w:pPr>
            <w:r w:rsidRPr="00F37036">
              <w:rPr>
                <w:rFonts w:ascii="Times New Roman" w:eastAsia="Times New Roman" w:hAnsi="Times New Roman" w:cs="Times New Roman"/>
                <w:color w:val="000000"/>
                <w:sz w:val="20"/>
                <w:szCs w:val="20"/>
              </w:rPr>
              <w:t>No. of c</w:t>
            </w:r>
            <w:r w:rsidRPr="00E52EFC">
              <w:rPr>
                <w:rFonts w:ascii="Times New Roman" w:eastAsia="Times New Roman" w:hAnsi="Times New Roman" w:cs="Times New Roman"/>
                <w:color w:val="000000"/>
                <w:sz w:val="20"/>
                <w:szCs w:val="20"/>
              </w:rPr>
              <w:t xml:space="preserve">hicks </w:t>
            </w:r>
            <w:r w:rsidRPr="00F37036">
              <w:rPr>
                <w:rFonts w:ascii="Times New Roman" w:eastAsia="Times New Roman" w:hAnsi="Times New Roman" w:cs="Times New Roman"/>
                <w:color w:val="000000"/>
                <w:sz w:val="20"/>
                <w:szCs w:val="20"/>
              </w:rPr>
              <w:t>o</w:t>
            </w:r>
            <w:r w:rsidRPr="00E52EFC">
              <w:rPr>
                <w:rFonts w:ascii="Times New Roman" w:eastAsia="Times New Roman" w:hAnsi="Times New Roman" w:cs="Times New Roman"/>
                <w:color w:val="000000"/>
                <w:sz w:val="20"/>
                <w:szCs w:val="20"/>
              </w:rPr>
              <w:t>bserved (&lt;15</w:t>
            </w:r>
            <w:r w:rsidRPr="00F37036">
              <w:rPr>
                <w:rFonts w:ascii="Times New Roman" w:eastAsia="Times New Roman" w:hAnsi="Times New Roman" w:cs="Times New Roman"/>
                <w:color w:val="000000"/>
                <w:sz w:val="20"/>
                <w:szCs w:val="20"/>
              </w:rPr>
              <w:t xml:space="preserve"> days</w:t>
            </w:r>
            <w:r w:rsidRPr="00E52EFC">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0E4C5D2E"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30</w:t>
            </w:r>
          </w:p>
        </w:tc>
        <w:tc>
          <w:tcPr>
            <w:tcW w:w="946" w:type="dxa"/>
            <w:tcBorders>
              <w:top w:val="nil"/>
              <w:left w:val="nil"/>
              <w:bottom w:val="nil"/>
              <w:right w:val="nil"/>
            </w:tcBorders>
            <w:shd w:val="clear" w:color="auto" w:fill="auto"/>
            <w:noWrap/>
            <w:vAlign w:val="center"/>
            <w:hideMark/>
          </w:tcPr>
          <w:p w14:paraId="229F5B32"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28</w:t>
            </w:r>
          </w:p>
        </w:tc>
        <w:tc>
          <w:tcPr>
            <w:tcW w:w="946" w:type="dxa"/>
            <w:tcBorders>
              <w:top w:val="nil"/>
              <w:left w:val="nil"/>
              <w:bottom w:val="nil"/>
              <w:right w:val="nil"/>
            </w:tcBorders>
            <w:shd w:val="clear" w:color="auto" w:fill="auto"/>
            <w:noWrap/>
            <w:vAlign w:val="center"/>
            <w:hideMark/>
          </w:tcPr>
          <w:p w14:paraId="567A4A74"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43</w:t>
            </w:r>
          </w:p>
        </w:tc>
        <w:tc>
          <w:tcPr>
            <w:tcW w:w="946" w:type="dxa"/>
            <w:tcBorders>
              <w:top w:val="nil"/>
              <w:left w:val="nil"/>
              <w:bottom w:val="nil"/>
              <w:right w:val="nil"/>
            </w:tcBorders>
            <w:shd w:val="clear" w:color="auto" w:fill="auto"/>
            <w:noWrap/>
            <w:vAlign w:val="center"/>
            <w:hideMark/>
          </w:tcPr>
          <w:p w14:paraId="2C87344F"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34</w:t>
            </w:r>
          </w:p>
        </w:tc>
        <w:tc>
          <w:tcPr>
            <w:tcW w:w="946" w:type="dxa"/>
            <w:tcBorders>
              <w:top w:val="nil"/>
              <w:left w:val="nil"/>
              <w:bottom w:val="nil"/>
              <w:right w:val="nil"/>
            </w:tcBorders>
            <w:shd w:val="clear" w:color="auto" w:fill="auto"/>
            <w:noWrap/>
            <w:vAlign w:val="center"/>
            <w:hideMark/>
          </w:tcPr>
          <w:p w14:paraId="59EE9151"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46</w:t>
            </w:r>
          </w:p>
        </w:tc>
        <w:tc>
          <w:tcPr>
            <w:tcW w:w="946" w:type="dxa"/>
            <w:tcBorders>
              <w:top w:val="nil"/>
              <w:left w:val="nil"/>
              <w:bottom w:val="nil"/>
              <w:right w:val="nil"/>
            </w:tcBorders>
            <w:shd w:val="clear" w:color="auto" w:fill="auto"/>
            <w:noWrap/>
            <w:vAlign w:val="center"/>
            <w:hideMark/>
          </w:tcPr>
          <w:p w14:paraId="3049A95E"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37</w:t>
            </w:r>
          </w:p>
        </w:tc>
        <w:tc>
          <w:tcPr>
            <w:tcW w:w="946" w:type="dxa"/>
            <w:tcBorders>
              <w:top w:val="nil"/>
              <w:left w:val="nil"/>
              <w:bottom w:val="nil"/>
              <w:right w:val="nil"/>
            </w:tcBorders>
            <w:shd w:val="clear" w:color="auto" w:fill="auto"/>
            <w:noWrap/>
            <w:vAlign w:val="center"/>
            <w:hideMark/>
          </w:tcPr>
          <w:p w14:paraId="14F345EE"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45</w:t>
            </w:r>
          </w:p>
        </w:tc>
        <w:tc>
          <w:tcPr>
            <w:tcW w:w="946" w:type="dxa"/>
            <w:tcBorders>
              <w:top w:val="nil"/>
              <w:left w:val="nil"/>
              <w:bottom w:val="nil"/>
              <w:right w:val="nil"/>
            </w:tcBorders>
            <w:shd w:val="clear" w:color="auto" w:fill="auto"/>
            <w:noWrap/>
            <w:vAlign w:val="center"/>
            <w:hideMark/>
          </w:tcPr>
          <w:p w14:paraId="53CE7993"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26</w:t>
            </w:r>
          </w:p>
        </w:tc>
        <w:tc>
          <w:tcPr>
            <w:tcW w:w="946" w:type="dxa"/>
            <w:tcBorders>
              <w:top w:val="nil"/>
              <w:left w:val="nil"/>
              <w:bottom w:val="nil"/>
              <w:right w:val="nil"/>
            </w:tcBorders>
            <w:shd w:val="clear" w:color="auto" w:fill="auto"/>
            <w:noWrap/>
            <w:vAlign w:val="center"/>
            <w:hideMark/>
          </w:tcPr>
          <w:p w14:paraId="331AEC7F" w14:textId="77777777" w:rsidR="00584DBA" w:rsidRPr="001D74CF" w:rsidRDefault="00584DBA" w:rsidP="00584DBA">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30</w:t>
            </w:r>
          </w:p>
        </w:tc>
      </w:tr>
      <w:tr w:rsidR="00071A93" w:rsidRPr="00341532" w14:paraId="1948F4CD" w14:textId="77777777" w:rsidTr="00584DBA">
        <w:trPr>
          <w:trHeight w:val="360"/>
          <w:jc w:val="center"/>
        </w:trPr>
        <w:tc>
          <w:tcPr>
            <w:tcW w:w="4086" w:type="dxa"/>
            <w:tcBorders>
              <w:top w:val="nil"/>
              <w:left w:val="nil"/>
              <w:bottom w:val="nil"/>
              <w:right w:val="nil"/>
            </w:tcBorders>
            <w:shd w:val="clear" w:color="auto" w:fill="auto"/>
            <w:noWrap/>
            <w:vAlign w:val="center"/>
            <w:hideMark/>
          </w:tcPr>
          <w:p w14:paraId="44056315" w14:textId="2C9F9498" w:rsidR="00071A93" w:rsidRPr="00F37036" w:rsidRDefault="00071A93" w:rsidP="001001B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Hatch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atio (&lt;15</w:t>
            </w:r>
            <w:r w:rsidR="00F37036">
              <w:rPr>
                <w:rFonts w:ascii="Times New Roman" w:eastAsia="Times New Roman" w:hAnsi="Times New Roman" w:cs="Times New Roman"/>
                <w:color w:val="000000"/>
                <w:sz w:val="20"/>
                <w:szCs w:val="20"/>
              </w:rPr>
              <w:t>-</w:t>
            </w:r>
            <w:r w:rsidRPr="00F37036">
              <w:rPr>
                <w:rFonts w:ascii="Times New Roman" w:eastAsia="Times New Roman" w:hAnsi="Times New Roman" w:cs="Times New Roman"/>
                <w:color w:val="000000"/>
                <w:sz w:val="20"/>
                <w:szCs w:val="20"/>
              </w:rPr>
              <w:t>day</w:t>
            </w:r>
            <w:r w:rsidRPr="00E52EFC">
              <w:rPr>
                <w:rFonts w:ascii="Times New Roman" w:eastAsia="Times New Roman" w:hAnsi="Times New Roman" w:cs="Times New Roman"/>
                <w:color w:val="000000"/>
                <w:sz w:val="20"/>
                <w:szCs w:val="20"/>
              </w:rPr>
              <w:t xml:space="preserve"> </w:t>
            </w:r>
            <w:r w:rsidRPr="00F37036">
              <w:rPr>
                <w:rFonts w:ascii="Times New Roman" w:eastAsia="Times New Roman" w:hAnsi="Times New Roman" w:cs="Times New Roman"/>
                <w:color w:val="000000"/>
                <w:sz w:val="20"/>
                <w:szCs w:val="20"/>
              </w:rPr>
              <w:t>c</w:t>
            </w:r>
            <w:r w:rsidRPr="00E52EFC">
              <w:rPr>
                <w:rFonts w:ascii="Times New Roman" w:eastAsia="Times New Roman" w:hAnsi="Times New Roman" w:cs="Times New Roman"/>
                <w:color w:val="000000"/>
                <w:sz w:val="20"/>
                <w:szCs w:val="20"/>
              </w:rPr>
              <w:t>hicks/</w:t>
            </w:r>
            <w:r w:rsidRPr="00F37036">
              <w:rPr>
                <w:rFonts w:ascii="Times New Roman" w:eastAsia="Times New Roman" w:hAnsi="Times New Roman" w:cs="Times New Roman"/>
                <w:color w:val="000000"/>
                <w:sz w:val="20"/>
                <w:szCs w:val="20"/>
              </w:rPr>
              <w:t>n</w:t>
            </w:r>
            <w:r w:rsidRPr="00E52EFC">
              <w:rPr>
                <w:rFonts w:ascii="Times New Roman" w:eastAsia="Times New Roman" w:hAnsi="Times New Roman" w:cs="Times New Roman"/>
                <w:color w:val="000000"/>
                <w:sz w:val="20"/>
                <w:szCs w:val="20"/>
              </w:rPr>
              <w:t>est)</w:t>
            </w:r>
          </w:p>
        </w:tc>
        <w:tc>
          <w:tcPr>
            <w:tcW w:w="946" w:type="dxa"/>
            <w:tcBorders>
              <w:top w:val="nil"/>
              <w:left w:val="nil"/>
              <w:bottom w:val="nil"/>
              <w:right w:val="nil"/>
            </w:tcBorders>
            <w:shd w:val="clear" w:color="auto" w:fill="auto"/>
            <w:noWrap/>
            <w:vAlign w:val="center"/>
            <w:hideMark/>
          </w:tcPr>
          <w:p w14:paraId="1DB6E709"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2.73</w:t>
            </w:r>
          </w:p>
        </w:tc>
        <w:tc>
          <w:tcPr>
            <w:tcW w:w="946" w:type="dxa"/>
            <w:tcBorders>
              <w:top w:val="nil"/>
              <w:left w:val="nil"/>
              <w:bottom w:val="nil"/>
              <w:right w:val="nil"/>
            </w:tcBorders>
            <w:shd w:val="clear" w:color="auto" w:fill="auto"/>
            <w:noWrap/>
            <w:vAlign w:val="center"/>
            <w:hideMark/>
          </w:tcPr>
          <w:p w14:paraId="0CCA05E9"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1.87</w:t>
            </w:r>
          </w:p>
        </w:tc>
        <w:tc>
          <w:tcPr>
            <w:tcW w:w="946" w:type="dxa"/>
            <w:tcBorders>
              <w:top w:val="nil"/>
              <w:left w:val="nil"/>
              <w:bottom w:val="nil"/>
              <w:right w:val="nil"/>
            </w:tcBorders>
            <w:shd w:val="clear" w:color="auto" w:fill="auto"/>
            <w:noWrap/>
            <w:vAlign w:val="center"/>
            <w:hideMark/>
          </w:tcPr>
          <w:p w14:paraId="3D51739E"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2.87</w:t>
            </w:r>
          </w:p>
        </w:tc>
        <w:tc>
          <w:tcPr>
            <w:tcW w:w="946" w:type="dxa"/>
            <w:tcBorders>
              <w:top w:val="nil"/>
              <w:left w:val="nil"/>
              <w:bottom w:val="nil"/>
              <w:right w:val="nil"/>
            </w:tcBorders>
            <w:shd w:val="clear" w:color="auto" w:fill="auto"/>
            <w:noWrap/>
            <w:vAlign w:val="center"/>
            <w:hideMark/>
          </w:tcPr>
          <w:p w14:paraId="78CD422C"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2.62</w:t>
            </w:r>
          </w:p>
        </w:tc>
        <w:tc>
          <w:tcPr>
            <w:tcW w:w="946" w:type="dxa"/>
            <w:tcBorders>
              <w:top w:val="nil"/>
              <w:left w:val="nil"/>
              <w:bottom w:val="nil"/>
              <w:right w:val="nil"/>
            </w:tcBorders>
            <w:shd w:val="clear" w:color="auto" w:fill="auto"/>
            <w:noWrap/>
            <w:vAlign w:val="center"/>
            <w:hideMark/>
          </w:tcPr>
          <w:p w14:paraId="757080A7"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2.30</w:t>
            </w:r>
          </w:p>
        </w:tc>
        <w:tc>
          <w:tcPr>
            <w:tcW w:w="946" w:type="dxa"/>
            <w:tcBorders>
              <w:top w:val="nil"/>
              <w:left w:val="nil"/>
              <w:bottom w:val="nil"/>
              <w:right w:val="nil"/>
            </w:tcBorders>
            <w:shd w:val="clear" w:color="auto" w:fill="auto"/>
            <w:noWrap/>
            <w:vAlign w:val="center"/>
            <w:hideMark/>
          </w:tcPr>
          <w:p w14:paraId="78046B72"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2.47</w:t>
            </w:r>
          </w:p>
        </w:tc>
        <w:tc>
          <w:tcPr>
            <w:tcW w:w="946" w:type="dxa"/>
            <w:tcBorders>
              <w:top w:val="nil"/>
              <w:left w:val="nil"/>
              <w:bottom w:val="nil"/>
              <w:right w:val="nil"/>
            </w:tcBorders>
            <w:shd w:val="clear" w:color="auto" w:fill="auto"/>
            <w:noWrap/>
            <w:vAlign w:val="center"/>
            <w:hideMark/>
          </w:tcPr>
          <w:p w14:paraId="5C9ADA17"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2.25</w:t>
            </w:r>
          </w:p>
        </w:tc>
        <w:tc>
          <w:tcPr>
            <w:tcW w:w="946" w:type="dxa"/>
            <w:tcBorders>
              <w:top w:val="nil"/>
              <w:left w:val="nil"/>
              <w:bottom w:val="nil"/>
              <w:right w:val="nil"/>
            </w:tcBorders>
            <w:shd w:val="clear" w:color="auto" w:fill="auto"/>
            <w:noWrap/>
            <w:vAlign w:val="center"/>
            <w:hideMark/>
          </w:tcPr>
          <w:p w14:paraId="3BAD90ED"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1.44</w:t>
            </w:r>
          </w:p>
        </w:tc>
        <w:tc>
          <w:tcPr>
            <w:tcW w:w="946" w:type="dxa"/>
            <w:tcBorders>
              <w:top w:val="nil"/>
              <w:left w:val="nil"/>
              <w:bottom w:val="nil"/>
              <w:right w:val="nil"/>
            </w:tcBorders>
            <w:shd w:val="clear" w:color="auto" w:fill="auto"/>
            <w:noWrap/>
            <w:vAlign w:val="center"/>
            <w:hideMark/>
          </w:tcPr>
          <w:p w14:paraId="0C9DB582"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2.14</w:t>
            </w:r>
          </w:p>
        </w:tc>
      </w:tr>
      <w:tr w:rsidR="00071A93" w:rsidRPr="00341532" w14:paraId="0FDCEDB0" w14:textId="77777777" w:rsidTr="00FE2910">
        <w:trPr>
          <w:trHeight w:val="360"/>
          <w:jc w:val="center"/>
        </w:trPr>
        <w:tc>
          <w:tcPr>
            <w:tcW w:w="4086" w:type="dxa"/>
            <w:tcBorders>
              <w:top w:val="nil"/>
              <w:left w:val="nil"/>
              <w:bottom w:val="nil"/>
              <w:right w:val="nil"/>
            </w:tcBorders>
            <w:shd w:val="clear" w:color="auto" w:fill="auto"/>
            <w:noWrap/>
            <w:vAlign w:val="center"/>
            <w:hideMark/>
          </w:tcPr>
          <w:p w14:paraId="1EE41545" w14:textId="04287CA3" w:rsidR="00071A93" w:rsidRPr="00F37036" w:rsidRDefault="00071A93" w:rsidP="001001B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Hatch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atio (&lt;15</w:t>
            </w:r>
            <w:r w:rsidR="00F37036">
              <w:rPr>
                <w:rFonts w:ascii="Times New Roman" w:eastAsia="Times New Roman" w:hAnsi="Times New Roman" w:cs="Times New Roman"/>
                <w:color w:val="000000"/>
                <w:sz w:val="20"/>
                <w:szCs w:val="20"/>
              </w:rPr>
              <w:t>-</w:t>
            </w:r>
            <w:r w:rsidRPr="00F37036">
              <w:rPr>
                <w:rFonts w:ascii="Times New Roman" w:eastAsia="Times New Roman" w:hAnsi="Times New Roman" w:cs="Times New Roman"/>
                <w:color w:val="000000"/>
                <w:sz w:val="20"/>
                <w:szCs w:val="20"/>
              </w:rPr>
              <w:t>day</w:t>
            </w:r>
            <w:r w:rsidRPr="00E52EFC">
              <w:rPr>
                <w:rFonts w:ascii="Times New Roman" w:eastAsia="Times New Roman" w:hAnsi="Times New Roman" w:cs="Times New Roman"/>
                <w:color w:val="000000"/>
                <w:sz w:val="20"/>
                <w:szCs w:val="20"/>
              </w:rPr>
              <w:t xml:space="preserve"> </w:t>
            </w:r>
            <w:r w:rsidRPr="00F37036">
              <w:rPr>
                <w:rFonts w:ascii="Times New Roman" w:eastAsia="Times New Roman" w:hAnsi="Times New Roman" w:cs="Times New Roman"/>
                <w:color w:val="000000"/>
                <w:sz w:val="20"/>
                <w:szCs w:val="20"/>
              </w:rPr>
              <w:t>c</w:t>
            </w:r>
            <w:r w:rsidRPr="00E52EFC">
              <w:rPr>
                <w:rFonts w:ascii="Times New Roman" w:eastAsia="Times New Roman" w:hAnsi="Times New Roman" w:cs="Times New Roman"/>
                <w:color w:val="000000"/>
                <w:sz w:val="20"/>
                <w:szCs w:val="20"/>
              </w:rPr>
              <w:t>hicks/BPE)</w:t>
            </w:r>
          </w:p>
        </w:tc>
        <w:tc>
          <w:tcPr>
            <w:tcW w:w="946" w:type="dxa"/>
            <w:tcBorders>
              <w:top w:val="nil"/>
              <w:left w:val="nil"/>
              <w:bottom w:val="nil"/>
              <w:right w:val="nil"/>
            </w:tcBorders>
            <w:shd w:val="clear" w:color="auto" w:fill="auto"/>
            <w:noWrap/>
            <w:vAlign w:val="center"/>
            <w:hideMark/>
          </w:tcPr>
          <w:p w14:paraId="2F10C5C5"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3.00</w:t>
            </w:r>
          </w:p>
        </w:tc>
        <w:tc>
          <w:tcPr>
            <w:tcW w:w="946" w:type="dxa"/>
            <w:tcBorders>
              <w:top w:val="nil"/>
              <w:left w:val="nil"/>
              <w:bottom w:val="nil"/>
              <w:right w:val="nil"/>
            </w:tcBorders>
            <w:shd w:val="clear" w:color="auto" w:fill="auto"/>
            <w:noWrap/>
            <w:vAlign w:val="center"/>
            <w:hideMark/>
          </w:tcPr>
          <w:p w14:paraId="317FD7E8"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2.15</w:t>
            </w:r>
          </w:p>
        </w:tc>
        <w:tc>
          <w:tcPr>
            <w:tcW w:w="946" w:type="dxa"/>
            <w:tcBorders>
              <w:top w:val="nil"/>
              <w:left w:val="nil"/>
              <w:bottom w:val="nil"/>
              <w:right w:val="nil"/>
            </w:tcBorders>
            <w:shd w:val="clear" w:color="auto" w:fill="auto"/>
            <w:noWrap/>
            <w:vAlign w:val="center"/>
            <w:hideMark/>
          </w:tcPr>
          <w:p w14:paraId="108AA1BF"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3.07</w:t>
            </w:r>
          </w:p>
        </w:tc>
        <w:tc>
          <w:tcPr>
            <w:tcW w:w="946" w:type="dxa"/>
            <w:tcBorders>
              <w:top w:val="nil"/>
              <w:left w:val="nil"/>
              <w:bottom w:val="nil"/>
              <w:right w:val="nil"/>
            </w:tcBorders>
            <w:shd w:val="clear" w:color="auto" w:fill="auto"/>
            <w:noWrap/>
            <w:vAlign w:val="center"/>
            <w:hideMark/>
          </w:tcPr>
          <w:p w14:paraId="316BD449"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3.09</w:t>
            </w:r>
          </w:p>
        </w:tc>
        <w:tc>
          <w:tcPr>
            <w:tcW w:w="946" w:type="dxa"/>
            <w:tcBorders>
              <w:top w:val="nil"/>
              <w:left w:val="nil"/>
              <w:bottom w:val="nil"/>
              <w:right w:val="nil"/>
            </w:tcBorders>
            <w:shd w:val="clear" w:color="auto" w:fill="auto"/>
            <w:noWrap/>
            <w:vAlign w:val="center"/>
            <w:hideMark/>
          </w:tcPr>
          <w:p w14:paraId="10BBBB54"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3.29</w:t>
            </w:r>
          </w:p>
        </w:tc>
        <w:tc>
          <w:tcPr>
            <w:tcW w:w="946" w:type="dxa"/>
            <w:tcBorders>
              <w:top w:val="nil"/>
              <w:left w:val="nil"/>
              <w:bottom w:val="nil"/>
              <w:right w:val="nil"/>
            </w:tcBorders>
            <w:shd w:val="clear" w:color="auto" w:fill="auto"/>
            <w:noWrap/>
            <w:vAlign w:val="center"/>
            <w:hideMark/>
          </w:tcPr>
          <w:p w14:paraId="0D0E51F2"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2.85</w:t>
            </w:r>
          </w:p>
        </w:tc>
        <w:tc>
          <w:tcPr>
            <w:tcW w:w="946" w:type="dxa"/>
            <w:tcBorders>
              <w:top w:val="nil"/>
              <w:left w:val="nil"/>
              <w:bottom w:val="nil"/>
              <w:right w:val="nil"/>
            </w:tcBorders>
            <w:shd w:val="clear" w:color="auto" w:fill="auto"/>
            <w:noWrap/>
            <w:vAlign w:val="center"/>
            <w:hideMark/>
          </w:tcPr>
          <w:p w14:paraId="796A6EE0"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2.81</w:t>
            </w:r>
          </w:p>
        </w:tc>
        <w:tc>
          <w:tcPr>
            <w:tcW w:w="946" w:type="dxa"/>
            <w:tcBorders>
              <w:top w:val="nil"/>
              <w:left w:val="nil"/>
              <w:bottom w:val="nil"/>
              <w:right w:val="nil"/>
            </w:tcBorders>
            <w:shd w:val="clear" w:color="auto" w:fill="auto"/>
            <w:noWrap/>
            <w:vAlign w:val="center"/>
            <w:hideMark/>
          </w:tcPr>
          <w:p w14:paraId="032C8FE6"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2.00</w:t>
            </w:r>
          </w:p>
        </w:tc>
        <w:tc>
          <w:tcPr>
            <w:tcW w:w="946" w:type="dxa"/>
            <w:tcBorders>
              <w:top w:val="nil"/>
              <w:left w:val="nil"/>
              <w:bottom w:val="nil"/>
              <w:right w:val="nil"/>
            </w:tcBorders>
            <w:shd w:val="clear" w:color="auto" w:fill="auto"/>
            <w:noWrap/>
            <w:vAlign w:val="center"/>
            <w:hideMark/>
          </w:tcPr>
          <w:p w14:paraId="5F991C3B"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2.50</w:t>
            </w:r>
          </w:p>
        </w:tc>
      </w:tr>
      <w:tr w:rsidR="00071A93" w:rsidRPr="00341532" w14:paraId="574A70A3" w14:textId="77777777" w:rsidTr="00584DBA">
        <w:trPr>
          <w:trHeight w:val="360"/>
          <w:jc w:val="center"/>
        </w:trPr>
        <w:tc>
          <w:tcPr>
            <w:tcW w:w="4086" w:type="dxa"/>
            <w:tcBorders>
              <w:top w:val="nil"/>
              <w:left w:val="nil"/>
              <w:bottom w:val="nil"/>
              <w:right w:val="nil"/>
            </w:tcBorders>
            <w:shd w:val="clear" w:color="auto" w:fill="auto"/>
            <w:noWrap/>
            <w:vAlign w:val="center"/>
            <w:hideMark/>
          </w:tcPr>
          <w:p w14:paraId="299732C9" w14:textId="3AA2E534" w:rsidR="00071A93" w:rsidRPr="00F37036" w:rsidRDefault="00071A93" w:rsidP="001001B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Chicks (≥15</w:t>
            </w:r>
            <w:r w:rsidRPr="00F37036">
              <w:rPr>
                <w:rFonts w:ascii="Times New Roman" w:eastAsia="Times New Roman" w:hAnsi="Times New Roman" w:cs="Times New Roman"/>
                <w:color w:val="000000"/>
                <w:sz w:val="20"/>
                <w:szCs w:val="20"/>
              </w:rPr>
              <w:t xml:space="preserve"> days</w:t>
            </w:r>
            <w:r w:rsidRPr="00E52EFC">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28840530"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25</w:t>
            </w:r>
          </w:p>
        </w:tc>
        <w:tc>
          <w:tcPr>
            <w:tcW w:w="946" w:type="dxa"/>
            <w:tcBorders>
              <w:top w:val="nil"/>
              <w:left w:val="nil"/>
              <w:bottom w:val="nil"/>
              <w:right w:val="nil"/>
            </w:tcBorders>
            <w:shd w:val="clear" w:color="auto" w:fill="auto"/>
            <w:noWrap/>
            <w:vAlign w:val="center"/>
            <w:hideMark/>
          </w:tcPr>
          <w:p w14:paraId="6BC7D6CE"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28</w:t>
            </w:r>
          </w:p>
        </w:tc>
        <w:tc>
          <w:tcPr>
            <w:tcW w:w="946" w:type="dxa"/>
            <w:tcBorders>
              <w:top w:val="nil"/>
              <w:left w:val="nil"/>
              <w:bottom w:val="nil"/>
              <w:right w:val="nil"/>
            </w:tcBorders>
            <w:shd w:val="clear" w:color="auto" w:fill="auto"/>
            <w:noWrap/>
            <w:vAlign w:val="center"/>
            <w:hideMark/>
          </w:tcPr>
          <w:p w14:paraId="6C888AE7"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22</w:t>
            </w:r>
          </w:p>
        </w:tc>
        <w:tc>
          <w:tcPr>
            <w:tcW w:w="946" w:type="dxa"/>
            <w:tcBorders>
              <w:top w:val="nil"/>
              <w:left w:val="nil"/>
              <w:bottom w:val="nil"/>
              <w:right w:val="nil"/>
            </w:tcBorders>
            <w:shd w:val="clear" w:color="auto" w:fill="auto"/>
            <w:noWrap/>
            <w:vAlign w:val="center"/>
            <w:hideMark/>
          </w:tcPr>
          <w:p w14:paraId="4D45B9AD"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23</w:t>
            </w:r>
          </w:p>
        </w:tc>
        <w:tc>
          <w:tcPr>
            <w:tcW w:w="946" w:type="dxa"/>
            <w:tcBorders>
              <w:top w:val="nil"/>
              <w:left w:val="nil"/>
              <w:bottom w:val="nil"/>
              <w:right w:val="nil"/>
            </w:tcBorders>
            <w:shd w:val="clear" w:color="auto" w:fill="auto"/>
            <w:noWrap/>
            <w:vAlign w:val="center"/>
            <w:hideMark/>
          </w:tcPr>
          <w:p w14:paraId="06F10222"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28</w:t>
            </w:r>
          </w:p>
        </w:tc>
        <w:tc>
          <w:tcPr>
            <w:tcW w:w="946" w:type="dxa"/>
            <w:tcBorders>
              <w:top w:val="nil"/>
              <w:left w:val="nil"/>
              <w:bottom w:val="nil"/>
              <w:right w:val="nil"/>
            </w:tcBorders>
            <w:shd w:val="clear" w:color="auto" w:fill="auto"/>
            <w:noWrap/>
            <w:vAlign w:val="center"/>
            <w:hideMark/>
          </w:tcPr>
          <w:p w14:paraId="66EB957C"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29</w:t>
            </w:r>
          </w:p>
        </w:tc>
        <w:tc>
          <w:tcPr>
            <w:tcW w:w="946" w:type="dxa"/>
            <w:tcBorders>
              <w:top w:val="nil"/>
              <w:left w:val="nil"/>
              <w:bottom w:val="nil"/>
              <w:right w:val="nil"/>
            </w:tcBorders>
            <w:shd w:val="clear" w:color="auto" w:fill="auto"/>
            <w:noWrap/>
            <w:vAlign w:val="center"/>
            <w:hideMark/>
          </w:tcPr>
          <w:p w14:paraId="76D2ACA8"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27</w:t>
            </w:r>
          </w:p>
        </w:tc>
        <w:tc>
          <w:tcPr>
            <w:tcW w:w="946" w:type="dxa"/>
            <w:tcBorders>
              <w:top w:val="nil"/>
              <w:left w:val="nil"/>
              <w:bottom w:val="nil"/>
              <w:right w:val="nil"/>
            </w:tcBorders>
            <w:shd w:val="clear" w:color="auto" w:fill="auto"/>
            <w:noWrap/>
            <w:vAlign w:val="center"/>
            <w:hideMark/>
          </w:tcPr>
          <w:p w14:paraId="0B36977B"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10</w:t>
            </w:r>
          </w:p>
        </w:tc>
        <w:tc>
          <w:tcPr>
            <w:tcW w:w="946" w:type="dxa"/>
            <w:tcBorders>
              <w:top w:val="nil"/>
              <w:left w:val="nil"/>
              <w:bottom w:val="nil"/>
              <w:right w:val="nil"/>
            </w:tcBorders>
            <w:shd w:val="clear" w:color="auto" w:fill="auto"/>
            <w:noWrap/>
            <w:vAlign w:val="center"/>
            <w:hideMark/>
          </w:tcPr>
          <w:p w14:paraId="485DF345"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12</w:t>
            </w:r>
          </w:p>
        </w:tc>
      </w:tr>
      <w:tr w:rsidR="00071A93" w:rsidRPr="00341532" w14:paraId="1C01D01C" w14:textId="77777777" w:rsidTr="00FE2910">
        <w:trPr>
          <w:trHeight w:val="360"/>
          <w:jc w:val="center"/>
        </w:trPr>
        <w:tc>
          <w:tcPr>
            <w:tcW w:w="4086" w:type="dxa"/>
            <w:tcBorders>
              <w:top w:val="nil"/>
              <w:left w:val="nil"/>
              <w:bottom w:val="nil"/>
              <w:right w:val="nil"/>
            </w:tcBorders>
            <w:shd w:val="clear" w:color="auto" w:fill="auto"/>
            <w:noWrap/>
            <w:vAlign w:val="center"/>
            <w:hideMark/>
          </w:tcPr>
          <w:p w14:paraId="5DCFFD7F" w14:textId="163FC89F" w:rsidR="00071A93" w:rsidRPr="00F37036" w:rsidRDefault="00071A93" w:rsidP="001001B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Fledglings (28</w:t>
            </w:r>
            <w:r w:rsidRPr="00F37036">
              <w:rPr>
                <w:rFonts w:ascii="Times New Roman" w:eastAsia="Times New Roman" w:hAnsi="Times New Roman" w:cs="Times New Roman"/>
                <w:color w:val="000000"/>
                <w:sz w:val="20"/>
                <w:szCs w:val="20"/>
              </w:rPr>
              <w:t xml:space="preserve"> days</w:t>
            </w:r>
            <w:r w:rsidRPr="00E52EFC">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0F3CDAA4" w14:textId="712FA978"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r w:rsidRPr="001D74CF">
              <w:rPr>
                <w:rFonts w:ascii="Times New Roman" w:eastAsia="Times New Roman" w:hAnsi="Times New Roman" w:cs="Times New Roman"/>
                <w:color w:val="000000"/>
                <w:sz w:val="20"/>
                <w:szCs w:val="20"/>
                <w:vertAlign w:val="superscript"/>
              </w:rPr>
              <w:t>A</w:t>
            </w:r>
          </w:p>
        </w:tc>
        <w:tc>
          <w:tcPr>
            <w:tcW w:w="946" w:type="dxa"/>
            <w:tcBorders>
              <w:top w:val="nil"/>
              <w:left w:val="nil"/>
              <w:bottom w:val="nil"/>
              <w:right w:val="nil"/>
            </w:tcBorders>
            <w:shd w:val="clear" w:color="auto" w:fill="auto"/>
            <w:noWrap/>
            <w:vAlign w:val="center"/>
            <w:hideMark/>
          </w:tcPr>
          <w:p w14:paraId="2C9C6F77"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086CF051"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564BFCDC"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3C306EEC"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291C15E6"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3580DAF1"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2B5C26D8"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094AF767"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r>
      <w:tr w:rsidR="00071A93" w:rsidRPr="00341532" w14:paraId="5958E1D0" w14:textId="77777777" w:rsidTr="00584DBA">
        <w:trPr>
          <w:trHeight w:val="360"/>
          <w:jc w:val="center"/>
        </w:trPr>
        <w:tc>
          <w:tcPr>
            <w:tcW w:w="4086" w:type="dxa"/>
            <w:tcBorders>
              <w:top w:val="nil"/>
              <w:left w:val="nil"/>
              <w:bottom w:val="nil"/>
              <w:right w:val="nil"/>
            </w:tcBorders>
            <w:shd w:val="clear" w:color="auto" w:fill="auto"/>
            <w:noWrap/>
            <w:vAlign w:val="center"/>
            <w:hideMark/>
          </w:tcPr>
          <w:p w14:paraId="0C9983AA" w14:textId="15B5DF8C" w:rsidR="00071A93" w:rsidRPr="00F37036" w:rsidRDefault="00071A93" w:rsidP="001001B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Historic </w:t>
            </w:r>
            <w:r w:rsidRPr="00F37036">
              <w:rPr>
                <w:rFonts w:ascii="Times New Roman" w:eastAsia="Times New Roman" w:hAnsi="Times New Roman" w:cs="Times New Roman"/>
                <w:color w:val="000000"/>
                <w:sz w:val="20"/>
                <w:szCs w:val="20"/>
              </w:rPr>
              <w:t>f</w:t>
            </w:r>
            <w:r w:rsidRPr="00E52EFC">
              <w:rPr>
                <w:rFonts w:ascii="Times New Roman" w:eastAsia="Times New Roman" w:hAnsi="Times New Roman" w:cs="Times New Roman"/>
                <w:color w:val="000000"/>
                <w:sz w:val="20"/>
                <w:szCs w:val="20"/>
              </w:rPr>
              <w:t xml:space="preserve">ledge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atio (≥15</w:t>
            </w:r>
            <w:r w:rsidR="001D6AB9">
              <w:rPr>
                <w:rFonts w:ascii="Times New Roman" w:eastAsia="Times New Roman" w:hAnsi="Times New Roman" w:cs="Times New Roman"/>
                <w:color w:val="000000"/>
                <w:sz w:val="20"/>
                <w:szCs w:val="20"/>
              </w:rPr>
              <w:t>-</w:t>
            </w:r>
            <w:r w:rsidRPr="00F37036">
              <w:rPr>
                <w:rFonts w:ascii="Times New Roman" w:eastAsia="Times New Roman" w:hAnsi="Times New Roman" w:cs="Times New Roman"/>
                <w:color w:val="000000"/>
                <w:sz w:val="20"/>
                <w:szCs w:val="20"/>
              </w:rPr>
              <w:t>day</w:t>
            </w:r>
            <w:r w:rsidRPr="00E52EFC">
              <w:rPr>
                <w:rFonts w:ascii="Times New Roman" w:eastAsia="Times New Roman" w:hAnsi="Times New Roman" w:cs="Times New Roman"/>
                <w:color w:val="000000"/>
                <w:sz w:val="20"/>
                <w:szCs w:val="20"/>
              </w:rPr>
              <w:t xml:space="preserve"> </w:t>
            </w:r>
            <w:r w:rsidRPr="00F37036">
              <w:rPr>
                <w:rFonts w:ascii="Times New Roman" w:eastAsia="Times New Roman" w:hAnsi="Times New Roman" w:cs="Times New Roman"/>
                <w:color w:val="000000"/>
                <w:sz w:val="20"/>
                <w:szCs w:val="20"/>
              </w:rPr>
              <w:t>c</w:t>
            </w:r>
            <w:r w:rsidRPr="00E52EFC">
              <w:rPr>
                <w:rFonts w:ascii="Times New Roman" w:eastAsia="Times New Roman" w:hAnsi="Times New Roman" w:cs="Times New Roman"/>
                <w:color w:val="000000"/>
                <w:sz w:val="20"/>
                <w:szCs w:val="20"/>
              </w:rPr>
              <w:t>hicks/</w:t>
            </w:r>
            <w:r w:rsidRPr="00F37036">
              <w:rPr>
                <w:rFonts w:ascii="Times New Roman" w:eastAsia="Times New Roman" w:hAnsi="Times New Roman" w:cs="Times New Roman"/>
                <w:color w:val="000000"/>
                <w:sz w:val="20"/>
                <w:szCs w:val="20"/>
              </w:rPr>
              <w:t>n</w:t>
            </w:r>
            <w:r w:rsidRPr="00E52EFC">
              <w:rPr>
                <w:rFonts w:ascii="Times New Roman" w:eastAsia="Times New Roman" w:hAnsi="Times New Roman" w:cs="Times New Roman"/>
                <w:color w:val="000000"/>
                <w:sz w:val="20"/>
                <w:szCs w:val="20"/>
              </w:rPr>
              <w:t>est)</w:t>
            </w:r>
          </w:p>
        </w:tc>
        <w:tc>
          <w:tcPr>
            <w:tcW w:w="946" w:type="dxa"/>
            <w:tcBorders>
              <w:top w:val="nil"/>
              <w:left w:val="nil"/>
              <w:bottom w:val="nil"/>
              <w:right w:val="nil"/>
            </w:tcBorders>
            <w:shd w:val="clear" w:color="auto" w:fill="auto"/>
            <w:noWrap/>
            <w:vAlign w:val="center"/>
            <w:hideMark/>
          </w:tcPr>
          <w:p w14:paraId="785CBACA"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2.27</w:t>
            </w:r>
          </w:p>
        </w:tc>
        <w:tc>
          <w:tcPr>
            <w:tcW w:w="946" w:type="dxa"/>
            <w:tcBorders>
              <w:top w:val="nil"/>
              <w:left w:val="nil"/>
              <w:bottom w:val="nil"/>
              <w:right w:val="nil"/>
            </w:tcBorders>
            <w:shd w:val="clear" w:color="auto" w:fill="auto"/>
            <w:noWrap/>
            <w:vAlign w:val="center"/>
            <w:hideMark/>
          </w:tcPr>
          <w:p w14:paraId="1876D3C4"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1.87</w:t>
            </w:r>
          </w:p>
        </w:tc>
        <w:tc>
          <w:tcPr>
            <w:tcW w:w="946" w:type="dxa"/>
            <w:tcBorders>
              <w:top w:val="nil"/>
              <w:left w:val="nil"/>
              <w:bottom w:val="nil"/>
              <w:right w:val="nil"/>
            </w:tcBorders>
            <w:shd w:val="clear" w:color="auto" w:fill="auto"/>
            <w:noWrap/>
            <w:vAlign w:val="center"/>
            <w:hideMark/>
          </w:tcPr>
          <w:p w14:paraId="21A6CDC3"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1.47</w:t>
            </w:r>
          </w:p>
        </w:tc>
        <w:tc>
          <w:tcPr>
            <w:tcW w:w="946" w:type="dxa"/>
            <w:tcBorders>
              <w:top w:val="nil"/>
              <w:left w:val="nil"/>
              <w:bottom w:val="nil"/>
              <w:right w:val="nil"/>
            </w:tcBorders>
            <w:shd w:val="clear" w:color="auto" w:fill="auto"/>
            <w:noWrap/>
            <w:vAlign w:val="center"/>
            <w:hideMark/>
          </w:tcPr>
          <w:p w14:paraId="1730773A"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1.77</w:t>
            </w:r>
          </w:p>
        </w:tc>
        <w:tc>
          <w:tcPr>
            <w:tcW w:w="946" w:type="dxa"/>
            <w:tcBorders>
              <w:top w:val="nil"/>
              <w:left w:val="nil"/>
              <w:bottom w:val="nil"/>
              <w:right w:val="nil"/>
            </w:tcBorders>
            <w:shd w:val="clear" w:color="auto" w:fill="auto"/>
            <w:noWrap/>
            <w:vAlign w:val="center"/>
            <w:hideMark/>
          </w:tcPr>
          <w:p w14:paraId="395AA731"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1.40</w:t>
            </w:r>
          </w:p>
        </w:tc>
        <w:tc>
          <w:tcPr>
            <w:tcW w:w="946" w:type="dxa"/>
            <w:tcBorders>
              <w:top w:val="nil"/>
              <w:left w:val="nil"/>
              <w:bottom w:val="nil"/>
              <w:right w:val="nil"/>
            </w:tcBorders>
            <w:shd w:val="clear" w:color="auto" w:fill="auto"/>
            <w:noWrap/>
            <w:vAlign w:val="center"/>
            <w:hideMark/>
          </w:tcPr>
          <w:p w14:paraId="65CCC257"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1.93</w:t>
            </w:r>
          </w:p>
        </w:tc>
        <w:tc>
          <w:tcPr>
            <w:tcW w:w="946" w:type="dxa"/>
            <w:tcBorders>
              <w:top w:val="nil"/>
              <w:left w:val="nil"/>
              <w:bottom w:val="nil"/>
              <w:right w:val="nil"/>
            </w:tcBorders>
            <w:shd w:val="clear" w:color="auto" w:fill="auto"/>
            <w:noWrap/>
            <w:vAlign w:val="center"/>
            <w:hideMark/>
          </w:tcPr>
          <w:p w14:paraId="7B485EA4"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1.35</w:t>
            </w:r>
          </w:p>
        </w:tc>
        <w:tc>
          <w:tcPr>
            <w:tcW w:w="946" w:type="dxa"/>
            <w:tcBorders>
              <w:top w:val="nil"/>
              <w:left w:val="nil"/>
              <w:bottom w:val="nil"/>
              <w:right w:val="nil"/>
            </w:tcBorders>
            <w:shd w:val="clear" w:color="auto" w:fill="auto"/>
            <w:noWrap/>
            <w:vAlign w:val="center"/>
            <w:hideMark/>
          </w:tcPr>
          <w:p w14:paraId="2263AE05"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0.56</w:t>
            </w:r>
          </w:p>
        </w:tc>
        <w:tc>
          <w:tcPr>
            <w:tcW w:w="946" w:type="dxa"/>
            <w:tcBorders>
              <w:top w:val="nil"/>
              <w:left w:val="nil"/>
              <w:bottom w:val="nil"/>
              <w:right w:val="nil"/>
            </w:tcBorders>
            <w:shd w:val="clear" w:color="auto" w:fill="auto"/>
            <w:noWrap/>
            <w:vAlign w:val="center"/>
            <w:hideMark/>
          </w:tcPr>
          <w:p w14:paraId="6517B3C8"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0.86</w:t>
            </w:r>
          </w:p>
        </w:tc>
      </w:tr>
      <w:tr w:rsidR="00071A93" w:rsidRPr="00341532" w14:paraId="0C3EC1ED" w14:textId="77777777" w:rsidTr="00FE2910">
        <w:trPr>
          <w:trHeight w:val="360"/>
          <w:jc w:val="center"/>
        </w:trPr>
        <w:tc>
          <w:tcPr>
            <w:tcW w:w="4086" w:type="dxa"/>
            <w:tcBorders>
              <w:top w:val="nil"/>
              <w:left w:val="nil"/>
              <w:bottom w:val="nil"/>
              <w:right w:val="nil"/>
            </w:tcBorders>
            <w:shd w:val="clear" w:color="auto" w:fill="auto"/>
            <w:noWrap/>
            <w:vAlign w:val="center"/>
            <w:hideMark/>
          </w:tcPr>
          <w:p w14:paraId="41DBC074" w14:textId="273491F4" w:rsidR="00071A93" w:rsidRPr="00F37036" w:rsidRDefault="00071A93" w:rsidP="001001B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Fledge ratio (28</w:t>
            </w:r>
            <w:r w:rsidR="001D6AB9">
              <w:rPr>
                <w:rFonts w:ascii="Times New Roman" w:eastAsia="Times New Roman" w:hAnsi="Times New Roman" w:cs="Times New Roman"/>
                <w:color w:val="000000"/>
                <w:sz w:val="20"/>
                <w:szCs w:val="20"/>
              </w:rPr>
              <w:t>-</w:t>
            </w:r>
            <w:r w:rsidRPr="00F37036">
              <w:rPr>
                <w:rFonts w:ascii="Times New Roman" w:eastAsia="Times New Roman" w:hAnsi="Times New Roman" w:cs="Times New Roman"/>
                <w:color w:val="000000"/>
                <w:sz w:val="20"/>
                <w:szCs w:val="20"/>
              </w:rPr>
              <w:t>day</w:t>
            </w:r>
            <w:r w:rsidRPr="00E52EFC">
              <w:rPr>
                <w:rFonts w:ascii="Times New Roman" w:eastAsia="Times New Roman" w:hAnsi="Times New Roman" w:cs="Times New Roman"/>
                <w:color w:val="000000"/>
                <w:sz w:val="20"/>
                <w:szCs w:val="20"/>
              </w:rPr>
              <w:t xml:space="preserve"> </w:t>
            </w:r>
            <w:r w:rsidRPr="00F37036">
              <w:rPr>
                <w:rFonts w:ascii="Times New Roman" w:eastAsia="Times New Roman" w:hAnsi="Times New Roman" w:cs="Times New Roman"/>
                <w:color w:val="000000"/>
                <w:sz w:val="20"/>
                <w:szCs w:val="20"/>
              </w:rPr>
              <w:t>c</w:t>
            </w:r>
            <w:r w:rsidRPr="00E52EFC">
              <w:rPr>
                <w:rFonts w:ascii="Times New Roman" w:eastAsia="Times New Roman" w:hAnsi="Times New Roman" w:cs="Times New Roman"/>
                <w:color w:val="000000"/>
                <w:sz w:val="20"/>
                <w:szCs w:val="20"/>
              </w:rPr>
              <w:t>hicks/</w:t>
            </w:r>
            <w:r w:rsidRPr="00F37036">
              <w:rPr>
                <w:rFonts w:ascii="Times New Roman" w:eastAsia="Times New Roman" w:hAnsi="Times New Roman" w:cs="Times New Roman"/>
                <w:color w:val="000000"/>
                <w:sz w:val="20"/>
                <w:szCs w:val="20"/>
              </w:rPr>
              <w:t>n</w:t>
            </w:r>
            <w:r w:rsidRPr="00E52EFC">
              <w:rPr>
                <w:rFonts w:ascii="Times New Roman" w:eastAsia="Times New Roman" w:hAnsi="Times New Roman" w:cs="Times New Roman"/>
                <w:color w:val="000000"/>
                <w:sz w:val="20"/>
                <w:szCs w:val="20"/>
              </w:rPr>
              <w:t>est)</w:t>
            </w:r>
          </w:p>
        </w:tc>
        <w:tc>
          <w:tcPr>
            <w:tcW w:w="946" w:type="dxa"/>
            <w:tcBorders>
              <w:top w:val="nil"/>
              <w:left w:val="nil"/>
              <w:bottom w:val="nil"/>
              <w:right w:val="nil"/>
            </w:tcBorders>
            <w:shd w:val="clear" w:color="auto" w:fill="auto"/>
            <w:noWrap/>
            <w:vAlign w:val="center"/>
            <w:hideMark/>
          </w:tcPr>
          <w:p w14:paraId="2672FE74"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24987997"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087D5A58"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4BFF9632"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2731C6CB"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3BA4304A"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24DD58DB"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5AA69875"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4433A49C"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r>
      <w:tr w:rsidR="00071A93" w:rsidRPr="00341532" w14:paraId="5F49AF5A" w14:textId="77777777" w:rsidTr="00584DBA">
        <w:trPr>
          <w:trHeight w:val="360"/>
          <w:jc w:val="center"/>
        </w:trPr>
        <w:tc>
          <w:tcPr>
            <w:tcW w:w="4086" w:type="dxa"/>
            <w:tcBorders>
              <w:top w:val="nil"/>
              <w:left w:val="nil"/>
              <w:bottom w:val="nil"/>
              <w:right w:val="nil"/>
            </w:tcBorders>
            <w:shd w:val="clear" w:color="auto" w:fill="auto"/>
            <w:noWrap/>
            <w:vAlign w:val="center"/>
            <w:hideMark/>
          </w:tcPr>
          <w:p w14:paraId="5EA25EFD" w14:textId="142DC8E2" w:rsidR="00071A93" w:rsidRPr="00F37036" w:rsidRDefault="00071A93" w:rsidP="001001B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Historic </w:t>
            </w:r>
            <w:r w:rsidRPr="00F37036">
              <w:rPr>
                <w:rFonts w:ascii="Times New Roman" w:eastAsia="Times New Roman" w:hAnsi="Times New Roman" w:cs="Times New Roman"/>
                <w:color w:val="000000"/>
                <w:sz w:val="20"/>
                <w:szCs w:val="20"/>
              </w:rPr>
              <w:t>f</w:t>
            </w:r>
            <w:r w:rsidRPr="00E52EFC">
              <w:rPr>
                <w:rFonts w:ascii="Times New Roman" w:eastAsia="Times New Roman" w:hAnsi="Times New Roman" w:cs="Times New Roman"/>
                <w:color w:val="000000"/>
                <w:sz w:val="20"/>
                <w:szCs w:val="20"/>
              </w:rPr>
              <w:t xml:space="preserve">ledge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atio (≥15</w:t>
            </w:r>
            <w:r w:rsidR="001D6AB9">
              <w:rPr>
                <w:rFonts w:ascii="Times New Roman" w:eastAsia="Times New Roman" w:hAnsi="Times New Roman" w:cs="Times New Roman"/>
                <w:color w:val="000000"/>
                <w:sz w:val="20"/>
                <w:szCs w:val="20"/>
              </w:rPr>
              <w:t>-</w:t>
            </w:r>
            <w:r w:rsidRPr="00F37036">
              <w:rPr>
                <w:rFonts w:ascii="Times New Roman" w:eastAsia="Times New Roman" w:hAnsi="Times New Roman" w:cs="Times New Roman"/>
                <w:color w:val="000000"/>
                <w:sz w:val="20"/>
                <w:szCs w:val="20"/>
              </w:rPr>
              <w:t>day</w:t>
            </w:r>
            <w:r w:rsidRPr="00E52EFC">
              <w:rPr>
                <w:rFonts w:ascii="Times New Roman" w:eastAsia="Times New Roman" w:hAnsi="Times New Roman" w:cs="Times New Roman"/>
                <w:color w:val="000000"/>
                <w:sz w:val="20"/>
                <w:szCs w:val="20"/>
              </w:rPr>
              <w:t xml:space="preserve"> </w:t>
            </w:r>
            <w:r w:rsidRPr="00F37036">
              <w:rPr>
                <w:rFonts w:ascii="Times New Roman" w:eastAsia="Times New Roman" w:hAnsi="Times New Roman" w:cs="Times New Roman"/>
                <w:color w:val="000000"/>
                <w:sz w:val="20"/>
                <w:szCs w:val="20"/>
              </w:rPr>
              <w:t>c</w:t>
            </w:r>
            <w:r w:rsidRPr="00E52EFC">
              <w:rPr>
                <w:rFonts w:ascii="Times New Roman" w:eastAsia="Times New Roman" w:hAnsi="Times New Roman" w:cs="Times New Roman"/>
                <w:color w:val="000000"/>
                <w:sz w:val="20"/>
                <w:szCs w:val="20"/>
              </w:rPr>
              <w:t>hicks/BPE)</w:t>
            </w:r>
          </w:p>
        </w:tc>
        <w:tc>
          <w:tcPr>
            <w:tcW w:w="946" w:type="dxa"/>
            <w:tcBorders>
              <w:top w:val="nil"/>
              <w:left w:val="nil"/>
              <w:bottom w:val="nil"/>
              <w:right w:val="nil"/>
            </w:tcBorders>
            <w:shd w:val="clear" w:color="auto" w:fill="auto"/>
            <w:noWrap/>
            <w:vAlign w:val="center"/>
            <w:hideMark/>
          </w:tcPr>
          <w:p w14:paraId="1622EB1A"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2.50</w:t>
            </w:r>
          </w:p>
        </w:tc>
        <w:tc>
          <w:tcPr>
            <w:tcW w:w="946" w:type="dxa"/>
            <w:tcBorders>
              <w:top w:val="nil"/>
              <w:left w:val="nil"/>
              <w:bottom w:val="nil"/>
              <w:right w:val="nil"/>
            </w:tcBorders>
            <w:shd w:val="clear" w:color="auto" w:fill="auto"/>
            <w:noWrap/>
            <w:vAlign w:val="center"/>
            <w:hideMark/>
          </w:tcPr>
          <w:p w14:paraId="54A1FA18"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2.15</w:t>
            </w:r>
          </w:p>
        </w:tc>
        <w:tc>
          <w:tcPr>
            <w:tcW w:w="946" w:type="dxa"/>
            <w:tcBorders>
              <w:top w:val="nil"/>
              <w:left w:val="nil"/>
              <w:bottom w:val="nil"/>
              <w:right w:val="nil"/>
            </w:tcBorders>
            <w:shd w:val="clear" w:color="auto" w:fill="auto"/>
            <w:noWrap/>
            <w:vAlign w:val="center"/>
            <w:hideMark/>
          </w:tcPr>
          <w:p w14:paraId="650446A7"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1.57</w:t>
            </w:r>
          </w:p>
        </w:tc>
        <w:tc>
          <w:tcPr>
            <w:tcW w:w="946" w:type="dxa"/>
            <w:tcBorders>
              <w:top w:val="nil"/>
              <w:left w:val="nil"/>
              <w:bottom w:val="nil"/>
              <w:right w:val="nil"/>
            </w:tcBorders>
            <w:shd w:val="clear" w:color="auto" w:fill="auto"/>
            <w:noWrap/>
            <w:vAlign w:val="center"/>
            <w:hideMark/>
          </w:tcPr>
          <w:p w14:paraId="70176FFF"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2.09</w:t>
            </w:r>
          </w:p>
        </w:tc>
        <w:tc>
          <w:tcPr>
            <w:tcW w:w="946" w:type="dxa"/>
            <w:tcBorders>
              <w:top w:val="nil"/>
              <w:left w:val="nil"/>
              <w:bottom w:val="nil"/>
              <w:right w:val="nil"/>
            </w:tcBorders>
            <w:shd w:val="clear" w:color="auto" w:fill="auto"/>
            <w:noWrap/>
            <w:vAlign w:val="center"/>
            <w:hideMark/>
          </w:tcPr>
          <w:p w14:paraId="4E308917"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2.00</w:t>
            </w:r>
          </w:p>
        </w:tc>
        <w:tc>
          <w:tcPr>
            <w:tcW w:w="946" w:type="dxa"/>
            <w:tcBorders>
              <w:top w:val="nil"/>
              <w:left w:val="nil"/>
              <w:bottom w:val="nil"/>
              <w:right w:val="nil"/>
            </w:tcBorders>
            <w:shd w:val="clear" w:color="auto" w:fill="auto"/>
            <w:noWrap/>
            <w:vAlign w:val="center"/>
            <w:hideMark/>
          </w:tcPr>
          <w:p w14:paraId="37081025"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2.23</w:t>
            </w:r>
          </w:p>
        </w:tc>
        <w:tc>
          <w:tcPr>
            <w:tcW w:w="946" w:type="dxa"/>
            <w:tcBorders>
              <w:top w:val="nil"/>
              <w:left w:val="nil"/>
              <w:bottom w:val="nil"/>
              <w:right w:val="nil"/>
            </w:tcBorders>
            <w:shd w:val="clear" w:color="auto" w:fill="auto"/>
            <w:noWrap/>
            <w:vAlign w:val="center"/>
            <w:hideMark/>
          </w:tcPr>
          <w:p w14:paraId="4B603EA5"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1.69</w:t>
            </w:r>
          </w:p>
        </w:tc>
        <w:tc>
          <w:tcPr>
            <w:tcW w:w="946" w:type="dxa"/>
            <w:tcBorders>
              <w:top w:val="nil"/>
              <w:left w:val="nil"/>
              <w:bottom w:val="nil"/>
              <w:right w:val="nil"/>
            </w:tcBorders>
            <w:shd w:val="clear" w:color="auto" w:fill="auto"/>
            <w:noWrap/>
            <w:vAlign w:val="center"/>
            <w:hideMark/>
          </w:tcPr>
          <w:p w14:paraId="46502CAA"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0.77</w:t>
            </w:r>
          </w:p>
        </w:tc>
        <w:tc>
          <w:tcPr>
            <w:tcW w:w="946" w:type="dxa"/>
            <w:tcBorders>
              <w:top w:val="nil"/>
              <w:left w:val="nil"/>
              <w:bottom w:val="nil"/>
              <w:right w:val="nil"/>
            </w:tcBorders>
            <w:shd w:val="clear" w:color="auto" w:fill="auto"/>
            <w:noWrap/>
            <w:vAlign w:val="center"/>
            <w:hideMark/>
          </w:tcPr>
          <w:p w14:paraId="0CCE3EBE"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1.00</w:t>
            </w:r>
          </w:p>
        </w:tc>
      </w:tr>
      <w:tr w:rsidR="00071A93" w:rsidRPr="00341532" w14:paraId="02DF4888" w14:textId="77777777" w:rsidTr="00FE2910">
        <w:trPr>
          <w:trHeight w:val="360"/>
          <w:jc w:val="center"/>
        </w:trPr>
        <w:tc>
          <w:tcPr>
            <w:tcW w:w="4086" w:type="dxa"/>
            <w:tcBorders>
              <w:top w:val="nil"/>
              <w:left w:val="nil"/>
              <w:bottom w:val="nil"/>
              <w:right w:val="nil"/>
            </w:tcBorders>
            <w:shd w:val="clear" w:color="auto" w:fill="auto"/>
            <w:noWrap/>
            <w:vAlign w:val="center"/>
            <w:hideMark/>
          </w:tcPr>
          <w:p w14:paraId="28D8EF9B" w14:textId="400881A1" w:rsidR="00071A93" w:rsidRPr="00F37036" w:rsidRDefault="00071A93" w:rsidP="001001B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Fledge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atio (28</w:t>
            </w:r>
            <w:r w:rsidR="001D6AB9">
              <w:rPr>
                <w:rFonts w:ascii="Times New Roman" w:eastAsia="Times New Roman" w:hAnsi="Times New Roman" w:cs="Times New Roman"/>
                <w:color w:val="000000"/>
                <w:sz w:val="20"/>
                <w:szCs w:val="20"/>
              </w:rPr>
              <w:t>-</w:t>
            </w:r>
            <w:r w:rsidRPr="00F37036">
              <w:rPr>
                <w:rFonts w:ascii="Times New Roman" w:eastAsia="Times New Roman" w:hAnsi="Times New Roman" w:cs="Times New Roman"/>
                <w:color w:val="000000"/>
                <w:sz w:val="20"/>
                <w:szCs w:val="20"/>
              </w:rPr>
              <w:t>day</w:t>
            </w:r>
            <w:r w:rsidRPr="00E52EFC">
              <w:rPr>
                <w:rFonts w:ascii="Times New Roman" w:eastAsia="Times New Roman" w:hAnsi="Times New Roman" w:cs="Times New Roman"/>
                <w:color w:val="000000"/>
                <w:sz w:val="20"/>
                <w:szCs w:val="20"/>
              </w:rPr>
              <w:t xml:space="preserve"> </w:t>
            </w:r>
            <w:r w:rsidRPr="00F37036">
              <w:rPr>
                <w:rFonts w:ascii="Times New Roman" w:eastAsia="Times New Roman" w:hAnsi="Times New Roman" w:cs="Times New Roman"/>
                <w:color w:val="000000"/>
                <w:sz w:val="20"/>
                <w:szCs w:val="20"/>
              </w:rPr>
              <w:t>c</w:t>
            </w:r>
            <w:r w:rsidRPr="00E52EFC">
              <w:rPr>
                <w:rFonts w:ascii="Times New Roman" w:eastAsia="Times New Roman" w:hAnsi="Times New Roman" w:cs="Times New Roman"/>
                <w:color w:val="000000"/>
                <w:sz w:val="20"/>
                <w:szCs w:val="20"/>
              </w:rPr>
              <w:t>hicks/BPE)</w:t>
            </w:r>
          </w:p>
        </w:tc>
        <w:tc>
          <w:tcPr>
            <w:tcW w:w="946" w:type="dxa"/>
            <w:tcBorders>
              <w:top w:val="nil"/>
              <w:left w:val="nil"/>
              <w:bottom w:val="nil"/>
              <w:right w:val="nil"/>
            </w:tcBorders>
            <w:shd w:val="clear" w:color="auto" w:fill="auto"/>
            <w:noWrap/>
            <w:vAlign w:val="center"/>
            <w:hideMark/>
          </w:tcPr>
          <w:p w14:paraId="256CD3F8"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5B0C8F95"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0BED33B4"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25E53B70"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6625F042"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587EF322"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1942536B"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2086F136"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nil"/>
              <w:right w:val="nil"/>
            </w:tcBorders>
            <w:shd w:val="clear" w:color="auto" w:fill="auto"/>
            <w:noWrap/>
            <w:vAlign w:val="center"/>
            <w:hideMark/>
          </w:tcPr>
          <w:p w14:paraId="73E06713"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r>
      <w:tr w:rsidR="00071A93" w:rsidRPr="00341532" w14:paraId="21FD45BC" w14:textId="77777777" w:rsidTr="00F36E2A">
        <w:trPr>
          <w:trHeight w:val="360"/>
          <w:jc w:val="center"/>
        </w:trPr>
        <w:tc>
          <w:tcPr>
            <w:tcW w:w="4086" w:type="dxa"/>
            <w:tcBorders>
              <w:top w:val="nil"/>
              <w:left w:val="nil"/>
              <w:right w:val="nil"/>
            </w:tcBorders>
            <w:shd w:val="clear" w:color="auto" w:fill="auto"/>
            <w:noWrap/>
            <w:vAlign w:val="center"/>
            <w:hideMark/>
          </w:tcPr>
          <w:p w14:paraId="4AEE2A00" w14:textId="3F1A06C2" w:rsidR="00071A93" w:rsidRPr="00F37036" w:rsidRDefault="00071A93" w:rsidP="00071A93">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Daily </w:t>
            </w:r>
            <w:r w:rsidRPr="00F37036">
              <w:rPr>
                <w:rFonts w:ascii="Times New Roman" w:eastAsia="Times New Roman" w:hAnsi="Times New Roman" w:cs="Times New Roman"/>
                <w:color w:val="000000"/>
                <w:sz w:val="20"/>
                <w:szCs w:val="20"/>
              </w:rPr>
              <w:t>b</w:t>
            </w:r>
            <w:r w:rsidRPr="00E52EFC">
              <w:rPr>
                <w:rFonts w:ascii="Times New Roman" w:eastAsia="Times New Roman" w:hAnsi="Times New Roman" w:cs="Times New Roman"/>
                <w:color w:val="000000"/>
                <w:sz w:val="20"/>
                <w:szCs w:val="20"/>
              </w:rPr>
              <w:t xml:space="preserve">rood </w:t>
            </w:r>
            <w:r w:rsidRPr="00F37036">
              <w:rPr>
                <w:rFonts w:ascii="Times New Roman" w:eastAsia="Times New Roman" w:hAnsi="Times New Roman" w:cs="Times New Roman"/>
                <w:color w:val="000000"/>
                <w:sz w:val="20"/>
                <w:szCs w:val="20"/>
              </w:rPr>
              <w:t>s</w:t>
            </w:r>
            <w:r w:rsidRPr="00E52EFC">
              <w:rPr>
                <w:rFonts w:ascii="Times New Roman" w:eastAsia="Times New Roman" w:hAnsi="Times New Roman" w:cs="Times New Roman"/>
                <w:color w:val="000000"/>
                <w:sz w:val="20"/>
                <w:szCs w:val="20"/>
              </w:rPr>
              <w:t xml:space="preserve">urvival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ate</w:t>
            </w:r>
          </w:p>
        </w:tc>
        <w:tc>
          <w:tcPr>
            <w:tcW w:w="946" w:type="dxa"/>
            <w:tcBorders>
              <w:top w:val="nil"/>
              <w:left w:val="nil"/>
              <w:right w:val="nil"/>
            </w:tcBorders>
            <w:shd w:val="clear" w:color="auto" w:fill="auto"/>
            <w:noWrap/>
            <w:vAlign w:val="center"/>
            <w:hideMark/>
          </w:tcPr>
          <w:p w14:paraId="2DCE1C5E"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right w:val="nil"/>
            </w:tcBorders>
            <w:shd w:val="clear" w:color="auto" w:fill="auto"/>
            <w:noWrap/>
            <w:vAlign w:val="center"/>
            <w:hideMark/>
          </w:tcPr>
          <w:p w14:paraId="57230EE0"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right w:val="nil"/>
            </w:tcBorders>
            <w:shd w:val="clear" w:color="auto" w:fill="auto"/>
            <w:noWrap/>
            <w:vAlign w:val="center"/>
            <w:hideMark/>
          </w:tcPr>
          <w:p w14:paraId="76FE8136"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right w:val="nil"/>
            </w:tcBorders>
            <w:shd w:val="clear" w:color="auto" w:fill="auto"/>
            <w:noWrap/>
            <w:vAlign w:val="center"/>
            <w:hideMark/>
          </w:tcPr>
          <w:p w14:paraId="1CAFECA8"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right w:val="nil"/>
            </w:tcBorders>
            <w:shd w:val="clear" w:color="auto" w:fill="auto"/>
            <w:noWrap/>
            <w:vAlign w:val="center"/>
            <w:hideMark/>
          </w:tcPr>
          <w:p w14:paraId="24169C36"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right w:val="nil"/>
            </w:tcBorders>
            <w:shd w:val="clear" w:color="auto" w:fill="auto"/>
            <w:noWrap/>
            <w:vAlign w:val="center"/>
            <w:hideMark/>
          </w:tcPr>
          <w:p w14:paraId="1273796B"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right w:val="nil"/>
            </w:tcBorders>
            <w:shd w:val="clear" w:color="auto" w:fill="auto"/>
            <w:noWrap/>
            <w:vAlign w:val="center"/>
            <w:hideMark/>
          </w:tcPr>
          <w:p w14:paraId="7305C161"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right w:val="nil"/>
            </w:tcBorders>
            <w:shd w:val="clear" w:color="auto" w:fill="auto"/>
            <w:noWrap/>
            <w:vAlign w:val="center"/>
            <w:hideMark/>
          </w:tcPr>
          <w:p w14:paraId="3ED89954"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0.94</w:t>
            </w:r>
          </w:p>
        </w:tc>
        <w:tc>
          <w:tcPr>
            <w:tcW w:w="946" w:type="dxa"/>
            <w:tcBorders>
              <w:top w:val="nil"/>
              <w:left w:val="nil"/>
              <w:right w:val="nil"/>
            </w:tcBorders>
            <w:shd w:val="clear" w:color="auto" w:fill="auto"/>
            <w:noWrap/>
            <w:vAlign w:val="center"/>
            <w:hideMark/>
          </w:tcPr>
          <w:p w14:paraId="167F055C"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0.98</w:t>
            </w:r>
          </w:p>
        </w:tc>
      </w:tr>
      <w:tr w:rsidR="00071A93" w:rsidRPr="00341532" w14:paraId="1ABF6879" w14:textId="77777777" w:rsidTr="00FE2910">
        <w:trPr>
          <w:trHeight w:val="360"/>
          <w:jc w:val="center"/>
        </w:trPr>
        <w:tc>
          <w:tcPr>
            <w:tcW w:w="4086" w:type="dxa"/>
            <w:tcBorders>
              <w:top w:val="nil"/>
              <w:left w:val="nil"/>
              <w:bottom w:val="single" w:sz="8" w:space="0" w:color="auto"/>
              <w:right w:val="nil"/>
            </w:tcBorders>
            <w:shd w:val="clear" w:color="auto" w:fill="auto"/>
            <w:noWrap/>
            <w:vAlign w:val="center"/>
            <w:hideMark/>
          </w:tcPr>
          <w:p w14:paraId="0C68F054" w14:textId="6E46C673" w:rsidR="00071A93" w:rsidRPr="00F37036" w:rsidRDefault="00071A93" w:rsidP="00071A93">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Brooding</w:t>
            </w:r>
            <w:r w:rsidRPr="00F37036">
              <w:rPr>
                <w:rFonts w:ascii="Times New Roman" w:eastAsia="Times New Roman" w:hAnsi="Times New Roman" w:cs="Times New Roman"/>
                <w:color w:val="000000"/>
                <w:sz w:val="20"/>
                <w:szCs w:val="20"/>
              </w:rPr>
              <w:t xml:space="preserve"> p</w:t>
            </w:r>
            <w:r w:rsidRPr="00E52EFC">
              <w:rPr>
                <w:rFonts w:ascii="Times New Roman" w:eastAsia="Times New Roman" w:hAnsi="Times New Roman" w:cs="Times New Roman"/>
                <w:color w:val="000000"/>
                <w:sz w:val="20"/>
                <w:szCs w:val="20"/>
              </w:rPr>
              <w:t xml:space="preserve">eriod </w:t>
            </w:r>
            <w:r w:rsidRPr="00F37036">
              <w:rPr>
                <w:rFonts w:ascii="Times New Roman" w:eastAsia="Times New Roman" w:hAnsi="Times New Roman" w:cs="Times New Roman"/>
                <w:color w:val="000000"/>
                <w:sz w:val="20"/>
                <w:szCs w:val="20"/>
              </w:rPr>
              <w:t>s</w:t>
            </w:r>
            <w:r w:rsidRPr="00E52EFC">
              <w:rPr>
                <w:rFonts w:ascii="Times New Roman" w:eastAsia="Times New Roman" w:hAnsi="Times New Roman" w:cs="Times New Roman"/>
                <w:color w:val="000000"/>
                <w:sz w:val="20"/>
                <w:szCs w:val="20"/>
              </w:rPr>
              <w:t xml:space="preserve">urvival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ate</w:t>
            </w:r>
          </w:p>
        </w:tc>
        <w:tc>
          <w:tcPr>
            <w:tcW w:w="946" w:type="dxa"/>
            <w:tcBorders>
              <w:top w:val="nil"/>
              <w:left w:val="nil"/>
              <w:bottom w:val="single" w:sz="8" w:space="0" w:color="auto"/>
              <w:right w:val="nil"/>
            </w:tcBorders>
            <w:shd w:val="clear" w:color="auto" w:fill="auto"/>
            <w:noWrap/>
            <w:vAlign w:val="center"/>
            <w:hideMark/>
          </w:tcPr>
          <w:p w14:paraId="30D86E61"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single" w:sz="8" w:space="0" w:color="auto"/>
              <w:right w:val="nil"/>
            </w:tcBorders>
            <w:shd w:val="clear" w:color="auto" w:fill="auto"/>
            <w:noWrap/>
            <w:vAlign w:val="center"/>
            <w:hideMark/>
          </w:tcPr>
          <w:p w14:paraId="7A0F4AFD"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single" w:sz="8" w:space="0" w:color="auto"/>
              <w:right w:val="nil"/>
            </w:tcBorders>
            <w:shd w:val="clear" w:color="auto" w:fill="auto"/>
            <w:noWrap/>
            <w:vAlign w:val="center"/>
            <w:hideMark/>
          </w:tcPr>
          <w:p w14:paraId="37BCBE40"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single" w:sz="8" w:space="0" w:color="auto"/>
              <w:right w:val="nil"/>
            </w:tcBorders>
            <w:shd w:val="clear" w:color="auto" w:fill="auto"/>
            <w:noWrap/>
            <w:vAlign w:val="center"/>
            <w:hideMark/>
          </w:tcPr>
          <w:p w14:paraId="5EDB7E48"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single" w:sz="8" w:space="0" w:color="auto"/>
              <w:right w:val="nil"/>
            </w:tcBorders>
            <w:shd w:val="clear" w:color="auto" w:fill="auto"/>
            <w:noWrap/>
            <w:vAlign w:val="center"/>
            <w:hideMark/>
          </w:tcPr>
          <w:p w14:paraId="2588729D"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single" w:sz="8" w:space="0" w:color="auto"/>
              <w:right w:val="nil"/>
            </w:tcBorders>
            <w:shd w:val="clear" w:color="auto" w:fill="auto"/>
            <w:noWrap/>
            <w:vAlign w:val="center"/>
            <w:hideMark/>
          </w:tcPr>
          <w:p w14:paraId="7EA1BE6F"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single" w:sz="8" w:space="0" w:color="auto"/>
              <w:right w:val="nil"/>
            </w:tcBorders>
            <w:shd w:val="clear" w:color="auto" w:fill="auto"/>
            <w:noWrap/>
            <w:vAlign w:val="center"/>
            <w:hideMark/>
          </w:tcPr>
          <w:p w14:paraId="1E139A84"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w:t>
            </w:r>
          </w:p>
        </w:tc>
        <w:tc>
          <w:tcPr>
            <w:tcW w:w="946" w:type="dxa"/>
            <w:tcBorders>
              <w:top w:val="nil"/>
              <w:left w:val="nil"/>
              <w:bottom w:val="single" w:sz="8" w:space="0" w:color="auto"/>
              <w:right w:val="nil"/>
            </w:tcBorders>
            <w:shd w:val="clear" w:color="auto" w:fill="auto"/>
            <w:noWrap/>
            <w:vAlign w:val="center"/>
            <w:hideMark/>
          </w:tcPr>
          <w:p w14:paraId="711B8CE5"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0.42</w:t>
            </w:r>
          </w:p>
        </w:tc>
        <w:tc>
          <w:tcPr>
            <w:tcW w:w="946" w:type="dxa"/>
            <w:tcBorders>
              <w:top w:val="nil"/>
              <w:left w:val="nil"/>
              <w:bottom w:val="single" w:sz="8" w:space="0" w:color="auto"/>
              <w:right w:val="nil"/>
            </w:tcBorders>
            <w:shd w:val="clear" w:color="auto" w:fill="auto"/>
            <w:noWrap/>
            <w:vAlign w:val="center"/>
            <w:hideMark/>
          </w:tcPr>
          <w:p w14:paraId="48F93051" w14:textId="77777777" w:rsidR="00071A93" w:rsidRPr="001D74CF" w:rsidRDefault="00071A93" w:rsidP="00071A93">
            <w:pPr>
              <w:spacing w:after="0" w:line="240" w:lineRule="auto"/>
              <w:jc w:val="center"/>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0.79</w:t>
            </w:r>
          </w:p>
        </w:tc>
      </w:tr>
    </w:tbl>
    <w:p w14:paraId="3FFCA1D4" w14:textId="63D1612A" w:rsidR="001B5291" w:rsidRPr="00341532" w:rsidRDefault="00E446DE" w:rsidP="003305D2">
      <w:pPr>
        <w:pStyle w:val="BodyText"/>
        <w:kinsoku w:val="0"/>
        <w:overflowPunct w:val="0"/>
        <w:ind w:left="180"/>
        <w:rPr>
          <w:sz w:val="18"/>
          <w:szCs w:val="18"/>
        </w:rPr>
      </w:pPr>
      <w:r w:rsidRPr="00341532">
        <w:rPr>
          <w:position w:val="7"/>
          <w:sz w:val="18"/>
          <w:szCs w:val="18"/>
          <w:vertAlign w:val="superscript"/>
        </w:rPr>
        <w:t>A</w:t>
      </w:r>
      <w:r w:rsidRPr="00341532">
        <w:rPr>
          <w:position w:val="7"/>
          <w:sz w:val="18"/>
          <w:szCs w:val="18"/>
        </w:rPr>
        <w:t xml:space="preserve"> </w:t>
      </w:r>
      <w:r w:rsidR="00187BAA">
        <w:rPr>
          <w:sz w:val="18"/>
          <w:szCs w:val="18"/>
        </w:rPr>
        <w:t>A</w:t>
      </w:r>
      <w:r w:rsidR="000E40FE">
        <w:rPr>
          <w:sz w:val="18"/>
          <w:szCs w:val="18"/>
        </w:rPr>
        <w:t>n</w:t>
      </w:r>
      <w:r w:rsidR="00187BAA">
        <w:rPr>
          <w:sz w:val="18"/>
          <w:szCs w:val="18"/>
        </w:rPr>
        <w:t xml:space="preserve"> “</w:t>
      </w:r>
      <w:r w:rsidRPr="00341532">
        <w:rPr>
          <w:sz w:val="18"/>
          <w:szCs w:val="18"/>
        </w:rPr>
        <w:t xml:space="preserve">---” </w:t>
      </w:r>
      <w:r w:rsidR="005578D4">
        <w:rPr>
          <w:sz w:val="18"/>
          <w:szCs w:val="18"/>
        </w:rPr>
        <w:t xml:space="preserve">denotes </w:t>
      </w:r>
      <w:r w:rsidRPr="00341532">
        <w:rPr>
          <w:sz w:val="18"/>
          <w:szCs w:val="18"/>
        </w:rPr>
        <w:t xml:space="preserve">years for which indicated data were not </w:t>
      </w:r>
      <w:proofErr w:type="gramStart"/>
      <w:r w:rsidRPr="00341532">
        <w:rPr>
          <w:sz w:val="18"/>
          <w:szCs w:val="18"/>
        </w:rPr>
        <w:t>collected</w:t>
      </w:r>
      <w:proofErr w:type="gramEnd"/>
    </w:p>
    <w:p w14:paraId="6FD42A95" w14:textId="3FCB7CBC" w:rsidR="006E7D77" w:rsidRPr="003C0081" w:rsidRDefault="006E7D77" w:rsidP="00B85A41">
      <w:pPr>
        <w:pStyle w:val="BodyText"/>
        <w:kinsoku w:val="0"/>
        <w:overflowPunct w:val="0"/>
        <w:ind w:left="180" w:right="410" w:hanging="90"/>
        <w:jc w:val="both"/>
        <w:rPr>
          <w:position w:val="7"/>
          <w:sz w:val="18"/>
          <w:szCs w:val="18"/>
          <w:highlight w:val="yellow"/>
        </w:rPr>
      </w:pPr>
    </w:p>
    <w:p w14:paraId="4F544B72" w14:textId="5359692C" w:rsidR="00EB2458" w:rsidRDefault="002E5E77" w:rsidP="00042286">
      <w:pPr>
        <w:pStyle w:val="BodyText"/>
        <w:tabs>
          <w:tab w:val="left" w:pos="11956"/>
        </w:tabs>
        <w:kinsoku w:val="0"/>
        <w:overflowPunct w:val="0"/>
        <w:spacing w:before="73"/>
        <w:ind w:left="0"/>
        <w:jc w:val="both"/>
        <w:rPr>
          <w:spacing w:val="-1"/>
          <w:sz w:val="22"/>
          <w:szCs w:val="22"/>
        </w:rPr>
      </w:pPr>
      <w:r w:rsidRPr="00C607A8">
        <w:rPr>
          <w:b/>
          <w:bCs/>
          <w:sz w:val="22"/>
          <w:szCs w:val="22"/>
        </w:rPr>
        <w:lastRenderedPageBreak/>
        <w:t xml:space="preserve">Table 2. </w:t>
      </w:r>
      <w:r w:rsidRPr="00C607A8">
        <w:rPr>
          <w:sz w:val="22"/>
          <w:szCs w:val="22"/>
        </w:rPr>
        <w:t xml:space="preserve">Summary of piping plover reproductive </w:t>
      </w:r>
      <w:r w:rsidR="002E6001" w:rsidRPr="00C607A8">
        <w:rPr>
          <w:sz w:val="22"/>
          <w:szCs w:val="22"/>
        </w:rPr>
        <w:t xml:space="preserve">effort and </w:t>
      </w:r>
      <w:r w:rsidRPr="00C607A8">
        <w:rPr>
          <w:sz w:val="22"/>
          <w:szCs w:val="22"/>
        </w:rPr>
        <w:t xml:space="preserve">success at </w:t>
      </w:r>
      <w:r w:rsidR="00EE31CB" w:rsidRPr="00C607A8">
        <w:rPr>
          <w:spacing w:val="-1"/>
          <w:sz w:val="22"/>
          <w:szCs w:val="22"/>
        </w:rPr>
        <w:t xml:space="preserve">off-channel sand and water (OCSW) </w:t>
      </w:r>
      <w:r w:rsidRPr="00C607A8">
        <w:rPr>
          <w:sz w:val="22"/>
          <w:szCs w:val="22"/>
        </w:rPr>
        <w:t>and river island sites along the central Platte River in Nebraska, 2010–202</w:t>
      </w:r>
      <w:r w:rsidR="00EE31CB" w:rsidRPr="00C607A8">
        <w:rPr>
          <w:sz w:val="22"/>
          <w:szCs w:val="22"/>
        </w:rPr>
        <w:t>3</w:t>
      </w:r>
      <w:r w:rsidRPr="00C607A8">
        <w:rPr>
          <w:sz w:val="22"/>
          <w:szCs w:val="22"/>
        </w:rPr>
        <w:t xml:space="preserve">. </w:t>
      </w:r>
      <w:r w:rsidR="00C607A8" w:rsidRPr="00C607A8">
        <w:rPr>
          <w:spacing w:val="-1"/>
          <w:sz w:val="22"/>
          <w:szCs w:val="22"/>
        </w:rPr>
        <w:t>Data collected during 2010–2023 used different monitoring protocols than 2001–2009. Changes adopted in 2010 included an increase of fledge age from 15 days to 28 days</w:t>
      </w:r>
      <w:r w:rsidR="00015560">
        <w:rPr>
          <w:spacing w:val="-1"/>
          <w:sz w:val="22"/>
          <w:szCs w:val="22"/>
        </w:rPr>
        <w:t xml:space="preserve"> and</w:t>
      </w:r>
      <w:r w:rsidR="00C607A8" w:rsidRPr="00C607A8">
        <w:rPr>
          <w:spacing w:val="-1"/>
          <w:sz w:val="22"/>
          <w:szCs w:val="22"/>
        </w:rPr>
        <w:t xml:space="preserve"> an increase in monitoring effort</w:t>
      </w:r>
      <w:r w:rsidR="00015560">
        <w:rPr>
          <w:spacing w:val="-1"/>
          <w:sz w:val="22"/>
          <w:szCs w:val="22"/>
        </w:rPr>
        <w:t>.</w:t>
      </w:r>
    </w:p>
    <w:tbl>
      <w:tblPr>
        <w:tblW w:w="12960" w:type="dxa"/>
        <w:tblLook w:val="04A0" w:firstRow="1" w:lastRow="0" w:firstColumn="1" w:lastColumn="0" w:noHBand="0" w:noVBand="1"/>
      </w:tblPr>
      <w:tblGrid>
        <w:gridCol w:w="3006"/>
        <w:gridCol w:w="711"/>
        <w:gridCol w:w="711"/>
        <w:gridCol w:w="711"/>
        <w:gridCol w:w="711"/>
        <w:gridCol w:w="711"/>
        <w:gridCol w:w="711"/>
        <w:gridCol w:w="711"/>
        <w:gridCol w:w="711"/>
        <w:gridCol w:w="711"/>
        <w:gridCol w:w="711"/>
        <w:gridCol w:w="711"/>
        <w:gridCol w:w="711"/>
        <w:gridCol w:w="711"/>
        <w:gridCol w:w="711"/>
      </w:tblGrid>
      <w:tr w:rsidR="00E52EFC" w:rsidRPr="00E52EFC" w14:paraId="5526CF3E" w14:textId="77777777" w:rsidTr="00F36E2A">
        <w:trPr>
          <w:trHeight w:val="288"/>
        </w:trPr>
        <w:tc>
          <w:tcPr>
            <w:tcW w:w="864" w:type="dxa"/>
            <w:gridSpan w:val="15"/>
            <w:tcBorders>
              <w:top w:val="single" w:sz="8" w:space="0" w:color="auto"/>
              <w:left w:val="nil"/>
              <w:right w:val="nil"/>
            </w:tcBorders>
            <w:shd w:val="clear" w:color="auto" w:fill="auto"/>
            <w:noWrap/>
            <w:vAlign w:val="center"/>
            <w:hideMark/>
          </w:tcPr>
          <w:p w14:paraId="0E184BF6" w14:textId="77777777" w:rsidR="00E52EFC" w:rsidRPr="00E52EFC" w:rsidRDefault="00E52EFC" w:rsidP="00E52EFC">
            <w:pPr>
              <w:spacing w:after="0" w:line="240" w:lineRule="auto"/>
              <w:jc w:val="center"/>
              <w:rPr>
                <w:rFonts w:ascii="Times New Roman" w:eastAsia="Times New Roman" w:hAnsi="Times New Roman" w:cs="Times New Roman"/>
                <w:b/>
                <w:bCs/>
                <w:color w:val="000000"/>
              </w:rPr>
            </w:pPr>
            <w:r w:rsidRPr="00E52EFC">
              <w:rPr>
                <w:rFonts w:ascii="Times New Roman" w:eastAsia="Times New Roman" w:hAnsi="Times New Roman" w:cs="Times New Roman"/>
                <w:b/>
                <w:bCs/>
                <w:color w:val="000000"/>
              </w:rPr>
              <w:t>Piping Plover</w:t>
            </w:r>
          </w:p>
        </w:tc>
      </w:tr>
      <w:tr w:rsidR="00E52EFC" w:rsidRPr="00E52EFC" w14:paraId="37945908" w14:textId="77777777" w:rsidTr="00F36E2A">
        <w:trPr>
          <w:trHeight w:val="288"/>
        </w:trPr>
        <w:tc>
          <w:tcPr>
            <w:tcW w:w="3870" w:type="dxa"/>
            <w:tcBorders>
              <w:top w:val="nil"/>
              <w:left w:val="nil"/>
              <w:bottom w:val="single" w:sz="8" w:space="0" w:color="auto"/>
              <w:right w:val="nil"/>
            </w:tcBorders>
            <w:shd w:val="clear" w:color="auto" w:fill="auto"/>
            <w:noWrap/>
            <w:vAlign w:val="center"/>
            <w:hideMark/>
          </w:tcPr>
          <w:p w14:paraId="4CE9642D" w14:textId="77777777" w:rsidR="00E52EFC" w:rsidRPr="002B558B" w:rsidRDefault="00E52EFC" w:rsidP="00E52EFC">
            <w:pPr>
              <w:spacing w:after="0" w:line="240" w:lineRule="auto"/>
              <w:jc w:val="center"/>
              <w:rPr>
                <w:rFonts w:ascii="Times New Roman" w:eastAsia="Times New Roman" w:hAnsi="Times New Roman" w:cs="Times New Roman"/>
                <w:b/>
                <w:bCs/>
                <w:color w:val="000000"/>
                <w:sz w:val="20"/>
                <w:szCs w:val="20"/>
              </w:rPr>
            </w:pPr>
            <w:r w:rsidRPr="002B558B">
              <w:rPr>
                <w:rFonts w:ascii="Times New Roman" w:eastAsia="Times New Roman" w:hAnsi="Times New Roman" w:cs="Times New Roman"/>
                <w:b/>
                <w:bCs/>
                <w:color w:val="000000"/>
                <w:sz w:val="20"/>
                <w:szCs w:val="20"/>
              </w:rPr>
              <w:t>Reproductive Parameter</w:t>
            </w:r>
          </w:p>
        </w:tc>
        <w:tc>
          <w:tcPr>
            <w:tcW w:w="864" w:type="dxa"/>
            <w:tcBorders>
              <w:top w:val="nil"/>
              <w:left w:val="nil"/>
              <w:bottom w:val="single" w:sz="8" w:space="0" w:color="auto"/>
              <w:right w:val="nil"/>
            </w:tcBorders>
            <w:shd w:val="clear" w:color="auto" w:fill="auto"/>
            <w:noWrap/>
            <w:vAlign w:val="center"/>
            <w:hideMark/>
          </w:tcPr>
          <w:p w14:paraId="30B4E658" w14:textId="77777777" w:rsidR="00E52EFC" w:rsidRPr="002B558B" w:rsidRDefault="00E52EFC" w:rsidP="00E52EFC">
            <w:pPr>
              <w:spacing w:after="0" w:line="240" w:lineRule="auto"/>
              <w:jc w:val="center"/>
              <w:rPr>
                <w:rFonts w:ascii="Times New Roman" w:eastAsia="Times New Roman" w:hAnsi="Times New Roman" w:cs="Times New Roman"/>
                <w:b/>
                <w:bCs/>
                <w:color w:val="000000"/>
                <w:sz w:val="20"/>
                <w:szCs w:val="20"/>
              </w:rPr>
            </w:pPr>
            <w:r w:rsidRPr="002B558B">
              <w:rPr>
                <w:rFonts w:ascii="Times New Roman" w:eastAsia="Times New Roman" w:hAnsi="Times New Roman" w:cs="Times New Roman"/>
                <w:b/>
                <w:bCs/>
                <w:color w:val="000000"/>
                <w:sz w:val="20"/>
                <w:szCs w:val="20"/>
              </w:rPr>
              <w:t>2010</w:t>
            </w:r>
          </w:p>
        </w:tc>
        <w:tc>
          <w:tcPr>
            <w:tcW w:w="864" w:type="dxa"/>
            <w:tcBorders>
              <w:top w:val="nil"/>
              <w:left w:val="nil"/>
              <w:bottom w:val="single" w:sz="8" w:space="0" w:color="auto"/>
              <w:right w:val="nil"/>
            </w:tcBorders>
            <w:shd w:val="clear" w:color="auto" w:fill="auto"/>
            <w:noWrap/>
            <w:vAlign w:val="center"/>
            <w:hideMark/>
          </w:tcPr>
          <w:p w14:paraId="26F58933" w14:textId="77777777" w:rsidR="00E52EFC" w:rsidRPr="002B558B" w:rsidRDefault="00E52EFC" w:rsidP="00E52EFC">
            <w:pPr>
              <w:spacing w:after="0" w:line="240" w:lineRule="auto"/>
              <w:jc w:val="center"/>
              <w:rPr>
                <w:rFonts w:ascii="Times New Roman" w:eastAsia="Times New Roman" w:hAnsi="Times New Roman" w:cs="Times New Roman"/>
                <w:b/>
                <w:bCs/>
                <w:color w:val="000000"/>
                <w:sz w:val="20"/>
                <w:szCs w:val="20"/>
              </w:rPr>
            </w:pPr>
            <w:r w:rsidRPr="002B558B">
              <w:rPr>
                <w:rFonts w:ascii="Times New Roman" w:eastAsia="Times New Roman" w:hAnsi="Times New Roman" w:cs="Times New Roman"/>
                <w:b/>
                <w:bCs/>
                <w:color w:val="000000"/>
                <w:sz w:val="20"/>
                <w:szCs w:val="20"/>
              </w:rPr>
              <w:t>2011</w:t>
            </w:r>
          </w:p>
        </w:tc>
        <w:tc>
          <w:tcPr>
            <w:tcW w:w="864" w:type="dxa"/>
            <w:tcBorders>
              <w:top w:val="nil"/>
              <w:left w:val="nil"/>
              <w:bottom w:val="single" w:sz="8" w:space="0" w:color="auto"/>
              <w:right w:val="nil"/>
            </w:tcBorders>
            <w:shd w:val="clear" w:color="auto" w:fill="auto"/>
            <w:noWrap/>
            <w:vAlign w:val="center"/>
            <w:hideMark/>
          </w:tcPr>
          <w:p w14:paraId="349D2B17" w14:textId="77777777" w:rsidR="00E52EFC" w:rsidRPr="002B558B" w:rsidRDefault="00E52EFC" w:rsidP="00E52EFC">
            <w:pPr>
              <w:spacing w:after="0" w:line="240" w:lineRule="auto"/>
              <w:jc w:val="center"/>
              <w:rPr>
                <w:rFonts w:ascii="Times New Roman" w:eastAsia="Times New Roman" w:hAnsi="Times New Roman" w:cs="Times New Roman"/>
                <w:b/>
                <w:bCs/>
                <w:color w:val="000000"/>
                <w:sz w:val="20"/>
                <w:szCs w:val="20"/>
              </w:rPr>
            </w:pPr>
            <w:r w:rsidRPr="002B558B">
              <w:rPr>
                <w:rFonts w:ascii="Times New Roman" w:eastAsia="Times New Roman" w:hAnsi="Times New Roman" w:cs="Times New Roman"/>
                <w:b/>
                <w:bCs/>
                <w:color w:val="000000"/>
                <w:sz w:val="20"/>
                <w:szCs w:val="20"/>
              </w:rPr>
              <w:t>2012</w:t>
            </w:r>
          </w:p>
        </w:tc>
        <w:tc>
          <w:tcPr>
            <w:tcW w:w="864" w:type="dxa"/>
            <w:tcBorders>
              <w:top w:val="nil"/>
              <w:left w:val="nil"/>
              <w:bottom w:val="single" w:sz="8" w:space="0" w:color="auto"/>
              <w:right w:val="nil"/>
            </w:tcBorders>
            <w:shd w:val="clear" w:color="auto" w:fill="auto"/>
            <w:noWrap/>
            <w:vAlign w:val="center"/>
            <w:hideMark/>
          </w:tcPr>
          <w:p w14:paraId="0C8AE8BA" w14:textId="77777777" w:rsidR="00E52EFC" w:rsidRPr="002B558B" w:rsidRDefault="00E52EFC" w:rsidP="00E52EFC">
            <w:pPr>
              <w:spacing w:after="0" w:line="240" w:lineRule="auto"/>
              <w:jc w:val="center"/>
              <w:rPr>
                <w:rFonts w:ascii="Times New Roman" w:eastAsia="Times New Roman" w:hAnsi="Times New Roman" w:cs="Times New Roman"/>
                <w:b/>
                <w:bCs/>
                <w:color w:val="000000"/>
                <w:sz w:val="20"/>
                <w:szCs w:val="20"/>
              </w:rPr>
            </w:pPr>
            <w:r w:rsidRPr="002B558B">
              <w:rPr>
                <w:rFonts w:ascii="Times New Roman" w:eastAsia="Times New Roman" w:hAnsi="Times New Roman" w:cs="Times New Roman"/>
                <w:b/>
                <w:bCs/>
                <w:color w:val="000000"/>
                <w:sz w:val="20"/>
                <w:szCs w:val="20"/>
              </w:rPr>
              <w:t>2013</w:t>
            </w:r>
          </w:p>
        </w:tc>
        <w:tc>
          <w:tcPr>
            <w:tcW w:w="864" w:type="dxa"/>
            <w:tcBorders>
              <w:top w:val="nil"/>
              <w:left w:val="nil"/>
              <w:bottom w:val="single" w:sz="8" w:space="0" w:color="auto"/>
              <w:right w:val="nil"/>
            </w:tcBorders>
            <w:shd w:val="clear" w:color="auto" w:fill="auto"/>
            <w:noWrap/>
            <w:vAlign w:val="center"/>
            <w:hideMark/>
          </w:tcPr>
          <w:p w14:paraId="480ED31A" w14:textId="77777777" w:rsidR="00E52EFC" w:rsidRPr="002B558B" w:rsidRDefault="00E52EFC" w:rsidP="00E52EFC">
            <w:pPr>
              <w:spacing w:after="0" w:line="240" w:lineRule="auto"/>
              <w:jc w:val="center"/>
              <w:rPr>
                <w:rFonts w:ascii="Times New Roman" w:eastAsia="Times New Roman" w:hAnsi="Times New Roman" w:cs="Times New Roman"/>
                <w:b/>
                <w:bCs/>
                <w:color w:val="000000"/>
                <w:sz w:val="20"/>
                <w:szCs w:val="20"/>
              </w:rPr>
            </w:pPr>
            <w:r w:rsidRPr="002B558B">
              <w:rPr>
                <w:rFonts w:ascii="Times New Roman" w:eastAsia="Times New Roman" w:hAnsi="Times New Roman" w:cs="Times New Roman"/>
                <w:b/>
                <w:bCs/>
                <w:color w:val="000000"/>
                <w:sz w:val="20"/>
                <w:szCs w:val="20"/>
              </w:rPr>
              <w:t>2014</w:t>
            </w:r>
          </w:p>
        </w:tc>
        <w:tc>
          <w:tcPr>
            <w:tcW w:w="864" w:type="dxa"/>
            <w:tcBorders>
              <w:top w:val="nil"/>
              <w:left w:val="nil"/>
              <w:bottom w:val="single" w:sz="8" w:space="0" w:color="auto"/>
              <w:right w:val="nil"/>
            </w:tcBorders>
            <w:shd w:val="clear" w:color="auto" w:fill="auto"/>
            <w:noWrap/>
            <w:vAlign w:val="center"/>
            <w:hideMark/>
          </w:tcPr>
          <w:p w14:paraId="7BC57ABD" w14:textId="77777777" w:rsidR="00E52EFC" w:rsidRPr="002B558B" w:rsidRDefault="00E52EFC" w:rsidP="00E52EFC">
            <w:pPr>
              <w:spacing w:after="0" w:line="240" w:lineRule="auto"/>
              <w:jc w:val="center"/>
              <w:rPr>
                <w:rFonts w:ascii="Times New Roman" w:eastAsia="Times New Roman" w:hAnsi="Times New Roman" w:cs="Times New Roman"/>
                <w:b/>
                <w:bCs/>
                <w:color w:val="000000"/>
                <w:sz w:val="20"/>
                <w:szCs w:val="20"/>
              </w:rPr>
            </w:pPr>
            <w:r w:rsidRPr="002B558B">
              <w:rPr>
                <w:rFonts w:ascii="Times New Roman" w:eastAsia="Times New Roman" w:hAnsi="Times New Roman" w:cs="Times New Roman"/>
                <w:b/>
                <w:bCs/>
                <w:color w:val="000000"/>
                <w:sz w:val="20"/>
                <w:szCs w:val="20"/>
              </w:rPr>
              <w:t>2015</w:t>
            </w:r>
          </w:p>
        </w:tc>
        <w:tc>
          <w:tcPr>
            <w:tcW w:w="864" w:type="dxa"/>
            <w:tcBorders>
              <w:top w:val="nil"/>
              <w:left w:val="nil"/>
              <w:bottom w:val="single" w:sz="8" w:space="0" w:color="auto"/>
              <w:right w:val="nil"/>
            </w:tcBorders>
            <w:shd w:val="clear" w:color="auto" w:fill="auto"/>
            <w:noWrap/>
            <w:vAlign w:val="center"/>
            <w:hideMark/>
          </w:tcPr>
          <w:p w14:paraId="62028CE2" w14:textId="77777777" w:rsidR="00E52EFC" w:rsidRPr="002B558B" w:rsidRDefault="00E52EFC" w:rsidP="00E52EFC">
            <w:pPr>
              <w:spacing w:after="0" w:line="240" w:lineRule="auto"/>
              <w:jc w:val="center"/>
              <w:rPr>
                <w:rFonts w:ascii="Times New Roman" w:eastAsia="Times New Roman" w:hAnsi="Times New Roman" w:cs="Times New Roman"/>
                <w:b/>
                <w:bCs/>
                <w:color w:val="000000"/>
                <w:sz w:val="20"/>
                <w:szCs w:val="20"/>
              </w:rPr>
            </w:pPr>
            <w:r w:rsidRPr="002B558B">
              <w:rPr>
                <w:rFonts w:ascii="Times New Roman" w:eastAsia="Times New Roman" w:hAnsi="Times New Roman" w:cs="Times New Roman"/>
                <w:b/>
                <w:bCs/>
                <w:color w:val="000000"/>
                <w:sz w:val="20"/>
                <w:szCs w:val="20"/>
              </w:rPr>
              <w:t>2016</w:t>
            </w:r>
          </w:p>
        </w:tc>
        <w:tc>
          <w:tcPr>
            <w:tcW w:w="864" w:type="dxa"/>
            <w:tcBorders>
              <w:top w:val="nil"/>
              <w:left w:val="nil"/>
              <w:bottom w:val="single" w:sz="8" w:space="0" w:color="auto"/>
              <w:right w:val="nil"/>
            </w:tcBorders>
            <w:shd w:val="clear" w:color="auto" w:fill="auto"/>
            <w:noWrap/>
            <w:vAlign w:val="center"/>
            <w:hideMark/>
          </w:tcPr>
          <w:p w14:paraId="16E3AD6B" w14:textId="77777777" w:rsidR="00E52EFC" w:rsidRPr="002B558B" w:rsidRDefault="00E52EFC" w:rsidP="00E52EFC">
            <w:pPr>
              <w:spacing w:after="0" w:line="240" w:lineRule="auto"/>
              <w:jc w:val="center"/>
              <w:rPr>
                <w:rFonts w:ascii="Times New Roman" w:eastAsia="Times New Roman" w:hAnsi="Times New Roman" w:cs="Times New Roman"/>
                <w:b/>
                <w:bCs/>
                <w:color w:val="000000"/>
                <w:sz w:val="20"/>
                <w:szCs w:val="20"/>
              </w:rPr>
            </w:pPr>
            <w:r w:rsidRPr="002B558B">
              <w:rPr>
                <w:rFonts w:ascii="Times New Roman" w:eastAsia="Times New Roman" w:hAnsi="Times New Roman" w:cs="Times New Roman"/>
                <w:b/>
                <w:bCs/>
                <w:color w:val="000000"/>
                <w:sz w:val="20"/>
                <w:szCs w:val="20"/>
              </w:rPr>
              <w:t>2017</w:t>
            </w:r>
          </w:p>
        </w:tc>
        <w:tc>
          <w:tcPr>
            <w:tcW w:w="864" w:type="dxa"/>
            <w:tcBorders>
              <w:top w:val="nil"/>
              <w:left w:val="nil"/>
              <w:bottom w:val="single" w:sz="8" w:space="0" w:color="auto"/>
              <w:right w:val="nil"/>
            </w:tcBorders>
            <w:shd w:val="clear" w:color="auto" w:fill="auto"/>
            <w:noWrap/>
            <w:vAlign w:val="center"/>
            <w:hideMark/>
          </w:tcPr>
          <w:p w14:paraId="3780AA41" w14:textId="77777777" w:rsidR="00E52EFC" w:rsidRPr="002B558B" w:rsidRDefault="00E52EFC" w:rsidP="00E52EFC">
            <w:pPr>
              <w:spacing w:after="0" w:line="240" w:lineRule="auto"/>
              <w:jc w:val="center"/>
              <w:rPr>
                <w:rFonts w:ascii="Times New Roman" w:eastAsia="Times New Roman" w:hAnsi="Times New Roman" w:cs="Times New Roman"/>
                <w:b/>
                <w:bCs/>
                <w:color w:val="000000"/>
                <w:sz w:val="20"/>
                <w:szCs w:val="20"/>
              </w:rPr>
            </w:pPr>
            <w:r w:rsidRPr="002B558B">
              <w:rPr>
                <w:rFonts w:ascii="Times New Roman" w:eastAsia="Times New Roman" w:hAnsi="Times New Roman" w:cs="Times New Roman"/>
                <w:b/>
                <w:bCs/>
                <w:color w:val="000000"/>
                <w:sz w:val="20"/>
                <w:szCs w:val="20"/>
              </w:rPr>
              <w:t>2018</w:t>
            </w:r>
          </w:p>
        </w:tc>
        <w:tc>
          <w:tcPr>
            <w:tcW w:w="864" w:type="dxa"/>
            <w:tcBorders>
              <w:top w:val="nil"/>
              <w:left w:val="nil"/>
              <w:bottom w:val="single" w:sz="8" w:space="0" w:color="auto"/>
              <w:right w:val="nil"/>
            </w:tcBorders>
            <w:shd w:val="clear" w:color="auto" w:fill="auto"/>
            <w:noWrap/>
            <w:vAlign w:val="center"/>
            <w:hideMark/>
          </w:tcPr>
          <w:p w14:paraId="5E1044EC" w14:textId="77777777" w:rsidR="00E52EFC" w:rsidRPr="002B558B" w:rsidRDefault="00E52EFC" w:rsidP="00E52EFC">
            <w:pPr>
              <w:spacing w:after="0" w:line="240" w:lineRule="auto"/>
              <w:jc w:val="center"/>
              <w:rPr>
                <w:rFonts w:ascii="Times New Roman" w:eastAsia="Times New Roman" w:hAnsi="Times New Roman" w:cs="Times New Roman"/>
                <w:b/>
                <w:bCs/>
                <w:color w:val="000000"/>
                <w:sz w:val="20"/>
                <w:szCs w:val="20"/>
              </w:rPr>
            </w:pPr>
            <w:r w:rsidRPr="002B558B">
              <w:rPr>
                <w:rFonts w:ascii="Times New Roman" w:eastAsia="Times New Roman" w:hAnsi="Times New Roman" w:cs="Times New Roman"/>
                <w:b/>
                <w:bCs/>
                <w:color w:val="000000"/>
                <w:sz w:val="20"/>
                <w:szCs w:val="20"/>
              </w:rPr>
              <w:t>2019</w:t>
            </w:r>
          </w:p>
        </w:tc>
        <w:tc>
          <w:tcPr>
            <w:tcW w:w="864" w:type="dxa"/>
            <w:tcBorders>
              <w:top w:val="nil"/>
              <w:left w:val="nil"/>
              <w:bottom w:val="single" w:sz="8" w:space="0" w:color="auto"/>
              <w:right w:val="nil"/>
            </w:tcBorders>
            <w:shd w:val="clear" w:color="auto" w:fill="auto"/>
            <w:noWrap/>
            <w:vAlign w:val="center"/>
            <w:hideMark/>
          </w:tcPr>
          <w:p w14:paraId="3130EC40" w14:textId="77777777" w:rsidR="00E52EFC" w:rsidRPr="002B558B" w:rsidRDefault="00E52EFC" w:rsidP="00E52EFC">
            <w:pPr>
              <w:spacing w:after="0" w:line="240" w:lineRule="auto"/>
              <w:jc w:val="center"/>
              <w:rPr>
                <w:rFonts w:ascii="Times New Roman" w:eastAsia="Times New Roman" w:hAnsi="Times New Roman" w:cs="Times New Roman"/>
                <w:b/>
                <w:bCs/>
                <w:color w:val="000000"/>
                <w:sz w:val="20"/>
                <w:szCs w:val="20"/>
              </w:rPr>
            </w:pPr>
            <w:r w:rsidRPr="002B558B">
              <w:rPr>
                <w:rFonts w:ascii="Times New Roman" w:eastAsia="Times New Roman" w:hAnsi="Times New Roman" w:cs="Times New Roman"/>
                <w:b/>
                <w:bCs/>
                <w:color w:val="000000"/>
                <w:sz w:val="20"/>
                <w:szCs w:val="20"/>
              </w:rPr>
              <w:t>2020</w:t>
            </w:r>
          </w:p>
        </w:tc>
        <w:tc>
          <w:tcPr>
            <w:tcW w:w="864" w:type="dxa"/>
            <w:tcBorders>
              <w:top w:val="nil"/>
              <w:left w:val="nil"/>
              <w:bottom w:val="single" w:sz="8" w:space="0" w:color="auto"/>
              <w:right w:val="nil"/>
            </w:tcBorders>
            <w:shd w:val="clear" w:color="auto" w:fill="auto"/>
            <w:noWrap/>
            <w:vAlign w:val="center"/>
            <w:hideMark/>
          </w:tcPr>
          <w:p w14:paraId="3CE416E9" w14:textId="77777777" w:rsidR="00E52EFC" w:rsidRPr="002B558B" w:rsidRDefault="00E52EFC" w:rsidP="00E52EFC">
            <w:pPr>
              <w:spacing w:after="0" w:line="240" w:lineRule="auto"/>
              <w:jc w:val="center"/>
              <w:rPr>
                <w:rFonts w:ascii="Times New Roman" w:eastAsia="Times New Roman" w:hAnsi="Times New Roman" w:cs="Times New Roman"/>
                <w:b/>
                <w:bCs/>
                <w:color w:val="000000"/>
                <w:sz w:val="20"/>
                <w:szCs w:val="20"/>
              </w:rPr>
            </w:pPr>
            <w:r w:rsidRPr="002B558B">
              <w:rPr>
                <w:rFonts w:ascii="Times New Roman" w:eastAsia="Times New Roman" w:hAnsi="Times New Roman" w:cs="Times New Roman"/>
                <w:b/>
                <w:bCs/>
                <w:color w:val="000000"/>
                <w:sz w:val="20"/>
                <w:szCs w:val="20"/>
              </w:rPr>
              <w:t>2021</w:t>
            </w:r>
          </w:p>
        </w:tc>
        <w:tc>
          <w:tcPr>
            <w:tcW w:w="864" w:type="dxa"/>
            <w:tcBorders>
              <w:top w:val="nil"/>
              <w:left w:val="nil"/>
              <w:bottom w:val="single" w:sz="8" w:space="0" w:color="auto"/>
              <w:right w:val="nil"/>
            </w:tcBorders>
            <w:shd w:val="clear" w:color="auto" w:fill="auto"/>
            <w:noWrap/>
            <w:vAlign w:val="center"/>
            <w:hideMark/>
          </w:tcPr>
          <w:p w14:paraId="154FC350" w14:textId="77777777" w:rsidR="00E52EFC" w:rsidRPr="002B558B" w:rsidRDefault="00E52EFC" w:rsidP="00E52EFC">
            <w:pPr>
              <w:spacing w:after="0" w:line="240" w:lineRule="auto"/>
              <w:jc w:val="center"/>
              <w:rPr>
                <w:rFonts w:ascii="Times New Roman" w:eastAsia="Times New Roman" w:hAnsi="Times New Roman" w:cs="Times New Roman"/>
                <w:b/>
                <w:bCs/>
                <w:color w:val="000000"/>
                <w:sz w:val="20"/>
                <w:szCs w:val="20"/>
              </w:rPr>
            </w:pPr>
            <w:r w:rsidRPr="002B558B">
              <w:rPr>
                <w:rFonts w:ascii="Times New Roman" w:eastAsia="Times New Roman" w:hAnsi="Times New Roman" w:cs="Times New Roman"/>
                <w:b/>
                <w:bCs/>
                <w:color w:val="000000"/>
                <w:sz w:val="20"/>
                <w:szCs w:val="20"/>
              </w:rPr>
              <w:t>2022</w:t>
            </w:r>
          </w:p>
        </w:tc>
        <w:tc>
          <w:tcPr>
            <w:tcW w:w="864" w:type="dxa"/>
            <w:tcBorders>
              <w:top w:val="nil"/>
              <w:left w:val="nil"/>
              <w:bottom w:val="single" w:sz="8" w:space="0" w:color="auto"/>
              <w:right w:val="nil"/>
            </w:tcBorders>
            <w:shd w:val="clear" w:color="auto" w:fill="auto"/>
            <w:noWrap/>
            <w:vAlign w:val="center"/>
            <w:hideMark/>
          </w:tcPr>
          <w:p w14:paraId="30047F4C" w14:textId="77777777" w:rsidR="00E52EFC" w:rsidRPr="002B558B" w:rsidRDefault="00E52EFC" w:rsidP="00E52EFC">
            <w:pPr>
              <w:spacing w:after="0" w:line="240" w:lineRule="auto"/>
              <w:jc w:val="center"/>
              <w:rPr>
                <w:rFonts w:ascii="Times New Roman" w:eastAsia="Times New Roman" w:hAnsi="Times New Roman" w:cs="Times New Roman"/>
                <w:b/>
                <w:bCs/>
                <w:color w:val="000000"/>
                <w:sz w:val="20"/>
                <w:szCs w:val="20"/>
              </w:rPr>
            </w:pPr>
            <w:r w:rsidRPr="002B558B">
              <w:rPr>
                <w:rFonts w:ascii="Times New Roman" w:eastAsia="Times New Roman" w:hAnsi="Times New Roman" w:cs="Times New Roman"/>
                <w:b/>
                <w:bCs/>
                <w:color w:val="000000"/>
                <w:sz w:val="20"/>
                <w:szCs w:val="20"/>
              </w:rPr>
              <w:t>2023</w:t>
            </w:r>
          </w:p>
        </w:tc>
      </w:tr>
      <w:tr w:rsidR="00E52EFC" w:rsidRPr="00E52EFC" w14:paraId="3D5C358A" w14:textId="77777777" w:rsidTr="00FE2910">
        <w:trPr>
          <w:trHeight w:val="360"/>
        </w:trPr>
        <w:tc>
          <w:tcPr>
            <w:tcW w:w="3870" w:type="dxa"/>
            <w:tcBorders>
              <w:top w:val="single" w:sz="8" w:space="0" w:color="auto"/>
              <w:left w:val="nil"/>
              <w:bottom w:val="nil"/>
              <w:right w:val="nil"/>
            </w:tcBorders>
            <w:shd w:val="clear" w:color="auto" w:fill="auto"/>
            <w:noWrap/>
            <w:vAlign w:val="center"/>
            <w:hideMark/>
          </w:tcPr>
          <w:p w14:paraId="51285A40" w14:textId="2553F5DD"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Max</w:t>
            </w:r>
            <w:r w:rsidR="000A76D9" w:rsidRPr="002B558B">
              <w:rPr>
                <w:rFonts w:ascii="Times New Roman" w:eastAsia="Times New Roman" w:hAnsi="Times New Roman" w:cs="Times New Roman"/>
                <w:color w:val="000000"/>
                <w:sz w:val="20"/>
                <w:szCs w:val="20"/>
              </w:rPr>
              <w:t>imum</w:t>
            </w:r>
            <w:r w:rsidRPr="002B558B">
              <w:rPr>
                <w:rFonts w:ascii="Times New Roman" w:eastAsia="Times New Roman" w:hAnsi="Times New Roman" w:cs="Times New Roman"/>
                <w:color w:val="000000"/>
                <w:sz w:val="20"/>
                <w:szCs w:val="20"/>
              </w:rPr>
              <w:t xml:space="preserve"> </w:t>
            </w:r>
            <w:r w:rsidR="000A76D9" w:rsidRPr="002B558B">
              <w:rPr>
                <w:rFonts w:ascii="Times New Roman" w:eastAsia="Times New Roman" w:hAnsi="Times New Roman" w:cs="Times New Roman"/>
                <w:color w:val="000000"/>
                <w:sz w:val="20"/>
                <w:szCs w:val="20"/>
              </w:rPr>
              <w:t>a</w:t>
            </w:r>
            <w:r w:rsidRPr="002B558B">
              <w:rPr>
                <w:rFonts w:ascii="Times New Roman" w:eastAsia="Times New Roman" w:hAnsi="Times New Roman" w:cs="Times New Roman"/>
                <w:color w:val="000000"/>
                <w:sz w:val="20"/>
                <w:szCs w:val="20"/>
              </w:rPr>
              <w:t xml:space="preserve">dult </w:t>
            </w:r>
            <w:r w:rsidR="000A76D9" w:rsidRPr="002B558B">
              <w:rPr>
                <w:rFonts w:ascii="Times New Roman" w:eastAsia="Times New Roman" w:hAnsi="Times New Roman" w:cs="Times New Roman"/>
                <w:color w:val="000000"/>
                <w:sz w:val="20"/>
                <w:szCs w:val="20"/>
              </w:rPr>
              <w:t>c</w:t>
            </w:r>
            <w:r w:rsidRPr="002B558B">
              <w:rPr>
                <w:rFonts w:ascii="Times New Roman" w:eastAsia="Times New Roman" w:hAnsi="Times New Roman" w:cs="Times New Roman"/>
                <w:color w:val="000000"/>
                <w:sz w:val="20"/>
                <w:szCs w:val="20"/>
              </w:rPr>
              <w:t>ount</w:t>
            </w:r>
          </w:p>
        </w:tc>
        <w:tc>
          <w:tcPr>
            <w:tcW w:w="864" w:type="dxa"/>
            <w:tcBorders>
              <w:top w:val="single" w:sz="8" w:space="0" w:color="auto"/>
              <w:left w:val="nil"/>
              <w:bottom w:val="nil"/>
              <w:right w:val="nil"/>
            </w:tcBorders>
            <w:shd w:val="clear" w:color="auto" w:fill="auto"/>
            <w:noWrap/>
            <w:vAlign w:val="center"/>
            <w:hideMark/>
          </w:tcPr>
          <w:p w14:paraId="141B3AFF"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96</w:t>
            </w:r>
          </w:p>
        </w:tc>
        <w:tc>
          <w:tcPr>
            <w:tcW w:w="864" w:type="dxa"/>
            <w:tcBorders>
              <w:top w:val="single" w:sz="8" w:space="0" w:color="auto"/>
              <w:left w:val="nil"/>
              <w:bottom w:val="nil"/>
              <w:right w:val="nil"/>
            </w:tcBorders>
            <w:shd w:val="clear" w:color="auto" w:fill="auto"/>
            <w:noWrap/>
            <w:vAlign w:val="center"/>
            <w:hideMark/>
          </w:tcPr>
          <w:p w14:paraId="73B2F1C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71</w:t>
            </w:r>
          </w:p>
        </w:tc>
        <w:tc>
          <w:tcPr>
            <w:tcW w:w="864" w:type="dxa"/>
            <w:tcBorders>
              <w:top w:val="single" w:sz="8" w:space="0" w:color="auto"/>
              <w:left w:val="nil"/>
              <w:bottom w:val="nil"/>
              <w:right w:val="nil"/>
            </w:tcBorders>
            <w:shd w:val="clear" w:color="auto" w:fill="auto"/>
            <w:noWrap/>
            <w:vAlign w:val="center"/>
            <w:hideMark/>
          </w:tcPr>
          <w:p w14:paraId="32F2080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73</w:t>
            </w:r>
          </w:p>
        </w:tc>
        <w:tc>
          <w:tcPr>
            <w:tcW w:w="864" w:type="dxa"/>
            <w:tcBorders>
              <w:top w:val="single" w:sz="8" w:space="0" w:color="auto"/>
              <w:left w:val="nil"/>
              <w:bottom w:val="nil"/>
              <w:right w:val="nil"/>
            </w:tcBorders>
            <w:shd w:val="clear" w:color="auto" w:fill="auto"/>
            <w:noWrap/>
            <w:vAlign w:val="center"/>
            <w:hideMark/>
          </w:tcPr>
          <w:p w14:paraId="0A2BD3BC"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94</w:t>
            </w:r>
          </w:p>
        </w:tc>
        <w:tc>
          <w:tcPr>
            <w:tcW w:w="864" w:type="dxa"/>
            <w:tcBorders>
              <w:top w:val="single" w:sz="8" w:space="0" w:color="auto"/>
              <w:left w:val="nil"/>
              <w:bottom w:val="nil"/>
              <w:right w:val="nil"/>
            </w:tcBorders>
            <w:shd w:val="clear" w:color="auto" w:fill="auto"/>
            <w:noWrap/>
            <w:vAlign w:val="center"/>
            <w:hideMark/>
          </w:tcPr>
          <w:p w14:paraId="4E66942F"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108</w:t>
            </w:r>
          </w:p>
        </w:tc>
        <w:tc>
          <w:tcPr>
            <w:tcW w:w="864" w:type="dxa"/>
            <w:tcBorders>
              <w:top w:val="single" w:sz="8" w:space="0" w:color="auto"/>
              <w:left w:val="nil"/>
              <w:bottom w:val="nil"/>
              <w:right w:val="nil"/>
            </w:tcBorders>
            <w:shd w:val="clear" w:color="auto" w:fill="auto"/>
            <w:noWrap/>
            <w:vAlign w:val="center"/>
            <w:hideMark/>
          </w:tcPr>
          <w:p w14:paraId="504FB47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99</w:t>
            </w:r>
          </w:p>
        </w:tc>
        <w:tc>
          <w:tcPr>
            <w:tcW w:w="864" w:type="dxa"/>
            <w:tcBorders>
              <w:top w:val="single" w:sz="8" w:space="0" w:color="auto"/>
              <w:left w:val="nil"/>
              <w:bottom w:val="nil"/>
              <w:right w:val="nil"/>
            </w:tcBorders>
            <w:shd w:val="clear" w:color="auto" w:fill="auto"/>
            <w:noWrap/>
            <w:vAlign w:val="center"/>
            <w:hideMark/>
          </w:tcPr>
          <w:p w14:paraId="1CCA96C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108</w:t>
            </w:r>
          </w:p>
        </w:tc>
        <w:tc>
          <w:tcPr>
            <w:tcW w:w="864" w:type="dxa"/>
            <w:tcBorders>
              <w:top w:val="single" w:sz="8" w:space="0" w:color="auto"/>
              <w:left w:val="nil"/>
              <w:bottom w:val="nil"/>
              <w:right w:val="nil"/>
            </w:tcBorders>
            <w:shd w:val="clear" w:color="auto" w:fill="auto"/>
            <w:noWrap/>
            <w:vAlign w:val="center"/>
            <w:hideMark/>
          </w:tcPr>
          <w:p w14:paraId="2306A1C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77</w:t>
            </w:r>
          </w:p>
        </w:tc>
        <w:tc>
          <w:tcPr>
            <w:tcW w:w="864" w:type="dxa"/>
            <w:tcBorders>
              <w:top w:val="single" w:sz="8" w:space="0" w:color="auto"/>
              <w:left w:val="nil"/>
              <w:bottom w:val="nil"/>
              <w:right w:val="nil"/>
            </w:tcBorders>
            <w:shd w:val="clear" w:color="auto" w:fill="auto"/>
            <w:noWrap/>
            <w:vAlign w:val="center"/>
            <w:hideMark/>
          </w:tcPr>
          <w:p w14:paraId="5078976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74</w:t>
            </w:r>
          </w:p>
        </w:tc>
        <w:tc>
          <w:tcPr>
            <w:tcW w:w="864" w:type="dxa"/>
            <w:tcBorders>
              <w:top w:val="single" w:sz="8" w:space="0" w:color="auto"/>
              <w:left w:val="nil"/>
              <w:bottom w:val="nil"/>
              <w:right w:val="nil"/>
            </w:tcBorders>
            <w:shd w:val="clear" w:color="auto" w:fill="auto"/>
            <w:noWrap/>
            <w:vAlign w:val="center"/>
            <w:hideMark/>
          </w:tcPr>
          <w:p w14:paraId="3D54EA9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88</w:t>
            </w:r>
          </w:p>
        </w:tc>
        <w:tc>
          <w:tcPr>
            <w:tcW w:w="864" w:type="dxa"/>
            <w:tcBorders>
              <w:top w:val="single" w:sz="8" w:space="0" w:color="auto"/>
              <w:left w:val="nil"/>
              <w:bottom w:val="nil"/>
              <w:right w:val="nil"/>
            </w:tcBorders>
            <w:shd w:val="clear" w:color="auto" w:fill="auto"/>
            <w:noWrap/>
            <w:vAlign w:val="center"/>
            <w:hideMark/>
          </w:tcPr>
          <w:p w14:paraId="7DB76D3A"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71</w:t>
            </w:r>
          </w:p>
        </w:tc>
        <w:tc>
          <w:tcPr>
            <w:tcW w:w="864" w:type="dxa"/>
            <w:tcBorders>
              <w:top w:val="single" w:sz="8" w:space="0" w:color="auto"/>
              <w:left w:val="nil"/>
              <w:bottom w:val="nil"/>
              <w:right w:val="nil"/>
            </w:tcBorders>
            <w:shd w:val="clear" w:color="auto" w:fill="auto"/>
            <w:noWrap/>
            <w:vAlign w:val="center"/>
            <w:hideMark/>
          </w:tcPr>
          <w:p w14:paraId="00E63EE3"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67</w:t>
            </w:r>
          </w:p>
        </w:tc>
        <w:tc>
          <w:tcPr>
            <w:tcW w:w="864" w:type="dxa"/>
            <w:tcBorders>
              <w:top w:val="single" w:sz="8" w:space="0" w:color="auto"/>
              <w:left w:val="nil"/>
              <w:bottom w:val="nil"/>
              <w:right w:val="nil"/>
            </w:tcBorders>
            <w:shd w:val="clear" w:color="auto" w:fill="auto"/>
            <w:noWrap/>
            <w:vAlign w:val="center"/>
            <w:hideMark/>
          </w:tcPr>
          <w:p w14:paraId="1C0744D6"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74</w:t>
            </w:r>
          </w:p>
        </w:tc>
        <w:tc>
          <w:tcPr>
            <w:tcW w:w="864" w:type="dxa"/>
            <w:tcBorders>
              <w:top w:val="single" w:sz="8" w:space="0" w:color="auto"/>
              <w:left w:val="nil"/>
              <w:bottom w:val="nil"/>
              <w:right w:val="nil"/>
            </w:tcBorders>
            <w:shd w:val="clear" w:color="auto" w:fill="auto"/>
            <w:noWrap/>
            <w:vAlign w:val="center"/>
            <w:hideMark/>
          </w:tcPr>
          <w:p w14:paraId="5DE88C53" w14:textId="77777777" w:rsidR="00E52EFC" w:rsidRPr="002B558B" w:rsidRDefault="00E52EFC"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82</w:t>
            </w:r>
          </w:p>
        </w:tc>
      </w:tr>
      <w:tr w:rsidR="00E52EFC" w:rsidRPr="00E52EFC" w14:paraId="77C163D9" w14:textId="77777777" w:rsidTr="000A76D9">
        <w:trPr>
          <w:trHeight w:val="360"/>
        </w:trPr>
        <w:tc>
          <w:tcPr>
            <w:tcW w:w="3870" w:type="dxa"/>
            <w:tcBorders>
              <w:top w:val="nil"/>
              <w:left w:val="nil"/>
              <w:bottom w:val="nil"/>
              <w:right w:val="nil"/>
            </w:tcBorders>
            <w:shd w:val="clear" w:color="auto" w:fill="auto"/>
            <w:noWrap/>
            <w:vAlign w:val="center"/>
            <w:hideMark/>
          </w:tcPr>
          <w:p w14:paraId="157EC827" w14:textId="77777777"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Peak Breeding Pair Estimate (BPE)</w:t>
            </w:r>
          </w:p>
        </w:tc>
        <w:tc>
          <w:tcPr>
            <w:tcW w:w="864" w:type="dxa"/>
            <w:tcBorders>
              <w:top w:val="nil"/>
              <w:left w:val="nil"/>
              <w:bottom w:val="nil"/>
              <w:right w:val="nil"/>
            </w:tcBorders>
            <w:shd w:val="clear" w:color="auto" w:fill="auto"/>
            <w:noWrap/>
            <w:vAlign w:val="center"/>
            <w:hideMark/>
          </w:tcPr>
          <w:p w14:paraId="3BD12B8D"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20</w:t>
            </w:r>
          </w:p>
        </w:tc>
        <w:tc>
          <w:tcPr>
            <w:tcW w:w="864" w:type="dxa"/>
            <w:tcBorders>
              <w:top w:val="nil"/>
              <w:left w:val="nil"/>
              <w:bottom w:val="nil"/>
              <w:right w:val="nil"/>
            </w:tcBorders>
            <w:shd w:val="clear" w:color="auto" w:fill="auto"/>
            <w:noWrap/>
            <w:vAlign w:val="center"/>
            <w:hideMark/>
          </w:tcPr>
          <w:p w14:paraId="6280A09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28</w:t>
            </w:r>
          </w:p>
        </w:tc>
        <w:tc>
          <w:tcPr>
            <w:tcW w:w="864" w:type="dxa"/>
            <w:tcBorders>
              <w:top w:val="nil"/>
              <w:left w:val="nil"/>
              <w:bottom w:val="nil"/>
              <w:right w:val="nil"/>
            </w:tcBorders>
            <w:shd w:val="clear" w:color="auto" w:fill="auto"/>
            <w:noWrap/>
            <w:vAlign w:val="center"/>
            <w:hideMark/>
          </w:tcPr>
          <w:p w14:paraId="7B9D3E3B"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30</w:t>
            </w:r>
          </w:p>
        </w:tc>
        <w:tc>
          <w:tcPr>
            <w:tcW w:w="864" w:type="dxa"/>
            <w:tcBorders>
              <w:top w:val="nil"/>
              <w:left w:val="nil"/>
              <w:bottom w:val="nil"/>
              <w:right w:val="nil"/>
            </w:tcBorders>
            <w:shd w:val="clear" w:color="auto" w:fill="auto"/>
            <w:noWrap/>
            <w:vAlign w:val="center"/>
            <w:hideMark/>
          </w:tcPr>
          <w:p w14:paraId="5A694FEC"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27</w:t>
            </w:r>
          </w:p>
        </w:tc>
        <w:tc>
          <w:tcPr>
            <w:tcW w:w="864" w:type="dxa"/>
            <w:tcBorders>
              <w:top w:val="nil"/>
              <w:left w:val="nil"/>
              <w:bottom w:val="nil"/>
              <w:right w:val="nil"/>
            </w:tcBorders>
            <w:shd w:val="clear" w:color="auto" w:fill="auto"/>
            <w:noWrap/>
            <w:vAlign w:val="center"/>
            <w:hideMark/>
          </w:tcPr>
          <w:p w14:paraId="152BFF8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30</w:t>
            </w:r>
          </w:p>
        </w:tc>
        <w:tc>
          <w:tcPr>
            <w:tcW w:w="864" w:type="dxa"/>
            <w:tcBorders>
              <w:top w:val="nil"/>
              <w:left w:val="nil"/>
              <w:bottom w:val="nil"/>
              <w:right w:val="nil"/>
            </w:tcBorders>
            <w:shd w:val="clear" w:color="auto" w:fill="auto"/>
            <w:noWrap/>
            <w:vAlign w:val="center"/>
            <w:hideMark/>
          </w:tcPr>
          <w:p w14:paraId="53F7B6DD"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40</w:t>
            </w:r>
          </w:p>
        </w:tc>
        <w:tc>
          <w:tcPr>
            <w:tcW w:w="864" w:type="dxa"/>
            <w:tcBorders>
              <w:top w:val="nil"/>
              <w:left w:val="nil"/>
              <w:bottom w:val="nil"/>
              <w:right w:val="nil"/>
            </w:tcBorders>
            <w:shd w:val="clear" w:color="auto" w:fill="auto"/>
            <w:noWrap/>
            <w:vAlign w:val="center"/>
            <w:hideMark/>
          </w:tcPr>
          <w:p w14:paraId="612F12AD"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43</w:t>
            </w:r>
          </w:p>
        </w:tc>
        <w:tc>
          <w:tcPr>
            <w:tcW w:w="864" w:type="dxa"/>
            <w:tcBorders>
              <w:top w:val="nil"/>
              <w:left w:val="nil"/>
              <w:bottom w:val="nil"/>
              <w:right w:val="nil"/>
            </w:tcBorders>
            <w:shd w:val="clear" w:color="auto" w:fill="auto"/>
            <w:noWrap/>
            <w:vAlign w:val="center"/>
            <w:hideMark/>
          </w:tcPr>
          <w:p w14:paraId="65EC613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40</w:t>
            </w:r>
          </w:p>
        </w:tc>
        <w:tc>
          <w:tcPr>
            <w:tcW w:w="864" w:type="dxa"/>
            <w:tcBorders>
              <w:top w:val="nil"/>
              <w:left w:val="nil"/>
              <w:bottom w:val="nil"/>
              <w:right w:val="nil"/>
            </w:tcBorders>
            <w:shd w:val="clear" w:color="auto" w:fill="auto"/>
            <w:noWrap/>
            <w:vAlign w:val="center"/>
            <w:hideMark/>
          </w:tcPr>
          <w:p w14:paraId="385B8507"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37</w:t>
            </w:r>
          </w:p>
        </w:tc>
        <w:tc>
          <w:tcPr>
            <w:tcW w:w="864" w:type="dxa"/>
            <w:tcBorders>
              <w:top w:val="nil"/>
              <w:left w:val="nil"/>
              <w:bottom w:val="nil"/>
              <w:right w:val="nil"/>
            </w:tcBorders>
            <w:shd w:val="clear" w:color="auto" w:fill="auto"/>
            <w:noWrap/>
            <w:vAlign w:val="center"/>
            <w:hideMark/>
          </w:tcPr>
          <w:p w14:paraId="2A0B40E6"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45</w:t>
            </w:r>
          </w:p>
        </w:tc>
        <w:tc>
          <w:tcPr>
            <w:tcW w:w="864" w:type="dxa"/>
            <w:tcBorders>
              <w:top w:val="nil"/>
              <w:left w:val="nil"/>
              <w:bottom w:val="nil"/>
              <w:right w:val="nil"/>
            </w:tcBorders>
            <w:shd w:val="clear" w:color="auto" w:fill="auto"/>
            <w:noWrap/>
            <w:vAlign w:val="center"/>
            <w:hideMark/>
          </w:tcPr>
          <w:p w14:paraId="0CC58BDA"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32</w:t>
            </w:r>
          </w:p>
        </w:tc>
        <w:tc>
          <w:tcPr>
            <w:tcW w:w="864" w:type="dxa"/>
            <w:tcBorders>
              <w:top w:val="nil"/>
              <w:left w:val="nil"/>
              <w:bottom w:val="nil"/>
              <w:right w:val="nil"/>
            </w:tcBorders>
            <w:shd w:val="clear" w:color="auto" w:fill="auto"/>
            <w:noWrap/>
            <w:vAlign w:val="center"/>
            <w:hideMark/>
          </w:tcPr>
          <w:p w14:paraId="1192EAF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36</w:t>
            </w:r>
          </w:p>
        </w:tc>
        <w:tc>
          <w:tcPr>
            <w:tcW w:w="864" w:type="dxa"/>
            <w:tcBorders>
              <w:top w:val="nil"/>
              <w:left w:val="nil"/>
              <w:bottom w:val="nil"/>
              <w:right w:val="nil"/>
            </w:tcBorders>
            <w:shd w:val="clear" w:color="auto" w:fill="auto"/>
            <w:noWrap/>
            <w:vAlign w:val="center"/>
            <w:hideMark/>
          </w:tcPr>
          <w:p w14:paraId="4C4BAA4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38</w:t>
            </w:r>
          </w:p>
        </w:tc>
        <w:tc>
          <w:tcPr>
            <w:tcW w:w="864" w:type="dxa"/>
            <w:tcBorders>
              <w:top w:val="nil"/>
              <w:left w:val="nil"/>
              <w:bottom w:val="nil"/>
              <w:right w:val="nil"/>
            </w:tcBorders>
            <w:shd w:val="clear" w:color="auto" w:fill="auto"/>
            <w:noWrap/>
            <w:vAlign w:val="center"/>
            <w:hideMark/>
          </w:tcPr>
          <w:p w14:paraId="0DCFCB92" w14:textId="77777777" w:rsidR="00E52EFC" w:rsidRPr="002B558B" w:rsidRDefault="00E52EFC"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41</w:t>
            </w:r>
          </w:p>
        </w:tc>
      </w:tr>
      <w:tr w:rsidR="00E52EFC" w:rsidRPr="00E52EFC" w14:paraId="5E3F798A" w14:textId="77777777" w:rsidTr="00FE2910">
        <w:trPr>
          <w:trHeight w:val="360"/>
        </w:trPr>
        <w:tc>
          <w:tcPr>
            <w:tcW w:w="3870" w:type="dxa"/>
            <w:tcBorders>
              <w:top w:val="nil"/>
              <w:left w:val="nil"/>
              <w:bottom w:val="nil"/>
              <w:right w:val="nil"/>
            </w:tcBorders>
            <w:shd w:val="clear" w:color="auto" w:fill="auto"/>
            <w:noWrap/>
            <w:vAlign w:val="center"/>
            <w:hideMark/>
          </w:tcPr>
          <w:p w14:paraId="5120646E" w14:textId="344D4FF9"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 xml:space="preserve">Total </w:t>
            </w:r>
            <w:r w:rsidR="000A76D9" w:rsidRPr="002B558B">
              <w:rPr>
                <w:rFonts w:ascii="Times New Roman" w:eastAsia="Times New Roman" w:hAnsi="Times New Roman" w:cs="Times New Roman"/>
                <w:color w:val="000000"/>
                <w:sz w:val="20"/>
                <w:szCs w:val="20"/>
              </w:rPr>
              <w:t>no. n</w:t>
            </w:r>
            <w:r w:rsidRPr="002B558B">
              <w:rPr>
                <w:rFonts w:ascii="Times New Roman" w:eastAsia="Times New Roman" w:hAnsi="Times New Roman" w:cs="Times New Roman"/>
                <w:color w:val="000000"/>
                <w:sz w:val="20"/>
                <w:szCs w:val="20"/>
              </w:rPr>
              <w:t xml:space="preserve">ests </w:t>
            </w:r>
            <w:r w:rsidR="000A76D9" w:rsidRPr="002B558B">
              <w:rPr>
                <w:rFonts w:ascii="Times New Roman" w:eastAsia="Times New Roman" w:hAnsi="Times New Roman" w:cs="Times New Roman"/>
                <w:color w:val="000000"/>
                <w:sz w:val="20"/>
                <w:szCs w:val="20"/>
              </w:rPr>
              <w:t>o</w:t>
            </w:r>
            <w:r w:rsidRPr="002B558B">
              <w:rPr>
                <w:rFonts w:ascii="Times New Roman" w:eastAsia="Times New Roman" w:hAnsi="Times New Roman" w:cs="Times New Roman"/>
                <w:color w:val="000000"/>
                <w:sz w:val="20"/>
                <w:szCs w:val="20"/>
              </w:rPr>
              <w:t>bserved</w:t>
            </w:r>
          </w:p>
        </w:tc>
        <w:tc>
          <w:tcPr>
            <w:tcW w:w="864" w:type="dxa"/>
            <w:tcBorders>
              <w:top w:val="nil"/>
              <w:left w:val="nil"/>
              <w:bottom w:val="nil"/>
              <w:right w:val="nil"/>
            </w:tcBorders>
            <w:shd w:val="clear" w:color="auto" w:fill="auto"/>
            <w:noWrap/>
            <w:vAlign w:val="center"/>
            <w:hideMark/>
          </w:tcPr>
          <w:p w14:paraId="62B9BFAD"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35</w:t>
            </w:r>
          </w:p>
        </w:tc>
        <w:tc>
          <w:tcPr>
            <w:tcW w:w="864" w:type="dxa"/>
            <w:tcBorders>
              <w:top w:val="nil"/>
              <w:left w:val="nil"/>
              <w:bottom w:val="nil"/>
              <w:right w:val="nil"/>
            </w:tcBorders>
            <w:shd w:val="clear" w:color="auto" w:fill="auto"/>
            <w:noWrap/>
            <w:vAlign w:val="center"/>
            <w:hideMark/>
          </w:tcPr>
          <w:p w14:paraId="0AFB4963"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34</w:t>
            </w:r>
          </w:p>
        </w:tc>
        <w:tc>
          <w:tcPr>
            <w:tcW w:w="864" w:type="dxa"/>
            <w:tcBorders>
              <w:top w:val="nil"/>
              <w:left w:val="nil"/>
              <w:bottom w:val="nil"/>
              <w:right w:val="nil"/>
            </w:tcBorders>
            <w:shd w:val="clear" w:color="auto" w:fill="auto"/>
            <w:noWrap/>
            <w:vAlign w:val="center"/>
            <w:hideMark/>
          </w:tcPr>
          <w:p w14:paraId="653AFFE7"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46</w:t>
            </w:r>
          </w:p>
        </w:tc>
        <w:tc>
          <w:tcPr>
            <w:tcW w:w="864" w:type="dxa"/>
            <w:tcBorders>
              <w:top w:val="nil"/>
              <w:left w:val="nil"/>
              <w:bottom w:val="nil"/>
              <w:right w:val="nil"/>
            </w:tcBorders>
            <w:shd w:val="clear" w:color="auto" w:fill="auto"/>
            <w:noWrap/>
            <w:vAlign w:val="center"/>
            <w:hideMark/>
          </w:tcPr>
          <w:p w14:paraId="23782FD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31</w:t>
            </w:r>
          </w:p>
        </w:tc>
        <w:tc>
          <w:tcPr>
            <w:tcW w:w="864" w:type="dxa"/>
            <w:tcBorders>
              <w:top w:val="nil"/>
              <w:left w:val="nil"/>
              <w:bottom w:val="nil"/>
              <w:right w:val="nil"/>
            </w:tcBorders>
            <w:shd w:val="clear" w:color="auto" w:fill="auto"/>
            <w:noWrap/>
            <w:vAlign w:val="center"/>
            <w:hideMark/>
          </w:tcPr>
          <w:p w14:paraId="54CF11CF"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43</w:t>
            </w:r>
          </w:p>
        </w:tc>
        <w:tc>
          <w:tcPr>
            <w:tcW w:w="864" w:type="dxa"/>
            <w:tcBorders>
              <w:top w:val="nil"/>
              <w:left w:val="nil"/>
              <w:bottom w:val="nil"/>
              <w:right w:val="nil"/>
            </w:tcBorders>
            <w:shd w:val="clear" w:color="auto" w:fill="auto"/>
            <w:noWrap/>
            <w:vAlign w:val="center"/>
            <w:hideMark/>
          </w:tcPr>
          <w:p w14:paraId="26EB0479"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54</w:t>
            </w:r>
          </w:p>
        </w:tc>
        <w:tc>
          <w:tcPr>
            <w:tcW w:w="864" w:type="dxa"/>
            <w:tcBorders>
              <w:top w:val="nil"/>
              <w:left w:val="nil"/>
              <w:bottom w:val="nil"/>
              <w:right w:val="nil"/>
            </w:tcBorders>
            <w:shd w:val="clear" w:color="auto" w:fill="auto"/>
            <w:noWrap/>
            <w:vAlign w:val="center"/>
            <w:hideMark/>
          </w:tcPr>
          <w:p w14:paraId="21175A5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60</w:t>
            </w:r>
          </w:p>
        </w:tc>
        <w:tc>
          <w:tcPr>
            <w:tcW w:w="864" w:type="dxa"/>
            <w:tcBorders>
              <w:top w:val="nil"/>
              <w:left w:val="nil"/>
              <w:bottom w:val="nil"/>
              <w:right w:val="nil"/>
            </w:tcBorders>
            <w:shd w:val="clear" w:color="auto" w:fill="auto"/>
            <w:noWrap/>
            <w:vAlign w:val="center"/>
            <w:hideMark/>
          </w:tcPr>
          <w:p w14:paraId="17F29BC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50</w:t>
            </w:r>
          </w:p>
        </w:tc>
        <w:tc>
          <w:tcPr>
            <w:tcW w:w="864" w:type="dxa"/>
            <w:tcBorders>
              <w:top w:val="nil"/>
              <w:left w:val="nil"/>
              <w:bottom w:val="nil"/>
              <w:right w:val="nil"/>
            </w:tcBorders>
            <w:shd w:val="clear" w:color="auto" w:fill="auto"/>
            <w:noWrap/>
            <w:vAlign w:val="center"/>
            <w:hideMark/>
          </w:tcPr>
          <w:p w14:paraId="514EA351"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47</w:t>
            </w:r>
          </w:p>
        </w:tc>
        <w:tc>
          <w:tcPr>
            <w:tcW w:w="864" w:type="dxa"/>
            <w:tcBorders>
              <w:top w:val="nil"/>
              <w:left w:val="nil"/>
              <w:bottom w:val="nil"/>
              <w:right w:val="nil"/>
            </w:tcBorders>
            <w:shd w:val="clear" w:color="auto" w:fill="auto"/>
            <w:noWrap/>
            <w:vAlign w:val="center"/>
            <w:hideMark/>
          </w:tcPr>
          <w:p w14:paraId="50DC3098"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60</w:t>
            </w:r>
          </w:p>
        </w:tc>
        <w:tc>
          <w:tcPr>
            <w:tcW w:w="864" w:type="dxa"/>
            <w:tcBorders>
              <w:top w:val="nil"/>
              <w:left w:val="nil"/>
              <w:bottom w:val="nil"/>
              <w:right w:val="nil"/>
            </w:tcBorders>
            <w:shd w:val="clear" w:color="auto" w:fill="auto"/>
            <w:noWrap/>
            <w:vAlign w:val="center"/>
            <w:hideMark/>
          </w:tcPr>
          <w:p w14:paraId="2A410CB7"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49</w:t>
            </w:r>
          </w:p>
        </w:tc>
        <w:tc>
          <w:tcPr>
            <w:tcW w:w="864" w:type="dxa"/>
            <w:tcBorders>
              <w:top w:val="nil"/>
              <w:left w:val="nil"/>
              <w:bottom w:val="nil"/>
              <w:right w:val="nil"/>
            </w:tcBorders>
            <w:shd w:val="clear" w:color="auto" w:fill="auto"/>
            <w:noWrap/>
            <w:vAlign w:val="center"/>
            <w:hideMark/>
          </w:tcPr>
          <w:p w14:paraId="1C9185A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50</w:t>
            </w:r>
          </w:p>
        </w:tc>
        <w:tc>
          <w:tcPr>
            <w:tcW w:w="864" w:type="dxa"/>
            <w:tcBorders>
              <w:top w:val="nil"/>
              <w:left w:val="nil"/>
              <w:bottom w:val="nil"/>
              <w:right w:val="nil"/>
            </w:tcBorders>
            <w:shd w:val="clear" w:color="auto" w:fill="auto"/>
            <w:noWrap/>
            <w:vAlign w:val="center"/>
            <w:hideMark/>
          </w:tcPr>
          <w:p w14:paraId="15C006FF"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55</w:t>
            </w:r>
          </w:p>
        </w:tc>
        <w:tc>
          <w:tcPr>
            <w:tcW w:w="864" w:type="dxa"/>
            <w:tcBorders>
              <w:top w:val="nil"/>
              <w:left w:val="nil"/>
              <w:bottom w:val="nil"/>
              <w:right w:val="nil"/>
            </w:tcBorders>
            <w:shd w:val="clear" w:color="auto" w:fill="auto"/>
            <w:noWrap/>
            <w:vAlign w:val="center"/>
            <w:hideMark/>
          </w:tcPr>
          <w:p w14:paraId="02D91D23" w14:textId="77777777" w:rsidR="00E52EFC" w:rsidRPr="002B558B" w:rsidRDefault="00E52EFC"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48</w:t>
            </w:r>
          </w:p>
        </w:tc>
      </w:tr>
      <w:tr w:rsidR="00E52EFC" w:rsidRPr="00E52EFC" w14:paraId="1299F89D" w14:textId="77777777" w:rsidTr="000A76D9">
        <w:trPr>
          <w:trHeight w:val="360"/>
        </w:trPr>
        <w:tc>
          <w:tcPr>
            <w:tcW w:w="3870" w:type="dxa"/>
            <w:tcBorders>
              <w:top w:val="nil"/>
              <w:left w:val="nil"/>
              <w:bottom w:val="nil"/>
              <w:right w:val="nil"/>
            </w:tcBorders>
            <w:shd w:val="clear" w:color="auto" w:fill="auto"/>
            <w:noWrap/>
            <w:vAlign w:val="center"/>
            <w:hideMark/>
          </w:tcPr>
          <w:p w14:paraId="5B0B727D" w14:textId="319D7875" w:rsidR="00F573FE" w:rsidRPr="002B558B" w:rsidRDefault="000A76D9" w:rsidP="00F573FE">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No. of s</w:t>
            </w:r>
            <w:r w:rsidR="00E52EFC" w:rsidRPr="002B558B">
              <w:rPr>
                <w:rFonts w:ascii="Times New Roman" w:eastAsia="Times New Roman" w:hAnsi="Times New Roman" w:cs="Times New Roman"/>
                <w:color w:val="000000"/>
                <w:sz w:val="20"/>
                <w:szCs w:val="20"/>
              </w:rPr>
              <w:t xml:space="preserve">uccessful </w:t>
            </w:r>
            <w:r w:rsidRPr="002B558B">
              <w:rPr>
                <w:rFonts w:ascii="Times New Roman" w:eastAsia="Times New Roman" w:hAnsi="Times New Roman" w:cs="Times New Roman"/>
                <w:color w:val="000000"/>
                <w:sz w:val="20"/>
                <w:szCs w:val="20"/>
              </w:rPr>
              <w:t>n</w:t>
            </w:r>
            <w:r w:rsidR="00E52EFC" w:rsidRPr="002B558B">
              <w:rPr>
                <w:rFonts w:ascii="Times New Roman" w:eastAsia="Times New Roman" w:hAnsi="Times New Roman" w:cs="Times New Roman"/>
                <w:color w:val="000000"/>
                <w:sz w:val="20"/>
                <w:szCs w:val="20"/>
              </w:rPr>
              <w:t xml:space="preserve">ests </w:t>
            </w:r>
          </w:p>
          <w:p w14:paraId="44269B52" w14:textId="2E0042B2" w:rsidR="00E52EFC" w:rsidRPr="002B558B" w:rsidRDefault="00E52EFC" w:rsidP="00F573FE">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 egg hatched)</w:t>
            </w:r>
          </w:p>
        </w:tc>
        <w:tc>
          <w:tcPr>
            <w:tcW w:w="864" w:type="dxa"/>
            <w:tcBorders>
              <w:top w:val="nil"/>
              <w:left w:val="nil"/>
              <w:bottom w:val="nil"/>
              <w:right w:val="nil"/>
            </w:tcBorders>
            <w:shd w:val="clear" w:color="auto" w:fill="auto"/>
            <w:noWrap/>
            <w:vAlign w:val="center"/>
            <w:hideMark/>
          </w:tcPr>
          <w:p w14:paraId="182170C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21</w:t>
            </w:r>
          </w:p>
        </w:tc>
        <w:tc>
          <w:tcPr>
            <w:tcW w:w="864" w:type="dxa"/>
            <w:tcBorders>
              <w:top w:val="nil"/>
              <w:left w:val="nil"/>
              <w:bottom w:val="nil"/>
              <w:right w:val="nil"/>
            </w:tcBorders>
            <w:shd w:val="clear" w:color="auto" w:fill="auto"/>
            <w:noWrap/>
            <w:vAlign w:val="center"/>
            <w:hideMark/>
          </w:tcPr>
          <w:p w14:paraId="55EF7F6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27</w:t>
            </w:r>
          </w:p>
        </w:tc>
        <w:tc>
          <w:tcPr>
            <w:tcW w:w="864" w:type="dxa"/>
            <w:tcBorders>
              <w:top w:val="nil"/>
              <w:left w:val="nil"/>
              <w:bottom w:val="nil"/>
              <w:right w:val="nil"/>
            </w:tcBorders>
            <w:shd w:val="clear" w:color="auto" w:fill="auto"/>
            <w:noWrap/>
            <w:vAlign w:val="center"/>
            <w:hideMark/>
          </w:tcPr>
          <w:p w14:paraId="5FF7130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32</w:t>
            </w:r>
          </w:p>
        </w:tc>
        <w:tc>
          <w:tcPr>
            <w:tcW w:w="864" w:type="dxa"/>
            <w:tcBorders>
              <w:top w:val="nil"/>
              <w:left w:val="nil"/>
              <w:bottom w:val="nil"/>
              <w:right w:val="nil"/>
            </w:tcBorders>
            <w:shd w:val="clear" w:color="auto" w:fill="auto"/>
            <w:noWrap/>
            <w:vAlign w:val="center"/>
            <w:hideMark/>
          </w:tcPr>
          <w:p w14:paraId="24A16BAD"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23</w:t>
            </w:r>
          </w:p>
        </w:tc>
        <w:tc>
          <w:tcPr>
            <w:tcW w:w="864" w:type="dxa"/>
            <w:tcBorders>
              <w:top w:val="nil"/>
              <w:left w:val="nil"/>
              <w:bottom w:val="nil"/>
              <w:right w:val="nil"/>
            </w:tcBorders>
            <w:shd w:val="clear" w:color="auto" w:fill="auto"/>
            <w:noWrap/>
            <w:vAlign w:val="center"/>
            <w:hideMark/>
          </w:tcPr>
          <w:p w14:paraId="5FACA2EA"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34</w:t>
            </w:r>
          </w:p>
        </w:tc>
        <w:tc>
          <w:tcPr>
            <w:tcW w:w="864" w:type="dxa"/>
            <w:tcBorders>
              <w:top w:val="nil"/>
              <w:left w:val="nil"/>
              <w:bottom w:val="nil"/>
              <w:right w:val="nil"/>
            </w:tcBorders>
            <w:shd w:val="clear" w:color="auto" w:fill="auto"/>
            <w:noWrap/>
            <w:vAlign w:val="center"/>
            <w:hideMark/>
          </w:tcPr>
          <w:p w14:paraId="7CF2C76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34</w:t>
            </w:r>
          </w:p>
        </w:tc>
        <w:tc>
          <w:tcPr>
            <w:tcW w:w="864" w:type="dxa"/>
            <w:tcBorders>
              <w:top w:val="nil"/>
              <w:left w:val="nil"/>
              <w:bottom w:val="nil"/>
              <w:right w:val="nil"/>
            </w:tcBorders>
            <w:shd w:val="clear" w:color="auto" w:fill="auto"/>
            <w:noWrap/>
            <w:vAlign w:val="center"/>
            <w:hideMark/>
          </w:tcPr>
          <w:p w14:paraId="08D8461C"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40</w:t>
            </w:r>
          </w:p>
        </w:tc>
        <w:tc>
          <w:tcPr>
            <w:tcW w:w="864" w:type="dxa"/>
            <w:tcBorders>
              <w:top w:val="nil"/>
              <w:left w:val="nil"/>
              <w:bottom w:val="nil"/>
              <w:right w:val="nil"/>
            </w:tcBorders>
            <w:shd w:val="clear" w:color="auto" w:fill="auto"/>
            <w:noWrap/>
            <w:vAlign w:val="center"/>
            <w:hideMark/>
          </w:tcPr>
          <w:p w14:paraId="6C066088"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30</w:t>
            </w:r>
          </w:p>
        </w:tc>
        <w:tc>
          <w:tcPr>
            <w:tcW w:w="864" w:type="dxa"/>
            <w:tcBorders>
              <w:top w:val="nil"/>
              <w:left w:val="nil"/>
              <w:bottom w:val="nil"/>
              <w:right w:val="nil"/>
            </w:tcBorders>
            <w:shd w:val="clear" w:color="auto" w:fill="auto"/>
            <w:noWrap/>
            <w:vAlign w:val="center"/>
            <w:hideMark/>
          </w:tcPr>
          <w:p w14:paraId="4BB242BB"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35</w:t>
            </w:r>
          </w:p>
        </w:tc>
        <w:tc>
          <w:tcPr>
            <w:tcW w:w="864" w:type="dxa"/>
            <w:tcBorders>
              <w:top w:val="nil"/>
              <w:left w:val="nil"/>
              <w:bottom w:val="nil"/>
              <w:right w:val="nil"/>
            </w:tcBorders>
            <w:shd w:val="clear" w:color="auto" w:fill="auto"/>
            <w:noWrap/>
            <w:vAlign w:val="center"/>
            <w:hideMark/>
          </w:tcPr>
          <w:p w14:paraId="10B6ED8F"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31</w:t>
            </w:r>
          </w:p>
        </w:tc>
        <w:tc>
          <w:tcPr>
            <w:tcW w:w="864" w:type="dxa"/>
            <w:tcBorders>
              <w:top w:val="nil"/>
              <w:left w:val="nil"/>
              <w:bottom w:val="nil"/>
              <w:right w:val="nil"/>
            </w:tcBorders>
            <w:shd w:val="clear" w:color="auto" w:fill="auto"/>
            <w:noWrap/>
            <w:vAlign w:val="center"/>
            <w:hideMark/>
          </w:tcPr>
          <w:p w14:paraId="54C4307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28</w:t>
            </w:r>
          </w:p>
        </w:tc>
        <w:tc>
          <w:tcPr>
            <w:tcW w:w="864" w:type="dxa"/>
            <w:tcBorders>
              <w:top w:val="nil"/>
              <w:left w:val="nil"/>
              <w:bottom w:val="nil"/>
              <w:right w:val="nil"/>
            </w:tcBorders>
            <w:shd w:val="clear" w:color="auto" w:fill="auto"/>
            <w:noWrap/>
            <w:vAlign w:val="center"/>
            <w:hideMark/>
          </w:tcPr>
          <w:p w14:paraId="0583EA79"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30</w:t>
            </w:r>
          </w:p>
        </w:tc>
        <w:tc>
          <w:tcPr>
            <w:tcW w:w="864" w:type="dxa"/>
            <w:tcBorders>
              <w:top w:val="nil"/>
              <w:left w:val="nil"/>
              <w:bottom w:val="nil"/>
              <w:right w:val="nil"/>
            </w:tcBorders>
            <w:shd w:val="clear" w:color="auto" w:fill="auto"/>
            <w:noWrap/>
            <w:vAlign w:val="center"/>
            <w:hideMark/>
          </w:tcPr>
          <w:p w14:paraId="30C6E20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30</w:t>
            </w:r>
          </w:p>
        </w:tc>
        <w:tc>
          <w:tcPr>
            <w:tcW w:w="864" w:type="dxa"/>
            <w:tcBorders>
              <w:top w:val="nil"/>
              <w:left w:val="nil"/>
              <w:bottom w:val="nil"/>
              <w:right w:val="nil"/>
            </w:tcBorders>
            <w:shd w:val="clear" w:color="auto" w:fill="auto"/>
            <w:noWrap/>
            <w:vAlign w:val="center"/>
            <w:hideMark/>
          </w:tcPr>
          <w:p w14:paraId="58D8DCC3" w14:textId="77777777" w:rsidR="00E52EFC" w:rsidRPr="002B558B" w:rsidRDefault="00E52EFC"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40</w:t>
            </w:r>
          </w:p>
        </w:tc>
      </w:tr>
      <w:tr w:rsidR="00E52EFC" w:rsidRPr="00E52EFC" w14:paraId="52D1F89B" w14:textId="77777777" w:rsidTr="00FE2910">
        <w:trPr>
          <w:trHeight w:val="360"/>
        </w:trPr>
        <w:tc>
          <w:tcPr>
            <w:tcW w:w="3870" w:type="dxa"/>
            <w:tcBorders>
              <w:top w:val="nil"/>
              <w:left w:val="nil"/>
              <w:bottom w:val="nil"/>
              <w:right w:val="nil"/>
            </w:tcBorders>
            <w:shd w:val="clear" w:color="auto" w:fill="auto"/>
            <w:noWrap/>
            <w:vAlign w:val="center"/>
            <w:hideMark/>
          </w:tcPr>
          <w:p w14:paraId="37E3555C" w14:textId="79719324"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 xml:space="preserve">Apparent </w:t>
            </w:r>
            <w:r w:rsidR="000A76D9" w:rsidRPr="002B558B">
              <w:rPr>
                <w:rFonts w:ascii="Times New Roman" w:eastAsia="Times New Roman" w:hAnsi="Times New Roman" w:cs="Times New Roman"/>
                <w:color w:val="000000"/>
                <w:sz w:val="20"/>
                <w:szCs w:val="20"/>
              </w:rPr>
              <w:t>n</w:t>
            </w:r>
            <w:r w:rsidRPr="002B558B">
              <w:rPr>
                <w:rFonts w:ascii="Times New Roman" w:eastAsia="Times New Roman" w:hAnsi="Times New Roman" w:cs="Times New Roman"/>
                <w:color w:val="000000"/>
                <w:sz w:val="20"/>
                <w:szCs w:val="20"/>
              </w:rPr>
              <w:t xml:space="preserve">est </w:t>
            </w:r>
            <w:r w:rsidR="000A76D9" w:rsidRPr="002B558B">
              <w:rPr>
                <w:rFonts w:ascii="Times New Roman" w:eastAsia="Times New Roman" w:hAnsi="Times New Roman" w:cs="Times New Roman"/>
                <w:color w:val="000000"/>
                <w:sz w:val="20"/>
                <w:szCs w:val="20"/>
              </w:rPr>
              <w:t>s</w:t>
            </w:r>
            <w:r w:rsidRPr="002B558B">
              <w:rPr>
                <w:rFonts w:ascii="Times New Roman" w:eastAsia="Times New Roman" w:hAnsi="Times New Roman" w:cs="Times New Roman"/>
                <w:color w:val="000000"/>
                <w:sz w:val="20"/>
                <w:szCs w:val="20"/>
              </w:rPr>
              <w:t>uccess</w:t>
            </w:r>
          </w:p>
        </w:tc>
        <w:tc>
          <w:tcPr>
            <w:tcW w:w="864" w:type="dxa"/>
            <w:tcBorders>
              <w:top w:val="nil"/>
              <w:left w:val="nil"/>
              <w:bottom w:val="nil"/>
              <w:right w:val="nil"/>
            </w:tcBorders>
            <w:shd w:val="clear" w:color="auto" w:fill="auto"/>
            <w:noWrap/>
            <w:vAlign w:val="center"/>
            <w:hideMark/>
          </w:tcPr>
          <w:p w14:paraId="274E7859"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0.60</w:t>
            </w:r>
          </w:p>
        </w:tc>
        <w:tc>
          <w:tcPr>
            <w:tcW w:w="864" w:type="dxa"/>
            <w:tcBorders>
              <w:top w:val="nil"/>
              <w:left w:val="nil"/>
              <w:bottom w:val="nil"/>
              <w:right w:val="nil"/>
            </w:tcBorders>
            <w:shd w:val="clear" w:color="auto" w:fill="auto"/>
            <w:noWrap/>
            <w:vAlign w:val="center"/>
            <w:hideMark/>
          </w:tcPr>
          <w:p w14:paraId="086BC49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0.79</w:t>
            </w:r>
          </w:p>
        </w:tc>
        <w:tc>
          <w:tcPr>
            <w:tcW w:w="864" w:type="dxa"/>
            <w:tcBorders>
              <w:top w:val="nil"/>
              <w:left w:val="nil"/>
              <w:bottom w:val="nil"/>
              <w:right w:val="nil"/>
            </w:tcBorders>
            <w:shd w:val="clear" w:color="auto" w:fill="auto"/>
            <w:noWrap/>
            <w:vAlign w:val="center"/>
            <w:hideMark/>
          </w:tcPr>
          <w:p w14:paraId="296117D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0.70</w:t>
            </w:r>
          </w:p>
        </w:tc>
        <w:tc>
          <w:tcPr>
            <w:tcW w:w="864" w:type="dxa"/>
            <w:tcBorders>
              <w:top w:val="nil"/>
              <w:left w:val="nil"/>
              <w:bottom w:val="nil"/>
              <w:right w:val="nil"/>
            </w:tcBorders>
            <w:shd w:val="clear" w:color="auto" w:fill="auto"/>
            <w:noWrap/>
            <w:vAlign w:val="center"/>
            <w:hideMark/>
          </w:tcPr>
          <w:p w14:paraId="0CDD58AC"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0.74</w:t>
            </w:r>
          </w:p>
        </w:tc>
        <w:tc>
          <w:tcPr>
            <w:tcW w:w="864" w:type="dxa"/>
            <w:tcBorders>
              <w:top w:val="nil"/>
              <w:left w:val="nil"/>
              <w:bottom w:val="nil"/>
              <w:right w:val="nil"/>
            </w:tcBorders>
            <w:shd w:val="clear" w:color="auto" w:fill="auto"/>
            <w:noWrap/>
            <w:vAlign w:val="center"/>
            <w:hideMark/>
          </w:tcPr>
          <w:p w14:paraId="229F7ABB"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0.79</w:t>
            </w:r>
          </w:p>
        </w:tc>
        <w:tc>
          <w:tcPr>
            <w:tcW w:w="864" w:type="dxa"/>
            <w:tcBorders>
              <w:top w:val="nil"/>
              <w:left w:val="nil"/>
              <w:bottom w:val="nil"/>
              <w:right w:val="nil"/>
            </w:tcBorders>
            <w:shd w:val="clear" w:color="auto" w:fill="auto"/>
            <w:noWrap/>
            <w:vAlign w:val="center"/>
            <w:hideMark/>
          </w:tcPr>
          <w:p w14:paraId="5B340CE8"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0.63</w:t>
            </w:r>
          </w:p>
        </w:tc>
        <w:tc>
          <w:tcPr>
            <w:tcW w:w="864" w:type="dxa"/>
            <w:tcBorders>
              <w:top w:val="nil"/>
              <w:left w:val="nil"/>
              <w:bottom w:val="nil"/>
              <w:right w:val="nil"/>
            </w:tcBorders>
            <w:shd w:val="clear" w:color="auto" w:fill="auto"/>
            <w:noWrap/>
            <w:vAlign w:val="center"/>
            <w:hideMark/>
          </w:tcPr>
          <w:p w14:paraId="76E00A3A"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0.67</w:t>
            </w:r>
          </w:p>
        </w:tc>
        <w:tc>
          <w:tcPr>
            <w:tcW w:w="864" w:type="dxa"/>
            <w:tcBorders>
              <w:top w:val="nil"/>
              <w:left w:val="nil"/>
              <w:bottom w:val="nil"/>
              <w:right w:val="nil"/>
            </w:tcBorders>
            <w:shd w:val="clear" w:color="auto" w:fill="auto"/>
            <w:noWrap/>
            <w:vAlign w:val="center"/>
            <w:hideMark/>
          </w:tcPr>
          <w:p w14:paraId="0BF54D2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0.60</w:t>
            </w:r>
          </w:p>
        </w:tc>
        <w:tc>
          <w:tcPr>
            <w:tcW w:w="864" w:type="dxa"/>
            <w:tcBorders>
              <w:top w:val="nil"/>
              <w:left w:val="nil"/>
              <w:bottom w:val="nil"/>
              <w:right w:val="nil"/>
            </w:tcBorders>
            <w:shd w:val="clear" w:color="auto" w:fill="auto"/>
            <w:noWrap/>
            <w:vAlign w:val="center"/>
            <w:hideMark/>
          </w:tcPr>
          <w:p w14:paraId="5C9CC0C8"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0.74</w:t>
            </w:r>
          </w:p>
        </w:tc>
        <w:tc>
          <w:tcPr>
            <w:tcW w:w="864" w:type="dxa"/>
            <w:tcBorders>
              <w:top w:val="nil"/>
              <w:left w:val="nil"/>
              <w:bottom w:val="nil"/>
              <w:right w:val="nil"/>
            </w:tcBorders>
            <w:shd w:val="clear" w:color="auto" w:fill="auto"/>
            <w:noWrap/>
            <w:vAlign w:val="center"/>
            <w:hideMark/>
          </w:tcPr>
          <w:p w14:paraId="049C91AD"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0.52</w:t>
            </w:r>
          </w:p>
        </w:tc>
        <w:tc>
          <w:tcPr>
            <w:tcW w:w="864" w:type="dxa"/>
            <w:tcBorders>
              <w:top w:val="nil"/>
              <w:left w:val="nil"/>
              <w:bottom w:val="nil"/>
              <w:right w:val="nil"/>
            </w:tcBorders>
            <w:shd w:val="clear" w:color="auto" w:fill="auto"/>
            <w:noWrap/>
            <w:vAlign w:val="center"/>
            <w:hideMark/>
          </w:tcPr>
          <w:p w14:paraId="058D453C"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0.57</w:t>
            </w:r>
          </w:p>
        </w:tc>
        <w:tc>
          <w:tcPr>
            <w:tcW w:w="864" w:type="dxa"/>
            <w:tcBorders>
              <w:top w:val="nil"/>
              <w:left w:val="nil"/>
              <w:bottom w:val="nil"/>
              <w:right w:val="nil"/>
            </w:tcBorders>
            <w:shd w:val="clear" w:color="auto" w:fill="auto"/>
            <w:noWrap/>
            <w:vAlign w:val="center"/>
            <w:hideMark/>
          </w:tcPr>
          <w:p w14:paraId="17A5C8CB"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0.60</w:t>
            </w:r>
          </w:p>
        </w:tc>
        <w:tc>
          <w:tcPr>
            <w:tcW w:w="864" w:type="dxa"/>
            <w:tcBorders>
              <w:top w:val="nil"/>
              <w:left w:val="nil"/>
              <w:bottom w:val="nil"/>
              <w:right w:val="nil"/>
            </w:tcBorders>
            <w:shd w:val="clear" w:color="auto" w:fill="auto"/>
            <w:noWrap/>
            <w:vAlign w:val="center"/>
            <w:hideMark/>
          </w:tcPr>
          <w:p w14:paraId="4E14DDDA"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0.55</w:t>
            </w:r>
          </w:p>
        </w:tc>
        <w:tc>
          <w:tcPr>
            <w:tcW w:w="864" w:type="dxa"/>
            <w:tcBorders>
              <w:top w:val="nil"/>
              <w:left w:val="nil"/>
              <w:bottom w:val="nil"/>
              <w:right w:val="nil"/>
            </w:tcBorders>
            <w:shd w:val="clear" w:color="auto" w:fill="auto"/>
            <w:noWrap/>
            <w:vAlign w:val="center"/>
            <w:hideMark/>
          </w:tcPr>
          <w:p w14:paraId="118FC053" w14:textId="77777777" w:rsidR="00E52EFC" w:rsidRPr="002B558B" w:rsidRDefault="00E52EFC"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0.83</w:t>
            </w:r>
          </w:p>
        </w:tc>
      </w:tr>
      <w:tr w:rsidR="00E52EFC" w:rsidRPr="00E52EFC" w14:paraId="348276D7" w14:textId="77777777" w:rsidTr="002B558B">
        <w:trPr>
          <w:trHeight w:val="360"/>
        </w:trPr>
        <w:tc>
          <w:tcPr>
            <w:tcW w:w="3870" w:type="dxa"/>
            <w:tcBorders>
              <w:top w:val="nil"/>
              <w:left w:val="nil"/>
              <w:bottom w:val="nil"/>
              <w:right w:val="nil"/>
            </w:tcBorders>
            <w:shd w:val="clear" w:color="auto" w:fill="auto"/>
            <w:noWrap/>
            <w:vAlign w:val="center"/>
            <w:hideMark/>
          </w:tcPr>
          <w:p w14:paraId="5C3B44F3" w14:textId="619F6EB9"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 xml:space="preserve">Daily </w:t>
            </w:r>
            <w:r w:rsidR="000A76D9" w:rsidRPr="002B558B">
              <w:rPr>
                <w:rFonts w:ascii="Times New Roman" w:eastAsia="Times New Roman" w:hAnsi="Times New Roman" w:cs="Times New Roman"/>
                <w:color w:val="000000"/>
                <w:sz w:val="20"/>
                <w:szCs w:val="20"/>
              </w:rPr>
              <w:t>n</w:t>
            </w:r>
            <w:r w:rsidRPr="002B558B">
              <w:rPr>
                <w:rFonts w:ascii="Times New Roman" w:eastAsia="Times New Roman" w:hAnsi="Times New Roman" w:cs="Times New Roman"/>
                <w:color w:val="000000"/>
                <w:sz w:val="20"/>
                <w:szCs w:val="20"/>
              </w:rPr>
              <w:t xml:space="preserve">est </w:t>
            </w:r>
            <w:r w:rsidR="000A76D9" w:rsidRPr="002B558B">
              <w:rPr>
                <w:rFonts w:ascii="Times New Roman" w:eastAsia="Times New Roman" w:hAnsi="Times New Roman" w:cs="Times New Roman"/>
                <w:color w:val="000000"/>
                <w:sz w:val="20"/>
                <w:szCs w:val="20"/>
              </w:rPr>
              <w:t>s</w:t>
            </w:r>
            <w:r w:rsidRPr="002B558B">
              <w:rPr>
                <w:rFonts w:ascii="Times New Roman" w:eastAsia="Times New Roman" w:hAnsi="Times New Roman" w:cs="Times New Roman"/>
                <w:color w:val="000000"/>
                <w:sz w:val="20"/>
                <w:szCs w:val="20"/>
              </w:rPr>
              <w:t xml:space="preserve">urvival </w:t>
            </w:r>
            <w:r w:rsidR="000A76D9" w:rsidRPr="002B558B">
              <w:rPr>
                <w:rFonts w:ascii="Times New Roman" w:eastAsia="Times New Roman" w:hAnsi="Times New Roman" w:cs="Times New Roman"/>
                <w:color w:val="000000"/>
                <w:sz w:val="20"/>
                <w:szCs w:val="20"/>
              </w:rPr>
              <w:t>r</w:t>
            </w:r>
            <w:r w:rsidRPr="002B558B">
              <w:rPr>
                <w:rFonts w:ascii="Times New Roman" w:eastAsia="Times New Roman" w:hAnsi="Times New Roman" w:cs="Times New Roman"/>
                <w:color w:val="000000"/>
                <w:sz w:val="20"/>
                <w:szCs w:val="20"/>
              </w:rPr>
              <w:t xml:space="preserve">ate </w:t>
            </w:r>
          </w:p>
        </w:tc>
        <w:tc>
          <w:tcPr>
            <w:tcW w:w="864" w:type="dxa"/>
            <w:tcBorders>
              <w:top w:val="nil"/>
              <w:left w:val="nil"/>
              <w:bottom w:val="nil"/>
              <w:right w:val="nil"/>
            </w:tcBorders>
            <w:shd w:val="clear" w:color="auto" w:fill="auto"/>
            <w:noWrap/>
            <w:vAlign w:val="center"/>
            <w:hideMark/>
          </w:tcPr>
          <w:p w14:paraId="68D0F4AB"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0.98</w:t>
            </w:r>
          </w:p>
        </w:tc>
        <w:tc>
          <w:tcPr>
            <w:tcW w:w="864" w:type="dxa"/>
            <w:tcBorders>
              <w:top w:val="nil"/>
              <w:left w:val="nil"/>
              <w:bottom w:val="nil"/>
              <w:right w:val="nil"/>
            </w:tcBorders>
            <w:shd w:val="clear" w:color="auto" w:fill="auto"/>
            <w:noWrap/>
            <w:vAlign w:val="center"/>
            <w:hideMark/>
          </w:tcPr>
          <w:p w14:paraId="33472E8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0.99</w:t>
            </w:r>
          </w:p>
        </w:tc>
        <w:tc>
          <w:tcPr>
            <w:tcW w:w="864" w:type="dxa"/>
            <w:tcBorders>
              <w:top w:val="nil"/>
              <w:left w:val="nil"/>
              <w:bottom w:val="nil"/>
              <w:right w:val="nil"/>
            </w:tcBorders>
            <w:shd w:val="clear" w:color="auto" w:fill="auto"/>
            <w:noWrap/>
            <w:vAlign w:val="center"/>
            <w:hideMark/>
          </w:tcPr>
          <w:p w14:paraId="4CD07B7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0.99</w:t>
            </w:r>
          </w:p>
        </w:tc>
        <w:tc>
          <w:tcPr>
            <w:tcW w:w="864" w:type="dxa"/>
            <w:tcBorders>
              <w:top w:val="nil"/>
              <w:left w:val="nil"/>
              <w:bottom w:val="nil"/>
              <w:right w:val="nil"/>
            </w:tcBorders>
            <w:shd w:val="clear" w:color="auto" w:fill="auto"/>
            <w:noWrap/>
            <w:vAlign w:val="center"/>
            <w:hideMark/>
          </w:tcPr>
          <w:p w14:paraId="751D1ADB"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0.99</w:t>
            </w:r>
          </w:p>
        </w:tc>
        <w:tc>
          <w:tcPr>
            <w:tcW w:w="864" w:type="dxa"/>
            <w:tcBorders>
              <w:top w:val="nil"/>
              <w:left w:val="nil"/>
              <w:bottom w:val="nil"/>
              <w:right w:val="nil"/>
            </w:tcBorders>
            <w:shd w:val="clear" w:color="auto" w:fill="auto"/>
            <w:noWrap/>
            <w:vAlign w:val="center"/>
            <w:hideMark/>
          </w:tcPr>
          <w:p w14:paraId="789C3E37"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0.99</w:t>
            </w:r>
          </w:p>
        </w:tc>
        <w:tc>
          <w:tcPr>
            <w:tcW w:w="864" w:type="dxa"/>
            <w:tcBorders>
              <w:top w:val="nil"/>
              <w:left w:val="nil"/>
              <w:bottom w:val="nil"/>
              <w:right w:val="nil"/>
            </w:tcBorders>
            <w:shd w:val="clear" w:color="auto" w:fill="auto"/>
            <w:noWrap/>
            <w:vAlign w:val="center"/>
            <w:hideMark/>
          </w:tcPr>
          <w:p w14:paraId="1D0BAB29"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0.98</w:t>
            </w:r>
          </w:p>
        </w:tc>
        <w:tc>
          <w:tcPr>
            <w:tcW w:w="864" w:type="dxa"/>
            <w:tcBorders>
              <w:top w:val="nil"/>
              <w:left w:val="nil"/>
              <w:bottom w:val="nil"/>
              <w:right w:val="nil"/>
            </w:tcBorders>
            <w:shd w:val="clear" w:color="auto" w:fill="auto"/>
            <w:noWrap/>
            <w:vAlign w:val="center"/>
            <w:hideMark/>
          </w:tcPr>
          <w:p w14:paraId="63B1FC0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0.99</w:t>
            </w:r>
          </w:p>
        </w:tc>
        <w:tc>
          <w:tcPr>
            <w:tcW w:w="864" w:type="dxa"/>
            <w:tcBorders>
              <w:top w:val="nil"/>
              <w:left w:val="nil"/>
              <w:bottom w:val="nil"/>
              <w:right w:val="nil"/>
            </w:tcBorders>
            <w:shd w:val="clear" w:color="auto" w:fill="auto"/>
            <w:noWrap/>
            <w:vAlign w:val="center"/>
            <w:hideMark/>
          </w:tcPr>
          <w:p w14:paraId="3E1E012A"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0.98</w:t>
            </w:r>
          </w:p>
        </w:tc>
        <w:tc>
          <w:tcPr>
            <w:tcW w:w="864" w:type="dxa"/>
            <w:tcBorders>
              <w:top w:val="nil"/>
              <w:left w:val="nil"/>
              <w:bottom w:val="nil"/>
              <w:right w:val="nil"/>
            </w:tcBorders>
            <w:shd w:val="clear" w:color="auto" w:fill="auto"/>
            <w:noWrap/>
            <w:vAlign w:val="center"/>
            <w:hideMark/>
          </w:tcPr>
          <w:p w14:paraId="201F8EB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0.99</w:t>
            </w:r>
          </w:p>
        </w:tc>
        <w:tc>
          <w:tcPr>
            <w:tcW w:w="864" w:type="dxa"/>
            <w:tcBorders>
              <w:top w:val="nil"/>
              <w:left w:val="nil"/>
              <w:bottom w:val="nil"/>
              <w:right w:val="nil"/>
            </w:tcBorders>
            <w:shd w:val="clear" w:color="auto" w:fill="auto"/>
            <w:noWrap/>
            <w:vAlign w:val="center"/>
            <w:hideMark/>
          </w:tcPr>
          <w:p w14:paraId="75B1B506"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0.98</w:t>
            </w:r>
          </w:p>
        </w:tc>
        <w:tc>
          <w:tcPr>
            <w:tcW w:w="864" w:type="dxa"/>
            <w:tcBorders>
              <w:top w:val="nil"/>
              <w:left w:val="nil"/>
              <w:bottom w:val="nil"/>
              <w:right w:val="nil"/>
            </w:tcBorders>
            <w:shd w:val="clear" w:color="auto" w:fill="auto"/>
            <w:noWrap/>
            <w:vAlign w:val="center"/>
            <w:hideMark/>
          </w:tcPr>
          <w:p w14:paraId="3D7AA52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0.98</w:t>
            </w:r>
          </w:p>
        </w:tc>
        <w:tc>
          <w:tcPr>
            <w:tcW w:w="864" w:type="dxa"/>
            <w:tcBorders>
              <w:top w:val="nil"/>
              <w:left w:val="nil"/>
              <w:bottom w:val="nil"/>
              <w:right w:val="nil"/>
            </w:tcBorders>
            <w:shd w:val="clear" w:color="auto" w:fill="auto"/>
            <w:noWrap/>
            <w:vAlign w:val="center"/>
            <w:hideMark/>
          </w:tcPr>
          <w:p w14:paraId="251DF03B"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0.98</w:t>
            </w:r>
          </w:p>
        </w:tc>
        <w:tc>
          <w:tcPr>
            <w:tcW w:w="864" w:type="dxa"/>
            <w:tcBorders>
              <w:top w:val="nil"/>
              <w:left w:val="nil"/>
              <w:bottom w:val="nil"/>
              <w:right w:val="nil"/>
            </w:tcBorders>
            <w:shd w:val="clear" w:color="auto" w:fill="auto"/>
            <w:noWrap/>
            <w:vAlign w:val="center"/>
            <w:hideMark/>
          </w:tcPr>
          <w:p w14:paraId="0895C9F9"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0.97</w:t>
            </w:r>
          </w:p>
        </w:tc>
        <w:tc>
          <w:tcPr>
            <w:tcW w:w="864" w:type="dxa"/>
            <w:tcBorders>
              <w:top w:val="nil"/>
              <w:left w:val="nil"/>
              <w:bottom w:val="nil"/>
              <w:right w:val="nil"/>
            </w:tcBorders>
            <w:shd w:val="clear" w:color="auto" w:fill="auto"/>
            <w:noWrap/>
            <w:vAlign w:val="center"/>
            <w:hideMark/>
          </w:tcPr>
          <w:p w14:paraId="75721452" w14:textId="50F7649E" w:rsidR="00E52EFC" w:rsidRPr="002B558B" w:rsidRDefault="002B558B" w:rsidP="002B558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r w:rsidR="00265363" w:rsidRPr="002B558B">
              <w:rPr>
                <w:rFonts w:ascii="Times New Roman" w:eastAsia="Times New Roman" w:hAnsi="Times New Roman" w:cs="Times New Roman"/>
                <w:color w:val="000000"/>
                <w:sz w:val="20"/>
                <w:szCs w:val="20"/>
              </w:rPr>
              <w:t>.99</w:t>
            </w:r>
          </w:p>
        </w:tc>
      </w:tr>
      <w:tr w:rsidR="00E52EFC" w:rsidRPr="00E52EFC" w14:paraId="6263C175" w14:textId="77777777" w:rsidTr="00FE2910">
        <w:trPr>
          <w:trHeight w:val="360"/>
        </w:trPr>
        <w:tc>
          <w:tcPr>
            <w:tcW w:w="3870" w:type="dxa"/>
            <w:tcBorders>
              <w:top w:val="nil"/>
              <w:left w:val="nil"/>
              <w:bottom w:val="nil"/>
              <w:right w:val="nil"/>
            </w:tcBorders>
            <w:shd w:val="clear" w:color="auto" w:fill="auto"/>
            <w:noWrap/>
            <w:vAlign w:val="center"/>
            <w:hideMark/>
          </w:tcPr>
          <w:p w14:paraId="0C15E30F" w14:textId="038E84DB"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Incubation</w:t>
            </w:r>
            <w:r w:rsidR="00F573FE" w:rsidRPr="002B558B">
              <w:rPr>
                <w:rFonts w:ascii="Times New Roman" w:eastAsia="Times New Roman" w:hAnsi="Times New Roman" w:cs="Times New Roman"/>
                <w:color w:val="000000"/>
                <w:sz w:val="20"/>
                <w:szCs w:val="20"/>
              </w:rPr>
              <w:t xml:space="preserve"> </w:t>
            </w:r>
            <w:r w:rsidR="000A76D9" w:rsidRPr="002B558B">
              <w:rPr>
                <w:rFonts w:ascii="Times New Roman" w:eastAsia="Times New Roman" w:hAnsi="Times New Roman" w:cs="Times New Roman"/>
                <w:color w:val="000000"/>
                <w:sz w:val="20"/>
                <w:szCs w:val="20"/>
              </w:rPr>
              <w:t>p</w:t>
            </w:r>
            <w:r w:rsidRPr="002B558B">
              <w:rPr>
                <w:rFonts w:ascii="Times New Roman" w:eastAsia="Times New Roman" w:hAnsi="Times New Roman" w:cs="Times New Roman"/>
                <w:color w:val="000000"/>
                <w:sz w:val="20"/>
                <w:szCs w:val="20"/>
              </w:rPr>
              <w:t xml:space="preserve">eriod </w:t>
            </w:r>
            <w:r w:rsidR="000A76D9" w:rsidRPr="002B558B">
              <w:rPr>
                <w:rFonts w:ascii="Times New Roman" w:eastAsia="Times New Roman" w:hAnsi="Times New Roman" w:cs="Times New Roman"/>
                <w:color w:val="000000"/>
                <w:sz w:val="20"/>
                <w:szCs w:val="20"/>
              </w:rPr>
              <w:t>s</w:t>
            </w:r>
            <w:r w:rsidRPr="002B558B">
              <w:rPr>
                <w:rFonts w:ascii="Times New Roman" w:eastAsia="Times New Roman" w:hAnsi="Times New Roman" w:cs="Times New Roman"/>
                <w:color w:val="000000"/>
                <w:sz w:val="20"/>
                <w:szCs w:val="20"/>
              </w:rPr>
              <w:t xml:space="preserve">urvival </w:t>
            </w:r>
            <w:r w:rsidR="000A76D9" w:rsidRPr="002B558B">
              <w:rPr>
                <w:rFonts w:ascii="Times New Roman" w:eastAsia="Times New Roman" w:hAnsi="Times New Roman" w:cs="Times New Roman"/>
                <w:color w:val="000000"/>
                <w:sz w:val="20"/>
                <w:szCs w:val="20"/>
              </w:rPr>
              <w:t>r</w:t>
            </w:r>
            <w:r w:rsidRPr="002B558B">
              <w:rPr>
                <w:rFonts w:ascii="Times New Roman" w:eastAsia="Times New Roman" w:hAnsi="Times New Roman" w:cs="Times New Roman"/>
                <w:color w:val="000000"/>
                <w:sz w:val="20"/>
                <w:szCs w:val="20"/>
              </w:rPr>
              <w:t xml:space="preserve">ate </w:t>
            </w:r>
          </w:p>
        </w:tc>
        <w:tc>
          <w:tcPr>
            <w:tcW w:w="864" w:type="dxa"/>
            <w:tcBorders>
              <w:top w:val="nil"/>
              <w:left w:val="nil"/>
              <w:bottom w:val="nil"/>
              <w:right w:val="nil"/>
            </w:tcBorders>
            <w:shd w:val="clear" w:color="auto" w:fill="auto"/>
            <w:noWrap/>
            <w:vAlign w:val="center"/>
            <w:hideMark/>
          </w:tcPr>
          <w:p w14:paraId="3EB47ED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0.54</w:t>
            </w:r>
          </w:p>
        </w:tc>
        <w:tc>
          <w:tcPr>
            <w:tcW w:w="864" w:type="dxa"/>
            <w:tcBorders>
              <w:top w:val="nil"/>
              <w:left w:val="nil"/>
              <w:bottom w:val="nil"/>
              <w:right w:val="nil"/>
            </w:tcBorders>
            <w:shd w:val="clear" w:color="auto" w:fill="auto"/>
            <w:noWrap/>
            <w:vAlign w:val="center"/>
            <w:hideMark/>
          </w:tcPr>
          <w:p w14:paraId="2D7276B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0.77</w:t>
            </w:r>
          </w:p>
        </w:tc>
        <w:tc>
          <w:tcPr>
            <w:tcW w:w="864" w:type="dxa"/>
            <w:tcBorders>
              <w:top w:val="nil"/>
              <w:left w:val="nil"/>
              <w:bottom w:val="nil"/>
              <w:right w:val="nil"/>
            </w:tcBorders>
            <w:shd w:val="clear" w:color="auto" w:fill="auto"/>
            <w:noWrap/>
            <w:vAlign w:val="center"/>
            <w:hideMark/>
          </w:tcPr>
          <w:p w14:paraId="1B40187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0.69</w:t>
            </w:r>
          </w:p>
        </w:tc>
        <w:tc>
          <w:tcPr>
            <w:tcW w:w="864" w:type="dxa"/>
            <w:tcBorders>
              <w:top w:val="nil"/>
              <w:left w:val="nil"/>
              <w:bottom w:val="nil"/>
              <w:right w:val="nil"/>
            </w:tcBorders>
            <w:shd w:val="clear" w:color="auto" w:fill="auto"/>
            <w:noWrap/>
            <w:vAlign w:val="center"/>
            <w:hideMark/>
          </w:tcPr>
          <w:p w14:paraId="04F6DDC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0.73</w:t>
            </w:r>
          </w:p>
        </w:tc>
        <w:tc>
          <w:tcPr>
            <w:tcW w:w="864" w:type="dxa"/>
            <w:tcBorders>
              <w:top w:val="nil"/>
              <w:left w:val="nil"/>
              <w:bottom w:val="nil"/>
              <w:right w:val="nil"/>
            </w:tcBorders>
            <w:shd w:val="clear" w:color="auto" w:fill="auto"/>
            <w:noWrap/>
            <w:vAlign w:val="center"/>
            <w:hideMark/>
          </w:tcPr>
          <w:p w14:paraId="0DA7DC2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0.77</w:t>
            </w:r>
          </w:p>
        </w:tc>
        <w:tc>
          <w:tcPr>
            <w:tcW w:w="864" w:type="dxa"/>
            <w:tcBorders>
              <w:top w:val="nil"/>
              <w:left w:val="nil"/>
              <w:bottom w:val="nil"/>
              <w:right w:val="nil"/>
            </w:tcBorders>
            <w:shd w:val="clear" w:color="auto" w:fill="auto"/>
            <w:noWrap/>
            <w:vAlign w:val="center"/>
            <w:hideMark/>
          </w:tcPr>
          <w:p w14:paraId="7BB4FC4F"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0.64</w:t>
            </w:r>
          </w:p>
        </w:tc>
        <w:tc>
          <w:tcPr>
            <w:tcW w:w="864" w:type="dxa"/>
            <w:tcBorders>
              <w:top w:val="nil"/>
              <w:left w:val="nil"/>
              <w:bottom w:val="nil"/>
              <w:right w:val="nil"/>
            </w:tcBorders>
            <w:shd w:val="clear" w:color="auto" w:fill="auto"/>
            <w:noWrap/>
            <w:vAlign w:val="center"/>
            <w:hideMark/>
          </w:tcPr>
          <w:p w14:paraId="69405B7B"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0.69</w:t>
            </w:r>
          </w:p>
        </w:tc>
        <w:tc>
          <w:tcPr>
            <w:tcW w:w="864" w:type="dxa"/>
            <w:tcBorders>
              <w:top w:val="nil"/>
              <w:left w:val="nil"/>
              <w:bottom w:val="nil"/>
              <w:right w:val="nil"/>
            </w:tcBorders>
            <w:shd w:val="clear" w:color="auto" w:fill="auto"/>
            <w:noWrap/>
            <w:vAlign w:val="center"/>
            <w:hideMark/>
          </w:tcPr>
          <w:p w14:paraId="6502766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0.61</w:t>
            </w:r>
          </w:p>
        </w:tc>
        <w:tc>
          <w:tcPr>
            <w:tcW w:w="864" w:type="dxa"/>
            <w:tcBorders>
              <w:top w:val="nil"/>
              <w:left w:val="nil"/>
              <w:bottom w:val="nil"/>
              <w:right w:val="nil"/>
            </w:tcBorders>
            <w:shd w:val="clear" w:color="auto" w:fill="auto"/>
            <w:noWrap/>
            <w:vAlign w:val="center"/>
            <w:hideMark/>
          </w:tcPr>
          <w:p w14:paraId="2A84CC1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0.68</w:t>
            </w:r>
          </w:p>
        </w:tc>
        <w:tc>
          <w:tcPr>
            <w:tcW w:w="864" w:type="dxa"/>
            <w:tcBorders>
              <w:top w:val="nil"/>
              <w:left w:val="nil"/>
              <w:bottom w:val="nil"/>
              <w:right w:val="nil"/>
            </w:tcBorders>
            <w:shd w:val="clear" w:color="auto" w:fill="auto"/>
            <w:noWrap/>
            <w:vAlign w:val="center"/>
            <w:hideMark/>
          </w:tcPr>
          <w:p w14:paraId="43959E0A"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0.51</w:t>
            </w:r>
          </w:p>
        </w:tc>
        <w:tc>
          <w:tcPr>
            <w:tcW w:w="864" w:type="dxa"/>
            <w:tcBorders>
              <w:top w:val="nil"/>
              <w:left w:val="nil"/>
              <w:bottom w:val="nil"/>
              <w:right w:val="nil"/>
            </w:tcBorders>
            <w:shd w:val="clear" w:color="auto" w:fill="auto"/>
            <w:noWrap/>
            <w:vAlign w:val="center"/>
            <w:hideMark/>
          </w:tcPr>
          <w:p w14:paraId="5DDCB4C1"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0.51</w:t>
            </w:r>
          </w:p>
        </w:tc>
        <w:tc>
          <w:tcPr>
            <w:tcW w:w="864" w:type="dxa"/>
            <w:tcBorders>
              <w:top w:val="nil"/>
              <w:left w:val="nil"/>
              <w:bottom w:val="nil"/>
              <w:right w:val="nil"/>
            </w:tcBorders>
            <w:shd w:val="clear" w:color="auto" w:fill="auto"/>
            <w:noWrap/>
            <w:vAlign w:val="center"/>
            <w:hideMark/>
          </w:tcPr>
          <w:p w14:paraId="770F491F"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0.54</w:t>
            </w:r>
          </w:p>
        </w:tc>
        <w:tc>
          <w:tcPr>
            <w:tcW w:w="864" w:type="dxa"/>
            <w:tcBorders>
              <w:top w:val="nil"/>
              <w:left w:val="nil"/>
              <w:bottom w:val="nil"/>
              <w:right w:val="nil"/>
            </w:tcBorders>
            <w:shd w:val="clear" w:color="auto" w:fill="auto"/>
            <w:noWrap/>
            <w:vAlign w:val="center"/>
            <w:hideMark/>
          </w:tcPr>
          <w:p w14:paraId="2075118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0.48</w:t>
            </w:r>
          </w:p>
        </w:tc>
        <w:tc>
          <w:tcPr>
            <w:tcW w:w="864" w:type="dxa"/>
            <w:tcBorders>
              <w:top w:val="nil"/>
              <w:left w:val="nil"/>
              <w:bottom w:val="nil"/>
              <w:right w:val="nil"/>
            </w:tcBorders>
            <w:shd w:val="clear" w:color="auto" w:fill="auto"/>
            <w:noWrap/>
            <w:vAlign w:val="center"/>
            <w:hideMark/>
          </w:tcPr>
          <w:p w14:paraId="462DB41E" w14:textId="3DDBEC8C" w:rsidR="00E52EFC" w:rsidRPr="002B558B" w:rsidRDefault="00265363"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0.80</w:t>
            </w:r>
          </w:p>
        </w:tc>
      </w:tr>
      <w:tr w:rsidR="00F573FE" w:rsidRPr="00E52EFC" w14:paraId="2FAE5E4F" w14:textId="77777777" w:rsidTr="00FE2910">
        <w:trPr>
          <w:trHeight w:val="360"/>
        </w:trPr>
        <w:tc>
          <w:tcPr>
            <w:tcW w:w="3870" w:type="dxa"/>
            <w:tcBorders>
              <w:top w:val="nil"/>
              <w:left w:val="nil"/>
              <w:bottom w:val="nil"/>
              <w:right w:val="nil"/>
            </w:tcBorders>
            <w:shd w:val="clear" w:color="auto" w:fill="auto"/>
            <w:noWrap/>
            <w:vAlign w:val="center"/>
            <w:hideMark/>
          </w:tcPr>
          <w:p w14:paraId="28018830" w14:textId="2314F497" w:rsidR="00E52EFC" w:rsidRPr="002B558B" w:rsidRDefault="000A76D9"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No. of b</w:t>
            </w:r>
            <w:r w:rsidR="00E52EFC" w:rsidRPr="002B558B">
              <w:rPr>
                <w:rFonts w:ascii="Times New Roman" w:eastAsia="Times New Roman" w:hAnsi="Times New Roman" w:cs="Times New Roman"/>
                <w:color w:val="000000"/>
                <w:sz w:val="20"/>
                <w:szCs w:val="20"/>
              </w:rPr>
              <w:t xml:space="preserve">roods </w:t>
            </w:r>
            <w:r w:rsidRPr="002B558B">
              <w:rPr>
                <w:rFonts w:ascii="Times New Roman" w:eastAsia="Times New Roman" w:hAnsi="Times New Roman" w:cs="Times New Roman"/>
                <w:color w:val="000000"/>
                <w:sz w:val="20"/>
                <w:szCs w:val="20"/>
              </w:rPr>
              <w:t>o</w:t>
            </w:r>
            <w:r w:rsidR="00E52EFC" w:rsidRPr="002B558B">
              <w:rPr>
                <w:rFonts w:ascii="Times New Roman" w:eastAsia="Times New Roman" w:hAnsi="Times New Roman" w:cs="Times New Roman"/>
                <w:color w:val="000000"/>
                <w:sz w:val="20"/>
                <w:szCs w:val="20"/>
              </w:rPr>
              <w:t>bserved</w:t>
            </w:r>
          </w:p>
        </w:tc>
        <w:tc>
          <w:tcPr>
            <w:tcW w:w="864" w:type="dxa"/>
            <w:tcBorders>
              <w:top w:val="nil"/>
              <w:left w:val="nil"/>
              <w:bottom w:val="nil"/>
              <w:right w:val="nil"/>
            </w:tcBorders>
            <w:shd w:val="clear" w:color="auto" w:fill="auto"/>
            <w:noWrap/>
            <w:vAlign w:val="center"/>
            <w:hideMark/>
          </w:tcPr>
          <w:p w14:paraId="5DD25561"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21</w:t>
            </w:r>
          </w:p>
        </w:tc>
        <w:tc>
          <w:tcPr>
            <w:tcW w:w="864" w:type="dxa"/>
            <w:tcBorders>
              <w:top w:val="nil"/>
              <w:left w:val="nil"/>
              <w:bottom w:val="nil"/>
              <w:right w:val="nil"/>
            </w:tcBorders>
            <w:shd w:val="clear" w:color="auto" w:fill="auto"/>
            <w:noWrap/>
            <w:vAlign w:val="center"/>
            <w:hideMark/>
          </w:tcPr>
          <w:p w14:paraId="6922501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27</w:t>
            </w:r>
          </w:p>
        </w:tc>
        <w:tc>
          <w:tcPr>
            <w:tcW w:w="864" w:type="dxa"/>
            <w:tcBorders>
              <w:top w:val="nil"/>
              <w:left w:val="nil"/>
              <w:bottom w:val="nil"/>
              <w:right w:val="nil"/>
            </w:tcBorders>
            <w:shd w:val="clear" w:color="auto" w:fill="auto"/>
            <w:noWrap/>
            <w:vAlign w:val="center"/>
            <w:hideMark/>
          </w:tcPr>
          <w:p w14:paraId="6466703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32</w:t>
            </w:r>
          </w:p>
        </w:tc>
        <w:tc>
          <w:tcPr>
            <w:tcW w:w="864" w:type="dxa"/>
            <w:tcBorders>
              <w:top w:val="nil"/>
              <w:left w:val="nil"/>
              <w:bottom w:val="nil"/>
              <w:right w:val="nil"/>
            </w:tcBorders>
            <w:shd w:val="clear" w:color="auto" w:fill="auto"/>
            <w:noWrap/>
            <w:vAlign w:val="center"/>
            <w:hideMark/>
          </w:tcPr>
          <w:p w14:paraId="48ECF31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23</w:t>
            </w:r>
          </w:p>
        </w:tc>
        <w:tc>
          <w:tcPr>
            <w:tcW w:w="864" w:type="dxa"/>
            <w:tcBorders>
              <w:top w:val="nil"/>
              <w:left w:val="nil"/>
              <w:bottom w:val="nil"/>
              <w:right w:val="nil"/>
            </w:tcBorders>
            <w:shd w:val="clear" w:color="auto" w:fill="auto"/>
            <w:noWrap/>
            <w:vAlign w:val="center"/>
            <w:hideMark/>
          </w:tcPr>
          <w:p w14:paraId="4536506F"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34</w:t>
            </w:r>
          </w:p>
        </w:tc>
        <w:tc>
          <w:tcPr>
            <w:tcW w:w="864" w:type="dxa"/>
            <w:tcBorders>
              <w:top w:val="nil"/>
              <w:left w:val="nil"/>
              <w:bottom w:val="nil"/>
              <w:right w:val="nil"/>
            </w:tcBorders>
            <w:shd w:val="clear" w:color="auto" w:fill="auto"/>
            <w:noWrap/>
            <w:vAlign w:val="center"/>
            <w:hideMark/>
          </w:tcPr>
          <w:p w14:paraId="4FB88A11"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34</w:t>
            </w:r>
          </w:p>
        </w:tc>
        <w:tc>
          <w:tcPr>
            <w:tcW w:w="864" w:type="dxa"/>
            <w:tcBorders>
              <w:top w:val="nil"/>
              <w:left w:val="nil"/>
              <w:bottom w:val="nil"/>
              <w:right w:val="nil"/>
            </w:tcBorders>
            <w:shd w:val="clear" w:color="auto" w:fill="auto"/>
            <w:noWrap/>
            <w:vAlign w:val="center"/>
            <w:hideMark/>
          </w:tcPr>
          <w:p w14:paraId="75957C8C"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40</w:t>
            </w:r>
          </w:p>
        </w:tc>
        <w:tc>
          <w:tcPr>
            <w:tcW w:w="864" w:type="dxa"/>
            <w:tcBorders>
              <w:top w:val="nil"/>
              <w:left w:val="nil"/>
              <w:bottom w:val="nil"/>
              <w:right w:val="nil"/>
            </w:tcBorders>
            <w:shd w:val="clear" w:color="auto" w:fill="auto"/>
            <w:noWrap/>
            <w:vAlign w:val="center"/>
            <w:hideMark/>
          </w:tcPr>
          <w:p w14:paraId="02D806EA"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30</w:t>
            </w:r>
          </w:p>
        </w:tc>
        <w:tc>
          <w:tcPr>
            <w:tcW w:w="864" w:type="dxa"/>
            <w:tcBorders>
              <w:top w:val="nil"/>
              <w:left w:val="nil"/>
              <w:bottom w:val="nil"/>
              <w:right w:val="nil"/>
            </w:tcBorders>
            <w:shd w:val="clear" w:color="auto" w:fill="auto"/>
            <w:noWrap/>
            <w:vAlign w:val="center"/>
            <w:hideMark/>
          </w:tcPr>
          <w:p w14:paraId="348E02D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35</w:t>
            </w:r>
          </w:p>
        </w:tc>
        <w:tc>
          <w:tcPr>
            <w:tcW w:w="864" w:type="dxa"/>
            <w:tcBorders>
              <w:top w:val="nil"/>
              <w:left w:val="nil"/>
              <w:bottom w:val="nil"/>
              <w:right w:val="nil"/>
            </w:tcBorders>
            <w:shd w:val="clear" w:color="auto" w:fill="auto"/>
            <w:noWrap/>
            <w:vAlign w:val="center"/>
            <w:hideMark/>
          </w:tcPr>
          <w:p w14:paraId="470EF487"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31</w:t>
            </w:r>
          </w:p>
        </w:tc>
        <w:tc>
          <w:tcPr>
            <w:tcW w:w="864" w:type="dxa"/>
            <w:tcBorders>
              <w:top w:val="nil"/>
              <w:left w:val="nil"/>
              <w:bottom w:val="nil"/>
              <w:right w:val="nil"/>
            </w:tcBorders>
            <w:shd w:val="clear" w:color="auto" w:fill="auto"/>
            <w:noWrap/>
            <w:vAlign w:val="center"/>
            <w:hideMark/>
          </w:tcPr>
          <w:p w14:paraId="23C7BF67"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28</w:t>
            </w:r>
          </w:p>
        </w:tc>
        <w:tc>
          <w:tcPr>
            <w:tcW w:w="864" w:type="dxa"/>
            <w:tcBorders>
              <w:top w:val="nil"/>
              <w:left w:val="nil"/>
              <w:bottom w:val="nil"/>
              <w:right w:val="nil"/>
            </w:tcBorders>
            <w:shd w:val="clear" w:color="auto" w:fill="auto"/>
            <w:noWrap/>
            <w:vAlign w:val="center"/>
            <w:hideMark/>
          </w:tcPr>
          <w:p w14:paraId="41069C86"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30</w:t>
            </w:r>
          </w:p>
        </w:tc>
        <w:tc>
          <w:tcPr>
            <w:tcW w:w="864" w:type="dxa"/>
            <w:tcBorders>
              <w:top w:val="nil"/>
              <w:left w:val="nil"/>
              <w:bottom w:val="nil"/>
              <w:right w:val="nil"/>
            </w:tcBorders>
            <w:shd w:val="clear" w:color="auto" w:fill="auto"/>
            <w:noWrap/>
            <w:vAlign w:val="center"/>
            <w:hideMark/>
          </w:tcPr>
          <w:p w14:paraId="35AF8CCF"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30</w:t>
            </w:r>
          </w:p>
        </w:tc>
        <w:tc>
          <w:tcPr>
            <w:tcW w:w="864" w:type="dxa"/>
            <w:tcBorders>
              <w:top w:val="nil"/>
              <w:left w:val="nil"/>
              <w:bottom w:val="nil"/>
              <w:right w:val="nil"/>
            </w:tcBorders>
            <w:shd w:val="clear" w:color="auto" w:fill="auto"/>
            <w:noWrap/>
            <w:vAlign w:val="center"/>
            <w:hideMark/>
          </w:tcPr>
          <w:p w14:paraId="2AB9A9A8" w14:textId="77777777" w:rsidR="00E52EFC" w:rsidRPr="002B558B" w:rsidRDefault="00E52EFC"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40</w:t>
            </w:r>
          </w:p>
        </w:tc>
      </w:tr>
      <w:tr w:rsidR="00E52EFC" w:rsidRPr="00E52EFC" w14:paraId="716BE26A" w14:textId="77777777" w:rsidTr="00FE2910">
        <w:trPr>
          <w:trHeight w:val="360"/>
        </w:trPr>
        <w:tc>
          <w:tcPr>
            <w:tcW w:w="3870" w:type="dxa"/>
            <w:tcBorders>
              <w:top w:val="nil"/>
              <w:left w:val="nil"/>
              <w:bottom w:val="nil"/>
              <w:right w:val="nil"/>
            </w:tcBorders>
            <w:shd w:val="clear" w:color="auto" w:fill="auto"/>
            <w:noWrap/>
            <w:vAlign w:val="center"/>
            <w:hideMark/>
          </w:tcPr>
          <w:p w14:paraId="278B559B" w14:textId="46A4BDEE" w:rsidR="00F573FE" w:rsidRPr="002B558B" w:rsidRDefault="000A76D9"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No. of c</w:t>
            </w:r>
            <w:r w:rsidR="00E52EFC" w:rsidRPr="002B558B">
              <w:rPr>
                <w:rFonts w:ascii="Times New Roman" w:eastAsia="Times New Roman" w:hAnsi="Times New Roman" w:cs="Times New Roman"/>
                <w:color w:val="000000"/>
                <w:sz w:val="20"/>
                <w:szCs w:val="20"/>
              </w:rPr>
              <w:t xml:space="preserve">hicks </w:t>
            </w:r>
            <w:proofErr w:type="gramStart"/>
            <w:r w:rsidRPr="002B558B">
              <w:rPr>
                <w:rFonts w:ascii="Times New Roman" w:eastAsia="Times New Roman" w:hAnsi="Times New Roman" w:cs="Times New Roman"/>
                <w:color w:val="000000"/>
                <w:sz w:val="20"/>
                <w:szCs w:val="20"/>
              </w:rPr>
              <w:t>o</w:t>
            </w:r>
            <w:r w:rsidR="00E52EFC" w:rsidRPr="002B558B">
              <w:rPr>
                <w:rFonts w:ascii="Times New Roman" w:eastAsia="Times New Roman" w:hAnsi="Times New Roman" w:cs="Times New Roman"/>
                <w:color w:val="000000"/>
                <w:sz w:val="20"/>
                <w:szCs w:val="20"/>
              </w:rPr>
              <w:t>bserved</w:t>
            </w:r>
            <w:proofErr w:type="gramEnd"/>
            <w:r w:rsidR="00E52EFC" w:rsidRPr="002B558B">
              <w:rPr>
                <w:rFonts w:ascii="Times New Roman" w:eastAsia="Times New Roman" w:hAnsi="Times New Roman" w:cs="Times New Roman"/>
                <w:color w:val="000000"/>
                <w:sz w:val="20"/>
                <w:szCs w:val="20"/>
              </w:rPr>
              <w:t xml:space="preserve"> </w:t>
            </w:r>
          </w:p>
          <w:p w14:paraId="4F64D317" w14:textId="5EE9F791"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(&lt;15</w:t>
            </w:r>
            <w:r w:rsidR="000A76D9" w:rsidRPr="002B558B">
              <w:rPr>
                <w:rFonts w:ascii="Times New Roman" w:eastAsia="Times New Roman" w:hAnsi="Times New Roman" w:cs="Times New Roman"/>
                <w:color w:val="000000"/>
                <w:sz w:val="20"/>
                <w:szCs w:val="20"/>
              </w:rPr>
              <w:t xml:space="preserve"> days</w:t>
            </w:r>
            <w:r w:rsidRPr="002B558B">
              <w:rPr>
                <w:rFonts w:ascii="Times New Roman" w:eastAsia="Times New Roman" w:hAnsi="Times New Roman" w:cs="Times New Roman"/>
                <w:color w:val="000000"/>
                <w:sz w:val="20"/>
                <w:szCs w:val="20"/>
              </w:rPr>
              <w:t>)</w:t>
            </w:r>
          </w:p>
        </w:tc>
        <w:tc>
          <w:tcPr>
            <w:tcW w:w="864" w:type="dxa"/>
            <w:tcBorders>
              <w:top w:val="nil"/>
              <w:left w:val="nil"/>
              <w:bottom w:val="nil"/>
              <w:right w:val="nil"/>
            </w:tcBorders>
            <w:shd w:val="clear" w:color="auto" w:fill="auto"/>
            <w:noWrap/>
            <w:vAlign w:val="center"/>
            <w:hideMark/>
          </w:tcPr>
          <w:p w14:paraId="6A0303C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76</w:t>
            </w:r>
          </w:p>
        </w:tc>
        <w:tc>
          <w:tcPr>
            <w:tcW w:w="864" w:type="dxa"/>
            <w:tcBorders>
              <w:top w:val="nil"/>
              <w:left w:val="nil"/>
              <w:bottom w:val="nil"/>
              <w:right w:val="nil"/>
            </w:tcBorders>
            <w:shd w:val="clear" w:color="auto" w:fill="auto"/>
            <w:noWrap/>
            <w:vAlign w:val="center"/>
            <w:hideMark/>
          </w:tcPr>
          <w:p w14:paraId="10B3DA4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88</w:t>
            </w:r>
          </w:p>
        </w:tc>
        <w:tc>
          <w:tcPr>
            <w:tcW w:w="864" w:type="dxa"/>
            <w:tcBorders>
              <w:top w:val="nil"/>
              <w:left w:val="nil"/>
              <w:bottom w:val="nil"/>
              <w:right w:val="nil"/>
            </w:tcBorders>
            <w:shd w:val="clear" w:color="auto" w:fill="auto"/>
            <w:noWrap/>
            <w:vAlign w:val="center"/>
            <w:hideMark/>
          </w:tcPr>
          <w:p w14:paraId="5EC8D2F7"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99</w:t>
            </w:r>
          </w:p>
        </w:tc>
        <w:tc>
          <w:tcPr>
            <w:tcW w:w="864" w:type="dxa"/>
            <w:tcBorders>
              <w:top w:val="nil"/>
              <w:left w:val="nil"/>
              <w:bottom w:val="nil"/>
              <w:right w:val="nil"/>
            </w:tcBorders>
            <w:shd w:val="clear" w:color="auto" w:fill="auto"/>
            <w:noWrap/>
            <w:vAlign w:val="center"/>
            <w:hideMark/>
          </w:tcPr>
          <w:p w14:paraId="59524863"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80</w:t>
            </w:r>
          </w:p>
        </w:tc>
        <w:tc>
          <w:tcPr>
            <w:tcW w:w="864" w:type="dxa"/>
            <w:tcBorders>
              <w:top w:val="nil"/>
              <w:left w:val="nil"/>
              <w:bottom w:val="nil"/>
              <w:right w:val="nil"/>
            </w:tcBorders>
            <w:shd w:val="clear" w:color="auto" w:fill="auto"/>
            <w:noWrap/>
            <w:vAlign w:val="center"/>
            <w:hideMark/>
          </w:tcPr>
          <w:p w14:paraId="44AFE511"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116</w:t>
            </w:r>
          </w:p>
        </w:tc>
        <w:tc>
          <w:tcPr>
            <w:tcW w:w="864" w:type="dxa"/>
            <w:tcBorders>
              <w:top w:val="nil"/>
              <w:left w:val="nil"/>
              <w:bottom w:val="nil"/>
              <w:right w:val="nil"/>
            </w:tcBorders>
            <w:shd w:val="clear" w:color="auto" w:fill="auto"/>
            <w:noWrap/>
            <w:vAlign w:val="center"/>
            <w:hideMark/>
          </w:tcPr>
          <w:p w14:paraId="2AF3949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119</w:t>
            </w:r>
          </w:p>
        </w:tc>
        <w:tc>
          <w:tcPr>
            <w:tcW w:w="864" w:type="dxa"/>
            <w:tcBorders>
              <w:top w:val="nil"/>
              <w:left w:val="nil"/>
              <w:bottom w:val="nil"/>
              <w:right w:val="nil"/>
            </w:tcBorders>
            <w:shd w:val="clear" w:color="auto" w:fill="auto"/>
            <w:noWrap/>
            <w:vAlign w:val="center"/>
            <w:hideMark/>
          </w:tcPr>
          <w:p w14:paraId="5D994A43"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120</w:t>
            </w:r>
          </w:p>
        </w:tc>
        <w:tc>
          <w:tcPr>
            <w:tcW w:w="864" w:type="dxa"/>
            <w:tcBorders>
              <w:top w:val="nil"/>
              <w:left w:val="nil"/>
              <w:bottom w:val="nil"/>
              <w:right w:val="nil"/>
            </w:tcBorders>
            <w:shd w:val="clear" w:color="auto" w:fill="auto"/>
            <w:noWrap/>
            <w:vAlign w:val="center"/>
            <w:hideMark/>
          </w:tcPr>
          <w:p w14:paraId="5CC2D683"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92</w:t>
            </w:r>
          </w:p>
        </w:tc>
        <w:tc>
          <w:tcPr>
            <w:tcW w:w="864" w:type="dxa"/>
            <w:tcBorders>
              <w:top w:val="nil"/>
              <w:left w:val="nil"/>
              <w:bottom w:val="nil"/>
              <w:right w:val="nil"/>
            </w:tcBorders>
            <w:shd w:val="clear" w:color="auto" w:fill="auto"/>
            <w:noWrap/>
            <w:vAlign w:val="center"/>
            <w:hideMark/>
          </w:tcPr>
          <w:p w14:paraId="39AC4831"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95</w:t>
            </w:r>
          </w:p>
        </w:tc>
        <w:tc>
          <w:tcPr>
            <w:tcW w:w="864" w:type="dxa"/>
            <w:tcBorders>
              <w:top w:val="nil"/>
              <w:left w:val="nil"/>
              <w:bottom w:val="nil"/>
              <w:right w:val="nil"/>
            </w:tcBorders>
            <w:shd w:val="clear" w:color="auto" w:fill="auto"/>
            <w:noWrap/>
            <w:vAlign w:val="center"/>
            <w:hideMark/>
          </w:tcPr>
          <w:p w14:paraId="215A4928"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94</w:t>
            </w:r>
          </w:p>
        </w:tc>
        <w:tc>
          <w:tcPr>
            <w:tcW w:w="864" w:type="dxa"/>
            <w:tcBorders>
              <w:top w:val="nil"/>
              <w:left w:val="nil"/>
              <w:bottom w:val="nil"/>
              <w:right w:val="nil"/>
            </w:tcBorders>
            <w:shd w:val="clear" w:color="auto" w:fill="auto"/>
            <w:noWrap/>
            <w:vAlign w:val="center"/>
            <w:hideMark/>
          </w:tcPr>
          <w:p w14:paraId="1FB556B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98</w:t>
            </w:r>
          </w:p>
        </w:tc>
        <w:tc>
          <w:tcPr>
            <w:tcW w:w="864" w:type="dxa"/>
            <w:tcBorders>
              <w:top w:val="nil"/>
              <w:left w:val="nil"/>
              <w:bottom w:val="nil"/>
              <w:right w:val="nil"/>
            </w:tcBorders>
            <w:shd w:val="clear" w:color="auto" w:fill="auto"/>
            <w:noWrap/>
            <w:vAlign w:val="center"/>
            <w:hideMark/>
          </w:tcPr>
          <w:p w14:paraId="0ACC02B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99</w:t>
            </w:r>
          </w:p>
        </w:tc>
        <w:tc>
          <w:tcPr>
            <w:tcW w:w="864" w:type="dxa"/>
            <w:tcBorders>
              <w:top w:val="nil"/>
              <w:left w:val="nil"/>
              <w:bottom w:val="nil"/>
              <w:right w:val="nil"/>
            </w:tcBorders>
            <w:shd w:val="clear" w:color="auto" w:fill="auto"/>
            <w:noWrap/>
            <w:vAlign w:val="center"/>
            <w:hideMark/>
          </w:tcPr>
          <w:p w14:paraId="4F902F3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100</w:t>
            </w:r>
          </w:p>
        </w:tc>
        <w:tc>
          <w:tcPr>
            <w:tcW w:w="864" w:type="dxa"/>
            <w:tcBorders>
              <w:top w:val="nil"/>
              <w:left w:val="nil"/>
              <w:bottom w:val="nil"/>
              <w:right w:val="nil"/>
            </w:tcBorders>
            <w:shd w:val="clear" w:color="auto" w:fill="auto"/>
            <w:noWrap/>
            <w:vAlign w:val="center"/>
            <w:hideMark/>
          </w:tcPr>
          <w:p w14:paraId="696F6468" w14:textId="77777777" w:rsidR="00E52EFC" w:rsidRPr="002B558B" w:rsidRDefault="00E52EFC"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143</w:t>
            </w:r>
          </w:p>
        </w:tc>
      </w:tr>
      <w:tr w:rsidR="00E52EFC" w:rsidRPr="00E52EFC" w14:paraId="3E30CE87" w14:textId="77777777" w:rsidTr="000A76D9">
        <w:trPr>
          <w:trHeight w:val="360"/>
        </w:trPr>
        <w:tc>
          <w:tcPr>
            <w:tcW w:w="3870" w:type="dxa"/>
            <w:tcBorders>
              <w:top w:val="nil"/>
              <w:left w:val="nil"/>
              <w:bottom w:val="nil"/>
              <w:right w:val="nil"/>
            </w:tcBorders>
            <w:shd w:val="clear" w:color="auto" w:fill="auto"/>
            <w:noWrap/>
            <w:vAlign w:val="center"/>
            <w:hideMark/>
          </w:tcPr>
          <w:p w14:paraId="372BFFC7" w14:textId="26AA1F1B" w:rsidR="00F573FE"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 xml:space="preserve">Hatch </w:t>
            </w:r>
            <w:r w:rsidR="000A76D9" w:rsidRPr="002B558B">
              <w:rPr>
                <w:rFonts w:ascii="Times New Roman" w:eastAsia="Times New Roman" w:hAnsi="Times New Roman" w:cs="Times New Roman"/>
                <w:color w:val="000000"/>
                <w:sz w:val="20"/>
                <w:szCs w:val="20"/>
              </w:rPr>
              <w:t>r</w:t>
            </w:r>
            <w:r w:rsidRPr="002B558B">
              <w:rPr>
                <w:rFonts w:ascii="Times New Roman" w:eastAsia="Times New Roman" w:hAnsi="Times New Roman" w:cs="Times New Roman"/>
                <w:color w:val="000000"/>
                <w:sz w:val="20"/>
                <w:szCs w:val="20"/>
              </w:rPr>
              <w:t xml:space="preserve">atio </w:t>
            </w:r>
          </w:p>
          <w:p w14:paraId="52D9E748" w14:textId="18BFB933"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(&lt;15</w:t>
            </w:r>
            <w:r w:rsidR="001D6AB9" w:rsidRPr="002B558B">
              <w:rPr>
                <w:rFonts w:ascii="Times New Roman" w:eastAsia="Times New Roman" w:hAnsi="Times New Roman" w:cs="Times New Roman"/>
                <w:color w:val="000000"/>
                <w:sz w:val="20"/>
                <w:szCs w:val="20"/>
              </w:rPr>
              <w:t>-</w:t>
            </w:r>
            <w:r w:rsidR="000A76D9" w:rsidRPr="002B558B">
              <w:rPr>
                <w:rFonts w:ascii="Times New Roman" w:eastAsia="Times New Roman" w:hAnsi="Times New Roman" w:cs="Times New Roman"/>
                <w:color w:val="000000"/>
                <w:sz w:val="20"/>
                <w:szCs w:val="20"/>
              </w:rPr>
              <w:t>day</w:t>
            </w:r>
            <w:r w:rsidRPr="002B558B">
              <w:rPr>
                <w:rFonts w:ascii="Times New Roman" w:eastAsia="Times New Roman" w:hAnsi="Times New Roman" w:cs="Times New Roman"/>
                <w:color w:val="000000"/>
                <w:sz w:val="20"/>
                <w:szCs w:val="20"/>
              </w:rPr>
              <w:t xml:space="preserve"> </w:t>
            </w:r>
            <w:r w:rsidR="000A76D9" w:rsidRPr="002B558B">
              <w:rPr>
                <w:rFonts w:ascii="Times New Roman" w:eastAsia="Times New Roman" w:hAnsi="Times New Roman" w:cs="Times New Roman"/>
                <w:color w:val="000000"/>
                <w:sz w:val="20"/>
                <w:szCs w:val="20"/>
              </w:rPr>
              <w:t>c</w:t>
            </w:r>
            <w:r w:rsidRPr="002B558B">
              <w:rPr>
                <w:rFonts w:ascii="Times New Roman" w:eastAsia="Times New Roman" w:hAnsi="Times New Roman" w:cs="Times New Roman"/>
                <w:color w:val="000000"/>
                <w:sz w:val="20"/>
                <w:szCs w:val="20"/>
              </w:rPr>
              <w:t>hicks/</w:t>
            </w:r>
            <w:r w:rsidR="000A76D9" w:rsidRPr="002B558B">
              <w:rPr>
                <w:rFonts w:ascii="Times New Roman" w:eastAsia="Times New Roman" w:hAnsi="Times New Roman" w:cs="Times New Roman"/>
                <w:color w:val="000000"/>
                <w:sz w:val="20"/>
                <w:szCs w:val="20"/>
              </w:rPr>
              <w:t>n</w:t>
            </w:r>
            <w:r w:rsidRPr="002B558B">
              <w:rPr>
                <w:rFonts w:ascii="Times New Roman" w:eastAsia="Times New Roman" w:hAnsi="Times New Roman" w:cs="Times New Roman"/>
                <w:color w:val="000000"/>
                <w:sz w:val="20"/>
                <w:szCs w:val="20"/>
              </w:rPr>
              <w:t>est)</w:t>
            </w:r>
          </w:p>
        </w:tc>
        <w:tc>
          <w:tcPr>
            <w:tcW w:w="864" w:type="dxa"/>
            <w:tcBorders>
              <w:top w:val="nil"/>
              <w:left w:val="nil"/>
              <w:bottom w:val="nil"/>
              <w:right w:val="nil"/>
            </w:tcBorders>
            <w:shd w:val="clear" w:color="auto" w:fill="auto"/>
            <w:noWrap/>
            <w:vAlign w:val="center"/>
            <w:hideMark/>
          </w:tcPr>
          <w:p w14:paraId="0C8A88DB"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2.17</w:t>
            </w:r>
          </w:p>
        </w:tc>
        <w:tc>
          <w:tcPr>
            <w:tcW w:w="864" w:type="dxa"/>
            <w:tcBorders>
              <w:top w:val="nil"/>
              <w:left w:val="nil"/>
              <w:bottom w:val="nil"/>
              <w:right w:val="nil"/>
            </w:tcBorders>
            <w:shd w:val="clear" w:color="auto" w:fill="auto"/>
            <w:noWrap/>
            <w:vAlign w:val="center"/>
            <w:hideMark/>
          </w:tcPr>
          <w:p w14:paraId="39B0E8EA"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2.59</w:t>
            </w:r>
          </w:p>
        </w:tc>
        <w:tc>
          <w:tcPr>
            <w:tcW w:w="864" w:type="dxa"/>
            <w:tcBorders>
              <w:top w:val="nil"/>
              <w:left w:val="nil"/>
              <w:bottom w:val="nil"/>
              <w:right w:val="nil"/>
            </w:tcBorders>
            <w:shd w:val="clear" w:color="auto" w:fill="auto"/>
            <w:noWrap/>
            <w:vAlign w:val="center"/>
            <w:hideMark/>
          </w:tcPr>
          <w:p w14:paraId="52E42B0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2.15</w:t>
            </w:r>
          </w:p>
        </w:tc>
        <w:tc>
          <w:tcPr>
            <w:tcW w:w="864" w:type="dxa"/>
            <w:tcBorders>
              <w:top w:val="nil"/>
              <w:left w:val="nil"/>
              <w:bottom w:val="nil"/>
              <w:right w:val="nil"/>
            </w:tcBorders>
            <w:shd w:val="clear" w:color="auto" w:fill="auto"/>
            <w:noWrap/>
            <w:vAlign w:val="center"/>
            <w:hideMark/>
          </w:tcPr>
          <w:p w14:paraId="16548DF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2.58</w:t>
            </w:r>
          </w:p>
        </w:tc>
        <w:tc>
          <w:tcPr>
            <w:tcW w:w="864" w:type="dxa"/>
            <w:tcBorders>
              <w:top w:val="nil"/>
              <w:left w:val="nil"/>
              <w:bottom w:val="nil"/>
              <w:right w:val="nil"/>
            </w:tcBorders>
            <w:shd w:val="clear" w:color="auto" w:fill="auto"/>
            <w:noWrap/>
            <w:vAlign w:val="center"/>
            <w:hideMark/>
          </w:tcPr>
          <w:p w14:paraId="44D6A9A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2.70</w:t>
            </w:r>
          </w:p>
        </w:tc>
        <w:tc>
          <w:tcPr>
            <w:tcW w:w="864" w:type="dxa"/>
            <w:tcBorders>
              <w:top w:val="nil"/>
              <w:left w:val="nil"/>
              <w:bottom w:val="nil"/>
              <w:right w:val="nil"/>
            </w:tcBorders>
            <w:shd w:val="clear" w:color="auto" w:fill="auto"/>
            <w:noWrap/>
            <w:vAlign w:val="center"/>
            <w:hideMark/>
          </w:tcPr>
          <w:p w14:paraId="7A362CBF"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2.20</w:t>
            </w:r>
          </w:p>
        </w:tc>
        <w:tc>
          <w:tcPr>
            <w:tcW w:w="864" w:type="dxa"/>
            <w:tcBorders>
              <w:top w:val="nil"/>
              <w:left w:val="nil"/>
              <w:bottom w:val="nil"/>
              <w:right w:val="nil"/>
            </w:tcBorders>
            <w:shd w:val="clear" w:color="auto" w:fill="auto"/>
            <w:noWrap/>
            <w:vAlign w:val="center"/>
            <w:hideMark/>
          </w:tcPr>
          <w:p w14:paraId="0B5FA27C"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2.00</w:t>
            </w:r>
          </w:p>
        </w:tc>
        <w:tc>
          <w:tcPr>
            <w:tcW w:w="864" w:type="dxa"/>
            <w:tcBorders>
              <w:top w:val="nil"/>
              <w:left w:val="nil"/>
              <w:bottom w:val="nil"/>
              <w:right w:val="nil"/>
            </w:tcBorders>
            <w:shd w:val="clear" w:color="auto" w:fill="auto"/>
            <w:noWrap/>
            <w:vAlign w:val="center"/>
            <w:hideMark/>
          </w:tcPr>
          <w:p w14:paraId="6EE935B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1.84</w:t>
            </w:r>
          </w:p>
        </w:tc>
        <w:tc>
          <w:tcPr>
            <w:tcW w:w="864" w:type="dxa"/>
            <w:tcBorders>
              <w:top w:val="nil"/>
              <w:left w:val="nil"/>
              <w:bottom w:val="nil"/>
              <w:right w:val="nil"/>
            </w:tcBorders>
            <w:shd w:val="clear" w:color="auto" w:fill="auto"/>
            <w:noWrap/>
            <w:vAlign w:val="center"/>
            <w:hideMark/>
          </w:tcPr>
          <w:p w14:paraId="03BE1F4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2.02</w:t>
            </w:r>
          </w:p>
        </w:tc>
        <w:tc>
          <w:tcPr>
            <w:tcW w:w="864" w:type="dxa"/>
            <w:tcBorders>
              <w:top w:val="nil"/>
              <w:left w:val="nil"/>
              <w:bottom w:val="nil"/>
              <w:right w:val="nil"/>
            </w:tcBorders>
            <w:shd w:val="clear" w:color="auto" w:fill="auto"/>
            <w:noWrap/>
            <w:vAlign w:val="center"/>
            <w:hideMark/>
          </w:tcPr>
          <w:p w14:paraId="2FC17A3F"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1.57</w:t>
            </w:r>
          </w:p>
        </w:tc>
        <w:tc>
          <w:tcPr>
            <w:tcW w:w="864" w:type="dxa"/>
            <w:tcBorders>
              <w:top w:val="nil"/>
              <w:left w:val="nil"/>
              <w:bottom w:val="nil"/>
              <w:right w:val="nil"/>
            </w:tcBorders>
            <w:shd w:val="clear" w:color="auto" w:fill="auto"/>
            <w:noWrap/>
            <w:vAlign w:val="center"/>
            <w:hideMark/>
          </w:tcPr>
          <w:p w14:paraId="2C7B8BD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2.00</w:t>
            </w:r>
          </w:p>
        </w:tc>
        <w:tc>
          <w:tcPr>
            <w:tcW w:w="864" w:type="dxa"/>
            <w:tcBorders>
              <w:top w:val="nil"/>
              <w:left w:val="nil"/>
              <w:bottom w:val="nil"/>
              <w:right w:val="nil"/>
            </w:tcBorders>
            <w:shd w:val="clear" w:color="auto" w:fill="auto"/>
            <w:noWrap/>
            <w:vAlign w:val="center"/>
            <w:hideMark/>
          </w:tcPr>
          <w:p w14:paraId="1AB19A58"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1.98</w:t>
            </w:r>
          </w:p>
        </w:tc>
        <w:tc>
          <w:tcPr>
            <w:tcW w:w="864" w:type="dxa"/>
            <w:tcBorders>
              <w:top w:val="nil"/>
              <w:left w:val="nil"/>
              <w:bottom w:val="nil"/>
              <w:right w:val="nil"/>
            </w:tcBorders>
            <w:shd w:val="clear" w:color="auto" w:fill="auto"/>
            <w:noWrap/>
            <w:vAlign w:val="center"/>
            <w:hideMark/>
          </w:tcPr>
          <w:p w14:paraId="2A7ADB8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1.82</w:t>
            </w:r>
          </w:p>
        </w:tc>
        <w:tc>
          <w:tcPr>
            <w:tcW w:w="864" w:type="dxa"/>
            <w:tcBorders>
              <w:top w:val="nil"/>
              <w:left w:val="nil"/>
              <w:bottom w:val="nil"/>
              <w:right w:val="nil"/>
            </w:tcBorders>
            <w:shd w:val="clear" w:color="auto" w:fill="auto"/>
            <w:noWrap/>
            <w:vAlign w:val="center"/>
            <w:hideMark/>
          </w:tcPr>
          <w:p w14:paraId="46441D9C" w14:textId="77777777" w:rsidR="00E52EFC" w:rsidRPr="002B558B" w:rsidRDefault="00E52EFC"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2.98</w:t>
            </w:r>
          </w:p>
        </w:tc>
      </w:tr>
      <w:tr w:rsidR="00E52EFC" w:rsidRPr="00E52EFC" w14:paraId="4B42C5E2" w14:textId="77777777" w:rsidTr="00FE2910">
        <w:trPr>
          <w:trHeight w:val="360"/>
        </w:trPr>
        <w:tc>
          <w:tcPr>
            <w:tcW w:w="3870" w:type="dxa"/>
            <w:tcBorders>
              <w:top w:val="nil"/>
              <w:left w:val="nil"/>
              <w:bottom w:val="nil"/>
              <w:right w:val="nil"/>
            </w:tcBorders>
            <w:shd w:val="clear" w:color="auto" w:fill="auto"/>
            <w:noWrap/>
            <w:vAlign w:val="center"/>
            <w:hideMark/>
          </w:tcPr>
          <w:p w14:paraId="380DA1A4" w14:textId="29F0171F" w:rsidR="00F573FE"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 xml:space="preserve">Hatch </w:t>
            </w:r>
            <w:r w:rsidR="000A76D9" w:rsidRPr="002B558B">
              <w:rPr>
                <w:rFonts w:ascii="Times New Roman" w:eastAsia="Times New Roman" w:hAnsi="Times New Roman" w:cs="Times New Roman"/>
                <w:color w:val="000000"/>
                <w:sz w:val="20"/>
                <w:szCs w:val="20"/>
              </w:rPr>
              <w:t>r</w:t>
            </w:r>
            <w:r w:rsidRPr="002B558B">
              <w:rPr>
                <w:rFonts w:ascii="Times New Roman" w:eastAsia="Times New Roman" w:hAnsi="Times New Roman" w:cs="Times New Roman"/>
                <w:color w:val="000000"/>
                <w:sz w:val="20"/>
                <w:szCs w:val="20"/>
              </w:rPr>
              <w:t xml:space="preserve">atio </w:t>
            </w:r>
          </w:p>
          <w:p w14:paraId="716FD740" w14:textId="77E8EDAB"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(&lt;15</w:t>
            </w:r>
            <w:r w:rsidR="001D6AB9" w:rsidRPr="002B558B">
              <w:rPr>
                <w:rFonts w:ascii="Times New Roman" w:eastAsia="Times New Roman" w:hAnsi="Times New Roman" w:cs="Times New Roman"/>
                <w:color w:val="000000"/>
                <w:sz w:val="20"/>
                <w:szCs w:val="20"/>
              </w:rPr>
              <w:t>-</w:t>
            </w:r>
            <w:r w:rsidR="000A76D9" w:rsidRPr="002B558B">
              <w:rPr>
                <w:rFonts w:ascii="Times New Roman" w:eastAsia="Times New Roman" w:hAnsi="Times New Roman" w:cs="Times New Roman"/>
                <w:color w:val="000000"/>
                <w:sz w:val="20"/>
                <w:szCs w:val="20"/>
              </w:rPr>
              <w:t>day</w:t>
            </w:r>
            <w:r w:rsidRPr="002B558B">
              <w:rPr>
                <w:rFonts w:ascii="Times New Roman" w:eastAsia="Times New Roman" w:hAnsi="Times New Roman" w:cs="Times New Roman"/>
                <w:color w:val="000000"/>
                <w:sz w:val="20"/>
                <w:szCs w:val="20"/>
              </w:rPr>
              <w:t xml:space="preserve"> </w:t>
            </w:r>
            <w:r w:rsidR="000A76D9" w:rsidRPr="002B558B">
              <w:rPr>
                <w:rFonts w:ascii="Times New Roman" w:eastAsia="Times New Roman" w:hAnsi="Times New Roman" w:cs="Times New Roman"/>
                <w:color w:val="000000"/>
                <w:sz w:val="20"/>
                <w:szCs w:val="20"/>
              </w:rPr>
              <w:t>c</w:t>
            </w:r>
            <w:r w:rsidRPr="002B558B">
              <w:rPr>
                <w:rFonts w:ascii="Times New Roman" w:eastAsia="Times New Roman" w:hAnsi="Times New Roman" w:cs="Times New Roman"/>
                <w:color w:val="000000"/>
                <w:sz w:val="20"/>
                <w:szCs w:val="20"/>
              </w:rPr>
              <w:t>hicks/BPE)</w:t>
            </w:r>
          </w:p>
        </w:tc>
        <w:tc>
          <w:tcPr>
            <w:tcW w:w="864" w:type="dxa"/>
            <w:tcBorders>
              <w:top w:val="nil"/>
              <w:left w:val="nil"/>
              <w:bottom w:val="nil"/>
              <w:right w:val="nil"/>
            </w:tcBorders>
            <w:shd w:val="clear" w:color="auto" w:fill="auto"/>
            <w:noWrap/>
            <w:vAlign w:val="center"/>
            <w:hideMark/>
          </w:tcPr>
          <w:p w14:paraId="6AA193A8"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3.80</w:t>
            </w:r>
          </w:p>
        </w:tc>
        <w:tc>
          <w:tcPr>
            <w:tcW w:w="864" w:type="dxa"/>
            <w:tcBorders>
              <w:top w:val="nil"/>
              <w:left w:val="nil"/>
              <w:bottom w:val="nil"/>
              <w:right w:val="nil"/>
            </w:tcBorders>
            <w:shd w:val="clear" w:color="auto" w:fill="auto"/>
            <w:noWrap/>
            <w:vAlign w:val="center"/>
            <w:hideMark/>
          </w:tcPr>
          <w:p w14:paraId="53AA72F7"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3.14</w:t>
            </w:r>
          </w:p>
        </w:tc>
        <w:tc>
          <w:tcPr>
            <w:tcW w:w="864" w:type="dxa"/>
            <w:tcBorders>
              <w:top w:val="nil"/>
              <w:left w:val="nil"/>
              <w:bottom w:val="nil"/>
              <w:right w:val="nil"/>
            </w:tcBorders>
            <w:shd w:val="clear" w:color="auto" w:fill="auto"/>
            <w:noWrap/>
            <w:vAlign w:val="center"/>
            <w:hideMark/>
          </w:tcPr>
          <w:p w14:paraId="4D094CE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3.30</w:t>
            </w:r>
          </w:p>
        </w:tc>
        <w:tc>
          <w:tcPr>
            <w:tcW w:w="864" w:type="dxa"/>
            <w:tcBorders>
              <w:top w:val="nil"/>
              <w:left w:val="nil"/>
              <w:bottom w:val="nil"/>
              <w:right w:val="nil"/>
            </w:tcBorders>
            <w:shd w:val="clear" w:color="auto" w:fill="auto"/>
            <w:noWrap/>
            <w:vAlign w:val="center"/>
            <w:hideMark/>
          </w:tcPr>
          <w:p w14:paraId="78D79487"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2.96</w:t>
            </w:r>
          </w:p>
        </w:tc>
        <w:tc>
          <w:tcPr>
            <w:tcW w:w="864" w:type="dxa"/>
            <w:tcBorders>
              <w:top w:val="nil"/>
              <w:left w:val="nil"/>
              <w:bottom w:val="nil"/>
              <w:right w:val="nil"/>
            </w:tcBorders>
            <w:shd w:val="clear" w:color="auto" w:fill="auto"/>
            <w:noWrap/>
            <w:vAlign w:val="center"/>
            <w:hideMark/>
          </w:tcPr>
          <w:p w14:paraId="0169E6BF"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3.87</w:t>
            </w:r>
          </w:p>
        </w:tc>
        <w:tc>
          <w:tcPr>
            <w:tcW w:w="864" w:type="dxa"/>
            <w:tcBorders>
              <w:top w:val="nil"/>
              <w:left w:val="nil"/>
              <w:bottom w:val="nil"/>
              <w:right w:val="nil"/>
            </w:tcBorders>
            <w:shd w:val="clear" w:color="auto" w:fill="auto"/>
            <w:noWrap/>
            <w:vAlign w:val="center"/>
            <w:hideMark/>
          </w:tcPr>
          <w:p w14:paraId="56C5EFD9"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2.98</w:t>
            </w:r>
          </w:p>
        </w:tc>
        <w:tc>
          <w:tcPr>
            <w:tcW w:w="864" w:type="dxa"/>
            <w:tcBorders>
              <w:top w:val="nil"/>
              <w:left w:val="nil"/>
              <w:bottom w:val="nil"/>
              <w:right w:val="nil"/>
            </w:tcBorders>
            <w:shd w:val="clear" w:color="auto" w:fill="auto"/>
            <w:noWrap/>
            <w:vAlign w:val="center"/>
            <w:hideMark/>
          </w:tcPr>
          <w:p w14:paraId="028F3619"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2.79</w:t>
            </w:r>
          </w:p>
        </w:tc>
        <w:tc>
          <w:tcPr>
            <w:tcW w:w="864" w:type="dxa"/>
            <w:tcBorders>
              <w:top w:val="nil"/>
              <w:left w:val="nil"/>
              <w:bottom w:val="nil"/>
              <w:right w:val="nil"/>
            </w:tcBorders>
            <w:shd w:val="clear" w:color="auto" w:fill="auto"/>
            <w:noWrap/>
            <w:vAlign w:val="center"/>
            <w:hideMark/>
          </w:tcPr>
          <w:p w14:paraId="4B1B08FD"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2.30</w:t>
            </w:r>
          </w:p>
        </w:tc>
        <w:tc>
          <w:tcPr>
            <w:tcW w:w="864" w:type="dxa"/>
            <w:tcBorders>
              <w:top w:val="nil"/>
              <w:left w:val="nil"/>
              <w:bottom w:val="nil"/>
              <w:right w:val="nil"/>
            </w:tcBorders>
            <w:shd w:val="clear" w:color="auto" w:fill="auto"/>
            <w:noWrap/>
            <w:vAlign w:val="center"/>
            <w:hideMark/>
          </w:tcPr>
          <w:p w14:paraId="6734BCAF"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2.57</w:t>
            </w:r>
          </w:p>
        </w:tc>
        <w:tc>
          <w:tcPr>
            <w:tcW w:w="864" w:type="dxa"/>
            <w:tcBorders>
              <w:top w:val="nil"/>
              <w:left w:val="nil"/>
              <w:bottom w:val="nil"/>
              <w:right w:val="nil"/>
            </w:tcBorders>
            <w:shd w:val="clear" w:color="auto" w:fill="auto"/>
            <w:noWrap/>
            <w:vAlign w:val="center"/>
            <w:hideMark/>
          </w:tcPr>
          <w:p w14:paraId="6D37703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2.09</w:t>
            </w:r>
          </w:p>
        </w:tc>
        <w:tc>
          <w:tcPr>
            <w:tcW w:w="864" w:type="dxa"/>
            <w:tcBorders>
              <w:top w:val="nil"/>
              <w:left w:val="nil"/>
              <w:bottom w:val="nil"/>
              <w:right w:val="nil"/>
            </w:tcBorders>
            <w:shd w:val="clear" w:color="auto" w:fill="auto"/>
            <w:noWrap/>
            <w:vAlign w:val="center"/>
            <w:hideMark/>
          </w:tcPr>
          <w:p w14:paraId="02D81A37"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3.06</w:t>
            </w:r>
          </w:p>
        </w:tc>
        <w:tc>
          <w:tcPr>
            <w:tcW w:w="864" w:type="dxa"/>
            <w:tcBorders>
              <w:top w:val="nil"/>
              <w:left w:val="nil"/>
              <w:bottom w:val="nil"/>
              <w:right w:val="nil"/>
            </w:tcBorders>
            <w:shd w:val="clear" w:color="auto" w:fill="auto"/>
            <w:noWrap/>
            <w:vAlign w:val="center"/>
            <w:hideMark/>
          </w:tcPr>
          <w:p w14:paraId="377260C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2.75</w:t>
            </w:r>
          </w:p>
        </w:tc>
        <w:tc>
          <w:tcPr>
            <w:tcW w:w="864" w:type="dxa"/>
            <w:tcBorders>
              <w:top w:val="nil"/>
              <w:left w:val="nil"/>
              <w:bottom w:val="nil"/>
              <w:right w:val="nil"/>
            </w:tcBorders>
            <w:shd w:val="clear" w:color="auto" w:fill="auto"/>
            <w:noWrap/>
            <w:vAlign w:val="center"/>
            <w:hideMark/>
          </w:tcPr>
          <w:p w14:paraId="39F6D5D6"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2.63</w:t>
            </w:r>
          </w:p>
        </w:tc>
        <w:tc>
          <w:tcPr>
            <w:tcW w:w="864" w:type="dxa"/>
            <w:tcBorders>
              <w:top w:val="nil"/>
              <w:left w:val="nil"/>
              <w:bottom w:val="nil"/>
              <w:right w:val="nil"/>
            </w:tcBorders>
            <w:shd w:val="clear" w:color="auto" w:fill="auto"/>
            <w:noWrap/>
            <w:vAlign w:val="center"/>
            <w:hideMark/>
          </w:tcPr>
          <w:p w14:paraId="4D7637AD" w14:textId="77777777" w:rsidR="00E52EFC" w:rsidRPr="002B558B" w:rsidRDefault="00E52EFC"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3.49</w:t>
            </w:r>
          </w:p>
        </w:tc>
      </w:tr>
      <w:tr w:rsidR="00E52EFC" w:rsidRPr="00E52EFC" w14:paraId="4D8FA9CA" w14:textId="77777777" w:rsidTr="000A76D9">
        <w:trPr>
          <w:trHeight w:val="360"/>
        </w:trPr>
        <w:tc>
          <w:tcPr>
            <w:tcW w:w="3870" w:type="dxa"/>
            <w:tcBorders>
              <w:top w:val="nil"/>
              <w:left w:val="nil"/>
              <w:bottom w:val="nil"/>
              <w:right w:val="nil"/>
            </w:tcBorders>
            <w:shd w:val="clear" w:color="auto" w:fill="auto"/>
            <w:noWrap/>
            <w:vAlign w:val="center"/>
            <w:hideMark/>
          </w:tcPr>
          <w:p w14:paraId="268ECD04" w14:textId="77777777" w:rsidR="00F573FE"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 xml:space="preserve">Chicks </w:t>
            </w:r>
          </w:p>
          <w:p w14:paraId="5BAE475E" w14:textId="4A4B17B1"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(≥15</w:t>
            </w:r>
            <w:r w:rsidR="000A76D9" w:rsidRPr="002B558B">
              <w:rPr>
                <w:rFonts w:ascii="Times New Roman" w:eastAsia="Times New Roman" w:hAnsi="Times New Roman" w:cs="Times New Roman"/>
                <w:color w:val="000000"/>
                <w:sz w:val="20"/>
                <w:szCs w:val="20"/>
              </w:rPr>
              <w:t xml:space="preserve"> days</w:t>
            </w:r>
            <w:r w:rsidRPr="002B558B">
              <w:rPr>
                <w:rFonts w:ascii="Times New Roman" w:eastAsia="Times New Roman" w:hAnsi="Times New Roman" w:cs="Times New Roman"/>
                <w:color w:val="000000"/>
                <w:sz w:val="20"/>
                <w:szCs w:val="20"/>
              </w:rPr>
              <w:t>)</w:t>
            </w:r>
          </w:p>
        </w:tc>
        <w:tc>
          <w:tcPr>
            <w:tcW w:w="864" w:type="dxa"/>
            <w:tcBorders>
              <w:top w:val="nil"/>
              <w:left w:val="nil"/>
              <w:bottom w:val="nil"/>
              <w:right w:val="nil"/>
            </w:tcBorders>
            <w:shd w:val="clear" w:color="auto" w:fill="auto"/>
            <w:noWrap/>
            <w:vAlign w:val="center"/>
            <w:hideMark/>
          </w:tcPr>
          <w:p w14:paraId="47F4B9F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50</w:t>
            </w:r>
          </w:p>
        </w:tc>
        <w:tc>
          <w:tcPr>
            <w:tcW w:w="864" w:type="dxa"/>
            <w:tcBorders>
              <w:top w:val="nil"/>
              <w:left w:val="nil"/>
              <w:bottom w:val="nil"/>
              <w:right w:val="nil"/>
            </w:tcBorders>
            <w:shd w:val="clear" w:color="auto" w:fill="auto"/>
            <w:noWrap/>
            <w:vAlign w:val="center"/>
            <w:hideMark/>
          </w:tcPr>
          <w:p w14:paraId="128E0F6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61</w:t>
            </w:r>
          </w:p>
        </w:tc>
        <w:tc>
          <w:tcPr>
            <w:tcW w:w="864" w:type="dxa"/>
            <w:tcBorders>
              <w:top w:val="nil"/>
              <w:left w:val="nil"/>
              <w:bottom w:val="nil"/>
              <w:right w:val="nil"/>
            </w:tcBorders>
            <w:shd w:val="clear" w:color="auto" w:fill="auto"/>
            <w:noWrap/>
            <w:vAlign w:val="center"/>
            <w:hideMark/>
          </w:tcPr>
          <w:p w14:paraId="6EF15C0C"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68</w:t>
            </w:r>
          </w:p>
        </w:tc>
        <w:tc>
          <w:tcPr>
            <w:tcW w:w="864" w:type="dxa"/>
            <w:tcBorders>
              <w:top w:val="nil"/>
              <w:left w:val="nil"/>
              <w:bottom w:val="nil"/>
              <w:right w:val="nil"/>
            </w:tcBorders>
            <w:shd w:val="clear" w:color="auto" w:fill="auto"/>
            <w:noWrap/>
            <w:vAlign w:val="center"/>
            <w:hideMark/>
          </w:tcPr>
          <w:p w14:paraId="3C6527B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43</w:t>
            </w:r>
          </w:p>
        </w:tc>
        <w:tc>
          <w:tcPr>
            <w:tcW w:w="864" w:type="dxa"/>
            <w:tcBorders>
              <w:top w:val="nil"/>
              <w:left w:val="nil"/>
              <w:bottom w:val="nil"/>
              <w:right w:val="nil"/>
            </w:tcBorders>
            <w:shd w:val="clear" w:color="auto" w:fill="auto"/>
            <w:noWrap/>
            <w:vAlign w:val="center"/>
            <w:hideMark/>
          </w:tcPr>
          <w:p w14:paraId="0FB0FB3C"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67</w:t>
            </w:r>
          </w:p>
        </w:tc>
        <w:tc>
          <w:tcPr>
            <w:tcW w:w="864" w:type="dxa"/>
            <w:tcBorders>
              <w:top w:val="nil"/>
              <w:left w:val="nil"/>
              <w:bottom w:val="nil"/>
              <w:right w:val="nil"/>
            </w:tcBorders>
            <w:shd w:val="clear" w:color="auto" w:fill="auto"/>
            <w:noWrap/>
            <w:vAlign w:val="center"/>
            <w:hideMark/>
          </w:tcPr>
          <w:p w14:paraId="13A2F448"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73</w:t>
            </w:r>
          </w:p>
        </w:tc>
        <w:tc>
          <w:tcPr>
            <w:tcW w:w="864" w:type="dxa"/>
            <w:tcBorders>
              <w:top w:val="nil"/>
              <w:left w:val="nil"/>
              <w:bottom w:val="nil"/>
              <w:right w:val="nil"/>
            </w:tcBorders>
            <w:shd w:val="clear" w:color="auto" w:fill="auto"/>
            <w:noWrap/>
            <w:vAlign w:val="center"/>
            <w:hideMark/>
          </w:tcPr>
          <w:p w14:paraId="6D822C9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70</w:t>
            </w:r>
          </w:p>
        </w:tc>
        <w:tc>
          <w:tcPr>
            <w:tcW w:w="864" w:type="dxa"/>
            <w:tcBorders>
              <w:top w:val="nil"/>
              <w:left w:val="nil"/>
              <w:bottom w:val="nil"/>
              <w:right w:val="nil"/>
            </w:tcBorders>
            <w:shd w:val="clear" w:color="auto" w:fill="auto"/>
            <w:noWrap/>
            <w:vAlign w:val="center"/>
            <w:hideMark/>
          </w:tcPr>
          <w:p w14:paraId="35F4C2A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53</w:t>
            </w:r>
          </w:p>
        </w:tc>
        <w:tc>
          <w:tcPr>
            <w:tcW w:w="864" w:type="dxa"/>
            <w:tcBorders>
              <w:top w:val="nil"/>
              <w:left w:val="nil"/>
              <w:bottom w:val="nil"/>
              <w:right w:val="nil"/>
            </w:tcBorders>
            <w:shd w:val="clear" w:color="auto" w:fill="auto"/>
            <w:noWrap/>
            <w:vAlign w:val="center"/>
            <w:hideMark/>
          </w:tcPr>
          <w:p w14:paraId="09DBF31C"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36</w:t>
            </w:r>
          </w:p>
        </w:tc>
        <w:tc>
          <w:tcPr>
            <w:tcW w:w="864" w:type="dxa"/>
            <w:tcBorders>
              <w:top w:val="nil"/>
              <w:left w:val="nil"/>
              <w:bottom w:val="nil"/>
              <w:right w:val="nil"/>
            </w:tcBorders>
            <w:shd w:val="clear" w:color="auto" w:fill="auto"/>
            <w:noWrap/>
            <w:vAlign w:val="center"/>
            <w:hideMark/>
          </w:tcPr>
          <w:p w14:paraId="560A315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42</w:t>
            </w:r>
          </w:p>
        </w:tc>
        <w:tc>
          <w:tcPr>
            <w:tcW w:w="864" w:type="dxa"/>
            <w:tcBorders>
              <w:top w:val="nil"/>
              <w:left w:val="nil"/>
              <w:bottom w:val="nil"/>
              <w:right w:val="nil"/>
            </w:tcBorders>
            <w:shd w:val="clear" w:color="auto" w:fill="auto"/>
            <w:noWrap/>
            <w:vAlign w:val="center"/>
            <w:hideMark/>
          </w:tcPr>
          <w:p w14:paraId="6014C5D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52</w:t>
            </w:r>
          </w:p>
        </w:tc>
        <w:tc>
          <w:tcPr>
            <w:tcW w:w="864" w:type="dxa"/>
            <w:tcBorders>
              <w:top w:val="nil"/>
              <w:left w:val="nil"/>
              <w:bottom w:val="nil"/>
              <w:right w:val="nil"/>
            </w:tcBorders>
            <w:shd w:val="clear" w:color="auto" w:fill="auto"/>
            <w:noWrap/>
            <w:vAlign w:val="center"/>
            <w:hideMark/>
          </w:tcPr>
          <w:p w14:paraId="17F63853"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45</w:t>
            </w:r>
          </w:p>
        </w:tc>
        <w:tc>
          <w:tcPr>
            <w:tcW w:w="864" w:type="dxa"/>
            <w:tcBorders>
              <w:top w:val="nil"/>
              <w:left w:val="nil"/>
              <w:bottom w:val="nil"/>
              <w:right w:val="nil"/>
            </w:tcBorders>
            <w:shd w:val="clear" w:color="auto" w:fill="auto"/>
            <w:noWrap/>
            <w:vAlign w:val="center"/>
            <w:hideMark/>
          </w:tcPr>
          <w:p w14:paraId="5BDB879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65</w:t>
            </w:r>
          </w:p>
        </w:tc>
        <w:tc>
          <w:tcPr>
            <w:tcW w:w="864" w:type="dxa"/>
            <w:tcBorders>
              <w:top w:val="nil"/>
              <w:left w:val="nil"/>
              <w:bottom w:val="nil"/>
              <w:right w:val="nil"/>
            </w:tcBorders>
            <w:shd w:val="clear" w:color="auto" w:fill="auto"/>
            <w:noWrap/>
            <w:vAlign w:val="center"/>
            <w:hideMark/>
          </w:tcPr>
          <w:p w14:paraId="0FEE8C79" w14:textId="77777777" w:rsidR="00E52EFC" w:rsidRPr="002B558B" w:rsidRDefault="00E52EFC"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65</w:t>
            </w:r>
          </w:p>
        </w:tc>
      </w:tr>
      <w:tr w:rsidR="00E52EFC" w:rsidRPr="00E52EFC" w14:paraId="7515ED78" w14:textId="77777777" w:rsidTr="00FE2910">
        <w:trPr>
          <w:trHeight w:val="360"/>
        </w:trPr>
        <w:tc>
          <w:tcPr>
            <w:tcW w:w="3870" w:type="dxa"/>
            <w:tcBorders>
              <w:top w:val="nil"/>
              <w:left w:val="nil"/>
              <w:bottom w:val="nil"/>
              <w:right w:val="nil"/>
            </w:tcBorders>
            <w:shd w:val="clear" w:color="auto" w:fill="auto"/>
            <w:noWrap/>
            <w:vAlign w:val="center"/>
            <w:hideMark/>
          </w:tcPr>
          <w:p w14:paraId="0F3807F7" w14:textId="77777777" w:rsidR="00F573FE"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 xml:space="preserve">Fledglings </w:t>
            </w:r>
          </w:p>
          <w:p w14:paraId="1B718E31" w14:textId="35D09754"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(28</w:t>
            </w:r>
            <w:r w:rsidR="000A76D9" w:rsidRPr="002B558B">
              <w:rPr>
                <w:rFonts w:ascii="Times New Roman" w:eastAsia="Times New Roman" w:hAnsi="Times New Roman" w:cs="Times New Roman"/>
                <w:color w:val="000000"/>
                <w:sz w:val="20"/>
                <w:szCs w:val="20"/>
              </w:rPr>
              <w:t xml:space="preserve"> days</w:t>
            </w:r>
            <w:r w:rsidRPr="002B558B">
              <w:rPr>
                <w:rFonts w:ascii="Times New Roman" w:eastAsia="Times New Roman" w:hAnsi="Times New Roman" w:cs="Times New Roman"/>
                <w:color w:val="000000"/>
                <w:sz w:val="20"/>
                <w:szCs w:val="20"/>
              </w:rPr>
              <w:t>)</w:t>
            </w:r>
          </w:p>
        </w:tc>
        <w:tc>
          <w:tcPr>
            <w:tcW w:w="864" w:type="dxa"/>
            <w:tcBorders>
              <w:top w:val="nil"/>
              <w:left w:val="nil"/>
              <w:bottom w:val="nil"/>
              <w:right w:val="nil"/>
            </w:tcBorders>
            <w:shd w:val="clear" w:color="auto" w:fill="auto"/>
            <w:noWrap/>
            <w:vAlign w:val="center"/>
            <w:hideMark/>
          </w:tcPr>
          <w:p w14:paraId="6E689F2D"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41</w:t>
            </w:r>
          </w:p>
        </w:tc>
        <w:tc>
          <w:tcPr>
            <w:tcW w:w="864" w:type="dxa"/>
            <w:tcBorders>
              <w:top w:val="nil"/>
              <w:left w:val="nil"/>
              <w:bottom w:val="nil"/>
              <w:right w:val="nil"/>
            </w:tcBorders>
            <w:shd w:val="clear" w:color="auto" w:fill="auto"/>
            <w:noWrap/>
            <w:vAlign w:val="center"/>
            <w:hideMark/>
          </w:tcPr>
          <w:p w14:paraId="3EAF7616"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46</w:t>
            </w:r>
          </w:p>
        </w:tc>
        <w:tc>
          <w:tcPr>
            <w:tcW w:w="864" w:type="dxa"/>
            <w:tcBorders>
              <w:top w:val="nil"/>
              <w:left w:val="nil"/>
              <w:bottom w:val="nil"/>
              <w:right w:val="nil"/>
            </w:tcBorders>
            <w:shd w:val="clear" w:color="auto" w:fill="auto"/>
            <w:noWrap/>
            <w:vAlign w:val="center"/>
            <w:hideMark/>
          </w:tcPr>
          <w:p w14:paraId="6C5203D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59</w:t>
            </w:r>
          </w:p>
        </w:tc>
        <w:tc>
          <w:tcPr>
            <w:tcW w:w="864" w:type="dxa"/>
            <w:tcBorders>
              <w:top w:val="nil"/>
              <w:left w:val="nil"/>
              <w:bottom w:val="nil"/>
              <w:right w:val="nil"/>
            </w:tcBorders>
            <w:shd w:val="clear" w:color="auto" w:fill="auto"/>
            <w:noWrap/>
            <w:vAlign w:val="center"/>
            <w:hideMark/>
          </w:tcPr>
          <w:p w14:paraId="2169D40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28</w:t>
            </w:r>
          </w:p>
        </w:tc>
        <w:tc>
          <w:tcPr>
            <w:tcW w:w="864" w:type="dxa"/>
            <w:tcBorders>
              <w:top w:val="nil"/>
              <w:left w:val="nil"/>
              <w:bottom w:val="nil"/>
              <w:right w:val="nil"/>
            </w:tcBorders>
            <w:shd w:val="clear" w:color="auto" w:fill="auto"/>
            <w:noWrap/>
            <w:vAlign w:val="center"/>
            <w:hideMark/>
          </w:tcPr>
          <w:p w14:paraId="73F8D04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55</w:t>
            </w:r>
          </w:p>
        </w:tc>
        <w:tc>
          <w:tcPr>
            <w:tcW w:w="864" w:type="dxa"/>
            <w:tcBorders>
              <w:top w:val="nil"/>
              <w:left w:val="nil"/>
              <w:bottom w:val="nil"/>
              <w:right w:val="nil"/>
            </w:tcBorders>
            <w:shd w:val="clear" w:color="auto" w:fill="auto"/>
            <w:noWrap/>
            <w:vAlign w:val="center"/>
            <w:hideMark/>
          </w:tcPr>
          <w:p w14:paraId="2B5A7681"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52</w:t>
            </w:r>
          </w:p>
        </w:tc>
        <w:tc>
          <w:tcPr>
            <w:tcW w:w="864" w:type="dxa"/>
            <w:tcBorders>
              <w:top w:val="nil"/>
              <w:left w:val="nil"/>
              <w:bottom w:val="nil"/>
              <w:right w:val="nil"/>
            </w:tcBorders>
            <w:shd w:val="clear" w:color="auto" w:fill="auto"/>
            <w:noWrap/>
            <w:vAlign w:val="center"/>
            <w:hideMark/>
          </w:tcPr>
          <w:p w14:paraId="4880F686"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55</w:t>
            </w:r>
          </w:p>
        </w:tc>
        <w:tc>
          <w:tcPr>
            <w:tcW w:w="864" w:type="dxa"/>
            <w:tcBorders>
              <w:top w:val="nil"/>
              <w:left w:val="nil"/>
              <w:bottom w:val="nil"/>
              <w:right w:val="nil"/>
            </w:tcBorders>
            <w:shd w:val="clear" w:color="auto" w:fill="auto"/>
            <w:noWrap/>
            <w:vAlign w:val="center"/>
            <w:hideMark/>
          </w:tcPr>
          <w:p w14:paraId="167E4D59"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47</w:t>
            </w:r>
          </w:p>
        </w:tc>
        <w:tc>
          <w:tcPr>
            <w:tcW w:w="864" w:type="dxa"/>
            <w:tcBorders>
              <w:top w:val="nil"/>
              <w:left w:val="nil"/>
              <w:bottom w:val="nil"/>
              <w:right w:val="nil"/>
            </w:tcBorders>
            <w:shd w:val="clear" w:color="auto" w:fill="auto"/>
            <w:noWrap/>
            <w:vAlign w:val="center"/>
            <w:hideMark/>
          </w:tcPr>
          <w:p w14:paraId="0669FA9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23</w:t>
            </w:r>
          </w:p>
        </w:tc>
        <w:tc>
          <w:tcPr>
            <w:tcW w:w="864" w:type="dxa"/>
            <w:tcBorders>
              <w:top w:val="nil"/>
              <w:left w:val="nil"/>
              <w:bottom w:val="nil"/>
              <w:right w:val="nil"/>
            </w:tcBorders>
            <w:shd w:val="clear" w:color="auto" w:fill="auto"/>
            <w:noWrap/>
            <w:vAlign w:val="center"/>
            <w:hideMark/>
          </w:tcPr>
          <w:p w14:paraId="2ABE5F19"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30</w:t>
            </w:r>
          </w:p>
        </w:tc>
        <w:tc>
          <w:tcPr>
            <w:tcW w:w="864" w:type="dxa"/>
            <w:tcBorders>
              <w:top w:val="nil"/>
              <w:left w:val="nil"/>
              <w:bottom w:val="nil"/>
              <w:right w:val="nil"/>
            </w:tcBorders>
            <w:shd w:val="clear" w:color="auto" w:fill="auto"/>
            <w:noWrap/>
            <w:vAlign w:val="center"/>
            <w:hideMark/>
          </w:tcPr>
          <w:p w14:paraId="6453146D"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39</w:t>
            </w:r>
          </w:p>
        </w:tc>
        <w:tc>
          <w:tcPr>
            <w:tcW w:w="864" w:type="dxa"/>
            <w:tcBorders>
              <w:top w:val="nil"/>
              <w:left w:val="nil"/>
              <w:bottom w:val="nil"/>
              <w:right w:val="nil"/>
            </w:tcBorders>
            <w:shd w:val="clear" w:color="auto" w:fill="auto"/>
            <w:noWrap/>
            <w:vAlign w:val="center"/>
            <w:hideMark/>
          </w:tcPr>
          <w:p w14:paraId="62438B56"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35</w:t>
            </w:r>
          </w:p>
        </w:tc>
        <w:tc>
          <w:tcPr>
            <w:tcW w:w="864" w:type="dxa"/>
            <w:tcBorders>
              <w:top w:val="nil"/>
              <w:left w:val="nil"/>
              <w:bottom w:val="nil"/>
              <w:right w:val="nil"/>
            </w:tcBorders>
            <w:shd w:val="clear" w:color="auto" w:fill="auto"/>
            <w:noWrap/>
            <w:vAlign w:val="center"/>
            <w:hideMark/>
          </w:tcPr>
          <w:p w14:paraId="5445581A"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52</w:t>
            </w:r>
          </w:p>
        </w:tc>
        <w:tc>
          <w:tcPr>
            <w:tcW w:w="864" w:type="dxa"/>
            <w:tcBorders>
              <w:top w:val="nil"/>
              <w:left w:val="nil"/>
              <w:bottom w:val="nil"/>
              <w:right w:val="nil"/>
            </w:tcBorders>
            <w:shd w:val="clear" w:color="auto" w:fill="auto"/>
            <w:noWrap/>
            <w:vAlign w:val="center"/>
            <w:hideMark/>
          </w:tcPr>
          <w:p w14:paraId="0351D2F0" w14:textId="77777777" w:rsidR="00E52EFC" w:rsidRPr="002B558B" w:rsidRDefault="00E52EFC"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58</w:t>
            </w:r>
          </w:p>
        </w:tc>
      </w:tr>
      <w:tr w:rsidR="00E52EFC" w:rsidRPr="00E52EFC" w14:paraId="57301912" w14:textId="77777777" w:rsidTr="000A76D9">
        <w:trPr>
          <w:trHeight w:val="360"/>
        </w:trPr>
        <w:tc>
          <w:tcPr>
            <w:tcW w:w="3870" w:type="dxa"/>
            <w:tcBorders>
              <w:top w:val="nil"/>
              <w:left w:val="nil"/>
              <w:bottom w:val="nil"/>
              <w:right w:val="nil"/>
            </w:tcBorders>
            <w:shd w:val="clear" w:color="auto" w:fill="auto"/>
            <w:noWrap/>
            <w:vAlign w:val="center"/>
            <w:hideMark/>
          </w:tcPr>
          <w:p w14:paraId="669556AE" w14:textId="0A4FF0C0" w:rsidR="00F573FE"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 xml:space="preserve">Historic </w:t>
            </w:r>
            <w:r w:rsidR="000A76D9" w:rsidRPr="002B558B">
              <w:rPr>
                <w:rFonts w:ascii="Times New Roman" w:eastAsia="Times New Roman" w:hAnsi="Times New Roman" w:cs="Times New Roman"/>
                <w:color w:val="000000"/>
                <w:sz w:val="20"/>
                <w:szCs w:val="20"/>
              </w:rPr>
              <w:t>f</w:t>
            </w:r>
            <w:r w:rsidRPr="002B558B">
              <w:rPr>
                <w:rFonts w:ascii="Times New Roman" w:eastAsia="Times New Roman" w:hAnsi="Times New Roman" w:cs="Times New Roman"/>
                <w:color w:val="000000"/>
                <w:sz w:val="20"/>
                <w:szCs w:val="20"/>
              </w:rPr>
              <w:t xml:space="preserve">ledge </w:t>
            </w:r>
            <w:proofErr w:type="gramStart"/>
            <w:r w:rsidR="000A76D9" w:rsidRPr="002B558B">
              <w:rPr>
                <w:rFonts w:ascii="Times New Roman" w:eastAsia="Times New Roman" w:hAnsi="Times New Roman" w:cs="Times New Roman"/>
                <w:color w:val="000000"/>
                <w:sz w:val="20"/>
                <w:szCs w:val="20"/>
              </w:rPr>
              <w:t>r</w:t>
            </w:r>
            <w:r w:rsidRPr="002B558B">
              <w:rPr>
                <w:rFonts w:ascii="Times New Roman" w:eastAsia="Times New Roman" w:hAnsi="Times New Roman" w:cs="Times New Roman"/>
                <w:color w:val="000000"/>
                <w:sz w:val="20"/>
                <w:szCs w:val="20"/>
              </w:rPr>
              <w:t>atio</w:t>
            </w:r>
            <w:proofErr w:type="gramEnd"/>
            <w:r w:rsidRPr="002B558B">
              <w:rPr>
                <w:rFonts w:ascii="Times New Roman" w:eastAsia="Times New Roman" w:hAnsi="Times New Roman" w:cs="Times New Roman"/>
                <w:color w:val="000000"/>
                <w:sz w:val="20"/>
                <w:szCs w:val="20"/>
              </w:rPr>
              <w:t xml:space="preserve"> </w:t>
            </w:r>
          </w:p>
          <w:p w14:paraId="6543FBD8" w14:textId="24DBE9F8"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(≥15</w:t>
            </w:r>
            <w:r w:rsidR="001D6AB9" w:rsidRPr="002B558B">
              <w:rPr>
                <w:rFonts w:ascii="Times New Roman" w:eastAsia="Times New Roman" w:hAnsi="Times New Roman" w:cs="Times New Roman"/>
                <w:color w:val="000000"/>
                <w:sz w:val="20"/>
                <w:szCs w:val="20"/>
              </w:rPr>
              <w:t>-</w:t>
            </w:r>
            <w:r w:rsidR="000A76D9" w:rsidRPr="002B558B">
              <w:rPr>
                <w:rFonts w:ascii="Times New Roman" w:eastAsia="Times New Roman" w:hAnsi="Times New Roman" w:cs="Times New Roman"/>
                <w:color w:val="000000"/>
                <w:sz w:val="20"/>
                <w:szCs w:val="20"/>
              </w:rPr>
              <w:t>day</w:t>
            </w:r>
            <w:r w:rsidRPr="002B558B">
              <w:rPr>
                <w:rFonts w:ascii="Times New Roman" w:eastAsia="Times New Roman" w:hAnsi="Times New Roman" w:cs="Times New Roman"/>
                <w:color w:val="000000"/>
                <w:sz w:val="20"/>
                <w:szCs w:val="20"/>
              </w:rPr>
              <w:t xml:space="preserve"> </w:t>
            </w:r>
            <w:r w:rsidR="000A76D9" w:rsidRPr="002B558B">
              <w:rPr>
                <w:rFonts w:ascii="Times New Roman" w:eastAsia="Times New Roman" w:hAnsi="Times New Roman" w:cs="Times New Roman"/>
                <w:color w:val="000000"/>
                <w:sz w:val="20"/>
                <w:szCs w:val="20"/>
              </w:rPr>
              <w:t>c</w:t>
            </w:r>
            <w:r w:rsidRPr="002B558B">
              <w:rPr>
                <w:rFonts w:ascii="Times New Roman" w:eastAsia="Times New Roman" w:hAnsi="Times New Roman" w:cs="Times New Roman"/>
                <w:color w:val="000000"/>
                <w:sz w:val="20"/>
                <w:szCs w:val="20"/>
              </w:rPr>
              <w:t>hicks/</w:t>
            </w:r>
            <w:r w:rsidR="000A76D9" w:rsidRPr="002B558B">
              <w:rPr>
                <w:rFonts w:ascii="Times New Roman" w:eastAsia="Times New Roman" w:hAnsi="Times New Roman" w:cs="Times New Roman"/>
                <w:color w:val="000000"/>
                <w:sz w:val="20"/>
                <w:szCs w:val="20"/>
              </w:rPr>
              <w:t>n</w:t>
            </w:r>
            <w:r w:rsidRPr="002B558B">
              <w:rPr>
                <w:rFonts w:ascii="Times New Roman" w:eastAsia="Times New Roman" w:hAnsi="Times New Roman" w:cs="Times New Roman"/>
                <w:color w:val="000000"/>
                <w:sz w:val="20"/>
                <w:szCs w:val="20"/>
              </w:rPr>
              <w:t>est)</w:t>
            </w:r>
          </w:p>
        </w:tc>
        <w:tc>
          <w:tcPr>
            <w:tcW w:w="864" w:type="dxa"/>
            <w:tcBorders>
              <w:top w:val="nil"/>
              <w:left w:val="nil"/>
              <w:bottom w:val="nil"/>
              <w:right w:val="nil"/>
            </w:tcBorders>
            <w:shd w:val="clear" w:color="auto" w:fill="auto"/>
            <w:noWrap/>
            <w:vAlign w:val="center"/>
            <w:hideMark/>
          </w:tcPr>
          <w:p w14:paraId="7C2189EC"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1.43</w:t>
            </w:r>
          </w:p>
        </w:tc>
        <w:tc>
          <w:tcPr>
            <w:tcW w:w="864" w:type="dxa"/>
            <w:tcBorders>
              <w:top w:val="nil"/>
              <w:left w:val="nil"/>
              <w:bottom w:val="nil"/>
              <w:right w:val="nil"/>
            </w:tcBorders>
            <w:shd w:val="clear" w:color="auto" w:fill="auto"/>
            <w:noWrap/>
            <w:vAlign w:val="center"/>
            <w:hideMark/>
          </w:tcPr>
          <w:p w14:paraId="2DB517A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1.79</w:t>
            </w:r>
          </w:p>
        </w:tc>
        <w:tc>
          <w:tcPr>
            <w:tcW w:w="864" w:type="dxa"/>
            <w:tcBorders>
              <w:top w:val="nil"/>
              <w:left w:val="nil"/>
              <w:bottom w:val="nil"/>
              <w:right w:val="nil"/>
            </w:tcBorders>
            <w:shd w:val="clear" w:color="auto" w:fill="auto"/>
            <w:noWrap/>
            <w:vAlign w:val="center"/>
            <w:hideMark/>
          </w:tcPr>
          <w:p w14:paraId="1758166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1.48</w:t>
            </w:r>
          </w:p>
        </w:tc>
        <w:tc>
          <w:tcPr>
            <w:tcW w:w="864" w:type="dxa"/>
            <w:tcBorders>
              <w:top w:val="nil"/>
              <w:left w:val="nil"/>
              <w:bottom w:val="nil"/>
              <w:right w:val="nil"/>
            </w:tcBorders>
            <w:shd w:val="clear" w:color="auto" w:fill="auto"/>
            <w:noWrap/>
            <w:vAlign w:val="center"/>
            <w:hideMark/>
          </w:tcPr>
          <w:p w14:paraId="295FB5D3"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1.39</w:t>
            </w:r>
          </w:p>
        </w:tc>
        <w:tc>
          <w:tcPr>
            <w:tcW w:w="864" w:type="dxa"/>
            <w:tcBorders>
              <w:top w:val="nil"/>
              <w:left w:val="nil"/>
              <w:bottom w:val="nil"/>
              <w:right w:val="nil"/>
            </w:tcBorders>
            <w:shd w:val="clear" w:color="auto" w:fill="auto"/>
            <w:noWrap/>
            <w:vAlign w:val="center"/>
            <w:hideMark/>
          </w:tcPr>
          <w:p w14:paraId="57CF1BAB"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1.56</w:t>
            </w:r>
          </w:p>
        </w:tc>
        <w:tc>
          <w:tcPr>
            <w:tcW w:w="864" w:type="dxa"/>
            <w:tcBorders>
              <w:top w:val="nil"/>
              <w:left w:val="nil"/>
              <w:bottom w:val="nil"/>
              <w:right w:val="nil"/>
            </w:tcBorders>
            <w:shd w:val="clear" w:color="auto" w:fill="auto"/>
            <w:noWrap/>
            <w:vAlign w:val="center"/>
            <w:hideMark/>
          </w:tcPr>
          <w:p w14:paraId="3F655BEB"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1.35</w:t>
            </w:r>
          </w:p>
        </w:tc>
        <w:tc>
          <w:tcPr>
            <w:tcW w:w="864" w:type="dxa"/>
            <w:tcBorders>
              <w:top w:val="nil"/>
              <w:left w:val="nil"/>
              <w:bottom w:val="nil"/>
              <w:right w:val="nil"/>
            </w:tcBorders>
            <w:shd w:val="clear" w:color="auto" w:fill="auto"/>
            <w:noWrap/>
            <w:vAlign w:val="center"/>
            <w:hideMark/>
          </w:tcPr>
          <w:p w14:paraId="2E84165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1.17</w:t>
            </w:r>
          </w:p>
        </w:tc>
        <w:tc>
          <w:tcPr>
            <w:tcW w:w="864" w:type="dxa"/>
            <w:tcBorders>
              <w:top w:val="nil"/>
              <w:left w:val="nil"/>
              <w:bottom w:val="nil"/>
              <w:right w:val="nil"/>
            </w:tcBorders>
            <w:shd w:val="clear" w:color="auto" w:fill="auto"/>
            <w:noWrap/>
            <w:vAlign w:val="center"/>
            <w:hideMark/>
          </w:tcPr>
          <w:p w14:paraId="1C591A5D"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1.06</w:t>
            </w:r>
          </w:p>
        </w:tc>
        <w:tc>
          <w:tcPr>
            <w:tcW w:w="864" w:type="dxa"/>
            <w:tcBorders>
              <w:top w:val="nil"/>
              <w:left w:val="nil"/>
              <w:bottom w:val="nil"/>
              <w:right w:val="nil"/>
            </w:tcBorders>
            <w:shd w:val="clear" w:color="auto" w:fill="auto"/>
            <w:noWrap/>
            <w:vAlign w:val="center"/>
            <w:hideMark/>
          </w:tcPr>
          <w:p w14:paraId="21551BB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0.77</w:t>
            </w:r>
          </w:p>
        </w:tc>
        <w:tc>
          <w:tcPr>
            <w:tcW w:w="864" w:type="dxa"/>
            <w:tcBorders>
              <w:top w:val="nil"/>
              <w:left w:val="nil"/>
              <w:bottom w:val="nil"/>
              <w:right w:val="nil"/>
            </w:tcBorders>
            <w:shd w:val="clear" w:color="auto" w:fill="auto"/>
            <w:noWrap/>
            <w:vAlign w:val="center"/>
            <w:hideMark/>
          </w:tcPr>
          <w:p w14:paraId="5914B1E3"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0.70</w:t>
            </w:r>
          </w:p>
        </w:tc>
        <w:tc>
          <w:tcPr>
            <w:tcW w:w="864" w:type="dxa"/>
            <w:tcBorders>
              <w:top w:val="nil"/>
              <w:left w:val="nil"/>
              <w:bottom w:val="nil"/>
              <w:right w:val="nil"/>
            </w:tcBorders>
            <w:shd w:val="clear" w:color="auto" w:fill="auto"/>
            <w:noWrap/>
            <w:vAlign w:val="center"/>
            <w:hideMark/>
          </w:tcPr>
          <w:p w14:paraId="09F9481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1.06</w:t>
            </w:r>
          </w:p>
        </w:tc>
        <w:tc>
          <w:tcPr>
            <w:tcW w:w="864" w:type="dxa"/>
            <w:tcBorders>
              <w:top w:val="nil"/>
              <w:left w:val="nil"/>
              <w:bottom w:val="nil"/>
              <w:right w:val="nil"/>
            </w:tcBorders>
            <w:shd w:val="clear" w:color="auto" w:fill="auto"/>
            <w:noWrap/>
            <w:vAlign w:val="center"/>
            <w:hideMark/>
          </w:tcPr>
          <w:p w14:paraId="3B4EEF59"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0.90</w:t>
            </w:r>
          </w:p>
        </w:tc>
        <w:tc>
          <w:tcPr>
            <w:tcW w:w="864" w:type="dxa"/>
            <w:tcBorders>
              <w:top w:val="nil"/>
              <w:left w:val="nil"/>
              <w:bottom w:val="nil"/>
              <w:right w:val="nil"/>
            </w:tcBorders>
            <w:shd w:val="clear" w:color="auto" w:fill="auto"/>
            <w:noWrap/>
            <w:vAlign w:val="center"/>
            <w:hideMark/>
          </w:tcPr>
          <w:p w14:paraId="5E40F921"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1.18</w:t>
            </w:r>
          </w:p>
        </w:tc>
        <w:tc>
          <w:tcPr>
            <w:tcW w:w="864" w:type="dxa"/>
            <w:tcBorders>
              <w:top w:val="nil"/>
              <w:left w:val="nil"/>
              <w:bottom w:val="nil"/>
              <w:right w:val="nil"/>
            </w:tcBorders>
            <w:shd w:val="clear" w:color="auto" w:fill="auto"/>
            <w:noWrap/>
            <w:vAlign w:val="center"/>
            <w:hideMark/>
          </w:tcPr>
          <w:p w14:paraId="7DA251FC" w14:textId="77777777" w:rsidR="00E52EFC" w:rsidRPr="002B558B" w:rsidRDefault="00E52EFC"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1.35</w:t>
            </w:r>
          </w:p>
        </w:tc>
      </w:tr>
      <w:tr w:rsidR="00E52EFC" w:rsidRPr="00E52EFC" w14:paraId="7C05D41C" w14:textId="77777777" w:rsidTr="00FE2910">
        <w:trPr>
          <w:trHeight w:val="360"/>
        </w:trPr>
        <w:tc>
          <w:tcPr>
            <w:tcW w:w="3870" w:type="dxa"/>
            <w:tcBorders>
              <w:top w:val="nil"/>
              <w:left w:val="nil"/>
              <w:bottom w:val="nil"/>
              <w:right w:val="nil"/>
            </w:tcBorders>
            <w:shd w:val="clear" w:color="auto" w:fill="auto"/>
            <w:noWrap/>
            <w:vAlign w:val="center"/>
            <w:hideMark/>
          </w:tcPr>
          <w:p w14:paraId="64B0915B" w14:textId="77777777" w:rsidR="00F573FE"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 xml:space="preserve">Fledge </w:t>
            </w:r>
            <w:proofErr w:type="gramStart"/>
            <w:r w:rsidRPr="002B558B">
              <w:rPr>
                <w:rFonts w:ascii="Times New Roman" w:eastAsia="Times New Roman" w:hAnsi="Times New Roman" w:cs="Times New Roman"/>
                <w:color w:val="000000"/>
                <w:sz w:val="20"/>
                <w:szCs w:val="20"/>
              </w:rPr>
              <w:t>ratio</w:t>
            </w:r>
            <w:proofErr w:type="gramEnd"/>
            <w:r w:rsidRPr="002B558B">
              <w:rPr>
                <w:rFonts w:ascii="Times New Roman" w:eastAsia="Times New Roman" w:hAnsi="Times New Roman" w:cs="Times New Roman"/>
                <w:color w:val="000000"/>
                <w:sz w:val="20"/>
                <w:szCs w:val="20"/>
              </w:rPr>
              <w:t xml:space="preserve"> </w:t>
            </w:r>
          </w:p>
          <w:p w14:paraId="6B3EB05D" w14:textId="08327064"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(28</w:t>
            </w:r>
            <w:r w:rsidR="001D6AB9" w:rsidRPr="002B558B">
              <w:rPr>
                <w:rFonts w:ascii="Times New Roman" w:eastAsia="Times New Roman" w:hAnsi="Times New Roman" w:cs="Times New Roman"/>
                <w:color w:val="000000"/>
                <w:sz w:val="20"/>
                <w:szCs w:val="20"/>
              </w:rPr>
              <w:t>-</w:t>
            </w:r>
            <w:r w:rsidR="000A76D9" w:rsidRPr="002B558B">
              <w:rPr>
                <w:rFonts w:ascii="Times New Roman" w:eastAsia="Times New Roman" w:hAnsi="Times New Roman" w:cs="Times New Roman"/>
                <w:color w:val="000000"/>
                <w:sz w:val="20"/>
                <w:szCs w:val="20"/>
              </w:rPr>
              <w:t>day</w:t>
            </w:r>
            <w:r w:rsidRPr="002B558B">
              <w:rPr>
                <w:rFonts w:ascii="Times New Roman" w:eastAsia="Times New Roman" w:hAnsi="Times New Roman" w:cs="Times New Roman"/>
                <w:color w:val="000000"/>
                <w:sz w:val="20"/>
                <w:szCs w:val="20"/>
              </w:rPr>
              <w:t xml:space="preserve"> </w:t>
            </w:r>
            <w:r w:rsidR="000A76D9" w:rsidRPr="002B558B">
              <w:rPr>
                <w:rFonts w:ascii="Times New Roman" w:eastAsia="Times New Roman" w:hAnsi="Times New Roman" w:cs="Times New Roman"/>
                <w:color w:val="000000"/>
                <w:sz w:val="20"/>
                <w:szCs w:val="20"/>
              </w:rPr>
              <w:t>c</w:t>
            </w:r>
            <w:r w:rsidRPr="002B558B">
              <w:rPr>
                <w:rFonts w:ascii="Times New Roman" w:eastAsia="Times New Roman" w:hAnsi="Times New Roman" w:cs="Times New Roman"/>
                <w:color w:val="000000"/>
                <w:sz w:val="20"/>
                <w:szCs w:val="20"/>
              </w:rPr>
              <w:t>hicks/</w:t>
            </w:r>
            <w:r w:rsidR="000A76D9" w:rsidRPr="002B558B">
              <w:rPr>
                <w:rFonts w:ascii="Times New Roman" w:eastAsia="Times New Roman" w:hAnsi="Times New Roman" w:cs="Times New Roman"/>
                <w:color w:val="000000"/>
                <w:sz w:val="20"/>
                <w:szCs w:val="20"/>
              </w:rPr>
              <w:t>n</w:t>
            </w:r>
            <w:r w:rsidRPr="002B558B">
              <w:rPr>
                <w:rFonts w:ascii="Times New Roman" w:eastAsia="Times New Roman" w:hAnsi="Times New Roman" w:cs="Times New Roman"/>
                <w:color w:val="000000"/>
                <w:sz w:val="20"/>
                <w:szCs w:val="20"/>
              </w:rPr>
              <w:t>est)</w:t>
            </w:r>
          </w:p>
        </w:tc>
        <w:tc>
          <w:tcPr>
            <w:tcW w:w="864" w:type="dxa"/>
            <w:tcBorders>
              <w:top w:val="nil"/>
              <w:left w:val="nil"/>
              <w:bottom w:val="nil"/>
              <w:right w:val="nil"/>
            </w:tcBorders>
            <w:shd w:val="clear" w:color="auto" w:fill="auto"/>
            <w:noWrap/>
            <w:vAlign w:val="center"/>
            <w:hideMark/>
          </w:tcPr>
          <w:p w14:paraId="5F00BE0B"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1.17</w:t>
            </w:r>
          </w:p>
        </w:tc>
        <w:tc>
          <w:tcPr>
            <w:tcW w:w="864" w:type="dxa"/>
            <w:tcBorders>
              <w:top w:val="nil"/>
              <w:left w:val="nil"/>
              <w:bottom w:val="nil"/>
              <w:right w:val="nil"/>
            </w:tcBorders>
            <w:shd w:val="clear" w:color="auto" w:fill="auto"/>
            <w:noWrap/>
            <w:vAlign w:val="center"/>
            <w:hideMark/>
          </w:tcPr>
          <w:p w14:paraId="3A879951"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1.35</w:t>
            </w:r>
          </w:p>
        </w:tc>
        <w:tc>
          <w:tcPr>
            <w:tcW w:w="864" w:type="dxa"/>
            <w:tcBorders>
              <w:top w:val="nil"/>
              <w:left w:val="nil"/>
              <w:bottom w:val="nil"/>
              <w:right w:val="nil"/>
            </w:tcBorders>
            <w:shd w:val="clear" w:color="auto" w:fill="auto"/>
            <w:noWrap/>
            <w:vAlign w:val="center"/>
            <w:hideMark/>
          </w:tcPr>
          <w:p w14:paraId="7F1192C9"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1.28</w:t>
            </w:r>
          </w:p>
        </w:tc>
        <w:tc>
          <w:tcPr>
            <w:tcW w:w="864" w:type="dxa"/>
            <w:tcBorders>
              <w:top w:val="nil"/>
              <w:left w:val="nil"/>
              <w:bottom w:val="nil"/>
              <w:right w:val="nil"/>
            </w:tcBorders>
            <w:shd w:val="clear" w:color="auto" w:fill="auto"/>
            <w:noWrap/>
            <w:vAlign w:val="center"/>
            <w:hideMark/>
          </w:tcPr>
          <w:p w14:paraId="60392B78"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0.90</w:t>
            </w:r>
          </w:p>
        </w:tc>
        <w:tc>
          <w:tcPr>
            <w:tcW w:w="864" w:type="dxa"/>
            <w:tcBorders>
              <w:top w:val="nil"/>
              <w:left w:val="nil"/>
              <w:bottom w:val="nil"/>
              <w:right w:val="nil"/>
            </w:tcBorders>
            <w:shd w:val="clear" w:color="auto" w:fill="auto"/>
            <w:noWrap/>
            <w:vAlign w:val="center"/>
            <w:hideMark/>
          </w:tcPr>
          <w:p w14:paraId="0C457D9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1.28</w:t>
            </w:r>
          </w:p>
        </w:tc>
        <w:tc>
          <w:tcPr>
            <w:tcW w:w="864" w:type="dxa"/>
            <w:tcBorders>
              <w:top w:val="nil"/>
              <w:left w:val="nil"/>
              <w:bottom w:val="nil"/>
              <w:right w:val="nil"/>
            </w:tcBorders>
            <w:shd w:val="clear" w:color="auto" w:fill="auto"/>
            <w:noWrap/>
            <w:vAlign w:val="center"/>
            <w:hideMark/>
          </w:tcPr>
          <w:p w14:paraId="60EF4837"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0.96</w:t>
            </w:r>
          </w:p>
        </w:tc>
        <w:tc>
          <w:tcPr>
            <w:tcW w:w="864" w:type="dxa"/>
            <w:tcBorders>
              <w:top w:val="nil"/>
              <w:left w:val="nil"/>
              <w:bottom w:val="nil"/>
              <w:right w:val="nil"/>
            </w:tcBorders>
            <w:shd w:val="clear" w:color="auto" w:fill="auto"/>
            <w:noWrap/>
            <w:vAlign w:val="center"/>
            <w:hideMark/>
          </w:tcPr>
          <w:p w14:paraId="56B261B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0.92</w:t>
            </w:r>
          </w:p>
        </w:tc>
        <w:tc>
          <w:tcPr>
            <w:tcW w:w="864" w:type="dxa"/>
            <w:tcBorders>
              <w:top w:val="nil"/>
              <w:left w:val="nil"/>
              <w:bottom w:val="nil"/>
              <w:right w:val="nil"/>
            </w:tcBorders>
            <w:shd w:val="clear" w:color="auto" w:fill="auto"/>
            <w:noWrap/>
            <w:vAlign w:val="center"/>
            <w:hideMark/>
          </w:tcPr>
          <w:p w14:paraId="145A728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0.94</w:t>
            </w:r>
          </w:p>
        </w:tc>
        <w:tc>
          <w:tcPr>
            <w:tcW w:w="864" w:type="dxa"/>
            <w:tcBorders>
              <w:top w:val="nil"/>
              <w:left w:val="nil"/>
              <w:bottom w:val="nil"/>
              <w:right w:val="nil"/>
            </w:tcBorders>
            <w:shd w:val="clear" w:color="auto" w:fill="auto"/>
            <w:noWrap/>
            <w:vAlign w:val="center"/>
            <w:hideMark/>
          </w:tcPr>
          <w:p w14:paraId="6CE7A95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0.49</w:t>
            </w:r>
          </w:p>
        </w:tc>
        <w:tc>
          <w:tcPr>
            <w:tcW w:w="864" w:type="dxa"/>
            <w:tcBorders>
              <w:top w:val="nil"/>
              <w:left w:val="nil"/>
              <w:bottom w:val="nil"/>
              <w:right w:val="nil"/>
            </w:tcBorders>
            <w:shd w:val="clear" w:color="auto" w:fill="auto"/>
            <w:noWrap/>
            <w:vAlign w:val="center"/>
            <w:hideMark/>
          </w:tcPr>
          <w:p w14:paraId="0E58265B"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0.50</w:t>
            </w:r>
          </w:p>
        </w:tc>
        <w:tc>
          <w:tcPr>
            <w:tcW w:w="864" w:type="dxa"/>
            <w:tcBorders>
              <w:top w:val="nil"/>
              <w:left w:val="nil"/>
              <w:bottom w:val="nil"/>
              <w:right w:val="nil"/>
            </w:tcBorders>
            <w:shd w:val="clear" w:color="auto" w:fill="auto"/>
            <w:noWrap/>
            <w:vAlign w:val="center"/>
            <w:hideMark/>
          </w:tcPr>
          <w:p w14:paraId="66C429ED"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0.80</w:t>
            </w:r>
          </w:p>
        </w:tc>
        <w:tc>
          <w:tcPr>
            <w:tcW w:w="864" w:type="dxa"/>
            <w:tcBorders>
              <w:top w:val="nil"/>
              <w:left w:val="nil"/>
              <w:bottom w:val="nil"/>
              <w:right w:val="nil"/>
            </w:tcBorders>
            <w:shd w:val="clear" w:color="auto" w:fill="auto"/>
            <w:noWrap/>
            <w:vAlign w:val="center"/>
            <w:hideMark/>
          </w:tcPr>
          <w:p w14:paraId="0E89642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0.70</w:t>
            </w:r>
          </w:p>
        </w:tc>
        <w:tc>
          <w:tcPr>
            <w:tcW w:w="864" w:type="dxa"/>
            <w:tcBorders>
              <w:top w:val="nil"/>
              <w:left w:val="nil"/>
              <w:bottom w:val="nil"/>
              <w:right w:val="nil"/>
            </w:tcBorders>
            <w:shd w:val="clear" w:color="auto" w:fill="auto"/>
            <w:noWrap/>
            <w:vAlign w:val="center"/>
            <w:hideMark/>
          </w:tcPr>
          <w:p w14:paraId="47D32991"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0.95</w:t>
            </w:r>
          </w:p>
        </w:tc>
        <w:tc>
          <w:tcPr>
            <w:tcW w:w="864" w:type="dxa"/>
            <w:tcBorders>
              <w:top w:val="nil"/>
              <w:left w:val="nil"/>
              <w:bottom w:val="nil"/>
              <w:right w:val="nil"/>
            </w:tcBorders>
            <w:shd w:val="clear" w:color="auto" w:fill="auto"/>
            <w:noWrap/>
            <w:vAlign w:val="center"/>
            <w:hideMark/>
          </w:tcPr>
          <w:p w14:paraId="0AEE88E1" w14:textId="77777777" w:rsidR="00E52EFC" w:rsidRPr="002B558B" w:rsidRDefault="00E52EFC"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1.21</w:t>
            </w:r>
          </w:p>
        </w:tc>
      </w:tr>
      <w:tr w:rsidR="00E52EFC" w:rsidRPr="00E52EFC" w14:paraId="3FA4D6A1" w14:textId="77777777" w:rsidTr="000A76D9">
        <w:trPr>
          <w:trHeight w:val="360"/>
        </w:trPr>
        <w:tc>
          <w:tcPr>
            <w:tcW w:w="3870" w:type="dxa"/>
            <w:tcBorders>
              <w:top w:val="nil"/>
              <w:left w:val="nil"/>
              <w:bottom w:val="nil"/>
              <w:right w:val="nil"/>
            </w:tcBorders>
            <w:shd w:val="clear" w:color="auto" w:fill="auto"/>
            <w:noWrap/>
            <w:vAlign w:val="center"/>
            <w:hideMark/>
          </w:tcPr>
          <w:p w14:paraId="7DA1E4D5" w14:textId="6A9F5A20" w:rsidR="00F573FE"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 xml:space="preserve">Historic </w:t>
            </w:r>
            <w:r w:rsidR="000A76D9" w:rsidRPr="002B558B">
              <w:rPr>
                <w:rFonts w:ascii="Times New Roman" w:eastAsia="Times New Roman" w:hAnsi="Times New Roman" w:cs="Times New Roman"/>
                <w:color w:val="000000"/>
                <w:sz w:val="20"/>
                <w:szCs w:val="20"/>
              </w:rPr>
              <w:t>f</w:t>
            </w:r>
            <w:r w:rsidRPr="002B558B">
              <w:rPr>
                <w:rFonts w:ascii="Times New Roman" w:eastAsia="Times New Roman" w:hAnsi="Times New Roman" w:cs="Times New Roman"/>
                <w:color w:val="000000"/>
                <w:sz w:val="20"/>
                <w:szCs w:val="20"/>
              </w:rPr>
              <w:t xml:space="preserve">ledge </w:t>
            </w:r>
            <w:proofErr w:type="gramStart"/>
            <w:r w:rsidR="000A76D9" w:rsidRPr="002B558B">
              <w:rPr>
                <w:rFonts w:ascii="Times New Roman" w:eastAsia="Times New Roman" w:hAnsi="Times New Roman" w:cs="Times New Roman"/>
                <w:color w:val="000000"/>
                <w:sz w:val="20"/>
                <w:szCs w:val="20"/>
              </w:rPr>
              <w:t>r</w:t>
            </w:r>
            <w:r w:rsidRPr="002B558B">
              <w:rPr>
                <w:rFonts w:ascii="Times New Roman" w:eastAsia="Times New Roman" w:hAnsi="Times New Roman" w:cs="Times New Roman"/>
                <w:color w:val="000000"/>
                <w:sz w:val="20"/>
                <w:szCs w:val="20"/>
              </w:rPr>
              <w:t>atio</w:t>
            </w:r>
            <w:proofErr w:type="gramEnd"/>
            <w:r w:rsidRPr="002B558B">
              <w:rPr>
                <w:rFonts w:ascii="Times New Roman" w:eastAsia="Times New Roman" w:hAnsi="Times New Roman" w:cs="Times New Roman"/>
                <w:color w:val="000000"/>
                <w:sz w:val="20"/>
                <w:szCs w:val="20"/>
              </w:rPr>
              <w:t xml:space="preserve"> </w:t>
            </w:r>
          </w:p>
          <w:p w14:paraId="06A7351B" w14:textId="4F2774DB"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(≥15</w:t>
            </w:r>
            <w:r w:rsidR="001D6AB9" w:rsidRPr="002B558B">
              <w:rPr>
                <w:rFonts w:ascii="Times New Roman" w:eastAsia="Times New Roman" w:hAnsi="Times New Roman" w:cs="Times New Roman"/>
                <w:color w:val="000000"/>
                <w:sz w:val="20"/>
                <w:szCs w:val="20"/>
              </w:rPr>
              <w:t>-</w:t>
            </w:r>
            <w:r w:rsidR="000A76D9" w:rsidRPr="002B558B">
              <w:rPr>
                <w:rFonts w:ascii="Times New Roman" w:eastAsia="Times New Roman" w:hAnsi="Times New Roman" w:cs="Times New Roman"/>
                <w:color w:val="000000"/>
                <w:sz w:val="20"/>
                <w:szCs w:val="20"/>
              </w:rPr>
              <w:t>day</w:t>
            </w:r>
            <w:r w:rsidRPr="002B558B">
              <w:rPr>
                <w:rFonts w:ascii="Times New Roman" w:eastAsia="Times New Roman" w:hAnsi="Times New Roman" w:cs="Times New Roman"/>
                <w:color w:val="000000"/>
                <w:sz w:val="20"/>
                <w:szCs w:val="20"/>
              </w:rPr>
              <w:t xml:space="preserve"> </w:t>
            </w:r>
            <w:r w:rsidR="000A76D9" w:rsidRPr="002B558B">
              <w:rPr>
                <w:rFonts w:ascii="Times New Roman" w:eastAsia="Times New Roman" w:hAnsi="Times New Roman" w:cs="Times New Roman"/>
                <w:color w:val="000000"/>
                <w:sz w:val="20"/>
                <w:szCs w:val="20"/>
              </w:rPr>
              <w:t>c</w:t>
            </w:r>
            <w:r w:rsidRPr="002B558B">
              <w:rPr>
                <w:rFonts w:ascii="Times New Roman" w:eastAsia="Times New Roman" w:hAnsi="Times New Roman" w:cs="Times New Roman"/>
                <w:color w:val="000000"/>
                <w:sz w:val="20"/>
                <w:szCs w:val="20"/>
              </w:rPr>
              <w:t>hicks/BPE)</w:t>
            </w:r>
          </w:p>
        </w:tc>
        <w:tc>
          <w:tcPr>
            <w:tcW w:w="864" w:type="dxa"/>
            <w:tcBorders>
              <w:top w:val="nil"/>
              <w:left w:val="nil"/>
              <w:bottom w:val="nil"/>
              <w:right w:val="nil"/>
            </w:tcBorders>
            <w:shd w:val="clear" w:color="auto" w:fill="auto"/>
            <w:noWrap/>
            <w:vAlign w:val="center"/>
            <w:hideMark/>
          </w:tcPr>
          <w:p w14:paraId="57ACF4E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2.50</w:t>
            </w:r>
          </w:p>
        </w:tc>
        <w:tc>
          <w:tcPr>
            <w:tcW w:w="864" w:type="dxa"/>
            <w:tcBorders>
              <w:top w:val="nil"/>
              <w:left w:val="nil"/>
              <w:bottom w:val="nil"/>
              <w:right w:val="nil"/>
            </w:tcBorders>
            <w:shd w:val="clear" w:color="auto" w:fill="auto"/>
            <w:noWrap/>
            <w:vAlign w:val="center"/>
            <w:hideMark/>
          </w:tcPr>
          <w:p w14:paraId="213BD5DA"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2.18</w:t>
            </w:r>
          </w:p>
        </w:tc>
        <w:tc>
          <w:tcPr>
            <w:tcW w:w="864" w:type="dxa"/>
            <w:tcBorders>
              <w:top w:val="nil"/>
              <w:left w:val="nil"/>
              <w:bottom w:val="nil"/>
              <w:right w:val="nil"/>
            </w:tcBorders>
            <w:shd w:val="clear" w:color="auto" w:fill="auto"/>
            <w:noWrap/>
            <w:vAlign w:val="center"/>
            <w:hideMark/>
          </w:tcPr>
          <w:p w14:paraId="0F87CBD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2.27</w:t>
            </w:r>
          </w:p>
        </w:tc>
        <w:tc>
          <w:tcPr>
            <w:tcW w:w="864" w:type="dxa"/>
            <w:tcBorders>
              <w:top w:val="nil"/>
              <w:left w:val="nil"/>
              <w:bottom w:val="nil"/>
              <w:right w:val="nil"/>
            </w:tcBorders>
            <w:shd w:val="clear" w:color="auto" w:fill="auto"/>
            <w:noWrap/>
            <w:vAlign w:val="center"/>
            <w:hideMark/>
          </w:tcPr>
          <w:p w14:paraId="67A2A63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1.59</w:t>
            </w:r>
          </w:p>
        </w:tc>
        <w:tc>
          <w:tcPr>
            <w:tcW w:w="864" w:type="dxa"/>
            <w:tcBorders>
              <w:top w:val="nil"/>
              <w:left w:val="nil"/>
              <w:bottom w:val="nil"/>
              <w:right w:val="nil"/>
            </w:tcBorders>
            <w:shd w:val="clear" w:color="auto" w:fill="auto"/>
            <w:noWrap/>
            <w:vAlign w:val="center"/>
            <w:hideMark/>
          </w:tcPr>
          <w:p w14:paraId="65CF093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2.23</w:t>
            </w:r>
          </w:p>
        </w:tc>
        <w:tc>
          <w:tcPr>
            <w:tcW w:w="864" w:type="dxa"/>
            <w:tcBorders>
              <w:top w:val="nil"/>
              <w:left w:val="nil"/>
              <w:bottom w:val="nil"/>
              <w:right w:val="nil"/>
            </w:tcBorders>
            <w:shd w:val="clear" w:color="auto" w:fill="auto"/>
            <w:noWrap/>
            <w:vAlign w:val="center"/>
            <w:hideMark/>
          </w:tcPr>
          <w:p w14:paraId="52A11ACF"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1.83</w:t>
            </w:r>
          </w:p>
        </w:tc>
        <w:tc>
          <w:tcPr>
            <w:tcW w:w="864" w:type="dxa"/>
            <w:tcBorders>
              <w:top w:val="nil"/>
              <w:left w:val="nil"/>
              <w:bottom w:val="nil"/>
              <w:right w:val="nil"/>
            </w:tcBorders>
            <w:shd w:val="clear" w:color="auto" w:fill="auto"/>
            <w:noWrap/>
            <w:vAlign w:val="center"/>
            <w:hideMark/>
          </w:tcPr>
          <w:p w14:paraId="098E47E7"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1.63</w:t>
            </w:r>
          </w:p>
        </w:tc>
        <w:tc>
          <w:tcPr>
            <w:tcW w:w="864" w:type="dxa"/>
            <w:tcBorders>
              <w:top w:val="nil"/>
              <w:left w:val="nil"/>
              <w:bottom w:val="nil"/>
              <w:right w:val="nil"/>
            </w:tcBorders>
            <w:shd w:val="clear" w:color="auto" w:fill="auto"/>
            <w:noWrap/>
            <w:vAlign w:val="center"/>
            <w:hideMark/>
          </w:tcPr>
          <w:p w14:paraId="32690E1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1.33</w:t>
            </w:r>
          </w:p>
        </w:tc>
        <w:tc>
          <w:tcPr>
            <w:tcW w:w="864" w:type="dxa"/>
            <w:tcBorders>
              <w:top w:val="nil"/>
              <w:left w:val="nil"/>
              <w:bottom w:val="nil"/>
              <w:right w:val="nil"/>
            </w:tcBorders>
            <w:shd w:val="clear" w:color="auto" w:fill="auto"/>
            <w:noWrap/>
            <w:vAlign w:val="center"/>
            <w:hideMark/>
          </w:tcPr>
          <w:p w14:paraId="034E191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0.97</w:t>
            </w:r>
          </w:p>
        </w:tc>
        <w:tc>
          <w:tcPr>
            <w:tcW w:w="864" w:type="dxa"/>
            <w:tcBorders>
              <w:top w:val="nil"/>
              <w:left w:val="nil"/>
              <w:bottom w:val="nil"/>
              <w:right w:val="nil"/>
            </w:tcBorders>
            <w:shd w:val="clear" w:color="auto" w:fill="auto"/>
            <w:noWrap/>
            <w:vAlign w:val="center"/>
            <w:hideMark/>
          </w:tcPr>
          <w:p w14:paraId="6624680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0.93</w:t>
            </w:r>
          </w:p>
        </w:tc>
        <w:tc>
          <w:tcPr>
            <w:tcW w:w="864" w:type="dxa"/>
            <w:tcBorders>
              <w:top w:val="nil"/>
              <w:left w:val="nil"/>
              <w:bottom w:val="nil"/>
              <w:right w:val="nil"/>
            </w:tcBorders>
            <w:shd w:val="clear" w:color="auto" w:fill="auto"/>
            <w:noWrap/>
            <w:vAlign w:val="center"/>
            <w:hideMark/>
          </w:tcPr>
          <w:p w14:paraId="1DB8DAD9"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1.63</w:t>
            </w:r>
          </w:p>
        </w:tc>
        <w:tc>
          <w:tcPr>
            <w:tcW w:w="864" w:type="dxa"/>
            <w:tcBorders>
              <w:top w:val="nil"/>
              <w:left w:val="nil"/>
              <w:bottom w:val="nil"/>
              <w:right w:val="nil"/>
            </w:tcBorders>
            <w:shd w:val="clear" w:color="auto" w:fill="auto"/>
            <w:noWrap/>
            <w:vAlign w:val="center"/>
            <w:hideMark/>
          </w:tcPr>
          <w:p w14:paraId="57B087A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1.25</w:t>
            </w:r>
          </w:p>
        </w:tc>
        <w:tc>
          <w:tcPr>
            <w:tcW w:w="864" w:type="dxa"/>
            <w:tcBorders>
              <w:top w:val="nil"/>
              <w:left w:val="nil"/>
              <w:bottom w:val="nil"/>
              <w:right w:val="nil"/>
            </w:tcBorders>
            <w:shd w:val="clear" w:color="auto" w:fill="auto"/>
            <w:noWrap/>
            <w:vAlign w:val="center"/>
            <w:hideMark/>
          </w:tcPr>
          <w:p w14:paraId="2A51F7AD"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1.71</w:t>
            </w:r>
          </w:p>
        </w:tc>
        <w:tc>
          <w:tcPr>
            <w:tcW w:w="864" w:type="dxa"/>
            <w:tcBorders>
              <w:top w:val="nil"/>
              <w:left w:val="nil"/>
              <w:bottom w:val="nil"/>
              <w:right w:val="nil"/>
            </w:tcBorders>
            <w:shd w:val="clear" w:color="auto" w:fill="auto"/>
            <w:noWrap/>
            <w:vAlign w:val="center"/>
            <w:hideMark/>
          </w:tcPr>
          <w:p w14:paraId="25977D0B" w14:textId="77777777" w:rsidR="00E52EFC" w:rsidRPr="002B558B" w:rsidRDefault="00E52EFC"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1.59</w:t>
            </w:r>
          </w:p>
        </w:tc>
      </w:tr>
      <w:tr w:rsidR="00E52EFC" w:rsidRPr="00E52EFC" w14:paraId="1EB2DDAD" w14:textId="77777777" w:rsidTr="00FE2910">
        <w:trPr>
          <w:trHeight w:val="360"/>
        </w:trPr>
        <w:tc>
          <w:tcPr>
            <w:tcW w:w="3870" w:type="dxa"/>
            <w:tcBorders>
              <w:top w:val="nil"/>
              <w:left w:val="nil"/>
              <w:bottom w:val="nil"/>
              <w:right w:val="nil"/>
            </w:tcBorders>
            <w:shd w:val="clear" w:color="auto" w:fill="auto"/>
            <w:noWrap/>
            <w:vAlign w:val="center"/>
            <w:hideMark/>
          </w:tcPr>
          <w:p w14:paraId="67DB2A80" w14:textId="45E41F4A" w:rsidR="00F573FE"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 xml:space="preserve">Fledge </w:t>
            </w:r>
            <w:proofErr w:type="gramStart"/>
            <w:r w:rsidR="000A76D9" w:rsidRPr="002B558B">
              <w:rPr>
                <w:rFonts w:ascii="Times New Roman" w:eastAsia="Times New Roman" w:hAnsi="Times New Roman" w:cs="Times New Roman"/>
                <w:color w:val="000000"/>
                <w:sz w:val="20"/>
                <w:szCs w:val="20"/>
              </w:rPr>
              <w:t>r</w:t>
            </w:r>
            <w:r w:rsidRPr="002B558B">
              <w:rPr>
                <w:rFonts w:ascii="Times New Roman" w:eastAsia="Times New Roman" w:hAnsi="Times New Roman" w:cs="Times New Roman"/>
                <w:color w:val="000000"/>
                <w:sz w:val="20"/>
                <w:szCs w:val="20"/>
              </w:rPr>
              <w:t>atio</w:t>
            </w:r>
            <w:proofErr w:type="gramEnd"/>
            <w:r w:rsidRPr="002B558B">
              <w:rPr>
                <w:rFonts w:ascii="Times New Roman" w:eastAsia="Times New Roman" w:hAnsi="Times New Roman" w:cs="Times New Roman"/>
                <w:color w:val="000000"/>
                <w:sz w:val="20"/>
                <w:szCs w:val="20"/>
              </w:rPr>
              <w:t xml:space="preserve"> </w:t>
            </w:r>
          </w:p>
          <w:p w14:paraId="31CAAAD7" w14:textId="17BE4AAF"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(28</w:t>
            </w:r>
            <w:r w:rsidR="001D6AB9" w:rsidRPr="002B558B">
              <w:rPr>
                <w:rFonts w:ascii="Times New Roman" w:eastAsia="Times New Roman" w:hAnsi="Times New Roman" w:cs="Times New Roman"/>
                <w:color w:val="000000"/>
                <w:sz w:val="20"/>
                <w:szCs w:val="20"/>
              </w:rPr>
              <w:t>-</w:t>
            </w:r>
            <w:r w:rsidR="000A76D9" w:rsidRPr="002B558B">
              <w:rPr>
                <w:rFonts w:ascii="Times New Roman" w:eastAsia="Times New Roman" w:hAnsi="Times New Roman" w:cs="Times New Roman"/>
                <w:color w:val="000000"/>
                <w:sz w:val="20"/>
                <w:szCs w:val="20"/>
              </w:rPr>
              <w:t>day</w:t>
            </w:r>
            <w:r w:rsidRPr="002B558B">
              <w:rPr>
                <w:rFonts w:ascii="Times New Roman" w:eastAsia="Times New Roman" w:hAnsi="Times New Roman" w:cs="Times New Roman"/>
                <w:color w:val="000000"/>
                <w:sz w:val="20"/>
                <w:szCs w:val="20"/>
              </w:rPr>
              <w:t xml:space="preserve"> </w:t>
            </w:r>
            <w:r w:rsidR="000A76D9" w:rsidRPr="002B558B">
              <w:rPr>
                <w:rFonts w:ascii="Times New Roman" w:eastAsia="Times New Roman" w:hAnsi="Times New Roman" w:cs="Times New Roman"/>
                <w:color w:val="000000"/>
                <w:sz w:val="20"/>
                <w:szCs w:val="20"/>
              </w:rPr>
              <w:t>c</w:t>
            </w:r>
            <w:r w:rsidRPr="002B558B">
              <w:rPr>
                <w:rFonts w:ascii="Times New Roman" w:eastAsia="Times New Roman" w:hAnsi="Times New Roman" w:cs="Times New Roman"/>
                <w:color w:val="000000"/>
                <w:sz w:val="20"/>
                <w:szCs w:val="20"/>
              </w:rPr>
              <w:t>hicks/BPE)</w:t>
            </w:r>
          </w:p>
        </w:tc>
        <w:tc>
          <w:tcPr>
            <w:tcW w:w="864" w:type="dxa"/>
            <w:tcBorders>
              <w:top w:val="nil"/>
              <w:left w:val="nil"/>
              <w:bottom w:val="nil"/>
              <w:right w:val="nil"/>
            </w:tcBorders>
            <w:shd w:val="clear" w:color="auto" w:fill="auto"/>
            <w:noWrap/>
            <w:vAlign w:val="center"/>
            <w:hideMark/>
          </w:tcPr>
          <w:p w14:paraId="4708D777"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2.05</w:t>
            </w:r>
          </w:p>
        </w:tc>
        <w:tc>
          <w:tcPr>
            <w:tcW w:w="864" w:type="dxa"/>
            <w:tcBorders>
              <w:top w:val="nil"/>
              <w:left w:val="nil"/>
              <w:bottom w:val="nil"/>
              <w:right w:val="nil"/>
            </w:tcBorders>
            <w:shd w:val="clear" w:color="auto" w:fill="auto"/>
            <w:noWrap/>
            <w:vAlign w:val="center"/>
            <w:hideMark/>
          </w:tcPr>
          <w:p w14:paraId="393ED68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1.64</w:t>
            </w:r>
          </w:p>
        </w:tc>
        <w:tc>
          <w:tcPr>
            <w:tcW w:w="864" w:type="dxa"/>
            <w:tcBorders>
              <w:top w:val="nil"/>
              <w:left w:val="nil"/>
              <w:bottom w:val="nil"/>
              <w:right w:val="nil"/>
            </w:tcBorders>
            <w:shd w:val="clear" w:color="auto" w:fill="auto"/>
            <w:noWrap/>
            <w:vAlign w:val="center"/>
            <w:hideMark/>
          </w:tcPr>
          <w:p w14:paraId="3AB810B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1.97</w:t>
            </w:r>
          </w:p>
        </w:tc>
        <w:tc>
          <w:tcPr>
            <w:tcW w:w="864" w:type="dxa"/>
            <w:tcBorders>
              <w:top w:val="nil"/>
              <w:left w:val="nil"/>
              <w:bottom w:val="nil"/>
              <w:right w:val="nil"/>
            </w:tcBorders>
            <w:shd w:val="clear" w:color="auto" w:fill="auto"/>
            <w:noWrap/>
            <w:vAlign w:val="center"/>
            <w:hideMark/>
          </w:tcPr>
          <w:p w14:paraId="426728DB"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1.04</w:t>
            </w:r>
          </w:p>
        </w:tc>
        <w:tc>
          <w:tcPr>
            <w:tcW w:w="864" w:type="dxa"/>
            <w:tcBorders>
              <w:top w:val="nil"/>
              <w:left w:val="nil"/>
              <w:bottom w:val="nil"/>
              <w:right w:val="nil"/>
            </w:tcBorders>
            <w:shd w:val="clear" w:color="auto" w:fill="auto"/>
            <w:noWrap/>
            <w:vAlign w:val="center"/>
            <w:hideMark/>
          </w:tcPr>
          <w:p w14:paraId="0A973F9D"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1.83</w:t>
            </w:r>
          </w:p>
        </w:tc>
        <w:tc>
          <w:tcPr>
            <w:tcW w:w="864" w:type="dxa"/>
            <w:tcBorders>
              <w:top w:val="nil"/>
              <w:left w:val="nil"/>
              <w:bottom w:val="nil"/>
              <w:right w:val="nil"/>
            </w:tcBorders>
            <w:shd w:val="clear" w:color="auto" w:fill="auto"/>
            <w:noWrap/>
            <w:vAlign w:val="center"/>
            <w:hideMark/>
          </w:tcPr>
          <w:p w14:paraId="67702CA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1.30</w:t>
            </w:r>
          </w:p>
        </w:tc>
        <w:tc>
          <w:tcPr>
            <w:tcW w:w="864" w:type="dxa"/>
            <w:tcBorders>
              <w:top w:val="nil"/>
              <w:left w:val="nil"/>
              <w:bottom w:val="nil"/>
              <w:right w:val="nil"/>
            </w:tcBorders>
            <w:shd w:val="clear" w:color="auto" w:fill="auto"/>
            <w:noWrap/>
            <w:vAlign w:val="center"/>
            <w:hideMark/>
          </w:tcPr>
          <w:p w14:paraId="556DA223"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1.28</w:t>
            </w:r>
          </w:p>
        </w:tc>
        <w:tc>
          <w:tcPr>
            <w:tcW w:w="864" w:type="dxa"/>
            <w:tcBorders>
              <w:top w:val="nil"/>
              <w:left w:val="nil"/>
              <w:bottom w:val="nil"/>
              <w:right w:val="nil"/>
            </w:tcBorders>
            <w:shd w:val="clear" w:color="auto" w:fill="auto"/>
            <w:noWrap/>
            <w:vAlign w:val="center"/>
            <w:hideMark/>
          </w:tcPr>
          <w:p w14:paraId="69F1FDA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1.18</w:t>
            </w:r>
          </w:p>
        </w:tc>
        <w:tc>
          <w:tcPr>
            <w:tcW w:w="864" w:type="dxa"/>
            <w:tcBorders>
              <w:top w:val="nil"/>
              <w:left w:val="nil"/>
              <w:bottom w:val="nil"/>
              <w:right w:val="nil"/>
            </w:tcBorders>
            <w:shd w:val="clear" w:color="auto" w:fill="auto"/>
            <w:noWrap/>
            <w:vAlign w:val="center"/>
            <w:hideMark/>
          </w:tcPr>
          <w:p w14:paraId="039C701F"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0.62</w:t>
            </w:r>
          </w:p>
        </w:tc>
        <w:tc>
          <w:tcPr>
            <w:tcW w:w="864" w:type="dxa"/>
            <w:tcBorders>
              <w:top w:val="nil"/>
              <w:left w:val="nil"/>
              <w:bottom w:val="nil"/>
              <w:right w:val="nil"/>
            </w:tcBorders>
            <w:shd w:val="clear" w:color="auto" w:fill="auto"/>
            <w:noWrap/>
            <w:vAlign w:val="center"/>
            <w:hideMark/>
          </w:tcPr>
          <w:p w14:paraId="23860C3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0.67</w:t>
            </w:r>
          </w:p>
        </w:tc>
        <w:tc>
          <w:tcPr>
            <w:tcW w:w="864" w:type="dxa"/>
            <w:tcBorders>
              <w:top w:val="nil"/>
              <w:left w:val="nil"/>
              <w:bottom w:val="nil"/>
              <w:right w:val="nil"/>
            </w:tcBorders>
            <w:shd w:val="clear" w:color="auto" w:fill="auto"/>
            <w:noWrap/>
            <w:vAlign w:val="center"/>
            <w:hideMark/>
          </w:tcPr>
          <w:p w14:paraId="688E4661"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1.22</w:t>
            </w:r>
          </w:p>
        </w:tc>
        <w:tc>
          <w:tcPr>
            <w:tcW w:w="864" w:type="dxa"/>
            <w:tcBorders>
              <w:top w:val="nil"/>
              <w:left w:val="nil"/>
              <w:bottom w:val="nil"/>
              <w:right w:val="nil"/>
            </w:tcBorders>
            <w:shd w:val="clear" w:color="auto" w:fill="auto"/>
            <w:noWrap/>
            <w:vAlign w:val="center"/>
            <w:hideMark/>
          </w:tcPr>
          <w:p w14:paraId="352EF93D"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0.97</w:t>
            </w:r>
          </w:p>
        </w:tc>
        <w:tc>
          <w:tcPr>
            <w:tcW w:w="864" w:type="dxa"/>
            <w:tcBorders>
              <w:top w:val="nil"/>
              <w:left w:val="nil"/>
              <w:bottom w:val="nil"/>
              <w:right w:val="nil"/>
            </w:tcBorders>
            <w:shd w:val="clear" w:color="auto" w:fill="auto"/>
            <w:noWrap/>
            <w:vAlign w:val="center"/>
            <w:hideMark/>
          </w:tcPr>
          <w:p w14:paraId="661C789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1.37</w:t>
            </w:r>
          </w:p>
        </w:tc>
        <w:tc>
          <w:tcPr>
            <w:tcW w:w="864" w:type="dxa"/>
            <w:tcBorders>
              <w:top w:val="nil"/>
              <w:left w:val="nil"/>
              <w:bottom w:val="nil"/>
              <w:right w:val="nil"/>
            </w:tcBorders>
            <w:shd w:val="clear" w:color="auto" w:fill="auto"/>
            <w:noWrap/>
            <w:vAlign w:val="center"/>
            <w:hideMark/>
          </w:tcPr>
          <w:p w14:paraId="6D4C2EF8" w14:textId="77777777" w:rsidR="00E52EFC" w:rsidRPr="002B558B" w:rsidRDefault="00E52EFC"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1.41</w:t>
            </w:r>
          </w:p>
        </w:tc>
      </w:tr>
      <w:tr w:rsidR="00E52EFC" w:rsidRPr="00E52EFC" w14:paraId="01FFC807" w14:textId="77777777" w:rsidTr="002B558B">
        <w:trPr>
          <w:trHeight w:val="360"/>
        </w:trPr>
        <w:tc>
          <w:tcPr>
            <w:tcW w:w="3870" w:type="dxa"/>
            <w:tcBorders>
              <w:top w:val="nil"/>
              <w:left w:val="nil"/>
              <w:right w:val="nil"/>
            </w:tcBorders>
            <w:shd w:val="clear" w:color="auto" w:fill="auto"/>
            <w:noWrap/>
            <w:vAlign w:val="center"/>
            <w:hideMark/>
          </w:tcPr>
          <w:p w14:paraId="4EEEF9CF" w14:textId="06D0FF85"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 xml:space="preserve">Daily </w:t>
            </w:r>
            <w:r w:rsidR="00B729C5" w:rsidRPr="002B558B">
              <w:rPr>
                <w:rFonts w:ascii="Times New Roman" w:eastAsia="Times New Roman" w:hAnsi="Times New Roman" w:cs="Times New Roman"/>
                <w:color w:val="000000"/>
                <w:sz w:val="20"/>
                <w:szCs w:val="20"/>
              </w:rPr>
              <w:t>b</w:t>
            </w:r>
            <w:r w:rsidRPr="002B558B">
              <w:rPr>
                <w:rFonts w:ascii="Times New Roman" w:eastAsia="Times New Roman" w:hAnsi="Times New Roman" w:cs="Times New Roman"/>
                <w:color w:val="000000"/>
                <w:sz w:val="20"/>
                <w:szCs w:val="20"/>
              </w:rPr>
              <w:t xml:space="preserve">rood </w:t>
            </w:r>
            <w:r w:rsidR="00B729C5" w:rsidRPr="002B558B">
              <w:rPr>
                <w:rFonts w:ascii="Times New Roman" w:eastAsia="Times New Roman" w:hAnsi="Times New Roman" w:cs="Times New Roman"/>
                <w:color w:val="000000"/>
                <w:sz w:val="20"/>
                <w:szCs w:val="20"/>
              </w:rPr>
              <w:t>s</w:t>
            </w:r>
            <w:r w:rsidRPr="002B558B">
              <w:rPr>
                <w:rFonts w:ascii="Times New Roman" w:eastAsia="Times New Roman" w:hAnsi="Times New Roman" w:cs="Times New Roman"/>
                <w:color w:val="000000"/>
                <w:sz w:val="20"/>
                <w:szCs w:val="20"/>
              </w:rPr>
              <w:t xml:space="preserve">urvival </w:t>
            </w:r>
            <w:r w:rsidR="00B729C5" w:rsidRPr="002B558B">
              <w:rPr>
                <w:rFonts w:ascii="Times New Roman" w:eastAsia="Times New Roman" w:hAnsi="Times New Roman" w:cs="Times New Roman"/>
                <w:color w:val="000000"/>
                <w:sz w:val="20"/>
                <w:szCs w:val="20"/>
              </w:rPr>
              <w:t>r</w:t>
            </w:r>
            <w:r w:rsidRPr="002B558B">
              <w:rPr>
                <w:rFonts w:ascii="Times New Roman" w:eastAsia="Times New Roman" w:hAnsi="Times New Roman" w:cs="Times New Roman"/>
                <w:color w:val="000000"/>
                <w:sz w:val="20"/>
                <w:szCs w:val="20"/>
              </w:rPr>
              <w:t>ate</w:t>
            </w:r>
          </w:p>
        </w:tc>
        <w:tc>
          <w:tcPr>
            <w:tcW w:w="864" w:type="dxa"/>
            <w:tcBorders>
              <w:top w:val="nil"/>
              <w:left w:val="nil"/>
              <w:right w:val="nil"/>
            </w:tcBorders>
            <w:shd w:val="clear" w:color="auto" w:fill="auto"/>
            <w:noWrap/>
            <w:vAlign w:val="center"/>
            <w:hideMark/>
          </w:tcPr>
          <w:p w14:paraId="40F24A5F"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0.99</w:t>
            </w:r>
          </w:p>
        </w:tc>
        <w:tc>
          <w:tcPr>
            <w:tcW w:w="864" w:type="dxa"/>
            <w:tcBorders>
              <w:top w:val="nil"/>
              <w:left w:val="nil"/>
              <w:right w:val="nil"/>
            </w:tcBorders>
            <w:shd w:val="clear" w:color="auto" w:fill="auto"/>
            <w:noWrap/>
            <w:vAlign w:val="center"/>
            <w:hideMark/>
          </w:tcPr>
          <w:p w14:paraId="2A1C05FD"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0.99</w:t>
            </w:r>
          </w:p>
        </w:tc>
        <w:tc>
          <w:tcPr>
            <w:tcW w:w="864" w:type="dxa"/>
            <w:tcBorders>
              <w:top w:val="nil"/>
              <w:left w:val="nil"/>
              <w:right w:val="nil"/>
            </w:tcBorders>
            <w:shd w:val="clear" w:color="auto" w:fill="auto"/>
            <w:noWrap/>
            <w:vAlign w:val="center"/>
            <w:hideMark/>
          </w:tcPr>
          <w:p w14:paraId="101E8ED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0.99</w:t>
            </w:r>
          </w:p>
        </w:tc>
        <w:tc>
          <w:tcPr>
            <w:tcW w:w="864" w:type="dxa"/>
            <w:tcBorders>
              <w:top w:val="nil"/>
              <w:left w:val="nil"/>
              <w:right w:val="nil"/>
            </w:tcBorders>
            <w:shd w:val="clear" w:color="auto" w:fill="auto"/>
            <w:noWrap/>
            <w:vAlign w:val="center"/>
            <w:hideMark/>
          </w:tcPr>
          <w:p w14:paraId="7F5A45A3"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0.98</w:t>
            </w:r>
          </w:p>
        </w:tc>
        <w:tc>
          <w:tcPr>
            <w:tcW w:w="864" w:type="dxa"/>
            <w:tcBorders>
              <w:top w:val="nil"/>
              <w:left w:val="nil"/>
              <w:right w:val="nil"/>
            </w:tcBorders>
            <w:shd w:val="clear" w:color="auto" w:fill="auto"/>
            <w:noWrap/>
            <w:vAlign w:val="center"/>
            <w:hideMark/>
          </w:tcPr>
          <w:p w14:paraId="452E6A43"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0.99</w:t>
            </w:r>
          </w:p>
        </w:tc>
        <w:tc>
          <w:tcPr>
            <w:tcW w:w="864" w:type="dxa"/>
            <w:tcBorders>
              <w:top w:val="nil"/>
              <w:left w:val="nil"/>
              <w:right w:val="nil"/>
            </w:tcBorders>
            <w:shd w:val="clear" w:color="auto" w:fill="auto"/>
            <w:noWrap/>
            <w:vAlign w:val="center"/>
            <w:hideMark/>
          </w:tcPr>
          <w:p w14:paraId="20AF637C"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0.99</w:t>
            </w:r>
          </w:p>
        </w:tc>
        <w:tc>
          <w:tcPr>
            <w:tcW w:w="864" w:type="dxa"/>
            <w:tcBorders>
              <w:top w:val="nil"/>
              <w:left w:val="nil"/>
              <w:right w:val="nil"/>
            </w:tcBorders>
            <w:shd w:val="clear" w:color="auto" w:fill="auto"/>
            <w:noWrap/>
            <w:vAlign w:val="center"/>
            <w:hideMark/>
          </w:tcPr>
          <w:p w14:paraId="0388490B"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0.98</w:t>
            </w:r>
          </w:p>
        </w:tc>
        <w:tc>
          <w:tcPr>
            <w:tcW w:w="864" w:type="dxa"/>
            <w:tcBorders>
              <w:top w:val="nil"/>
              <w:left w:val="nil"/>
              <w:right w:val="nil"/>
            </w:tcBorders>
            <w:shd w:val="clear" w:color="auto" w:fill="auto"/>
            <w:noWrap/>
            <w:vAlign w:val="center"/>
            <w:hideMark/>
          </w:tcPr>
          <w:p w14:paraId="1E66D8E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0.98</w:t>
            </w:r>
          </w:p>
        </w:tc>
        <w:tc>
          <w:tcPr>
            <w:tcW w:w="864" w:type="dxa"/>
            <w:tcBorders>
              <w:top w:val="nil"/>
              <w:left w:val="nil"/>
              <w:right w:val="nil"/>
            </w:tcBorders>
            <w:shd w:val="clear" w:color="auto" w:fill="auto"/>
            <w:noWrap/>
            <w:vAlign w:val="center"/>
            <w:hideMark/>
          </w:tcPr>
          <w:p w14:paraId="6A9CE33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0.96</w:t>
            </w:r>
          </w:p>
        </w:tc>
        <w:tc>
          <w:tcPr>
            <w:tcW w:w="864" w:type="dxa"/>
            <w:tcBorders>
              <w:top w:val="nil"/>
              <w:left w:val="nil"/>
              <w:right w:val="nil"/>
            </w:tcBorders>
            <w:shd w:val="clear" w:color="auto" w:fill="auto"/>
            <w:noWrap/>
            <w:vAlign w:val="center"/>
            <w:hideMark/>
          </w:tcPr>
          <w:p w14:paraId="1FC4F2F9"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0.97</w:t>
            </w:r>
          </w:p>
        </w:tc>
        <w:tc>
          <w:tcPr>
            <w:tcW w:w="864" w:type="dxa"/>
            <w:tcBorders>
              <w:top w:val="nil"/>
              <w:left w:val="nil"/>
              <w:right w:val="nil"/>
            </w:tcBorders>
            <w:shd w:val="clear" w:color="auto" w:fill="auto"/>
            <w:noWrap/>
            <w:vAlign w:val="center"/>
            <w:hideMark/>
          </w:tcPr>
          <w:p w14:paraId="61A9ECF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0.98</w:t>
            </w:r>
          </w:p>
        </w:tc>
        <w:tc>
          <w:tcPr>
            <w:tcW w:w="864" w:type="dxa"/>
            <w:tcBorders>
              <w:top w:val="nil"/>
              <w:left w:val="nil"/>
              <w:right w:val="nil"/>
            </w:tcBorders>
            <w:shd w:val="clear" w:color="auto" w:fill="auto"/>
            <w:noWrap/>
            <w:vAlign w:val="center"/>
            <w:hideMark/>
          </w:tcPr>
          <w:p w14:paraId="4EF45D2D"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0.98</w:t>
            </w:r>
          </w:p>
        </w:tc>
        <w:tc>
          <w:tcPr>
            <w:tcW w:w="864" w:type="dxa"/>
            <w:tcBorders>
              <w:top w:val="nil"/>
              <w:left w:val="nil"/>
              <w:right w:val="nil"/>
            </w:tcBorders>
            <w:shd w:val="clear" w:color="auto" w:fill="auto"/>
            <w:noWrap/>
            <w:vAlign w:val="center"/>
            <w:hideMark/>
          </w:tcPr>
          <w:p w14:paraId="0FA76FF3"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0.99</w:t>
            </w:r>
          </w:p>
        </w:tc>
        <w:tc>
          <w:tcPr>
            <w:tcW w:w="864" w:type="dxa"/>
            <w:tcBorders>
              <w:top w:val="nil"/>
              <w:left w:val="nil"/>
              <w:right w:val="nil"/>
            </w:tcBorders>
            <w:shd w:val="clear" w:color="auto" w:fill="auto"/>
            <w:noWrap/>
            <w:vAlign w:val="center"/>
            <w:hideMark/>
          </w:tcPr>
          <w:p w14:paraId="257E86A2" w14:textId="390E86F5" w:rsidR="00E52EFC" w:rsidRPr="002B558B" w:rsidRDefault="00265363" w:rsidP="002B558B">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0.99</w:t>
            </w:r>
          </w:p>
        </w:tc>
      </w:tr>
      <w:tr w:rsidR="00E52EFC" w:rsidRPr="00E52EFC" w14:paraId="34B44F40" w14:textId="77777777" w:rsidTr="00FE2910">
        <w:trPr>
          <w:trHeight w:val="360"/>
        </w:trPr>
        <w:tc>
          <w:tcPr>
            <w:tcW w:w="3870" w:type="dxa"/>
            <w:tcBorders>
              <w:top w:val="nil"/>
              <w:left w:val="nil"/>
              <w:bottom w:val="single" w:sz="8" w:space="0" w:color="auto"/>
              <w:right w:val="nil"/>
            </w:tcBorders>
            <w:shd w:val="clear" w:color="auto" w:fill="auto"/>
            <w:noWrap/>
            <w:vAlign w:val="center"/>
            <w:hideMark/>
          </w:tcPr>
          <w:p w14:paraId="4CA9597B" w14:textId="2953AA3C" w:rsidR="00E52EFC" w:rsidRPr="002B558B" w:rsidRDefault="00E52EFC" w:rsidP="00E52EFC">
            <w:pPr>
              <w:spacing w:after="0" w:line="240" w:lineRule="auto"/>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Brooding</w:t>
            </w:r>
            <w:r w:rsidR="00F573FE" w:rsidRPr="002B558B">
              <w:rPr>
                <w:rFonts w:ascii="Times New Roman" w:eastAsia="Times New Roman" w:hAnsi="Times New Roman" w:cs="Times New Roman"/>
                <w:color w:val="000000"/>
                <w:sz w:val="20"/>
                <w:szCs w:val="20"/>
              </w:rPr>
              <w:t xml:space="preserve"> </w:t>
            </w:r>
            <w:r w:rsidR="00B729C5" w:rsidRPr="002B558B">
              <w:rPr>
                <w:rFonts w:ascii="Times New Roman" w:eastAsia="Times New Roman" w:hAnsi="Times New Roman" w:cs="Times New Roman"/>
                <w:color w:val="000000"/>
                <w:sz w:val="20"/>
                <w:szCs w:val="20"/>
              </w:rPr>
              <w:t>p</w:t>
            </w:r>
            <w:r w:rsidRPr="002B558B">
              <w:rPr>
                <w:rFonts w:ascii="Times New Roman" w:eastAsia="Times New Roman" w:hAnsi="Times New Roman" w:cs="Times New Roman"/>
                <w:color w:val="000000"/>
                <w:sz w:val="20"/>
                <w:szCs w:val="20"/>
              </w:rPr>
              <w:t xml:space="preserve">eriod </w:t>
            </w:r>
            <w:r w:rsidR="00B729C5" w:rsidRPr="002B558B">
              <w:rPr>
                <w:rFonts w:ascii="Times New Roman" w:eastAsia="Times New Roman" w:hAnsi="Times New Roman" w:cs="Times New Roman"/>
                <w:color w:val="000000"/>
                <w:sz w:val="20"/>
                <w:szCs w:val="20"/>
              </w:rPr>
              <w:t>s</w:t>
            </w:r>
            <w:r w:rsidRPr="002B558B">
              <w:rPr>
                <w:rFonts w:ascii="Times New Roman" w:eastAsia="Times New Roman" w:hAnsi="Times New Roman" w:cs="Times New Roman"/>
                <w:color w:val="000000"/>
                <w:sz w:val="20"/>
                <w:szCs w:val="20"/>
              </w:rPr>
              <w:t xml:space="preserve">urvival </w:t>
            </w:r>
            <w:r w:rsidR="00B729C5" w:rsidRPr="002B558B">
              <w:rPr>
                <w:rFonts w:ascii="Times New Roman" w:eastAsia="Times New Roman" w:hAnsi="Times New Roman" w:cs="Times New Roman"/>
                <w:color w:val="000000"/>
                <w:sz w:val="20"/>
                <w:szCs w:val="20"/>
              </w:rPr>
              <w:t>r</w:t>
            </w:r>
            <w:r w:rsidRPr="002B558B">
              <w:rPr>
                <w:rFonts w:ascii="Times New Roman" w:eastAsia="Times New Roman" w:hAnsi="Times New Roman" w:cs="Times New Roman"/>
                <w:color w:val="000000"/>
                <w:sz w:val="20"/>
                <w:szCs w:val="20"/>
              </w:rPr>
              <w:t>ate</w:t>
            </w:r>
          </w:p>
        </w:tc>
        <w:tc>
          <w:tcPr>
            <w:tcW w:w="864" w:type="dxa"/>
            <w:tcBorders>
              <w:top w:val="nil"/>
              <w:left w:val="nil"/>
              <w:bottom w:val="single" w:sz="8" w:space="0" w:color="auto"/>
              <w:right w:val="nil"/>
            </w:tcBorders>
            <w:shd w:val="clear" w:color="auto" w:fill="auto"/>
            <w:noWrap/>
            <w:vAlign w:val="center"/>
            <w:hideMark/>
          </w:tcPr>
          <w:p w14:paraId="17DAB29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0.70</w:t>
            </w:r>
          </w:p>
        </w:tc>
        <w:tc>
          <w:tcPr>
            <w:tcW w:w="864" w:type="dxa"/>
            <w:tcBorders>
              <w:top w:val="nil"/>
              <w:left w:val="nil"/>
              <w:bottom w:val="single" w:sz="8" w:space="0" w:color="auto"/>
              <w:right w:val="nil"/>
            </w:tcBorders>
            <w:shd w:val="clear" w:color="auto" w:fill="auto"/>
            <w:noWrap/>
            <w:vAlign w:val="center"/>
            <w:hideMark/>
          </w:tcPr>
          <w:p w14:paraId="3C01C204"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0.73</w:t>
            </w:r>
          </w:p>
        </w:tc>
        <w:tc>
          <w:tcPr>
            <w:tcW w:w="864" w:type="dxa"/>
            <w:tcBorders>
              <w:top w:val="nil"/>
              <w:left w:val="nil"/>
              <w:bottom w:val="single" w:sz="8" w:space="0" w:color="auto"/>
              <w:right w:val="nil"/>
            </w:tcBorders>
            <w:shd w:val="clear" w:color="auto" w:fill="auto"/>
            <w:noWrap/>
            <w:vAlign w:val="center"/>
            <w:hideMark/>
          </w:tcPr>
          <w:p w14:paraId="2A7CDCA9"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0.78</w:t>
            </w:r>
          </w:p>
        </w:tc>
        <w:tc>
          <w:tcPr>
            <w:tcW w:w="864" w:type="dxa"/>
            <w:tcBorders>
              <w:top w:val="nil"/>
              <w:left w:val="nil"/>
              <w:bottom w:val="single" w:sz="8" w:space="0" w:color="auto"/>
              <w:right w:val="nil"/>
            </w:tcBorders>
            <w:shd w:val="clear" w:color="auto" w:fill="auto"/>
            <w:noWrap/>
            <w:vAlign w:val="center"/>
            <w:hideMark/>
          </w:tcPr>
          <w:p w14:paraId="132A04A2"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0.62</w:t>
            </w:r>
          </w:p>
        </w:tc>
        <w:tc>
          <w:tcPr>
            <w:tcW w:w="864" w:type="dxa"/>
            <w:tcBorders>
              <w:top w:val="nil"/>
              <w:left w:val="nil"/>
              <w:bottom w:val="single" w:sz="8" w:space="0" w:color="auto"/>
              <w:right w:val="nil"/>
            </w:tcBorders>
            <w:shd w:val="clear" w:color="auto" w:fill="auto"/>
            <w:noWrap/>
            <w:vAlign w:val="center"/>
            <w:hideMark/>
          </w:tcPr>
          <w:p w14:paraId="4E006808"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0.69</w:t>
            </w:r>
          </w:p>
        </w:tc>
        <w:tc>
          <w:tcPr>
            <w:tcW w:w="864" w:type="dxa"/>
            <w:tcBorders>
              <w:top w:val="nil"/>
              <w:left w:val="nil"/>
              <w:bottom w:val="single" w:sz="8" w:space="0" w:color="auto"/>
              <w:right w:val="nil"/>
            </w:tcBorders>
            <w:shd w:val="clear" w:color="auto" w:fill="auto"/>
            <w:noWrap/>
            <w:vAlign w:val="center"/>
            <w:hideMark/>
          </w:tcPr>
          <w:p w14:paraId="00A3E90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0.68</w:t>
            </w:r>
          </w:p>
        </w:tc>
        <w:tc>
          <w:tcPr>
            <w:tcW w:w="864" w:type="dxa"/>
            <w:tcBorders>
              <w:top w:val="nil"/>
              <w:left w:val="nil"/>
              <w:bottom w:val="single" w:sz="8" w:space="0" w:color="auto"/>
              <w:right w:val="nil"/>
            </w:tcBorders>
            <w:shd w:val="clear" w:color="auto" w:fill="auto"/>
            <w:noWrap/>
            <w:vAlign w:val="center"/>
            <w:hideMark/>
          </w:tcPr>
          <w:p w14:paraId="2B307203"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0.55</w:t>
            </w:r>
          </w:p>
        </w:tc>
        <w:tc>
          <w:tcPr>
            <w:tcW w:w="864" w:type="dxa"/>
            <w:tcBorders>
              <w:top w:val="nil"/>
              <w:left w:val="nil"/>
              <w:bottom w:val="single" w:sz="8" w:space="0" w:color="auto"/>
              <w:right w:val="nil"/>
            </w:tcBorders>
            <w:shd w:val="clear" w:color="auto" w:fill="auto"/>
            <w:noWrap/>
            <w:vAlign w:val="center"/>
            <w:hideMark/>
          </w:tcPr>
          <w:p w14:paraId="7C92B235"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0.63</w:t>
            </w:r>
          </w:p>
        </w:tc>
        <w:tc>
          <w:tcPr>
            <w:tcW w:w="864" w:type="dxa"/>
            <w:tcBorders>
              <w:top w:val="nil"/>
              <w:left w:val="nil"/>
              <w:bottom w:val="single" w:sz="8" w:space="0" w:color="auto"/>
              <w:right w:val="nil"/>
            </w:tcBorders>
            <w:shd w:val="clear" w:color="auto" w:fill="auto"/>
            <w:noWrap/>
            <w:vAlign w:val="center"/>
            <w:hideMark/>
          </w:tcPr>
          <w:p w14:paraId="22CB8DC9"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0.29</w:t>
            </w:r>
          </w:p>
        </w:tc>
        <w:tc>
          <w:tcPr>
            <w:tcW w:w="864" w:type="dxa"/>
            <w:tcBorders>
              <w:top w:val="nil"/>
              <w:left w:val="nil"/>
              <w:bottom w:val="single" w:sz="8" w:space="0" w:color="auto"/>
              <w:right w:val="nil"/>
            </w:tcBorders>
            <w:shd w:val="clear" w:color="auto" w:fill="auto"/>
            <w:noWrap/>
            <w:vAlign w:val="center"/>
            <w:hideMark/>
          </w:tcPr>
          <w:p w14:paraId="760B10E3"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0.44</w:t>
            </w:r>
          </w:p>
        </w:tc>
        <w:tc>
          <w:tcPr>
            <w:tcW w:w="864" w:type="dxa"/>
            <w:tcBorders>
              <w:top w:val="nil"/>
              <w:left w:val="nil"/>
              <w:bottom w:val="single" w:sz="8" w:space="0" w:color="auto"/>
              <w:right w:val="nil"/>
            </w:tcBorders>
            <w:shd w:val="clear" w:color="auto" w:fill="auto"/>
            <w:noWrap/>
            <w:vAlign w:val="center"/>
            <w:hideMark/>
          </w:tcPr>
          <w:p w14:paraId="2193CF80"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0.58</w:t>
            </w:r>
          </w:p>
        </w:tc>
        <w:tc>
          <w:tcPr>
            <w:tcW w:w="864" w:type="dxa"/>
            <w:tcBorders>
              <w:top w:val="nil"/>
              <w:left w:val="nil"/>
              <w:bottom w:val="single" w:sz="8" w:space="0" w:color="auto"/>
              <w:right w:val="nil"/>
            </w:tcBorders>
            <w:shd w:val="clear" w:color="auto" w:fill="auto"/>
            <w:noWrap/>
            <w:vAlign w:val="center"/>
            <w:hideMark/>
          </w:tcPr>
          <w:p w14:paraId="3E8C1EDE"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0.51</w:t>
            </w:r>
          </w:p>
        </w:tc>
        <w:tc>
          <w:tcPr>
            <w:tcW w:w="864" w:type="dxa"/>
            <w:tcBorders>
              <w:top w:val="nil"/>
              <w:left w:val="nil"/>
              <w:bottom w:val="single" w:sz="8" w:space="0" w:color="auto"/>
              <w:right w:val="nil"/>
            </w:tcBorders>
            <w:shd w:val="clear" w:color="auto" w:fill="auto"/>
            <w:noWrap/>
            <w:vAlign w:val="center"/>
            <w:hideMark/>
          </w:tcPr>
          <w:p w14:paraId="2088FB6C" w14:textId="77777777" w:rsidR="00E52EFC" w:rsidRPr="002B558B" w:rsidRDefault="00E52EFC" w:rsidP="00E52EFC">
            <w:pPr>
              <w:spacing w:after="0" w:line="240" w:lineRule="auto"/>
              <w:jc w:val="center"/>
              <w:rPr>
                <w:rFonts w:ascii="Times New Roman" w:eastAsia="Times New Roman" w:hAnsi="Times New Roman" w:cs="Times New Roman"/>
                <w:color w:val="000000"/>
                <w:sz w:val="20"/>
                <w:szCs w:val="20"/>
              </w:rPr>
            </w:pPr>
            <w:r w:rsidRPr="002B558B">
              <w:rPr>
                <w:rFonts w:ascii="Times New Roman" w:eastAsia="Times New Roman" w:hAnsi="Times New Roman" w:cs="Times New Roman"/>
                <w:color w:val="000000"/>
                <w:sz w:val="20"/>
                <w:szCs w:val="20"/>
              </w:rPr>
              <w:t>0.79</w:t>
            </w:r>
          </w:p>
        </w:tc>
        <w:tc>
          <w:tcPr>
            <w:tcW w:w="864" w:type="dxa"/>
            <w:tcBorders>
              <w:top w:val="nil"/>
              <w:left w:val="nil"/>
              <w:bottom w:val="single" w:sz="8" w:space="0" w:color="auto"/>
              <w:right w:val="nil"/>
            </w:tcBorders>
            <w:shd w:val="clear" w:color="auto" w:fill="auto"/>
            <w:noWrap/>
            <w:vAlign w:val="center"/>
            <w:hideMark/>
          </w:tcPr>
          <w:p w14:paraId="422230BB" w14:textId="7D5C4582" w:rsidR="00E52EFC" w:rsidRPr="002B558B" w:rsidRDefault="002B558B" w:rsidP="002B558B">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r w:rsidRPr="002B558B">
              <w:rPr>
                <w:rFonts w:ascii="Times New Roman" w:eastAsia="Times New Roman" w:hAnsi="Times New Roman" w:cs="Times New Roman"/>
                <w:color w:val="000000"/>
                <w:sz w:val="20"/>
                <w:szCs w:val="20"/>
              </w:rPr>
              <w:t>.69</w:t>
            </w:r>
          </w:p>
        </w:tc>
      </w:tr>
    </w:tbl>
    <w:p w14:paraId="680B44A7" w14:textId="7D238E1E" w:rsidR="009551FE" w:rsidRPr="003B5BE6" w:rsidRDefault="00F37036" w:rsidP="007B2E2C">
      <w:pPr>
        <w:pStyle w:val="BodyText"/>
        <w:tabs>
          <w:tab w:val="left" w:pos="11956"/>
        </w:tabs>
        <w:kinsoku w:val="0"/>
        <w:overflowPunct w:val="0"/>
        <w:spacing w:before="73"/>
        <w:ind w:left="0"/>
        <w:jc w:val="both"/>
        <w:rPr>
          <w:b/>
          <w:bCs/>
          <w:spacing w:val="-1"/>
          <w:sz w:val="22"/>
          <w:szCs w:val="22"/>
        </w:rPr>
      </w:pPr>
      <w:r w:rsidRPr="003B5BE6">
        <w:rPr>
          <w:b/>
          <w:bCs/>
          <w:spacing w:val="-1"/>
          <w:sz w:val="22"/>
          <w:szCs w:val="22"/>
        </w:rPr>
        <w:lastRenderedPageBreak/>
        <w:t>T</w:t>
      </w:r>
      <w:r w:rsidR="009551FE" w:rsidRPr="003B5BE6">
        <w:rPr>
          <w:b/>
          <w:bCs/>
          <w:spacing w:val="-1"/>
          <w:sz w:val="22"/>
          <w:szCs w:val="22"/>
        </w:rPr>
        <w:t>able</w:t>
      </w:r>
      <w:r w:rsidR="009551FE" w:rsidRPr="003B5BE6">
        <w:rPr>
          <w:b/>
          <w:bCs/>
          <w:spacing w:val="16"/>
          <w:sz w:val="22"/>
          <w:szCs w:val="22"/>
        </w:rPr>
        <w:t xml:space="preserve"> 3</w:t>
      </w:r>
      <w:r w:rsidR="009551FE" w:rsidRPr="003B5BE6">
        <w:rPr>
          <w:b/>
          <w:bCs/>
          <w:sz w:val="22"/>
          <w:szCs w:val="22"/>
        </w:rPr>
        <w:t>.</w:t>
      </w:r>
      <w:r w:rsidR="009551FE" w:rsidRPr="003B5BE6">
        <w:rPr>
          <w:b/>
          <w:bCs/>
          <w:spacing w:val="18"/>
          <w:sz w:val="22"/>
          <w:szCs w:val="22"/>
        </w:rPr>
        <w:t xml:space="preserve"> </w:t>
      </w:r>
      <w:r w:rsidR="00E4308B" w:rsidRPr="003B5BE6">
        <w:rPr>
          <w:b/>
          <w:bCs/>
          <w:spacing w:val="18"/>
          <w:sz w:val="22"/>
          <w:szCs w:val="22"/>
        </w:rPr>
        <w:t xml:space="preserve"> </w:t>
      </w:r>
      <w:r w:rsidR="009551FE" w:rsidRPr="003B5BE6">
        <w:rPr>
          <w:spacing w:val="-1"/>
          <w:sz w:val="22"/>
          <w:szCs w:val="22"/>
        </w:rPr>
        <w:t>Site-specific</w:t>
      </w:r>
      <w:r w:rsidR="009551FE" w:rsidRPr="003B5BE6">
        <w:rPr>
          <w:spacing w:val="16"/>
          <w:sz w:val="22"/>
          <w:szCs w:val="22"/>
        </w:rPr>
        <w:t xml:space="preserve"> </w:t>
      </w:r>
      <w:r w:rsidR="009551FE" w:rsidRPr="003B5BE6">
        <w:rPr>
          <w:spacing w:val="-1"/>
          <w:sz w:val="22"/>
          <w:szCs w:val="22"/>
        </w:rPr>
        <w:t>numbers</w:t>
      </w:r>
      <w:r w:rsidR="009551FE" w:rsidRPr="003B5BE6">
        <w:rPr>
          <w:spacing w:val="17"/>
          <w:sz w:val="22"/>
          <w:szCs w:val="22"/>
        </w:rPr>
        <w:t xml:space="preserve"> </w:t>
      </w:r>
      <w:r w:rsidR="009551FE" w:rsidRPr="003B5BE6">
        <w:rPr>
          <w:sz w:val="22"/>
          <w:szCs w:val="22"/>
        </w:rPr>
        <w:t>of</w:t>
      </w:r>
      <w:r w:rsidR="009551FE" w:rsidRPr="003B5BE6">
        <w:rPr>
          <w:spacing w:val="15"/>
          <w:sz w:val="22"/>
          <w:szCs w:val="22"/>
        </w:rPr>
        <w:t xml:space="preserve"> </w:t>
      </w:r>
      <w:r w:rsidR="009551FE" w:rsidRPr="003B5BE6">
        <w:rPr>
          <w:sz w:val="22"/>
          <w:szCs w:val="22"/>
        </w:rPr>
        <w:t>adults,</w:t>
      </w:r>
      <w:r w:rsidR="009551FE" w:rsidRPr="003B5BE6">
        <w:rPr>
          <w:spacing w:val="18"/>
          <w:sz w:val="22"/>
          <w:szCs w:val="22"/>
        </w:rPr>
        <w:t xml:space="preserve"> </w:t>
      </w:r>
      <w:r w:rsidR="009551FE" w:rsidRPr="003B5BE6">
        <w:rPr>
          <w:spacing w:val="-1"/>
          <w:sz w:val="22"/>
          <w:szCs w:val="22"/>
        </w:rPr>
        <w:t>nests,</w:t>
      </w:r>
      <w:r w:rsidR="009551FE" w:rsidRPr="003B5BE6">
        <w:rPr>
          <w:spacing w:val="18"/>
          <w:sz w:val="22"/>
          <w:szCs w:val="22"/>
        </w:rPr>
        <w:t xml:space="preserve"> </w:t>
      </w:r>
      <w:r w:rsidR="009551FE" w:rsidRPr="003B5BE6">
        <w:rPr>
          <w:spacing w:val="-1"/>
          <w:sz w:val="22"/>
          <w:szCs w:val="22"/>
        </w:rPr>
        <w:t>chicks,</w:t>
      </w:r>
      <w:r w:rsidR="009551FE" w:rsidRPr="003B5BE6">
        <w:rPr>
          <w:spacing w:val="18"/>
          <w:sz w:val="22"/>
          <w:szCs w:val="22"/>
        </w:rPr>
        <w:t xml:space="preserve"> </w:t>
      </w:r>
      <w:r w:rsidR="003B5BE6" w:rsidRPr="003B5BE6">
        <w:rPr>
          <w:spacing w:val="18"/>
          <w:sz w:val="22"/>
          <w:szCs w:val="22"/>
        </w:rPr>
        <w:t xml:space="preserve">and </w:t>
      </w:r>
      <w:r w:rsidR="009551FE" w:rsidRPr="003B5BE6">
        <w:rPr>
          <w:spacing w:val="-1"/>
          <w:sz w:val="22"/>
          <w:szCs w:val="22"/>
        </w:rPr>
        <w:t>fledglings</w:t>
      </w:r>
      <w:r w:rsidR="00B9302A" w:rsidRPr="003B5BE6">
        <w:rPr>
          <w:spacing w:val="-1"/>
          <w:sz w:val="22"/>
          <w:szCs w:val="22"/>
        </w:rPr>
        <w:t xml:space="preserve"> </w:t>
      </w:r>
      <w:r w:rsidR="009551FE" w:rsidRPr="003B5BE6">
        <w:rPr>
          <w:spacing w:val="-1"/>
          <w:sz w:val="22"/>
          <w:szCs w:val="22"/>
        </w:rPr>
        <w:t>observed</w:t>
      </w:r>
      <w:r w:rsidR="009551FE" w:rsidRPr="003B5BE6">
        <w:rPr>
          <w:spacing w:val="18"/>
          <w:sz w:val="22"/>
          <w:szCs w:val="22"/>
        </w:rPr>
        <w:t xml:space="preserve"> </w:t>
      </w:r>
      <w:r w:rsidR="009551FE" w:rsidRPr="003B5BE6">
        <w:rPr>
          <w:spacing w:val="-1"/>
          <w:sz w:val="22"/>
          <w:szCs w:val="22"/>
        </w:rPr>
        <w:t>while</w:t>
      </w:r>
      <w:r w:rsidR="009551FE" w:rsidRPr="003B5BE6">
        <w:rPr>
          <w:spacing w:val="16"/>
          <w:sz w:val="22"/>
          <w:szCs w:val="22"/>
        </w:rPr>
        <w:t xml:space="preserve"> </w:t>
      </w:r>
      <w:r w:rsidR="009551FE" w:rsidRPr="003B5BE6">
        <w:rPr>
          <w:spacing w:val="-1"/>
          <w:sz w:val="22"/>
          <w:szCs w:val="22"/>
        </w:rPr>
        <w:t>monitoring</w:t>
      </w:r>
      <w:r w:rsidR="009551FE" w:rsidRPr="003B5BE6">
        <w:rPr>
          <w:spacing w:val="14"/>
          <w:sz w:val="22"/>
          <w:szCs w:val="22"/>
        </w:rPr>
        <w:t xml:space="preserve"> </w:t>
      </w:r>
      <w:r w:rsidR="00050D41" w:rsidRPr="003B5BE6">
        <w:rPr>
          <w:spacing w:val="-1"/>
          <w:sz w:val="22"/>
          <w:szCs w:val="22"/>
        </w:rPr>
        <w:t xml:space="preserve">off-channel sand and water (OCSW) </w:t>
      </w:r>
      <w:r w:rsidR="009551FE" w:rsidRPr="003B5BE6">
        <w:rPr>
          <w:sz w:val="22"/>
          <w:szCs w:val="22"/>
        </w:rPr>
        <w:t xml:space="preserve">nesting sites for </w:t>
      </w:r>
      <w:r w:rsidR="009551FE" w:rsidRPr="003B5BE6">
        <w:rPr>
          <w:spacing w:val="-1"/>
          <w:sz w:val="22"/>
          <w:szCs w:val="22"/>
        </w:rPr>
        <w:t>piping</w:t>
      </w:r>
      <w:r w:rsidR="009551FE" w:rsidRPr="003B5BE6">
        <w:rPr>
          <w:spacing w:val="16"/>
          <w:sz w:val="22"/>
          <w:szCs w:val="22"/>
        </w:rPr>
        <w:t xml:space="preserve"> </w:t>
      </w:r>
      <w:r w:rsidR="009551FE" w:rsidRPr="003B5BE6">
        <w:rPr>
          <w:spacing w:val="-1"/>
          <w:sz w:val="22"/>
          <w:szCs w:val="22"/>
        </w:rPr>
        <w:t>plover</w:t>
      </w:r>
      <w:r w:rsidR="009551FE" w:rsidRPr="003B5BE6">
        <w:rPr>
          <w:spacing w:val="17"/>
          <w:sz w:val="22"/>
          <w:szCs w:val="22"/>
        </w:rPr>
        <w:t xml:space="preserve"> </w:t>
      </w:r>
      <w:r w:rsidR="009551FE" w:rsidRPr="003B5BE6">
        <w:rPr>
          <w:spacing w:val="-1"/>
          <w:sz w:val="22"/>
          <w:szCs w:val="22"/>
        </w:rPr>
        <w:t>reproduction</w:t>
      </w:r>
      <w:r w:rsidR="009551FE" w:rsidRPr="003B5BE6">
        <w:rPr>
          <w:spacing w:val="16"/>
          <w:sz w:val="22"/>
          <w:szCs w:val="22"/>
        </w:rPr>
        <w:t xml:space="preserve"> </w:t>
      </w:r>
      <w:r w:rsidR="009551FE" w:rsidRPr="003B5BE6">
        <w:rPr>
          <w:sz w:val="22"/>
          <w:szCs w:val="22"/>
        </w:rPr>
        <w:t>during</w:t>
      </w:r>
      <w:r w:rsidR="009551FE" w:rsidRPr="003B5BE6">
        <w:rPr>
          <w:spacing w:val="16"/>
          <w:sz w:val="22"/>
          <w:szCs w:val="22"/>
        </w:rPr>
        <w:t xml:space="preserve"> </w:t>
      </w:r>
      <w:r w:rsidR="009551FE" w:rsidRPr="003B5BE6">
        <w:rPr>
          <w:spacing w:val="-1"/>
          <w:sz w:val="22"/>
          <w:szCs w:val="22"/>
        </w:rPr>
        <w:t>202</w:t>
      </w:r>
      <w:r w:rsidR="00050D41" w:rsidRPr="003B5BE6">
        <w:rPr>
          <w:spacing w:val="-1"/>
          <w:sz w:val="22"/>
          <w:szCs w:val="22"/>
        </w:rPr>
        <w:t>3</w:t>
      </w:r>
      <w:r w:rsidR="009551FE" w:rsidRPr="003B5BE6">
        <w:rPr>
          <w:spacing w:val="-1"/>
          <w:sz w:val="22"/>
          <w:szCs w:val="22"/>
        </w:rPr>
        <w:t>.</w:t>
      </w:r>
      <w:r w:rsidR="009551FE" w:rsidRPr="003B5BE6">
        <w:rPr>
          <w:spacing w:val="17"/>
          <w:sz w:val="22"/>
          <w:szCs w:val="22"/>
        </w:rPr>
        <w:t xml:space="preserve"> </w:t>
      </w:r>
      <w:r w:rsidR="00B9302A" w:rsidRPr="003B5BE6">
        <w:rPr>
          <w:spacing w:val="17"/>
          <w:sz w:val="22"/>
          <w:szCs w:val="22"/>
        </w:rPr>
        <w:t xml:space="preserve"> Number</w:t>
      </w:r>
      <w:r w:rsidR="003B5BE6" w:rsidRPr="003B5BE6">
        <w:rPr>
          <w:spacing w:val="17"/>
          <w:sz w:val="22"/>
          <w:szCs w:val="22"/>
        </w:rPr>
        <w:t>s</w:t>
      </w:r>
      <w:r w:rsidR="00B9302A" w:rsidRPr="003B5BE6">
        <w:rPr>
          <w:spacing w:val="17"/>
          <w:sz w:val="22"/>
          <w:szCs w:val="22"/>
        </w:rPr>
        <w:t xml:space="preserve"> of estimated breeding pairs (BPE), apparent nest success, fledge ratios</w:t>
      </w:r>
      <w:r w:rsidR="003B5BE6" w:rsidRPr="003B5BE6">
        <w:rPr>
          <w:spacing w:val="17"/>
          <w:sz w:val="22"/>
          <w:szCs w:val="22"/>
        </w:rPr>
        <w:t>, and survey effort</w:t>
      </w:r>
      <w:r w:rsidR="00B9302A" w:rsidRPr="003B5BE6">
        <w:rPr>
          <w:spacing w:val="17"/>
          <w:sz w:val="22"/>
          <w:szCs w:val="22"/>
        </w:rPr>
        <w:t xml:space="preserve"> are provided for each site.  </w:t>
      </w:r>
      <w:r w:rsidR="009551FE" w:rsidRPr="003B5BE6">
        <w:rPr>
          <w:sz w:val="22"/>
          <w:szCs w:val="22"/>
        </w:rPr>
        <w:t>Site</w:t>
      </w:r>
      <w:r w:rsidR="009551FE" w:rsidRPr="003B5BE6">
        <w:rPr>
          <w:spacing w:val="-1"/>
          <w:sz w:val="22"/>
          <w:szCs w:val="22"/>
        </w:rPr>
        <w:t xml:space="preserve"> numbers</w:t>
      </w:r>
      <w:r w:rsidR="009551FE" w:rsidRPr="003B5BE6">
        <w:rPr>
          <w:sz w:val="22"/>
          <w:szCs w:val="22"/>
        </w:rPr>
        <w:t xml:space="preserve"> correspond</w:t>
      </w:r>
      <w:r w:rsidR="009551FE" w:rsidRPr="003B5BE6">
        <w:rPr>
          <w:spacing w:val="-1"/>
          <w:sz w:val="22"/>
          <w:szCs w:val="22"/>
        </w:rPr>
        <w:t xml:space="preserve"> with</w:t>
      </w:r>
      <w:r w:rsidR="009551FE" w:rsidRPr="003B5BE6">
        <w:rPr>
          <w:spacing w:val="1"/>
          <w:sz w:val="22"/>
          <w:szCs w:val="22"/>
        </w:rPr>
        <w:t xml:space="preserve"> </w:t>
      </w:r>
      <w:r w:rsidR="009551FE" w:rsidRPr="003B5BE6">
        <w:rPr>
          <w:spacing w:val="-1"/>
          <w:sz w:val="22"/>
          <w:szCs w:val="22"/>
        </w:rPr>
        <w:t xml:space="preserve">Figure </w:t>
      </w:r>
      <w:r w:rsidR="005B4365">
        <w:rPr>
          <w:sz w:val="22"/>
          <w:szCs w:val="22"/>
        </w:rPr>
        <w:t>2</w:t>
      </w:r>
      <w:r w:rsidR="009551FE" w:rsidRPr="003B5BE6">
        <w:rPr>
          <w:sz w:val="22"/>
          <w:szCs w:val="22"/>
        </w:rPr>
        <w:t>.</w:t>
      </w:r>
    </w:p>
    <w:tbl>
      <w:tblPr>
        <w:tblW w:w="12933" w:type="dxa"/>
        <w:jc w:val="center"/>
        <w:tblLayout w:type="fixed"/>
        <w:tblLook w:val="04A0" w:firstRow="1" w:lastRow="0" w:firstColumn="1" w:lastColumn="0" w:noHBand="0" w:noVBand="1"/>
      </w:tblPr>
      <w:tblGrid>
        <w:gridCol w:w="3240"/>
        <w:gridCol w:w="1090"/>
        <w:gridCol w:w="477"/>
        <w:gridCol w:w="577"/>
        <w:gridCol w:w="822"/>
        <w:gridCol w:w="822"/>
        <w:gridCol w:w="478"/>
        <w:gridCol w:w="478"/>
        <w:gridCol w:w="688"/>
        <w:gridCol w:w="688"/>
        <w:gridCol w:w="688"/>
        <w:gridCol w:w="419"/>
        <w:gridCol w:w="822"/>
        <w:gridCol w:w="822"/>
        <w:gridCol w:w="822"/>
      </w:tblGrid>
      <w:tr w:rsidR="00E52EFC" w:rsidRPr="00E52EFC" w14:paraId="543FFF6D" w14:textId="77777777" w:rsidTr="002337F4">
        <w:trPr>
          <w:trHeight w:val="288"/>
          <w:jc w:val="center"/>
        </w:trPr>
        <w:tc>
          <w:tcPr>
            <w:tcW w:w="1152" w:type="dxa"/>
            <w:gridSpan w:val="15"/>
            <w:tcBorders>
              <w:top w:val="single" w:sz="8" w:space="0" w:color="auto"/>
              <w:left w:val="nil"/>
              <w:right w:val="nil"/>
            </w:tcBorders>
            <w:shd w:val="clear" w:color="auto" w:fill="auto"/>
            <w:noWrap/>
            <w:vAlign w:val="center"/>
            <w:hideMark/>
          </w:tcPr>
          <w:p w14:paraId="7AE592DC" w14:textId="77777777" w:rsidR="00E52EFC" w:rsidRPr="00E52EFC" w:rsidRDefault="00E52EFC" w:rsidP="00E52EFC">
            <w:pPr>
              <w:spacing w:after="0" w:line="240" w:lineRule="auto"/>
              <w:jc w:val="center"/>
              <w:rPr>
                <w:rFonts w:ascii="Times New Roman" w:eastAsia="Times New Roman" w:hAnsi="Times New Roman" w:cs="Times New Roman"/>
                <w:b/>
                <w:bCs/>
                <w:color w:val="000000"/>
              </w:rPr>
            </w:pPr>
            <w:r w:rsidRPr="00E52EFC">
              <w:rPr>
                <w:rFonts w:ascii="Times New Roman" w:eastAsia="Times New Roman" w:hAnsi="Times New Roman" w:cs="Times New Roman"/>
                <w:b/>
                <w:bCs/>
                <w:color w:val="000000"/>
              </w:rPr>
              <w:t>Piping Plover</w:t>
            </w:r>
          </w:p>
        </w:tc>
      </w:tr>
      <w:tr w:rsidR="00E43358" w:rsidRPr="00E52EFC" w14:paraId="31F67D5B" w14:textId="77777777" w:rsidTr="002337F4">
        <w:trPr>
          <w:trHeight w:val="1367"/>
          <w:jc w:val="center"/>
        </w:trPr>
        <w:tc>
          <w:tcPr>
            <w:tcW w:w="3456" w:type="dxa"/>
            <w:tcBorders>
              <w:top w:val="nil"/>
              <w:left w:val="nil"/>
              <w:bottom w:val="single" w:sz="8" w:space="0" w:color="auto"/>
              <w:right w:val="nil"/>
            </w:tcBorders>
            <w:shd w:val="clear" w:color="auto" w:fill="auto"/>
            <w:noWrap/>
            <w:vAlign w:val="center"/>
            <w:hideMark/>
          </w:tcPr>
          <w:p w14:paraId="3636DC07" w14:textId="77777777" w:rsidR="00E52EFC" w:rsidRPr="00E52EFC" w:rsidRDefault="00E52EFC" w:rsidP="00E52EFC">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Site Name and No.</w:t>
            </w:r>
          </w:p>
        </w:tc>
        <w:tc>
          <w:tcPr>
            <w:tcW w:w="1152" w:type="dxa"/>
            <w:tcBorders>
              <w:top w:val="nil"/>
              <w:left w:val="nil"/>
              <w:bottom w:val="single" w:sz="8" w:space="0" w:color="auto"/>
              <w:right w:val="nil"/>
            </w:tcBorders>
            <w:shd w:val="clear" w:color="auto" w:fill="auto"/>
            <w:noWrap/>
            <w:textDirection w:val="btLr"/>
            <w:vAlign w:val="center"/>
            <w:hideMark/>
          </w:tcPr>
          <w:p w14:paraId="71A3D3CE" w14:textId="052286F4" w:rsidR="00E52EFC" w:rsidRPr="00E52EFC" w:rsidRDefault="00E52EFC" w:rsidP="00E52EFC">
            <w:pPr>
              <w:spacing w:after="0" w:line="240" w:lineRule="auto"/>
              <w:jc w:val="center"/>
              <w:rPr>
                <w:rFonts w:ascii="Times New Roman" w:eastAsia="Times New Roman" w:hAnsi="Times New Roman" w:cs="Times New Roman"/>
                <w:b/>
                <w:bCs/>
                <w:color w:val="000000"/>
                <w:sz w:val="20"/>
                <w:szCs w:val="20"/>
              </w:rPr>
            </w:pPr>
            <w:proofErr w:type="spellStart"/>
            <w:r w:rsidRPr="00E52EFC">
              <w:rPr>
                <w:rFonts w:ascii="Times New Roman" w:eastAsia="Times New Roman" w:hAnsi="Times New Roman" w:cs="Times New Roman"/>
                <w:b/>
                <w:bCs/>
                <w:color w:val="000000"/>
                <w:sz w:val="20"/>
                <w:szCs w:val="20"/>
              </w:rPr>
              <w:t>M</w:t>
            </w:r>
            <w:r w:rsidR="007B2E2C">
              <w:rPr>
                <w:rFonts w:ascii="Times New Roman" w:eastAsia="Times New Roman" w:hAnsi="Times New Roman" w:cs="Times New Roman"/>
                <w:b/>
                <w:bCs/>
                <w:color w:val="000000"/>
                <w:sz w:val="20"/>
                <w:szCs w:val="20"/>
              </w:rPr>
              <w:t>ana</w:t>
            </w:r>
            <w:r w:rsidRPr="00E52EFC">
              <w:rPr>
                <w:rFonts w:ascii="Times New Roman" w:eastAsia="Times New Roman" w:hAnsi="Times New Roman" w:cs="Times New Roman"/>
                <w:b/>
                <w:bCs/>
                <w:color w:val="000000"/>
                <w:sz w:val="20"/>
                <w:szCs w:val="20"/>
              </w:rPr>
              <w:t>g</w:t>
            </w:r>
            <w:r w:rsidR="007B2E2C">
              <w:rPr>
                <w:rFonts w:ascii="Times New Roman" w:eastAsia="Times New Roman" w:hAnsi="Times New Roman" w:cs="Times New Roman"/>
                <w:b/>
                <w:bCs/>
                <w:color w:val="000000"/>
                <w:sz w:val="20"/>
                <w:szCs w:val="20"/>
              </w:rPr>
              <w:t>e</w:t>
            </w:r>
            <w:r w:rsidRPr="00E52EFC">
              <w:rPr>
                <w:rFonts w:ascii="Times New Roman" w:eastAsia="Times New Roman" w:hAnsi="Times New Roman" w:cs="Times New Roman"/>
                <w:b/>
                <w:bCs/>
                <w:color w:val="000000"/>
                <w:sz w:val="20"/>
                <w:szCs w:val="20"/>
              </w:rPr>
              <w:t>m</w:t>
            </w:r>
            <w:r w:rsidR="007B2E2C">
              <w:rPr>
                <w:rFonts w:ascii="Times New Roman" w:eastAsia="Times New Roman" w:hAnsi="Times New Roman" w:cs="Times New Roman"/>
                <w:b/>
                <w:bCs/>
                <w:color w:val="000000"/>
                <w:sz w:val="20"/>
                <w:szCs w:val="20"/>
              </w:rPr>
              <w:t>en</w:t>
            </w:r>
            <w:r w:rsidRPr="00E52EFC">
              <w:rPr>
                <w:rFonts w:ascii="Times New Roman" w:eastAsia="Times New Roman" w:hAnsi="Times New Roman" w:cs="Times New Roman"/>
                <w:b/>
                <w:bCs/>
                <w:color w:val="000000"/>
                <w:sz w:val="20"/>
                <w:szCs w:val="20"/>
              </w:rPr>
              <w:t>t</w:t>
            </w:r>
            <w:r w:rsidRPr="00E52EFC">
              <w:rPr>
                <w:rFonts w:ascii="Times New Roman" w:eastAsia="Times New Roman" w:hAnsi="Times New Roman" w:cs="Times New Roman"/>
                <w:b/>
                <w:bCs/>
                <w:color w:val="000000"/>
                <w:sz w:val="20"/>
                <w:szCs w:val="20"/>
                <w:vertAlign w:val="superscript"/>
              </w:rPr>
              <w:t>A</w:t>
            </w:r>
            <w:proofErr w:type="spellEnd"/>
          </w:p>
        </w:tc>
        <w:tc>
          <w:tcPr>
            <w:tcW w:w="495" w:type="dxa"/>
            <w:tcBorders>
              <w:top w:val="nil"/>
              <w:left w:val="nil"/>
              <w:bottom w:val="single" w:sz="8" w:space="0" w:color="auto"/>
              <w:right w:val="nil"/>
            </w:tcBorders>
            <w:shd w:val="clear" w:color="auto" w:fill="auto"/>
            <w:textDirection w:val="btLr"/>
            <w:vAlign w:val="center"/>
            <w:hideMark/>
          </w:tcPr>
          <w:p w14:paraId="350168D1" w14:textId="539CA90B" w:rsidR="00E52EFC" w:rsidRPr="00E52EFC" w:rsidRDefault="00FA7977" w:rsidP="00E52EF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00E52EFC" w:rsidRPr="00E52EFC">
              <w:rPr>
                <w:rFonts w:ascii="Times New Roman" w:eastAsia="Times New Roman" w:hAnsi="Times New Roman" w:cs="Times New Roman"/>
                <w:b/>
                <w:bCs/>
                <w:color w:val="000000"/>
                <w:sz w:val="20"/>
                <w:szCs w:val="20"/>
              </w:rPr>
              <w:t>Surveys</w:t>
            </w:r>
          </w:p>
        </w:tc>
        <w:tc>
          <w:tcPr>
            <w:tcW w:w="601" w:type="dxa"/>
            <w:tcBorders>
              <w:top w:val="nil"/>
              <w:left w:val="nil"/>
              <w:bottom w:val="single" w:sz="8" w:space="0" w:color="auto"/>
              <w:right w:val="nil"/>
            </w:tcBorders>
            <w:shd w:val="clear" w:color="auto" w:fill="auto"/>
            <w:textDirection w:val="btLr"/>
            <w:vAlign w:val="center"/>
            <w:hideMark/>
          </w:tcPr>
          <w:p w14:paraId="121EF1D2" w14:textId="77777777" w:rsidR="00E52EFC" w:rsidRPr="00E52EFC" w:rsidRDefault="00E52EFC" w:rsidP="00FA7977">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Hours of Observation</w:t>
            </w:r>
          </w:p>
        </w:tc>
        <w:tc>
          <w:tcPr>
            <w:tcW w:w="864" w:type="dxa"/>
            <w:tcBorders>
              <w:top w:val="nil"/>
              <w:left w:val="nil"/>
              <w:bottom w:val="single" w:sz="8" w:space="0" w:color="auto"/>
              <w:right w:val="nil"/>
            </w:tcBorders>
            <w:shd w:val="clear" w:color="auto" w:fill="auto"/>
            <w:textDirection w:val="btLr"/>
            <w:vAlign w:val="center"/>
            <w:hideMark/>
          </w:tcPr>
          <w:p w14:paraId="482FBB3D" w14:textId="77777777" w:rsidR="00E52EFC" w:rsidRPr="00E52EFC" w:rsidRDefault="00E52EFC" w:rsidP="00E52EFC">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 xml:space="preserve">Peak BPE (AHR peak </w:t>
            </w:r>
            <w:proofErr w:type="spellStart"/>
            <w:r w:rsidRPr="00E52EFC">
              <w:rPr>
                <w:rFonts w:ascii="Times New Roman" w:eastAsia="Times New Roman" w:hAnsi="Times New Roman" w:cs="Times New Roman"/>
                <w:b/>
                <w:bCs/>
                <w:color w:val="000000"/>
                <w:sz w:val="20"/>
                <w:szCs w:val="20"/>
              </w:rPr>
              <w:t>date</w:t>
            </w:r>
            <w:r w:rsidRPr="00E52EFC">
              <w:rPr>
                <w:rFonts w:ascii="Times New Roman" w:eastAsia="Times New Roman" w:hAnsi="Times New Roman" w:cs="Times New Roman"/>
                <w:b/>
                <w:bCs/>
                <w:color w:val="000000"/>
                <w:sz w:val="20"/>
                <w:szCs w:val="20"/>
                <w:vertAlign w:val="superscript"/>
              </w:rPr>
              <w:t>B</w:t>
            </w:r>
            <w:proofErr w:type="spellEnd"/>
            <w:r w:rsidRPr="00E52EFC">
              <w:rPr>
                <w:rFonts w:ascii="Times New Roman" w:eastAsia="Times New Roman" w:hAnsi="Times New Roman" w:cs="Times New Roman"/>
                <w:b/>
                <w:bCs/>
                <w:color w:val="000000"/>
                <w:sz w:val="20"/>
                <w:szCs w:val="20"/>
                <w:vertAlign w:val="superscript"/>
              </w:rPr>
              <w:t xml:space="preserve">) </w:t>
            </w:r>
          </w:p>
        </w:tc>
        <w:tc>
          <w:tcPr>
            <w:tcW w:w="864" w:type="dxa"/>
            <w:tcBorders>
              <w:top w:val="nil"/>
              <w:left w:val="nil"/>
              <w:bottom w:val="single" w:sz="8" w:space="0" w:color="auto"/>
              <w:right w:val="nil"/>
            </w:tcBorders>
            <w:shd w:val="clear" w:color="auto" w:fill="auto"/>
            <w:textDirection w:val="btLr"/>
            <w:vAlign w:val="center"/>
            <w:hideMark/>
          </w:tcPr>
          <w:p w14:paraId="6A2EE49B" w14:textId="0FA2EB4B" w:rsidR="00E52EFC" w:rsidRPr="00E52EFC" w:rsidRDefault="00E52EFC" w:rsidP="00E52EFC">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Peak BPE</w:t>
            </w:r>
            <w:proofErr w:type="gramStart"/>
            <w:r w:rsidRPr="00E52EFC">
              <w:rPr>
                <w:rFonts w:ascii="Times New Roman" w:eastAsia="Times New Roman" w:hAnsi="Times New Roman" w:cs="Times New Roman"/>
                <w:b/>
                <w:bCs/>
                <w:color w:val="000000"/>
                <w:sz w:val="20"/>
                <w:szCs w:val="20"/>
              </w:rPr>
              <w:t xml:space="preserve"> </w:t>
            </w:r>
            <w:r w:rsidR="00FA7977">
              <w:rPr>
                <w:rFonts w:ascii="Times New Roman" w:eastAsia="Times New Roman" w:hAnsi="Times New Roman" w:cs="Times New Roman"/>
                <w:b/>
                <w:bCs/>
                <w:color w:val="000000"/>
                <w:sz w:val="20"/>
                <w:szCs w:val="20"/>
              </w:rPr>
              <w:t xml:space="preserve">  </w:t>
            </w:r>
            <w:r w:rsidRPr="00E52EFC">
              <w:rPr>
                <w:rFonts w:ascii="Times New Roman" w:eastAsia="Times New Roman" w:hAnsi="Times New Roman" w:cs="Times New Roman"/>
                <w:b/>
                <w:bCs/>
                <w:color w:val="000000"/>
                <w:sz w:val="20"/>
                <w:szCs w:val="20"/>
              </w:rPr>
              <w:t>(</w:t>
            </w:r>
            <w:proofErr w:type="gramEnd"/>
            <w:r w:rsidRPr="00E52EFC">
              <w:rPr>
                <w:rFonts w:ascii="Times New Roman" w:eastAsia="Times New Roman" w:hAnsi="Times New Roman" w:cs="Times New Roman"/>
                <w:b/>
                <w:bCs/>
                <w:color w:val="000000"/>
                <w:sz w:val="20"/>
                <w:szCs w:val="20"/>
              </w:rPr>
              <w:t xml:space="preserve">Site peak </w:t>
            </w:r>
            <w:proofErr w:type="spellStart"/>
            <w:r w:rsidRPr="00E52EFC">
              <w:rPr>
                <w:rFonts w:ascii="Times New Roman" w:eastAsia="Times New Roman" w:hAnsi="Times New Roman" w:cs="Times New Roman"/>
                <w:b/>
                <w:bCs/>
                <w:color w:val="000000"/>
                <w:sz w:val="20"/>
                <w:szCs w:val="20"/>
              </w:rPr>
              <w:t>date</w:t>
            </w:r>
            <w:r w:rsidRPr="00E52EFC">
              <w:rPr>
                <w:rFonts w:ascii="Times New Roman" w:eastAsia="Times New Roman" w:hAnsi="Times New Roman" w:cs="Times New Roman"/>
                <w:b/>
                <w:bCs/>
                <w:color w:val="000000"/>
                <w:sz w:val="20"/>
                <w:szCs w:val="20"/>
                <w:vertAlign w:val="superscript"/>
              </w:rPr>
              <w:t>C</w:t>
            </w:r>
            <w:proofErr w:type="spellEnd"/>
            <w:r w:rsidRPr="00E52EFC">
              <w:rPr>
                <w:rFonts w:ascii="Times New Roman" w:eastAsia="Times New Roman" w:hAnsi="Times New Roman" w:cs="Times New Roman"/>
                <w:b/>
                <w:bCs/>
                <w:color w:val="000000"/>
                <w:sz w:val="20"/>
                <w:szCs w:val="20"/>
                <w:vertAlign w:val="superscript"/>
              </w:rPr>
              <w:t>)</w:t>
            </w:r>
          </w:p>
        </w:tc>
        <w:tc>
          <w:tcPr>
            <w:tcW w:w="495" w:type="dxa"/>
            <w:tcBorders>
              <w:top w:val="nil"/>
              <w:left w:val="nil"/>
              <w:bottom w:val="single" w:sz="8" w:space="0" w:color="auto"/>
              <w:right w:val="nil"/>
            </w:tcBorders>
            <w:shd w:val="clear" w:color="auto" w:fill="auto"/>
            <w:textDirection w:val="btLr"/>
            <w:vAlign w:val="center"/>
            <w:hideMark/>
          </w:tcPr>
          <w:p w14:paraId="2404F929" w14:textId="77777777" w:rsidR="00E52EFC" w:rsidRPr="00E52EFC" w:rsidRDefault="00E52EFC" w:rsidP="00E52EFC">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Adult Counts</w:t>
            </w:r>
          </w:p>
        </w:tc>
        <w:tc>
          <w:tcPr>
            <w:tcW w:w="495" w:type="dxa"/>
            <w:tcBorders>
              <w:top w:val="nil"/>
              <w:left w:val="nil"/>
              <w:bottom w:val="single" w:sz="8" w:space="0" w:color="auto"/>
              <w:right w:val="nil"/>
            </w:tcBorders>
            <w:shd w:val="clear" w:color="auto" w:fill="auto"/>
            <w:textDirection w:val="btLr"/>
            <w:vAlign w:val="center"/>
            <w:hideMark/>
          </w:tcPr>
          <w:p w14:paraId="6DD74E1E" w14:textId="42C6B744" w:rsidR="00E52EFC" w:rsidRPr="00E52EFC" w:rsidRDefault="001B3864" w:rsidP="00E52EF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00E52EFC" w:rsidRPr="00E52EFC">
              <w:rPr>
                <w:rFonts w:ascii="Times New Roman" w:eastAsia="Times New Roman" w:hAnsi="Times New Roman" w:cs="Times New Roman"/>
                <w:b/>
                <w:bCs/>
                <w:color w:val="000000"/>
                <w:sz w:val="20"/>
                <w:szCs w:val="20"/>
              </w:rPr>
              <w:t>Nests</w:t>
            </w:r>
          </w:p>
        </w:tc>
        <w:tc>
          <w:tcPr>
            <w:tcW w:w="720" w:type="dxa"/>
            <w:tcBorders>
              <w:top w:val="nil"/>
              <w:left w:val="nil"/>
              <w:bottom w:val="single" w:sz="8" w:space="0" w:color="auto"/>
              <w:right w:val="nil"/>
            </w:tcBorders>
            <w:shd w:val="clear" w:color="auto" w:fill="auto"/>
            <w:textDirection w:val="btLr"/>
            <w:vAlign w:val="center"/>
            <w:hideMark/>
          </w:tcPr>
          <w:p w14:paraId="77DCC5E3" w14:textId="11693282" w:rsidR="00E52EFC" w:rsidRPr="00E52EFC" w:rsidRDefault="001B3864" w:rsidP="00E52EF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00E52EFC" w:rsidRPr="00E52EFC">
              <w:rPr>
                <w:rFonts w:ascii="Times New Roman" w:eastAsia="Times New Roman" w:hAnsi="Times New Roman" w:cs="Times New Roman"/>
                <w:b/>
                <w:bCs/>
                <w:color w:val="000000"/>
                <w:sz w:val="20"/>
                <w:szCs w:val="20"/>
              </w:rPr>
              <w:t>Nests Hatched</w:t>
            </w:r>
          </w:p>
        </w:tc>
        <w:tc>
          <w:tcPr>
            <w:tcW w:w="720" w:type="dxa"/>
            <w:tcBorders>
              <w:top w:val="nil"/>
              <w:left w:val="nil"/>
              <w:bottom w:val="single" w:sz="8" w:space="0" w:color="auto"/>
              <w:right w:val="nil"/>
            </w:tcBorders>
            <w:shd w:val="clear" w:color="auto" w:fill="auto"/>
            <w:textDirection w:val="btLr"/>
            <w:vAlign w:val="center"/>
            <w:hideMark/>
          </w:tcPr>
          <w:p w14:paraId="385EC884" w14:textId="77777777" w:rsidR="001B3864" w:rsidRDefault="001B3864" w:rsidP="00E52EF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00E52EFC" w:rsidRPr="00E52EFC">
              <w:rPr>
                <w:rFonts w:ascii="Times New Roman" w:eastAsia="Times New Roman" w:hAnsi="Times New Roman" w:cs="Times New Roman"/>
                <w:b/>
                <w:bCs/>
                <w:color w:val="000000"/>
                <w:sz w:val="20"/>
                <w:szCs w:val="20"/>
              </w:rPr>
              <w:t xml:space="preserve">Chicks </w:t>
            </w:r>
          </w:p>
          <w:p w14:paraId="6BA0925E" w14:textId="312D77EF" w:rsidR="00E52EFC" w:rsidRPr="00E52EFC" w:rsidRDefault="00E52EFC" w:rsidP="00E52EFC">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0</w:t>
            </w:r>
            <w:r w:rsidRPr="00E52EFC">
              <w:rPr>
                <w:rFonts w:ascii="Calibri" w:eastAsia="Times New Roman" w:hAnsi="Calibri" w:cs="Calibri"/>
                <w:b/>
                <w:bCs/>
                <w:color w:val="000000"/>
                <w:sz w:val="20"/>
                <w:szCs w:val="20"/>
              </w:rPr>
              <w:t>–</w:t>
            </w:r>
            <w:r w:rsidRPr="00E52EFC">
              <w:rPr>
                <w:rFonts w:ascii="Times New Roman" w:eastAsia="Times New Roman" w:hAnsi="Times New Roman" w:cs="Times New Roman"/>
                <w:b/>
                <w:bCs/>
                <w:color w:val="000000"/>
                <w:sz w:val="20"/>
                <w:szCs w:val="20"/>
              </w:rPr>
              <w:t>14 days</w:t>
            </w:r>
          </w:p>
        </w:tc>
        <w:tc>
          <w:tcPr>
            <w:tcW w:w="720" w:type="dxa"/>
            <w:tcBorders>
              <w:top w:val="nil"/>
              <w:left w:val="nil"/>
              <w:bottom w:val="single" w:sz="8" w:space="0" w:color="auto"/>
              <w:right w:val="nil"/>
            </w:tcBorders>
            <w:shd w:val="clear" w:color="auto" w:fill="auto"/>
            <w:textDirection w:val="btLr"/>
            <w:vAlign w:val="center"/>
            <w:hideMark/>
          </w:tcPr>
          <w:p w14:paraId="3EC1EE8E" w14:textId="77777777" w:rsidR="001B3864" w:rsidRDefault="001B3864" w:rsidP="00E52EF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00E52EFC" w:rsidRPr="00E52EFC">
              <w:rPr>
                <w:rFonts w:ascii="Times New Roman" w:eastAsia="Times New Roman" w:hAnsi="Times New Roman" w:cs="Times New Roman"/>
                <w:b/>
                <w:bCs/>
                <w:color w:val="000000"/>
                <w:sz w:val="20"/>
                <w:szCs w:val="20"/>
              </w:rPr>
              <w:t xml:space="preserve">Chicks </w:t>
            </w:r>
          </w:p>
          <w:p w14:paraId="0A1C1890" w14:textId="7990B022" w:rsidR="00E52EFC" w:rsidRPr="00E52EFC" w:rsidRDefault="00E52EFC" w:rsidP="00E52EFC">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15–28 days</w:t>
            </w:r>
          </w:p>
        </w:tc>
        <w:tc>
          <w:tcPr>
            <w:tcW w:w="432" w:type="dxa"/>
            <w:tcBorders>
              <w:top w:val="nil"/>
              <w:left w:val="nil"/>
              <w:bottom w:val="single" w:sz="8" w:space="0" w:color="auto"/>
              <w:right w:val="nil"/>
            </w:tcBorders>
            <w:shd w:val="clear" w:color="auto" w:fill="auto"/>
            <w:textDirection w:val="btLr"/>
            <w:vAlign w:val="center"/>
            <w:hideMark/>
          </w:tcPr>
          <w:p w14:paraId="72E6FBE4" w14:textId="3F722E25" w:rsidR="00E52EFC" w:rsidRPr="00E52EFC" w:rsidRDefault="001B3864" w:rsidP="00E52EFC">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00E52EFC" w:rsidRPr="00E52EFC">
              <w:rPr>
                <w:rFonts w:ascii="Times New Roman" w:eastAsia="Times New Roman" w:hAnsi="Times New Roman" w:cs="Times New Roman"/>
                <w:b/>
                <w:bCs/>
                <w:color w:val="000000"/>
                <w:sz w:val="20"/>
                <w:szCs w:val="20"/>
              </w:rPr>
              <w:t>Fledglings</w:t>
            </w:r>
          </w:p>
        </w:tc>
        <w:tc>
          <w:tcPr>
            <w:tcW w:w="864" w:type="dxa"/>
            <w:tcBorders>
              <w:top w:val="nil"/>
              <w:left w:val="nil"/>
              <w:bottom w:val="single" w:sz="8" w:space="0" w:color="auto"/>
              <w:right w:val="nil"/>
            </w:tcBorders>
            <w:shd w:val="clear" w:color="auto" w:fill="auto"/>
            <w:textDirection w:val="btLr"/>
            <w:vAlign w:val="center"/>
            <w:hideMark/>
          </w:tcPr>
          <w:p w14:paraId="225A40C8" w14:textId="77777777" w:rsidR="00E52EFC" w:rsidRPr="00E52EFC" w:rsidRDefault="00E52EFC" w:rsidP="00E52EFC">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Apparent Nest Success</w:t>
            </w:r>
          </w:p>
        </w:tc>
        <w:tc>
          <w:tcPr>
            <w:tcW w:w="864" w:type="dxa"/>
            <w:tcBorders>
              <w:top w:val="nil"/>
              <w:left w:val="nil"/>
              <w:bottom w:val="single" w:sz="8" w:space="0" w:color="auto"/>
              <w:right w:val="nil"/>
            </w:tcBorders>
            <w:shd w:val="clear" w:color="auto" w:fill="auto"/>
            <w:textDirection w:val="btLr"/>
            <w:vAlign w:val="center"/>
            <w:hideMark/>
          </w:tcPr>
          <w:p w14:paraId="7B74024F" w14:textId="77777777" w:rsidR="00E52EFC" w:rsidRPr="00E52EFC" w:rsidRDefault="00E52EFC" w:rsidP="00E52EFC">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 xml:space="preserve">Fledge Ratio (AHR peak </w:t>
            </w:r>
            <w:proofErr w:type="spellStart"/>
            <w:r w:rsidRPr="00E52EFC">
              <w:rPr>
                <w:rFonts w:ascii="Times New Roman" w:eastAsia="Times New Roman" w:hAnsi="Times New Roman" w:cs="Times New Roman"/>
                <w:b/>
                <w:bCs/>
                <w:color w:val="000000"/>
                <w:sz w:val="20"/>
                <w:szCs w:val="20"/>
              </w:rPr>
              <w:t>date</w:t>
            </w:r>
            <w:r w:rsidRPr="00E52EFC">
              <w:rPr>
                <w:rFonts w:ascii="Times New Roman" w:eastAsia="Times New Roman" w:hAnsi="Times New Roman" w:cs="Times New Roman"/>
                <w:b/>
                <w:bCs/>
                <w:color w:val="000000"/>
                <w:sz w:val="20"/>
                <w:szCs w:val="20"/>
                <w:vertAlign w:val="superscript"/>
              </w:rPr>
              <w:t>B</w:t>
            </w:r>
            <w:proofErr w:type="spellEnd"/>
            <w:r w:rsidRPr="00E52EFC">
              <w:rPr>
                <w:rFonts w:ascii="Times New Roman" w:eastAsia="Times New Roman" w:hAnsi="Times New Roman" w:cs="Times New Roman"/>
                <w:b/>
                <w:bCs/>
                <w:color w:val="000000"/>
                <w:sz w:val="20"/>
                <w:szCs w:val="20"/>
              </w:rPr>
              <w:t>)</w:t>
            </w:r>
          </w:p>
        </w:tc>
        <w:tc>
          <w:tcPr>
            <w:tcW w:w="864" w:type="dxa"/>
            <w:tcBorders>
              <w:top w:val="nil"/>
              <w:left w:val="nil"/>
              <w:bottom w:val="single" w:sz="8" w:space="0" w:color="auto"/>
              <w:right w:val="nil"/>
            </w:tcBorders>
            <w:shd w:val="clear" w:color="auto" w:fill="auto"/>
            <w:textDirection w:val="btLr"/>
            <w:vAlign w:val="center"/>
            <w:hideMark/>
          </w:tcPr>
          <w:p w14:paraId="2C897FBF" w14:textId="77777777" w:rsidR="00E52EFC" w:rsidRPr="00E52EFC" w:rsidRDefault="00E52EFC" w:rsidP="00E52EFC">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 xml:space="preserve">Fledge Ratio (Site peak </w:t>
            </w:r>
            <w:proofErr w:type="spellStart"/>
            <w:r w:rsidRPr="00E52EFC">
              <w:rPr>
                <w:rFonts w:ascii="Times New Roman" w:eastAsia="Times New Roman" w:hAnsi="Times New Roman" w:cs="Times New Roman"/>
                <w:b/>
                <w:bCs/>
                <w:color w:val="000000"/>
                <w:sz w:val="20"/>
                <w:szCs w:val="20"/>
              </w:rPr>
              <w:t>date</w:t>
            </w:r>
            <w:r w:rsidRPr="00E52EFC">
              <w:rPr>
                <w:rFonts w:ascii="Times New Roman" w:eastAsia="Times New Roman" w:hAnsi="Times New Roman" w:cs="Times New Roman"/>
                <w:b/>
                <w:bCs/>
                <w:color w:val="000000"/>
                <w:sz w:val="20"/>
                <w:szCs w:val="20"/>
                <w:vertAlign w:val="superscript"/>
              </w:rPr>
              <w:t>C</w:t>
            </w:r>
            <w:proofErr w:type="spellEnd"/>
            <w:r w:rsidRPr="00E52EFC">
              <w:rPr>
                <w:rFonts w:ascii="Times New Roman" w:eastAsia="Times New Roman" w:hAnsi="Times New Roman" w:cs="Times New Roman"/>
                <w:b/>
                <w:bCs/>
                <w:color w:val="000000"/>
                <w:sz w:val="20"/>
                <w:szCs w:val="20"/>
              </w:rPr>
              <w:t>)</w:t>
            </w:r>
          </w:p>
        </w:tc>
      </w:tr>
      <w:tr w:rsidR="00E43358" w:rsidRPr="00E52EFC" w14:paraId="745EF655" w14:textId="77777777" w:rsidTr="00FE2910">
        <w:trPr>
          <w:trHeight w:val="288"/>
          <w:jc w:val="center"/>
        </w:trPr>
        <w:tc>
          <w:tcPr>
            <w:tcW w:w="3456" w:type="dxa"/>
            <w:tcBorders>
              <w:top w:val="single" w:sz="8" w:space="0" w:color="auto"/>
              <w:left w:val="nil"/>
              <w:bottom w:val="nil"/>
              <w:right w:val="nil"/>
            </w:tcBorders>
            <w:shd w:val="clear" w:color="auto" w:fill="auto"/>
            <w:vAlign w:val="center"/>
            <w:hideMark/>
          </w:tcPr>
          <w:p w14:paraId="5833E406"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 OSG Lexington</w:t>
            </w:r>
          </w:p>
        </w:tc>
        <w:tc>
          <w:tcPr>
            <w:tcW w:w="1152" w:type="dxa"/>
            <w:tcBorders>
              <w:top w:val="single" w:sz="8" w:space="0" w:color="auto"/>
              <w:left w:val="nil"/>
              <w:bottom w:val="nil"/>
              <w:right w:val="nil"/>
            </w:tcBorders>
            <w:shd w:val="clear" w:color="auto" w:fill="auto"/>
            <w:vAlign w:val="center"/>
            <w:hideMark/>
          </w:tcPr>
          <w:p w14:paraId="59BF9D75" w14:textId="5EDA0CC8"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FHPT</w:t>
            </w:r>
          </w:p>
        </w:tc>
        <w:tc>
          <w:tcPr>
            <w:tcW w:w="495" w:type="dxa"/>
            <w:tcBorders>
              <w:top w:val="single" w:sz="8" w:space="0" w:color="auto"/>
              <w:left w:val="nil"/>
              <w:bottom w:val="nil"/>
              <w:right w:val="nil"/>
            </w:tcBorders>
            <w:shd w:val="clear" w:color="auto" w:fill="auto"/>
            <w:vAlign w:val="center"/>
            <w:hideMark/>
          </w:tcPr>
          <w:p w14:paraId="27088532"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31</w:t>
            </w:r>
          </w:p>
        </w:tc>
        <w:tc>
          <w:tcPr>
            <w:tcW w:w="601" w:type="dxa"/>
            <w:tcBorders>
              <w:top w:val="single" w:sz="8" w:space="0" w:color="auto"/>
              <w:left w:val="nil"/>
              <w:bottom w:val="nil"/>
              <w:right w:val="nil"/>
            </w:tcBorders>
            <w:shd w:val="clear" w:color="auto" w:fill="auto"/>
            <w:vAlign w:val="center"/>
            <w:hideMark/>
          </w:tcPr>
          <w:p w14:paraId="0CEA9407"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21</w:t>
            </w:r>
          </w:p>
        </w:tc>
        <w:tc>
          <w:tcPr>
            <w:tcW w:w="864" w:type="dxa"/>
            <w:tcBorders>
              <w:top w:val="single" w:sz="8" w:space="0" w:color="auto"/>
              <w:left w:val="nil"/>
              <w:bottom w:val="nil"/>
              <w:right w:val="nil"/>
            </w:tcBorders>
            <w:shd w:val="clear" w:color="auto" w:fill="auto"/>
            <w:noWrap/>
            <w:vAlign w:val="center"/>
            <w:hideMark/>
          </w:tcPr>
          <w:p w14:paraId="1E3D8140"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2</w:t>
            </w:r>
          </w:p>
        </w:tc>
        <w:tc>
          <w:tcPr>
            <w:tcW w:w="864" w:type="dxa"/>
            <w:tcBorders>
              <w:top w:val="single" w:sz="8" w:space="0" w:color="auto"/>
              <w:left w:val="nil"/>
              <w:bottom w:val="nil"/>
              <w:right w:val="nil"/>
            </w:tcBorders>
            <w:shd w:val="clear" w:color="auto" w:fill="auto"/>
            <w:noWrap/>
            <w:vAlign w:val="center"/>
            <w:hideMark/>
          </w:tcPr>
          <w:p w14:paraId="38942A46"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2</w:t>
            </w:r>
          </w:p>
        </w:tc>
        <w:tc>
          <w:tcPr>
            <w:tcW w:w="495" w:type="dxa"/>
            <w:tcBorders>
              <w:top w:val="single" w:sz="8" w:space="0" w:color="auto"/>
              <w:left w:val="nil"/>
              <w:bottom w:val="nil"/>
              <w:right w:val="nil"/>
            </w:tcBorders>
            <w:shd w:val="clear" w:color="auto" w:fill="auto"/>
            <w:vAlign w:val="center"/>
            <w:hideMark/>
          </w:tcPr>
          <w:p w14:paraId="272697D9"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6</w:t>
            </w:r>
          </w:p>
        </w:tc>
        <w:tc>
          <w:tcPr>
            <w:tcW w:w="495" w:type="dxa"/>
            <w:tcBorders>
              <w:top w:val="single" w:sz="8" w:space="0" w:color="auto"/>
              <w:left w:val="nil"/>
              <w:bottom w:val="nil"/>
              <w:right w:val="nil"/>
            </w:tcBorders>
            <w:shd w:val="clear" w:color="auto" w:fill="auto"/>
            <w:noWrap/>
            <w:vAlign w:val="center"/>
            <w:hideMark/>
          </w:tcPr>
          <w:p w14:paraId="0E9C2033"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3</w:t>
            </w:r>
          </w:p>
        </w:tc>
        <w:tc>
          <w:tcPr>
            <w:tcW w:w="720" w:type="dxa"/>
            <w:tcBorders>
              <w:top w:val="single" w:sz="8" w:space="0" w:color="auto"/>
              <w:left w:val="nil"/>
              <w:bottom w:val="nil"/>
              <w:right w:val="nil"/>
            </w:tcBorders>
            <w:shd w:val="clear" w:color="auto" w:fill="auto"/>
            <w:noWrap/>
            <w:vAlign w:val="center"/>
            <w:hideMark/>
          </w:tcPr>
          <w:p w14:paraId="168BF921"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2</w:t>
            </w:r>
          </w:p>
        </w:tc>
        <w:tc>
          <w:tcPr>
            <w:tcW w:w="720" w:type="dxa"/>
            <w:tcBorders>
              <w:top w:val="single" w:sz="8" w:space="0" w:color="auto"/>
              <w:left w:val="nil"/>
              <w:bottom w:val="nil"/>
              <w:right w:val="nil"/>
            </w:tcBorders>
            <w:shd w:val="clear" w:color="auto" w:fill="auto"/>
            <w:noWrap/>
            <w:vAlign w:val="center"/>
            <w:hideMark/>
          </w:tcPr>
          <w:p w14:paraId="12E12E19"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6</w:t>
            </w:r>
          </w:p>
        </w:tc>
        <w:tc>
          <w:tcPr>
            <w:tcW w:w="720" w:type="dxa"/>
            <w:tcBorders>
              <w:top w:val="single" w:sz="8" w:space="0" w:color="auto"/>
              <w:left w:val="nil"/>
              <w:bottom w:val="nil"/>
              <w:right w:val="nil"/>
            </w:tcBorders>
            <w:shd w:val="clear" w:color="auto" w:fill="auto"/>
            <w:noWrap/>
            <w:vAlign w:val="center"/>
            <w:hideMark/>
          </w:tcPr>
          <w:p w14:paraId="63B23704"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6</w:t>
            </w:r>
          </w:p>
        </w:tc>
        <w:tc>
          <w:tcPr>
            <w:tcW w:w="432" w:type="dxa"/>
            <w:tcBorders>
              <w:top w:val="single" w:sz="8" w:space="0" w:color="auto"/>
              <w:left w:val="nil"/>
              <w:bottom w:val="nil"/>
              <w:right w:val="nil"/>
            </w:tcBorders>
            <w:shd w:val="clear" w:color="auto" w:fill="auto"/>
            <w:noWrap/>
            <w:vAlign w:val="center"/>
            <w:hideMark/>
          </w:tcPr>
          <w:p w14:paraId="46F58EA9"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2</w:t>
            </w:r>
          </w:p>
        </w:tc>
        <w:tc>
          <w:tcPr>
            <w:tcW w:w="864" w:type="dxa"/>
            <w:tcBorders>
              <w:top w:val="single" w:sz="8" w:space="0" w:color="auto"/>
              <w:left w:val="nil"/>
              <w:bottom w:val="nil"/>
              <w:right w:val="nil"/>
            </w:tcBorders>
            <w:shd w:val="clear" w:color="auto" w:fill="auto"/>
            <w:noWrap/>
            <w:vAlign w:val="center"/>
            <w:hideMark/>
          </w:tcPr>
          <w:p w14:paraId="556ECD0C"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0.67</w:t>
            </w:r>
          </w:p>
        </w:tc>
        <w:tc>
          <w:tcPr>
            <w:tcW w:w="864" w:type="dxa"/>
            <w:tcBorders>
              <w:top w:val="single" w:sz="8" w:space="0" w:color="auto"/>
              <w:left w:val="nil"/>
              <w:bottom w:val="nil"/>
              <w:right w:val="nil"/>
            </w:tcBorders>
            <w:shd w:val="clear" w:color="auto" w:fill="auto"/>
            <w:noWrap/>
            <w:vAlign w:val="center"/>
            <w:hideMark/>
          </w:tcPr>
          <w:p w14:paraId="16BD3588"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1.00</w:t>
            </w:r>
          </w:p>
        </w:tc>
        <w:tc>
          <w:tcPr>
            <w:tcW w:w="864" w:type="dxa"/>
            <w:tcBorders>
              <w:top w:val="single" w:sz="8" w:space="0" w:color="auto"/>
              <w:left w:val="nil"/>
              <w:bottom w:val="nil"/>
              <w:right w:val="nil"/>
            </w:tcBorders>
            <w:shd w:val="clear" w:color="auto" w:fill="auto"/>
            <w:noWrap/>
            <w:vAlign w:val="center"/>
            <w:hideMark/>
          </w:tcPr>
          <w:p w14:paraId="73BB52A8"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1.00</w:t>
            </w:r>
          </w:p>
        </w:tc>
      </w:tr>
      <w:tr w:rsidR="00E43358" w:rsidRPr="00E52EFC" w14:paraId="02FB51CA" w14:textId="77777777" w:rsidTr="00E43358">
        <w:trPr>
          <w:trHeight w:val="288"/>
          <w:jc w:val="center"/>
        </w:trPr>
        <w:tc>
          <w:tcPr>
            <w:tcW w:w="3456" w:type="dxa"/>
            <w:tcBorders>
              <w:top w:val="nil"/>
              <w:left w:val="nil"/>
              <w:bottom w:val="nil"/>
              <w:right w:val="nil"/>
            </w:tcBorders>
            <w:shd w:val="clear" w:color="auto" w:fill="auto"/>
            <w:vAlign w:val="center"/>
            <w:hideMark/>
          </w:tcPr>
          <w:p w14:paraId="7A1D0C18"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 NPPD Lexington</w:t>
            </w:r>
          </w:p>
        </w:tc>
        <w:tc>
          <w:tcPr>
            <w:tcW w:w="1152" w:type="dxa"/>
            <w:tcBorders>
              <w:top w:val="nil"/>
              <w:left w:val="nil"/>
              <w:bottom w:val="nil"/>
              <w:right w:val="nil"/>
            </w:tcBorders>
            <w:shd w:val="clear" w:color="auto" w:fill="auto"/>
            <w:vAlign w:val="center"/>
            <w:hideMark/>
          </w:tcPr>
          <w:p w14:paraId="4765E03E"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FPT</w:t>
            </w:r>
          </w:p>
        </w:tc>
        <w:tc>
          <w:tcPr>
            <w:tcW w:w="495" w:type="dxa"/>
            <w:tcBorders>
              <w:top w:val="nil"/>
              <w:left w:val="nil"/>
              <w:bottom w:val="nil"/>
              <w:right w:val="nil"/>
            </w:tcBorders>
            <w:shd w:val="clear" w:color="auto" w:fill="auto"/>
            <w:vAlign w:val="center"/>
            <w:hideMark/>
          </w:tcPr>
          <w:p w14:paraId="2A58772D"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21</w:t>
            </w:r>
          </w:p>
        </w:tc>
        <w:tc>
          <w:tcPr>
            <w:tcW w:w="601" w:type="dxa"/>
            <w:tcBorders>
              <w:top w:val="nil"/>
              <w:left w:val="nil"/>
              <w:bottom w:val="nil"/>
              <w:right w:val="nil"/>
            </w:tcBorders>
            <w:shd w:val="clear" w:color="auto" w:fill="auto"/>
            <w:vAlign w:val="center"/>
            <w:hideMark/>
          </w:tcPr>
          <w:p w14:paraId="1EE0CC38"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25</w:t>
            </w:r>
          </w:p>
        </w:tc>
        <w:tc>
          <w:tcPr>
            <w:tcW w:w="864" w:type="dxa"/>
            <w:tcBorders>
              <w:top w:val="nil"/>
              <w:left w:val="nil"/>
              <w:bottom w:val="nil"/>
              <w:right w:val="nil"/>
            </w:tcBorders>
            <w:shd w:val="clear" w:color="auto" w:fill="auto"/>
            <w:noWrap/>
            <w:vAlign w:val="center"/>
            <w:hideMark/>
          </w:tcPr>
          <w:p w14:paraId="31075623"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864" w:type="dxa"/>
            <w:tcBorders>
              <w:top w:val="nil"/>
              <w:left w:val="nil"/>
              <w:bottom w:val="nil"/>
              <w:right w:val="nil"/>
            </w:tcBorders>
            <w:shd w:val="clear" w:color="auto" w:fill="auto"/>
            <w:noWrap/>
            <w:vAlign w:val="center"/>
            <w:hideMark/>
          </w:tcPr>
          <w:p w14:paraId="018055BC"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495" w:type="dxa"/>
            <w:tcBorders>
              <w:top w:val="nil"/>
              <w:left w:val="nil"/>
              <w:bottom w:val="nil"/>
              <w:right w:val="nil"/>
            </w:tcBorders>
            <w:shd w:val="clear" w:color="auto" w:fill="auto"/>
            <w:vAlign w:val="center"/>
            <w:hideMark/>
          </w:tcPr>
          <w:p w14:paraId="3365B8AE"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4</w:t>
            </w:r>
          </w:p>
        </w:tc>
        <w:tc>
          <w:tcPr>
            <w:tcW w:w="495" w:type="dxa"/>
            <w:tcBorders>
              <w:top w:val="nil"/>
              <w:left w:val="nil"/>
              <w:bottom w:val="nil"/>
              <w:right w:val="nil"/>
            </w:tcBorders>
            <w:shd w:val="clear" w:color="auto" w:fill="auto"/>
            <w:noWrap/>
            <w:vAlign w:val="center"/>
            <w:hideMark/>
          </w:tcPr>
          <w:p w14:paraId="606ACB91"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720" w:type="dxa"/>
            <w:tcBorders>
              <w:top w:val="nil"/>
              <w:left w:val="nil"/>
              <w:bottom w:val="nil"/>
              <w:right w:val="nil"/>
            </w:tcBorders>
            <w:shd w:val="clear" w:color="auto" w:fill="auto"/>
            <w:noWrap/>
            <w:vAlign w:val="center"/>
            <w:hideMark/>
          </w:tcPr>
          <w:p w14:paraId="7C1075A4"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720" w:type="dxa"/>
            <w:tcBorders>
              <w:top w:val="nil"/>
              <w:left w:val="nil"/>
              <w:bottom w:val="nil"/>
              <w:right w:val="nil"/>
            </w:tcBorders>
            <w:shd w:val="clear" w:color="auto" w:fill="auto"/>
            <w:noWrap/>
            <w:vAlign w:val="center"/>
            <w:hideMark/>
          </w:tcPr>
          <w:p w14:paraId="1E7E15C2"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4</w:t>
            </w:r>
          </w:p>
        </w:tc>
        <w:tc>
          <w:tcPr>
            <w:tcW w:w="720" w:type="dxa"/>
            <w:tcBorders>
              <w:top w:val="nil"/>
              <w:left w:val="nil"/>
              <w:bottom w:val="nil"/>
              <w:right w:val="nil"/>
            </w:tcBorders>
            <w:shd w:val="clear" w:color="auto" w:fill="auto"/>
            <w:noWrap/>
            <w:vAlign w:val="center"/>
            <w:hideMark/>
          </w:tcPr>
          <w:p w14:paraId="66156CA5"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432" w:type="dxa"/>
            <w:tcBorders>
              <w:top w:val="nil"/>
              <w:left w:val="nil"/>
              <w:bottom w:val="nil"/>
              <w:right w:val="nil"/>
            </w:tcBorders>
            <w:shd w:val="clear" w:color="auto" w:fill="auto"/>
            <w:noWrap/>
            <w:vAlign w:val="center"/>
            <w:hideMark/>
          </w:tcPr>
          <w:p w14:paraId="5EF5E67B"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864" w:type="dxa"/>
            <w:tcBorders>
              <w:top w:val="nil"/>
              <w:left w:val="nil"/>
              <w:bottom w:val="nil"/>
              <w:right w:val="nil"/>
            </w:tcBorders>
            <w:shd w:val="clear" w:color="auto" w:fill="auto"/>
            <w:noWrap/>
            <w:vAlign w:val="center"/>
            <w:hideMark/>
          </w:tcPr>
          <w:p w14:paraId="1A97F625"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1.00</w:t>
            </w:r>
          </w:p>
        </w:tc>
        <w:tc>
          <w:tcPr>
            <w:tcW w:w="864" w:type="dxa"/>
            <w:tcBorders>
              <w:top w:val="nil"/>
              <w:left w:val="nil"/>
              <w:bottom w:val="nil"/>
              <w:right w:val="nil"/>
            </w:tcBorders>
            <w:shd w:val="clear" w:color="auto" w:fill="auto"/>
            <w:noWrap/>
            <w:vAlign w:val="center"/>
            <w:hideMark/>
          </w:tcPr>
          <w:p w14:paraId="52CAADC6"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1.00</w:t>
            </w:r>
          </w:p>
        </w:tc>
        <w:tc>
          <w:tcPr>
            <w:tcW w:w="864" w:type="dxa"/>
            <w:tcBorders>
              <w:top w:val="nil"/>
              <w:left w:val="nil"/>
              <w:bottom w:val="nil"/>
              <w:right w:val="nil"/>
            </w:tcBorders>
            <w:shd w:val="clear" w:color="auto" w:fill="auto"/>
            <w:noWrap/>
            <w:vAlign w:val="center"/>
            <w:hideMark/>
          </w:tcPr>
          <w:p w14:paraId="447977F2"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1.00</w:t>
            </w:r>
          </w:p>
        </w:tc>
      </w:tr>
      <w:tr w:rsidR="00E43358" w:rsidRPr="00E52EFC" w14:paraId="7345D514" w14:textId="77777777" w:rsidTr="00FE2910">
        <w:trPr>
          <w:trHeight w:val="288"/>
          <w:jc w:val="center"/>
        </w:trPr>
        <w:tc>
          <w:tcPr>
            <w:tcW w:w="3456" w:type="dxa"/>
            <w:tcBorders>
              <w:top w:val="nil"/>
              <w:left w:val="nil"/>
              <w:bottom w:val="nil"/>
              <w:right w:val="nil"/>
            </w:tcBorders>
            <w:shd w:val="clear" w:color="auto" w:fill="auto"/>
            <w:vAlign w:val="center"/>
            <w:hideMark/>
          </w:tcPr>
          <w:p w14:paraId="7E7D61CF"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 Dyer</w:t>
            </w:r>
          </w:p>
        </w:tc>
        <w:tc>
          <w:tcPr>
            <w:tcW w:w="1152" w:type="dxa"/>
            <w:tcBorders>
              <w:top w:val="nil"/>
              <w:left w:val="nil"/>
              <w:bottom w:val="nil"/>
              <w:right w:val="nil"/>
            </w:tcBorders>
            <w:shd w:val="clear" w:color="auto" w:fill="auto"/>
            <w:vAlign w:val="center"/>
            <w:hideMark/>
          </w:tcPr>
          <w:p w14:paraId="2B1E4195"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FHPT</w:t>
            </w:r>
          </w:p>
        </w:tc>
        <w:tc>
          <w:tcPr>
            <w:tcW w:w="495" w:type="dxa"/>
            <w:tcBorders>
              <w:top w:val="nil"/>
              <w:left w:val="nil"/>
              <w:bottom w:val="nil"/>
              <w:right w:val="nil"/>
            </w:tcBorders>
            <w:shd w:val="clear" w:color="auto" w:fill="auto"/>
            <w:vAlign w:val="center"/>
            <w:hideMark/>
          </w:tcPr>
          <w:p w14:paraId="42C6B397"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30</w:t>
            </w:r>
          </w:p>
        </w:tc>
        <w:tc>
          <w:tcPr>
            <w:tcW w:w="601" w:type="dxa"/>
            <w:tcBorders>
              <w:top w:val="nil"/>
              <w:left w:val="nil"/>
              <w:bottom w:val="nil"/>
              <w:right w:val="nil"/>
            </w:tcBorders>
            <w:shd w:val="clear" w:color="auto" w:fill="auto"/>
            <w:vAlign w:val="center"/>
            <w:hideMark/>
          </w:tcPr>
          <w:p w14:paraId="5BE4861D"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24</w:t>
            </w:r>
          </w:p>
        </w:tc>
        <w:tc>
          <w:tcPr>
            <w:tcW w:w="864" w:type="dxa"/>
            <w:tcBorders>
              <w:top w:val="nil"/>
              <w:left w:val="nil"/>
              <w:bottom w:val="nil"/>
              <w:right w:val="nil"/>
            </w:tcBorders>
            <w:shd w:val="clear" w:color="auto" w:fill="auto"/>
            <w:noWrap/>
            <w:vAlign w:val="center"/>
            <w:hideMark/>
          </w:tcPr>
          <w:p w14:paraId="68F9F3B4"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9</w:t>
            </w:r>
          </w:p>
        </w:tc>
        <w:tc>
          <w:tcPr>
            <w:tcW w:w="864" w:type="dxa"/>
            <w:tcBorders>
              <w:top w:val="nil"/>
              <w:left w:val="nil"/>
              <w:bottom w:val="nil"/>
              <w:right w:val="nil"/>
            </w:tcBorders>
            <w:shd w:val="clear" w:color="auto" w:fill="auto"/>
            <w:noWrap/>
            <w:vAlign w:val="center"/>
            <w:hideMark/>
          </w:tcPr>
          <w:p w14:paraId="5807332E"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9</w:t>
            </w:r>
          </w:p>
        </w:tc>
        <w:tc>
          <w:tcPr>
            <w:tcW w:w="495" w:type="dxa"/>
            <w:tcBorders>
              <w:top w:val="nil"/>
              <w:left w:val="nil"/>
              <w:bottom w:val="nil"/>
              <w:right w:val="nil"/>
            </w:tcBorders>
            <w:shd w:val="clear" w:color="auto" w:fill="auto"/>
            <w:vAlign w:val="center"/>
            <w:hideMark/>
          </w:tcPr>
          <w:p w14:paraId="2743500B"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14</w:t>
            </w:r>
          </w:p>
        </w:tc>
        <w:tc>
          <w:tcPr>
            <w:tcW w:w="495" w:type="dxa"/>
            <w:tcBorders>
              <w:top w:val="nil"/>
              <w:left w:val="nil"/>
              <w:bottom w:val="nil"/>
              <w:right w:val="nil"/>
            </w:tcBorders>
            <w:shd w:val="clear" w:color="auto" w:fill="auto"/>
            <w:noWrap/>
            <w:vAlign w:val="center"/>
            <w:hideMark/>
          </w:tcPr>
          <w:p w14:paraId="5C6271CA"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9</w:t>
            </w:r>
          </w:p>
        </w:tc>
        <w:tc>
          <w:tcPr>
            <w:tcW w:w="720" w:type="dxa"/>
            <w:tcBorders>
              <w:top w:val="nil"/>
              <w:left w:val="nil"/>
              <w:bottom w:val="nil"/>
              <w:right w:val="nil"/>
            </w:tcBorders>
            <w:shd w:val="clear" w:color="auto" w:fill="auto"/>
            <w:noWrap/>
            <w:vAlign w:val="center"/>
            <w:hideMark/>
          </w:tcPr>
          <w:p w14:paraId="47B42A46"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8</w:t>
            </w:r>
          </w:p>
        </w:tc>
        <w:tc>
          <w:tcPr>
            <w:tcW w:w="720" w:type="dxa"/>
            <w:tcBorders>
              <w:top w:val="nil"/>
              <w:left w:val="nil"/>
              <w:bottom w:val="nil"/>
              <w:right w:val="nil"/>
            </w:tcBorders>
            <w:shd w:val="clear" w:color="auto" w:fill="auto"/>
            <w:noWrap/>
            <w:vAlign w:val="center"/>
            <w:hideMark/>
          </w:tcPr>
          <w:p w14:paraId="65C69BBD"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28</w:t>
            </w:r>
          </w:p>
        </w:tc>
        <w:tc>
          <w:tcPr>
            <w:tcW w:w="720" w:type="dxa"/>
            <w:tcBorders>
              <w:top w:val="nil"/>
              <w:left w:val="nil"/>
              <w:bottom w:val="nil"/>
              <w:right w:val="nil"/>
            </w:tcBorders>
            <w:shd w:val="clear" w:color="auto" w:fill="auto"/>
            <w:noWrap/>
            <w:vAlign w:val="center"/>
            <w:hideMark/>
          </w:tcPr>
          <w:p w14:paraId="0F519979"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18</w:t>
            </w:r>
          </w:p>
        </w:tc>
        <w:tc>
          <w:tcPr>
            <w:tcW w:w="432" w:type="dxa"/>
            <w:tcBorders>
              <w:top w:val="nil"/>
              <w:left w:val="nil"/>
              <w:bottom w:val="nil"/>
              <w:right w:val="nil"/>
            </w:tcBorders>
            <w:shd w:val="clear" w:color="auto" w:fill="auto"/>
            <w:noWrap/>
            <w:vAlign w:val="center"/>
            <w:hideMark/>
          </w:tcPr>
          <w:p w14:paraId="48797B71"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16</w:t>
            </w:r>
          </w:p>
        </w:tc>
        <w:tc>
          <w:tcPr>
            <w:tcW w:w="864" w:type="dxa"/>
            <w:tcBorders>
              <w:top w:val="nil"/>
              <w:left w:val="nil"/>
              <w:bottom w:val="nil"/>
              <w:right w:val="nil"/>
            </w:tcBorders>
            <w:shd w:val="clear" w:color="auto" w:fill="auto"/>
            <w:noWrap/>
            <w:vAlign w:val="center"/>
            <w:hideMark/>
          </w:tcPr>
          <w:p w14:paraId="778178A3"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0.89</w:t>
            </w:r>
          </w:p>
        </w:tc>
        <w:tc>
          <w:tcPr>
            <w:tcW w:w="864" w:type="dxa"/>
            <w:tcBorders>
              <w:top w:val="nil"/>
              <w:left w:val="nil"/>
              <w:bottom w:val="nil"/>
              <w:right w:val="nil"/>
            </w:tcBorders>
            <w:shd w:val="clear" w:color="auto" w:fill="auto"/>
            <w:noWrap/>
            <w:vAlign w:val="center"/>
            <w:hideMark/>
          </w:tcPr>
          <w:p w14:paraId="3CFDF635"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1.78</w:t>
            </w:r>
          </w:p>
        </w:tc>
        <w:tc>
          <w:tcPr>
            <w:tcW w:w="864" w:type="dxa"/>
            <w:tcBorders>
              <w:top w:val="nil"/>
              <w:left w:val="nil"/>
              <w:bottom w:val="nil"/>
              <w:right w:val="nil"/>
            </w:tcBorders>
            <w:shd w:val="clear" w:color="auto" w:fill="auto"/>
            <w:noWrap/>
            <w:vAlign w:val="center"/>
            <w:hideMark/>
          </w:tcPr>
          <w:p w14:paraId="75DB25CB"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1.78</w:t>
            </w:r>
          </w:p>
        </w:tc>
      </w:tr>
      <w:tr w:rsidR="00E43358" w:rsidRPr="00E52EFC" w14:paraId="420C7ED9" w14:textId="77777777" w:rsidTr="00E43358">
        <w:trPr>
          <w:trHeight w:val="288"/>
          <w:jc w:val="center"/>
        </w:trPr>
        <w:tc>
          <w:tcPr>
            <w:tcW w:w="3456" w:type="dxa"/>
            <w:tcBorders>
              <w:top w:val="nil"/>
              <w:left w:val="nil"/>
              <w:bottom w:val="nil"/>
              <w:right w:val="nil"/>
            </w:tcBorders>
            <w:shd w:val="clear" w:color="auto" w:fill="auto"/>
            <w:vAlign w:val="center"/>
            <w:hideMark/>
          </w:tcPr>
          <w:p w14:paraId="590C55AD"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4. Cottonwood Ranch</w:t>
            </w:r>
          </w:p>
        </w:tc>
        <w:tc>
          <w:tcPr>
            <w:tcW w:w="1152" w:type="dxa"/>
            <w:tcBorders>
              <w:top w:val="nil"/>
              <w:left w:val="nil"/>
              <w:bottom w:val="nil"/>
              <w:right w:val="nil"/>
            </w:tcBorders>
            <w:shd w:val="clear" w:color="auto" w:fill="auto"/>
            <w:vAlign w:val="center"/>
            <w:hideMark/>
          </w:tcPr>
          <w:p w14:paraId="493FBFF7"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FHPT</w:t>
            </w:r>
          </w:p>
        </w:tc>
        <w:tc>
          <w:tcPr>
            <w:tcW w:w="495" w:type="dxa"/>
            <w:tcBorders>
              <w:top w:val="nil"/>
              <w:left w:val="nil"/>
              <w:bottom w:val="nil"/>
              <w:right w:val="nil"/>
            </w:tcBorders>
            <w:shd w:val="clear" w:color="auto" w:fill="auto"/>
            <w:vAlign w:val="center"/>
            <w:hideMark/>
          </w:tcPr>
          <w:p w14:paraId="2DB432B6"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31</w:t>
            </w:r>
          </w:p>
        </w:tc>
        <w:tc>
          <w:tcPr>
            <w:tcW w:w="601" w:type="dxa"/>
            <w:tcBorders>
              <w:top w:val="nil"/>
              <w:left w:val="nil"/>
              <w:bottom w:val="nil"/>
              <w:right w:val="nil"/>
            </w:tcBorders>
            <w:shd w:val="clear" w:color="auto" w:fill="auto"/>
            <w:vAlign w:val="center"/>
            <w:hideMark/>
          </w:tcPr>
          <w:p w14:paraId="750A2AA2"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20</w:t>
            </w:r>
          </w:p>
        </w:tc>
        <w:tc>
          <w:tcPr>
            <w:tcW w:w="864" w:type="dxa"/>
            <w:tcBorders>
              <w:top w:val="nil"/>
              <w:left w:val="nil"/>
              <w:bottom w:val="nil"/>
              <w:right w:val="nil"/>
            </w:tcBorders>
            <w:shd w:val="clear" w:color="auto" w:fill="auto"/>
            <w:noWrap/>
            <w:vAlign w:val="center"/>
            <w:hideMark/>
          </w:tcPr>
          <w:p w14:paraId="221283BC"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864" w:type="dxa"/>
            <w:tcBorders>
              <w:top w:val="nil"/>
              <w:left w:val="nil"/>
              <w:bottom w:val="nil"/>
              <w:right w:val="nil"/>
            </w:tcBorders>
            <w:shd w:val="clear" w:color="auto" w:fill="auto"/>
            <w:noWrap/>
            <w:vAlign w:val="center"/>
            <w:hideMark/>
          </w:tcPr>
          <w:p w14:paraId="3B5498F1"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2</w:t>
            </w:r>
          </w:p>
        </w:tc>
        <w:tc>
          <w:tcPr>
            <w:tcW w:w="495" w:type="dxa"/>
            <w:tcBorders>
              <w:top w:val="nil"/>
              <w:left w:val="nil"/>
              <w:bottom w:val="nil"/>
              <w:right w:val="nil"/>
            </w:tcBorders>
            <w:shd w:val="clear" w:color="auto" w:fill="auto"/>
            <w:vAlign w:val="center"/>
            <w:hideMark/>
          </w:tcPr>
          <w:p w14:paraId="377C20A1"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4</w:t>
            </w:r>
          </w:p>
        </w:tc>
        <w:tc>
          <w:tcPr>
            <w:tcW w:w="495" w:type="dxa"/>
            <w:tcBorders>
              <w:top w:val="nil"/>
              <w:left w:val="nil"/>
              <w:bottom w:val="nil"/>
              <w:right w:val="nil"/>
            </w:tcBorders>
            <w:shd w:val="clear" w:color="auto" w:fill="auto"/>
            <w:noWrap/>
            <w:vAlign w:val="center"/>
            <w:hideMark/>
          </w:tcPr>
          <w:p w14:paraId="2FFC9A7A"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3</w:t>
            </w:r>
          </w:p>
        </w:tc>
        <w:tc>
          <w:tcPr>
            <w:tcW w:w="720" w:type="dxa"/>
            <w:tcBorders>
              <w:top w:val="nil"/>
              <w:left w:val="nil"/>
              <w:bottom w:val="nil"/>
              <w:right w:val="nil"/>
            </w:tcBorders>
            <w:shd w:val="clear" w:color="auto" w:fill="auto"/>
            <w:noWrap/>
            <w:vAlign w:val="center"/>
            <w:hideMark/>
          </w:tcPr>
          <w:p w14:paraId="08BF19EF"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2</w:t>
            </w:r>
          </w:p>
        </w:tc>
        <w:tc>
          <w:tcPr>
            <w:tcW w:w="720" w:type="dxa"/>
            <w:tcBorders>
              <w:top w:val="nil"/>
              <w:left w:val="nil"/>
              <w:bottom w:val="nil"/>
              <w:right w:val="nil"/>
            </w:tcBorders>
            <w:shd w:val="clear" w:color="auto" w:fill="auto"/>
            <w:noWrap/>
            <w:vAlign w:val="center"/>
            <w:hideMark/>
          </w:tcPr>
          <w:p w14:paraId="2652909C"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6</w:t>
            </w:r>
          </w:p>
        </w:tc>
        <w:tc>
          <w:tcPr>
            <w:tcW w:w="720" w:type="dxa"/>
            <w:tcBorders>
              <w:top w:val="nil"/>
              <w:left w:val="nil"/>
              <w:bottom w:val="nil"/>
              <w:right w:val="nil"/>
            </w:tcBorders>
            <w:shd w:val="clear" w:color="auto" w:fill="auto"/>
            <w:noWrap/>
            <w:vAlign w:val="center"/>
            <w:hideMark/>
          </w:tcPr>
          <w:p w14:paraId="48827FA5"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2</w:t>
            </w:r>
          </w:p>
        </w:tc>
        <w:tc>
          <w:tcPr>
            <w:tcW w:w="432" w:type="dxa"/>
            <w:tcBorders>
              <w:top w:val="nil"/>
              <w:left w:val="nil"/>
              <w:bottom w:val="nil"/>
              <w:right w:val="nil"/>
            </w:tcBorders>
            <w:shd w:val="clear" w:color="auto" w:fill="auto"/>
            <w:noWrap/>
            <w:vAlign w:val="center"/>
            <w:hideMark/>
          </w:tcPr>
          <w:p w14:paraId="5167C803"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2</w:t>
            </w:r>
          </w:p>
        </w:tc>
        <w:tc>
          <w:tcPr>
            <w:tcW w:w="864" w:type="dxa"/>
            <w:tcBorders>
              <w:top w:val="nil"/>
              <w:left w:val="nil"/>
              <w:bottom w:val="nil"/>
              <w:right w:val="nil"/>
            </w:tcBorders>
            <w:shd w:val="clear" w:color="auto" w:fill="auto"/>
            <w:noWrap/>
            <w:vAlign w:val="center"/>
            <w:hideMark/>
          </w:tcPr>
          <w:p w14:paraId="15710A96"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0.67</w:t>
            </w:r>
          </w:p>
        </w:tc>
        <w:tc>
          <w:tcPr>
            <w:tcW w:w="864" w:type="dxa"/>
            <w:tcBorders>
              <w:top w:val="nil"/>
              <w:left w:val="nil"/>
              <w:bottom w:val="nil"/>
              <w:right w:val="nil"/>
            </w:tcBorders>
            <w:shd w:val="clear" w:color="auto" w:fill="auto"/>
            <w:noWrap/>
            <w:vAlign w:val="center"/>
            <w:hideMark/>
          </w:tcPr>
          <w:p w14:paraId="2CAFDAC2"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2.00</w:t>
            </w:r>
          </w:p>
        </w:tc>
        <w:tc>
          <w:tcPr>
            <w:tcW w:w="864" w:type="dxa"/>
            <w:tcBorders>
              <w:top w:val="nil"/>
              <w:left w:val="nil"/>
              <w:bottom w:val="nil"/>
              <w:right w:val="nil"/>
            </w:tcBorders>
            <w:shd w:val="clear" w:color="auto" w:fill="auto"/>
            <w:noWrap/>
            <w:vAlign w:val="center"/>
            <w:hideMark/>
          </w:tcPr>
          <w:p w14:paraId="71681C24"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1.00</w:t>
            </w:r>
          </w:p>
        </w:tc>
      </w:tr>
      <w:tr w:rsidR="00E43358" w:rsidRPr="00E52EFC" w14:paraId="00385F9C" w14:textId="77777777" w:rsidTr="00FE2910">
        <w:trPr>
          <w:trHeight w:val="288"/>
          <w:jc w:val="center"/>
        </w:trPr>
        <w:tc>
          <w:tcPr>
            <w:tcW w:w="3456" w:type="dxa"/>
            <w:tcBorders>
              <w:top w:val="nil"/>
              <w:left w:val="nil"/>
              <w:bottom w:val="nil"/>
              <w:right w:val="nil"/>
            </w:tcBorders>
            <w:shd w:val="clear" w:color="auto" w:fill="auto"/>
            <w:vAlign w:val="center"/>
            <w:hideMark/>
          </w:tcPr>
          <w:p w14:paraId="746B28B7"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5. T&amp;F Lakeside</w:t>
            </w:r>
          </w:p>
        </w:tc>
        <w:tc>
          <w:tcPr>
            <w:tcW w:w="1152" w:type="dxa"/>
            <w:tcBorders>
              <w:top w:val="nil"/>
              <w:left w:val="nil"/>
              <w:bottom w:val="nil"/>
              <w:right w:val="nil"/>
            </w:tcBorders>
            <w:shd w:val="clear" w:color="auto" w:fill="auto"/>
            <w:vAlign w:val="center"/>
            <w:hideMark/>
          </w:tcPr>
          <w:p w14:paraId="4E05E52C"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N</w:t>
            </w:r>
          </w:p>
        </w:tc>
        <w:tc>
          <w:tcPr>
            <w:tcW w:w="495" w:type="dxa"/>
            <w:tcBorders>
              <w:top w:val="nil"/>
              <w:left w:val="nil"/>
              <w:bottom w:val="nil"/>
              <w:right w:val="nil"/>
            </w:tcBorders>
            <w:shd w:val="clear" w:color="auto" w:fill="auto"/>
            <w:vAlign w:val="center"/>
            <w:hideMark/>
          </w:tcPr>
          <w:p w14:paraId="5335AA04"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6</w:t>
            </w:r>
          </w:p>
        </w:tc>
        <w:tc>
          <w:tcPr>
            <w:tcW w:w="601" w:type="dxa"/>
            <w:tcBorders>
              <w:top w:val="nil"/>
              <w:left w:val="nil"/>
              <w:bottom w:val="nil"/>
              <w:right w:val="nil"/>
            </w:tcBorders>
            <w:shd w:val="clear" w:color="auto" w:fill="auto"/>
            <w:vAlign w:val="center"/>
            <w:hideMark/>
          </w:tcPr>
          <w:p w14:paraId="4CC83DE9"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w:t>
            </w:r>
          </w:p>
        </w:tc>
        <w:tc>
          <w:tcPr>
            <w:tcW w:w="864" w:type="dxa"/>
            <w:tcBorders>
              <w:top w:val="nil"/>
              <w:left w:val="nil"/>
              <w:bottom w:val="nil"/>
              <w:right w:val="nil"/>
            </w:tcBorders>
            <w:shd w:val="clear" w:color="auto" w:fill="auto"/>
            <w:noWrap/>
            <w:vAlign w:val="center"/>
            <w:hideMark/>
          </w:tcPr>
          <w:p w14:paraId="38FBE10C"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31F55530"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95" w:type="dxa"/>
            <w:tcBorders>
              <w:top w:val="nil"/>
              <w:left w:val="nil"/>
              <w:bottom w:val="nil"/>
              <w:right w:val="nil"/>
            </w:tcBorders>
            <w:shd w:val="clear" w:color="auto" w:fill="auto"/>
            <w:vAlign w:val="center"/>
            <w:hideMark/>
          </w:tcPr>
          <w:p w14:paraId="2BD1E562"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0</w:t>
            </w:r>
          </w:p>
        </w:tc>
        <w:tc>
          <w:tcPr>
            <w:tcW w:w="495" w:type="dxa"/>
            <w:tcBorders>
              <w:top w:val="nil"/>
              <w:left w:val="nil"/>
              <w:bottom w:val="nil"/>
              <w:right w:val="nil"/>
            </w:tcBorders>
            <w:shd w:val="clear" w:color="auto" w:fill="auto"/>
            <w:noWrap/>
            <w:vAlign w:val="center"/>
            <w:hideMark/>
          </w:tcPr>
          <w:p w14:paraId="2E59BD5D"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43C26DAE"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14F67E56"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4F595FB7"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32" w:type="dxa"/>
            <w:tcBorders>
              <w:top w:val="nil"/>
              <w:left w:val="nil"/>
              <w:bottom w:val="nil"/>
              <w:right w:val="nil"/>
            </w:tcBorders>
            <w:shd w:val="clear" w:color="auto" w:fill="auto"/>
            <w:noWrap/>
            <w:vAlign w:val="center"/>
            <w:hideMark/>
          </w:tcPr>
          <w:p w14:paraId="32B9CB58"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1CBABCF9" w14:textId="4730815A" w:rsidR="00E52EFC" w:rsidRPr="00E52EFC" w:rsidRDefault="00DA5DBA" w:rsidP="00E52EFC">
            <w:pPr>
              <w:spacing w:after="0" w:line="240" w:lineRule="auto"/>
              <w:jc w:val="center"/>
              <w:rPr>
                <w:rFonts w:ascii="Times New Roman" w:eastAsia="Times New Roman" w:hAnsi="Times New Roman" w:cs="Times New Roman"/>
                <w:sz w:val="20"/>
                <w:szCs w:val="20"/>
                <w:vertAlign w:val="superscript"/>
              </w:rPr>
            </w:pPr>
            <w:r w:rsidRPr="00DA5DBA">
              <w:rPr>
                <w:rFonts w:ascii="Times New Roman" w:eastAsia="Times New Roman" w:hAnsi="Times New Roman" w:cs="Times New Roman"/>
                <w:sz w:val="20"/>
                <w:szCs w:val="20"/>
              </w:rPr>
              <w:t>---</w:t>
            </w:r>
            <w:r w:rsidRPr="00DA5DBA">
              <w:rPr>
                <w:rFonts w:ascii="Times New Roman" w:eastAsia="Times New Roman" w:hAnsi="Times New Roman" w:cs="Times New Roman"/>
                <w:sz w:val="20"/>
                <w:szCs w:val="20"/>
                <w:vertAlign w:val="superscript"/>
              </w:rPr>
              <w:t>D</w:t>
            </w:r>
          </w:p>
        </w:tc>
        <w:tc>
          <w:tcPr>
            <w:tcW w:w="864" w:type="dxa"/>
            <w:tcBorders>
              <w:top w:val="nil"/>
              <w:left w:val="nil"/>
              <w:bottom w:val="nil"/>
              <w:right w:val="nil"/>
            </w:tcBorders>
            <w:shd w:val="clear" w:color="auto" w:fill="auto"/>
            <w:noWrap/>
            <w:vAlign w:val="center"/>
            <w:hideMark/>
          </w:tcPr>
          <w:p w14:paraId="42F0534E" w14:textId="7D404374" w:rsidR="00E52EFC" w:rsidRPr="00E52EFC" w:rsidRDefault="00DA5DBA" w:rsidP="00E52EFC">
            <w:pPr>
              <w:spacing w:after="0" w:line="240" w:lineRule="auto"/>
              <w:jc w:val="center"/>
              <w:rPr>
                <w:rFonts w:ascii="Times New Roman" w:eastAsia="Times New Roman" w:hAnsi="Times New Roman" w:cs="Times New Roman"/>
                <w:sz w:val="20"/>
                <w:szCs w:val="20"/>
              </w:rPr>
            </w:pPr>
            <w:r w:rsidRPr="00DA5DBA">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18B8AFAE" w14:textId="3BFD4957" w:rsidR="00E52EFC" w:rsidRPr="00E52EFC" w:rsidRDefault="00DA5DBA" w:rsidP="00E52EFC">
            <w:pPr>
              <w:spacing w:after="0" w:line="240" w:lineRule="auto"/>
              <w:jc w:val="center"/>
              <w:rPr>
                <w:rFonts w:ascii="Times New Roman" w:eastAsia="Times New Roman" w:hAnsi="Times New Roman" w:cs="Times New Roman"/>
                <w:sz w:val="20"/>
                <w:szCs w:val="20"/>
              </w:rPr>
            </w:pPr>
            <w:r w:rsidRPr="00DA5DBA">
              <w:rPr>
                <w:rFonts w:ascii="Times New Roman" w:eastAsia="Times New Roman" w:hAnsi="Times New Roman" w:cs="Times New Roman"/>
                <w:sz w:val="20"/>
                <w:szCs w:val="20"/>
              </w:rPr>
              <w:t>---</w:t>
            </w:r>
          </w:p>
        </w:tc>
      </w:tr>
      <w:tr w:rsidR="00E43358" w:rsidRPr="00E52EFC" w14:paraId="184AB0E7" w14:textId="77777777" w:rsidTr="00E43358">
        <w:trPr>
          <w:trHeight w:val="288"/>
          <w:jc w:val="center"/>
        </w:trPr>
        <w:tc>
          <w:tcPr>
            <w:tcW w:w="3456" w:type="dxa"/>
            <w:tcBorders>
              <w:top w:val="nil"/>
              <w:left w:val="nil"/>
              <w:bottom w:val="nil"/>
              <w:right w:val="nil"/>
            </w:tcBorders>
            <w:shd w:val="clear" w:color="auto" w:fill="auto"/>
            <w:vAlign w:val="center"/>
            <w:hideMark/>
          </w:tcPr>
          <w:p w14:paraId="0DB89C65"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6. Blue Hole</w:t>
            </w:r>
          </w:p>
        </w:tc>
        <w:tc>
          <w:tcPr>
            <w:tcW w:w="1152" w:type="dxa"/>
            <w:tcBorders>
              <w:top w:val="nil"/>
              <w:left w:val="nil"/>
              <w:bottom w:val="nil"/>
              <w:right w:val="nil"/>
            </w:tcBorders>
            <w:shd w:val="clear" w:color="auto" w:fill="auto"/>
            <w:vAlign w:val="center"/>
            <w:hideMark/>
          </w:tcPr>
          <w:p w14:paraId="7E54956C"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PT</w:t>
            </w:r>
          </w:p>
        </w:tc>
        <w:tc>
          <w:tcPr>
            <w:tcW w:w="495" w:type="dxa"/>
            <w:tcBorders>
              <w:top w:val="nil"/>
              <w:left w:val="nil"/>
              <w:bottom w:val="nil"/>
              <w:right w:val="nil"/>
            </w:tcBorders>
            <w:shd w:val="clear" w:color="auto" w:fill="auto"/>
            <w:vAlign w:val="center"/>
            <w:hideMark/>
          </w:tcPr>
          <w:p w14:paraId="0DF54A6D"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36</w:t>
            </w:r>
          </w:p>
        </w:tc>
        <w:tc>
          <w:tcPr>
            <w:tcW w:w="601" w:type="dxa"/>
            <w:tcBorders>
              <w:top w:val="nil"/>
              <w:left w:val="nil"/>
              <w:bottom w:val="nil"/>
              <w:right w:val="nil"/>
            </w:tcBorders>
            <w:shd w:val="clear" w:color="auto" w:fill="auto"/>
            <w:vAlign w:val="center"/>
            <w:hideMark/>
          </w:tcPr>
          <w:p w14:paraId="1634FCC2"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57</w:t>
            </w:r>
          </w:p>
        </w:tc>
        <w:tc>
          <w:tcPr>
            <w:tcW w:w="864" w:type="dxa"/>
            <w:tcBorders>
              <w:top w:val="nil"/>
              <w:left w:val="nil"/>
              <w:bottom w:val="nil"/>
              <w:right w:val="nil"/>
            </w:tcBorders>
            <w:shd w:val="clear" w:color="auto" w:fill="auto"/>
            <w:noWrap/>
            <w:vAlign w:val="center"/>
            <w:hideMark/>
          </w:tcPr>
          <w:p w14:paraId="09D16B0F"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6</w:t>
            </w:r>
          </w:p>
        </w:tc>
        <w:tc>
          <w:tcPr>
            <w:tcW w:w="864" w:type="dxa"/>
            <w:tcBorders>
              <w:top w:val="nil"/>
              <w:left w:val="nil"/>
              <w:bottom w:val="nil"/>
              <w:right w:val="nil"/>
            </w:tcBorders>
            <w:shd w:val="clear" w:color="auto" w:fill="auto"/>
            <w:noWrap/>
            <w:vAlign w:val="center"/>
            <w:hideMark/>
          </w:tcPr>
          <w:p w14:paraId="4204C3FD"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6</w:t>
            </w:r>
          </w:p>
        </w:tc>
        <w:tc>
          <w:tcPr>
            <w:tcW w:w="495" w:type="dxa"/>
            <w:tcBorders>
              <w:top w:val="nil"/>
              <w:left w:val="nil"/>
              <w:bottom w:val="nil"/>
              <w:right w:val="nil"/>
            </w:tcBorders>
            <w:shd w:val="clear" w:color="auto" w:fill="auto"/>
            <w:vAlign w:val="center"/>
            <w:hideMark/>
          </w:tcPr>
          <w:p w14:paraId="4BDF9AD3"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12</w:t>
            </w:r>
          </w:p>
        </w:tc>
        <w:tc>
          <w:tcPr>
            <w:tcW w:w="495" w:type="dxa"/>
            <w:tcBorders>
              <w:top w:val="nil"/>
              <w:left w:val="nil"/>
              <w:bottom w:val="nil"/>
              <w:right w:val="nil"/>
            </w:tcBorders>
            <w:shd w:val="clear" w:color="auto" w:fill="auto"/>
            <w:noWrap/>
            <w:vAlign w:val="center"/>
            <w:hideMark/>
          </w:tcPr>
          <w:p w14:paraId="5C43694B"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7</w:t>
            </w:r>
          </w:p>
        </w:tc>
        <w:tc>
          <w:tcPr>
            <w:tcW w:w="720" w:type="dxa"/>
            <w:tcBorders>
              <w:top w:val="nil"/>
              <w:left w:val="nil"/>
              <w:bottom w:val="nil"/>
              <w:right w:val="nil"/>
            </w:tcBorders>
            <w:shd w:val="clear" w:color="auto" w:fill="auto"/>
            <w:noWrap/>
            <w:vAlign w:val="center"/>
            <w:hideMark/>
          </w:tcPr>
          <w:p w14:paraId="212B3784"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5</w:t>
            </w:r>
          </w:p>
        </w:tc>
        <w:tc>
          <w:tcPr>
            <w:tcW w:w="720" w:type="dxa"/>
            <w:tcBorders>
              <w:top w:val="nil"/>
              <w:left w:val="nil"/>
              <w:bottom w:val="nil"/>
              <w:right w:val="nil"/>
            </w:tcBorders>
            <w:shd w:val="clear" w:color="auto" w:fill="auto"/>
            <w:noWrap/>
            <w:vAlign w:val="center"/>
            <w:hideMark/>
          </w:tcPr>
          <w:p w14:paraId="11FD918E"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20</w:t>
            </w:r>
          </w:p>
        </w:tc>
        <w:tc>
          <w:tcPr>
            <w:tcW w:w="720" w:type="dxa"/>
            <w:tcBorders>
              <w:top w:val="nil"/>
              <w:left w:val="nil"/>
              <w:bottom w:val="nil"/>
              <w:right w:val="nil"/>
            </w:tcBorders>
            <w:shd w:val="clear" w:color="auto" w:fill="auto"/>
            <w:noWrap/>
            <w:vAlign w:val="center"/>
            <w:hideMark/>
          </w:tcPr>
          <w:p w14:paraId="47C5BCD1"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10</w:t>
            </w:r>
          </w:p>
        </w:tc>
        <w:tc>
          <w:tcPr>
            <w:tcW w:w="432" w:type="dxa"/>
            <w:tcBorders>
              <w:top w:val="nil"/>
              <w:left w:val="nil"/>
              <w:bottom w:val="nil"/>
              <w:right w:val="nil"/>
            </w:tcBorders>
            <w:shd w:val="clear" w:color="auto" w:fill="auto"/>
            <w:noWrap/>
            <w:vAlign w:val="center"/>
            <w:hideMark/>
          </w:tcPr>
          <w:p w14:paraId="07E97BAA"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10</w:t>
            </w:r>
          </w:p>
        </w:tc>
        <w:tc>
          <w:tcPr>
            <w:tcW w:w="864" w:type="dxa"/>
            <w:tcBorders>
              <w:top w:val="nil"/>
              <w:left w:val="nil"/>
              <w:bottom w:val="nil"/>
              <w:right w:val="nil"/>
            </w:tcBorders>
            <w:shd w:val="clear" w:color="auto" w:fill="auto"/>
            <w:noWrap/>
            <w:vAlign w:val="center"/>
            <w:hideMark/>
          </w:tcPr>
          <w:p w14:paraId="2339E527"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0.71</w:t>
            </w:r>
          </w:p>
        </w:tc>
        <w:tc>
          <w:tcPr>
            <w:tcW w:w="864" w:type="dxa"/>
            <w:tcBorders>
              <w:top w:val="nil"/>
              <w:left w:val="nil"/>
              <w:bottom w:val="nil"/>
              <w:right w:val="nil"/>
            </w:tcBorders>
            <w:shd w:val="clear" w:color="auto" w:fill="auto"/>
            <w:noWrap/>
            <w:vAlign w:val="center"/>
            <w:hideMark/>
          </w:tcPr>
          <w:p w14:paraId="7F18CC13"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1.67</w:t>
            </w:r>
          </w:p>
        </w:tc>
        <w:tc>
          <w:tcPr>
            <w:tcW w:w="864" w:type="dxa"/>
            <w:tcBorders>
              <w:top w:val="nil"/>
              <w:left w:val="nil"/>
              <w:bottom w:val="nil"/>
              <w:right w:val="nil"/>
            </w:tcBorders>
            <w:shd w:val="clear" w:color="auto" w:fill="auto"/>
            <w:noWrap/>
            <w:vAlign w:val="center"/>
            <w:hideMark/>
          </w:tcPr>
          <w:p w14:paraId="7559FCF8"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1.67</w:t>
            </w:r>
          </w:p>
        </w:tc>
      </w:tr>
      <w:tr w:rsidR="00E43358" w:rsidRPr="00E52EFC" w14:paraId="7F045059" w14:textId="77777777" w:rsidTr="00FE2910">
        <w:trPr>
          <w:trHeight w:val="288"/>
          <w:jc w:val="center"/>
        </w:trPr>
        <w:tc>
          <w:tcPr>
            <w:tcW w:w="3456" w:type="dxa"/>
            <w:tcBorders>
              <w:top w:val="nil"/>
              <w:left w:val="nil"/>
              <w:bottom w:val="nil"/>
              <w:right w:val="nil"/>
            </w:tcBorders>
            <w:shd w:val="clear" w:color="auto" w:fill="auto"/>
            <w:vAlign w:val="center"/>
            <w:hideMark/>
          </w:tcPr>
          <w:p w14:paraId="04715CAC"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7. Johnson</w:t>
            </w:r>
          </w:p>
        </w:tc>
        <w:tc>
          <w:tcPr>
            <w:tcW w:w="1152" w:type="dxa"/>
            <w:tcBorders>
              <w:top w:val="nil"/>
              <w:left w:val="nil"/>
              <w:bottom w:val="nil"/>
              <w:right w:val="nil"/>
            </w:tcBorders>
            <w:shd w:val="clear" w:color="auto" w:fill="auto"/>
            <w:vAlign w:val="center"/>
            <w:hideMark/>
          </w:tcPr>
          <w:p w14:paraId="0BFCE24B"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FP</w:t>
            </w:r>
          </w:p>
        </w:tc>
        <w:tc>
          <w:tcPr>
            <w:tcW w:w="495" w:type="dxa"/>
            <w:tcBorders>
              <w:top w:val="nil"/>
              <w:left w:val="nil"/>
              <w:bottom w:val="nil"/>
              <w:right w:val="nil"/>
            </w:tcBorders>
            <w:shd w:val="clear" w:color="auto" w:fill="auto"/>
            <w:vAlign w:val="center"/>
            <w:hideMark/>
          </w:tcPr>
          <w:p w14:paraId="7F82065F"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5</w:t>
            </w:r>
          </w:p>
        </w:tc>
        <w:tc>
          <w:tcPr>
            <w:tcW w:w="601" w:type="dxa"/>
            <w:tcBorders>
              <w:top w:val="nil"/>
              <w:left w:val="nil"/>
              <w:bottom w:val="nil"/>
              <w:right w:val="nil"/>
            </w:tcBorders>
            <w:shd w:val="clear" w:color="auto" w:fill="auto"/>
            <w:vAlign w:val="center"/>
            <w:hideMark/>
          </w:tcPr>
          <w:p w14:paraId="3A3B7461"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w:t>
            </w:r>
          </w:p>
        </w:tc>
        <w:tc>
          <w:tcPr>
            <w:tcW w:w="864" w:type="dxa"/>
            <w:tcBorders>
              <w:top w:val="nil"/>
              <w:left w:val="nil"/>
              <w:bottom w:val="nil"/>
              <w:right w:val="nil"/>
            </w:tcBorders>
            <w:shd w:val="clear" w:color="auto" w:fill="auto"/>
            <w:noWrap/>
            <w:vAlign w:val="center"/>
            <w:hideMark/>
          </w:tcPr>
          <w:p w14:paraId="15EC8F79"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2F48CD74"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95" w:type="dxa"/>
            <w:tcBorders>
              <w:top w:val="nil"/>
              <w:left w:val="nil"/>
              <w:bottom w:val="nil"/>
              <w:right w:val="nil"/>
            </w:tcBorders>
            <w:shd w:val="clear" w:color="auto" w:fill="auto"/>
            <w:vAlign w:val="center"/>
            <w:hideMark/>
          </w:tcPr>
          <w:p w14:paraId="16FEB356"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0</w:t>
            </w:r>
          </w:p>
        </w:tc>
        <w:tc>
          <w:tcPr>
            <w:tcW w:w="495" w:type="dxa"/>
            <w:tcBorders>
              <w:top w:val="nil"/>
              <w:left w:val="nil"/>
              <w:bottom w:val="nil"/>
              <w:right w:val="nil"/>
            </w:tcBorders>
            <w:shd w:val="clear" w:color="auto" w:fill="auto"/>
            <w:noWrap/>
            <w:vAlign w:val="center"/>
            <w:hideMark/>
          </w:tcPr>
          <w:p w14:paraId="443295B3"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63A5DB5A"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6CDCF80A"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74248A7F"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32" w:type="dxa"/>
            <w:tcBorders>
              <w:top w:val="nil"/>
              <w:left w:val="nil"/>
              <w:bottom w:val="nil"/>
              <w:right w:val="nil"/>
            </w:tcBorders>
            <w:shd w:val="clear" w:color="auto" w:fill="auto"/>
            <w:noWrap/>
            <w:vAlign w:val="center"/>
            <w:hideMark/>
          </w:tcPr>
          <w:p w14:paraId="38E21582"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5460014E" w14:textId="58E6E703"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021EE874" w14:textId="065A4030"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76C858D1" w14:textId="4649550E"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E43358" w:rsidRPr="00E52EFC" w14:paraId="4C1BA967" w14:textId="77777777" w:rsidTr="00E43358">
        <w:trPr>
          <w:trHeight w:val="288"/>
          <w:jc w:val="center"/>
        </w:trPr>
        <w:tc>
          <w:tcPr>
            <w:tcW w:w="3456" w:type="dxa"/>
            <w:tcBorders>
              <w:top w:val="nil"/>
              <w:left w:val="nil"/>
              <w:bottom w:val="nil"/>
              <w:right w:val="nil"/>
            </w:tcBorders>
            <w:shd w:val="clear" w:color="auto" w:fill="auto"/>
            <w:vAlign w:val="center"/>
            <w:hideMark/>
          </w:tcPr>
          <w:p w14:paraId="638B5201"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8. Ed </w:t>
            </w:r>
            <w:proofErr w:type="spellStart"/>
            <w:r w:rsidRPr="00E52EFC">
              <w:rPr>
                <w:rFonts w:ascii="Times New Roman" w:eastAsia="Times New Roman" w:hAnsi="Times New Roman" w:cs="Times New Roman"/>
                <w:color w:val="000000"/>
                <w:sz w:val="20"/>
                <w:szCs w:val="20"/>
              </w:rPr>
              <w:t>Broadfoot</w:t>
            </w:r>
            <w:proofErr w:type="spellEnd"/>
            <w:r w:rsidRPr="00E52EFC">
              <w:rPr>
                <w:rFonts w:ascii="Times New Roman" w:eastAsia="Times New Roman" w:hAnsi="Times New Roman" w:cs="Times New Roman"/>
                <w:color w:val="000000"/>
                <w:sz w:val="20"/>
                <w:szCs w:val="20"/>
              </w:rPr>
              <w:t xml:space="preserve"> and Sons</w:t>
            </w:r>
          </w:p>
        </w:tc>
        <w:tc>
          <w:tcPr>
            <w:tcW w:w="1152" w:type="dxa"/>
            <w:tcBorders>
              <w:top w:val="nil"/>
              <w:left w:val="nil"/>
              <w:bottom w:val="nil"/>
              <w:right w:val="nil"/>
            </w:tcBorders>
            <w:shd w:val="clear" w:color="auto" w:fill="auto"/>
            <w:vAlign w:val="center"/>
            <w:hideMark/>
          </w:tcPr>
          <w:p w14:paraId="72D5CAF3"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N</w:t>
            </w:r>
          </w:p>
        </w:tc>
        <w:tc>
          <w:tcPr>
            <w:tcW w:w="495" w:type="dxa"/>
            <w:tcBorders>
              <w:top w:val="nil"/>
              <w:left w:val="nil"/>
              <w:bottom w:val="nil"/>
              <w:right w:val="nil"/>
            </w:tcBorders>
            <w:shd w:val="clear" w:color="auto" w:fill="auto"/>
            <w:vAlign w:val="center"/>
            <w:hideMark/>
          </w:tcPr>
          <w:p w14:paraId="0ED7BD46"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10</w:t>
            </w:r>
          </w:p>
        </w:tc>
        <w:tc>
          <w:tcPr>
            <w:tcW w:w="601" w:type="dxa"/>
            <w:tcBorders>
              <w:top w:val="nil"/>
              <w:left w:val="nil"/>
              <w:bottom w:val="nil"/>
              <w:right w:val="nil"/>
            </w:tcBorders>
            <w:shd w:val="clear" w:color="auto" w:fill="auto"/>
            <w:vAlign w:val="center"/>
            <w:hideMark/>
          </w:tcPr>
          <w:p w14:paraId="0584D69D"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6</w:t>
            </w:r>
          </w:p>
        </w:tc>
        <w:tc>
          <w:tcPr>
            <w:tcW w:w="864" w:type="dxa"/>
            <w:tcBorders>
              <w:top w:val="nil"/>
              <w:left w:val="nil"/>
              <w:bottom w:val="nil"/>
              <w:right w:val="nil"/>
            </w:tcBorders>
            <w:shd w:val="clear" w:color="auto" w:fill="auto"/>
            <w:noWrap/>
            <w:vAlign w:val="center"/>
            <w:hideMark/>
          </w:tcPr>
          <w:p w14:paraId="5429F0A4"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6801B8D7"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95" w:type="dxa"/>
            <w:tcBorders>
              <w:top w:val="nil"/>
              <w:left w:val="nil"/>
              <w:bottom w:val="nil"/>
              <w:right w:val="nil"/>
            </w:tcBorders>
            <w:shd w:val="clear" w:color="auto" w:fill="auto"/>
            <w:vAlign w:val="center"/>
            <w:hideMark/>
          </w:tcPr>
          <w:p w14:paraId="251CF436"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0</w:t>
            </w:r>
          </w:p>
        </w:tc>
        <w:tc>
          <w:tcPr>
            <w:tcW w:w="495" w:type="dxa"/>
            <w:tcBorders>
              <w:top w:val="nil"/>
              <w:left w:val="nil"/>
              <w:bottom w:val="nil"/>
              <w:right w:val="nil"/>
            </w:tcBorders>
            <w:shd w:val="clear" w:color="auto" w:fill="auto"/>
            <w:noWrap/>
            <w:vAlign w:val="center"/>
            <w:hideMark/>
          </w:tcPr>
          <w:p w14:paraId="62D188DE"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1B7C90E8"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14CFC91C"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0262ECD3"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32" w:type="dxa"/>
            <w:tcBorders>
              <w:top w:val="nil"/>
              <w:left w:val="nil"/>
              <w:bottom w:val="nil"/>
              <w:right w:val="nil"/>
            </w:tcBorders>
            <w:shd w:val="clear" w:color="auto" w:fill="auto"/>
            <w:noWrap/>
            <w:vAlign w:val="center"/>
            <w:hideMark/>
          </w:tcPr>
          <w:p w14:paraId="2824103A"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0A8F560C" w14:textId="663538E3"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37E4ADBA" w14:textId="469AED50"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5AE98838" w14:textId="45E40A9C"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E43358" w:rsidRPr="00E52EFC" w14:paraId="627E8337" w14:textId="77777777" w:rsidTr="00FE2910">
        <w:trPr>
          <w:trHeight w:val="288"/>
          <w:jc w:val="center"/>
        </w:trPr>
        <w:tc>
          <w:tcPr>
            <w:tcW w:w="3456" w:type="dxa"/>
            <w:tcBorders>
              <w:top w:val="nil"/>
              <w:left w:val="nil"/>
              <w:bottom w:val="nil"/>
              <w:right w:val="nil"/>
            </w:tcBorders>
            <w:shd w:val="clear" w:color="auto" w:fill="auto"/>
            <w:noWrap/>
            <w:vAlign w:val="center"/>
            <w:hideMark/>
          </w:tcPr>
          <w:p w14:paraId="5C3EC52F"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9. Kearney </w:t>
            </w:r>
            <w:proofErr w:type="spellStart"/>
            <w:r w:rsidRPr="00E52EFC">
              <w:rPr>
                <w:rFonts w:ascii="Times New Roman" w:eastAsia="Times New Roman" w:hAnsi="Times New Roman" w:cs="Times New Roman"/>
                <w:color w:val="000000"/>
                <w:sz w:val="20"/>
                <w:szCs w:val="20"/>
              </w:rPr>
              <w:t>Broadfoot</w:t>
            </w:r>
            <w:proofErr w:type="spellEnd"/>
            <w:r w:rsidRPr="00E52EFC">
              <w:rPr>
                <w:rFonts w:ascii="Times New Roman" w:eastAsia="Times New Roman" w:hAnsi="Times New Roman" w:cs="Times New Roman"/>
                <w:color w:val="000000"/>
                <w:sz w:val="20"/>
                <w:szCs w:val="20"/>
              </w:rPr>
              <w:t xml:space="preserve"> South</w:t>
            </w:r>
          </w:p>
        </w:tc>
        <w:tc>
          <w:tcPr>
            <w:tcW w:w="1152" w:type="dxa"/>
            <w:tcBorders>
              <w:top w:val="nil"/>
              <w:left w:val="nil"/>
              <w:bottom w:val="nil"/>
              <w:right w:val="nil"/>
            </w:tcBorders>
            <w:shd w:val="clear" w:color="auto" w:fill="auto"/>
            <w:noWrap/>
            <w:vAlign w:val="center"/>
            <w:hideMark/>
          </w:tcPr>
          <w:p w14:paraId="6F1F8412" w14:textId="6E292CC5"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FHILPT</w:t>
            </w:r>
          </w:p>
        </w:tc>
        <w:tc>
          <w:tcPr>
            <w:tcW w:w="495" w:type="dxa"/>
            <w:tcBorders>
              <w:top w:val="nil"/>
              <w:left w:val="nil"/>
              <w:bottom w:val="nil"/>
              <w:right w:val="nil"/>
            </w:tcBorders>
            <w:shd w:val="clear" w:color="auto" w:fill="auto"/>
            <w:noWrap/>
            <w:vAlign w:val="center"/>
            <w:hideMark/>
          </w:tcPr>
          <w:p w14:paraId="271AAB3D"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27</w:t>
            </w:r>
          </w:p>
        </w:tc>
        <w:tc>
          <w:tcPr>
            <w:tcW w:w="601" w:type="dxa"/>
            <w:tcBorders>
              <w:top w:val="nil"/>
              <w:left w:val="nil"/>
              <w:bottom w:val="nil"/>
              <w:right w:val="nil"/>
            </w:tcBorders>
            <w:shd w:val="clear" w:color="auto" w:fill="auto"/>
            <w:noWrap/>
            <w:vAlign w:val="center"/>
            <w:hideMark/>
          </w:tcPr>
          <w:p w14:paraId="45281103"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21</w:t>
            </w:r>
          </w:p>
        </w:tc>
        <w:tc>
          <w:tcPr>
            <w:tcW w:w="864" w:type="dxa"/>
            <w:tcBorders>
              <w:top w:val="nil"/>
              <w:left w:val="nil"/>
              <w:bottom w:val="nil"/>
              <w:right w:val="nil"/>
            </w:tcBorders>
            <w:shd w:val="clear" w:color="auto" w:fill="auto"/>
            <w:noWrap/>
            <w:vAlign w:val="center"/>
            <w:hideMark/>
          </w:tcPr>
          <w:p w14:paraId="2D216F5E"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8</w:t>
            </w:r>
          </w:p>
        </w:tc>
        <w:tc>
          <w:tcPr>
            <w:tcW w:w="864" w:type="dxa"/>
            <w:tcBorders>
              <w:top w:val="nil"/>
              <w:left w:val="nil"/>
              <w:bottom w:val="nil"/>
              <w:right w:val="nil"/>
            </w:tcBorders>
            <w:shd w:val="clear" w:color="auto" w:fill="auto"/>
            <w:noWrap/>
            <w:vAlign w:val="center"/>
            <w:hideMark/>
          </w:tcPr>
          <w:p w14:paraId="76BA235D"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8</w:t>
            </w:r>
          </w:p>
        </w:tc>
        <w:tc>
          <w:tcPr>
            <w:tcW w:w="495" w:type="dxa"/>
            <w:tcBorders>
              <w:top w:val="nil"/>
              <w:left w:val="nil"/>
              <w:bottom w:val="nil"/>
              <w:right w:val="nil"/>
            </w:tcBorders>
            <w:shd w:val="clear" w:color="auto" w:fill="auto"/>
            <w:noWrap/>
            <w:vAlign w:val="center"/>
            <w:hideMark/>
          </w:tcPr>
          <w:p w14:paraId="5DEBAC28"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15</w:t>
            </w:r>
          </w:p>
        </w:tc>
        <w:tc>
          <w:tcPr>
            <w:tcW w:w="495" w:type="dxa"/>
            <w:tcBorders>
              <w:top w:val="nil"/>
              <w:left w:val="nil"/>
              <w:bottom w:val="nil"/>
              <w:right w:val="nil"/>
            </w:tcBorders>
            <w:shd w:val="clear" w:color="auto" w:fill="auto"/>
            <w:noWrap/>
            <w:vAlign w:val="center"/>
            <w:hideMark/>
          </w:tcPr>
          <w:p w14:paraId="353860A9"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8</w:t>
            </w:r>
          </w:p>
        </w:tc>
        <w:tc>
          <w:tcPr>
            <w:tcW w:w="720" w:type="dxa"/>
            <w:tcBorders>
              <w:top w:val="nil"/>
              <w:left w:val="nil"/>
              <w:bottom w:val="nil"/>
              <w:right w:val="nil"/>
            </w:tcBorders>
            <w:shd w:val="clear" w:color="auto" w:fill="auto"/>
            <w:noWrap/>
            <w:vAlign w:val="center"/>
            <w:hideMark/>
          </w:tcPr>
          <w:p w14:paraId="4EE0FCF9"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7</w:t>
            </w:r>
          </w:p>
        </w:tc>
        <w:tc>
          <w:tcPr>
            <w:tcW w:w="720" w:type="dxa"/>
            <w:tcBorders>
              <w:top w:val="nil"/>
              <w:left w:val="nil"/>
              <w:bottom w:val="nil"/>
              <w:right w:val="nil"/>
            </w:tcBorders>
            <w:shd w:val="clear" w:color="auto" w:fill="auto"/>
            <w:noWrap/>
            <w:vAlign w:val="center"/>
            <w:hideMark/>
          </w:tcPr>
          <w:p w14:paraId="2855C489"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26</w:t>
            </w:r>
          </w:p>
        </w:tc>
        <w:tc>
          <w:tcPr>
            <w:tcW w:w="720" w:type="dxa"/>
            <w:tcBorders>
              <w:top w:val="nil"/>
              <w:left w:val="nil"/>
              <w:bottom w:val="nil"/>
              <w:right w:val="nil"/>
            </w:tcBorders>
            <w:shd w:val="clear" w:color="auto" w:fill="auto"/>
            <w:noWrap/>
            <w:vAlign w:val="center"/>
            <w:hideMark/>
          </w:tcPr>
          <w:p w14:paraId="7D617AB5"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13</w:t>
            </w:r>
          </w:p>
        </w:tc>
        <w:tc>
          <w:tcPr>
            <w:tcW w:w="432" w:type="dxa"/>
            <w:tcBorders>
              <w:top w:val="nil"/>
              <w:left w:val="nil"/>
              <w:bottom w:val="nil"/>
              <w:right w:val="nil"/>
            </w:tcBorders>
            <w:shd w:val="clear" w:color="auto" w:fill="auto"/>
            <w:noWrap/>
            <w:vAlign w:val="center"/>
            <w:hideMark/>
          </w:tcPr>
          <w:p w14:paraId="1FAD61C6"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13</w:t>
            </w:r>
          </w:p>
        </w:tc>
        <w:tc>
          <w:tcPr>
            <w:tcW w:w="864" w:type="dxa"/>
            <w:tcBorders>
              <w:top w:val="nil"/>
              <w:left w:val="nil"/>
              <w:bottom w:val="nil"/>
              <w:right w:val="nil"/>
            </w:tcBorders>
            <w:shd w:val="clear" w:color="auto" w:fill="auto"/>
            <w:noWrap/>
            <w:vAlign w:val="center"/>
            <w:hideMark/>
          </w:tcPr>
          <w:p w14:paraId="598CB1AF"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0.88</w:t>
            </w:r>
          </w:p>
        </w:tc>
        <w:tc>
          <w:tcPr>
            <w:tcW w:w="864" w:type="dxa"/>
            <w:tcBorders>
              <w:top w:val="nil"/>
              <w:left w:val="nil"/>
              <w:bottom w:val="nil"/>
              <w:right w:val="nil"/>
            </w:tcBorders>
            <w:shd w:val="clear" w:color="auto" w:fill="auto"/>
            <w:noWrap/>
            <w:vAlign w:val="center"/>
            <w:hideMark/>
          </w:tcPr>
          <w:p w14:paraId="05896EBA"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1.63</w:t>
            </w:r>
          </w:p>
        </w:tc>
        <w:tc>
          <w:tcPr>
            <w:tcW w:w="864" w:type="dxa"/>
            <w:tcBorders>
              <w:top w:val="nil"/>
              <w:left w:val="nil"/>
              <w:bottom w:val="nil"/>
              <w:right w:val="nil"/>
            </w:tcBorders>
            <w:shd w:val="clear" w:color="auto" w:fill="auto"/>
            <w:noWrap/>
            <w:vAlign w:val="center"/>
            <w:hideMark/>
          </w:tcPr>
          <w:p w14:paraId="04699B7B"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1.63</w:t>
            </w:r>
          </w:p>
        </w:tc>
      </w:tr>
      <w:tr w:rsidR="00E43358" w:rsidRPr="00E52EFC" w14:paraId="4C86EB00" w14:textId="77777777" w:rsidTr="00E43358">
        <w:trPr>
          <w:trHeight w:val="288"/>
          <w:jc w:val="center"/>
        </w:trPr>
        <w:tc>
          <w:tcPr>
            <w:tcW w:w="3456" w:type="dxa"/>
            <w:tcBorders>
              <w:top w:val="nil"/>
              <w:left w:val="nil"/>
              <w:bottom w:val="nil"/>
              <w:right w:val="nil"/>
            </w:tcBorders>
            <w:shd w:val="clear" w:color="auto" w:fill="auto"/>
            <w:noWrap/>
            <w:vAlign w:val="center"/>
            <w:hideMark/>
          </w:tcPr>
          <w:p w14:paraId="2A7CC467"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10. NAI Kearney </w:t>
            </w:r>
            <w:proofErr w:type="spellStart"/>
            <w:r w:rsidRPr="00E52EFC">
              <w:rPr>
                <w:rFonts w:ascii="Times New Roman" w:eastAsia="Times New Roman" w:hAnsi="Times New Roman" w:cs="Times New Roman"/>
                <w:color w:val="000000"/>
                <w:sz w:val="20"/>
                <w:szCs w:val="20"/>
              </w:rPr>
              <w:t>Broadfoot</w:t>
            </w:r>
            <w:proofErr w:type="spellEnd"/>
            <w:r w:rsidRPr="00E52EFC">
              <w:rPr>
                <w:rFonts w:ascii="Times New Roman" w:eastAsia="Times New Roman" w:hAnsi="Times New Roman" w:cs="Times New Roman"/>
                <w:color w:val="000000"/>
                <w:sz w:val="20"/>
                <w:szCs w:val="20"/>
              </w:rPr>
              <w:t xml:space="preserve"> South</w:t>
            </w:r>
          </w:p>
        </w:tc>
        <w:tc>
          <w:tcPr>
            <w:tcW w:w="1152" w:type="dxa"/>
            <w:tcBorders>
              <w:top w:val="nil"/>
              <w:left w:val="nil"/>
              <w:bottom w:val="nil"/>
              <w:right w:val="nil"/>
            </w:tcBorders>
            <w:shd w:val="clear" w:color="auto" w:fill="auto"/>
            <w:noWrap/>
            <w:vAlign w:val="center"/>
            <w:hideMark/>
          </w:tcPr>
          <w:p w14:paraId="0F875AB8"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T</w:t>
            </w:r>
          </w:p>
        </w:tc>
        <w:tc>
          <w:tcPr>
            <w:tcW w:w="495" w:type="dxa"/>
            <w:tcBorders>
              <w:top w:val="nil"/>
              <w:left w:val="nil"/>
              <w:bottom w:val="nil"/>
              <w:right w:val="nil"/>
            </w:tcBorders>
            <w:shd w:val="clear" w:color="auto" w:fill="auto"/>
            <w:noWrap/>
            <w:vAlign w:val="center"/>
            <w:hideMark/>
          </w:tcPr>
          <w:p w14:paraId="56AFFA44"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10</w:t>
            </w:r>
          </w:p>
        </w:tc>
        <w:tc>
          <w:tcPr>
            <w:tcW w:w="601" w:type="dxa"/>
            <w:tcBorders>
              <w:top w:val="nil"/>
              <w:left w:val="nil"/>
              <w:bottom w:val="nil"/>
              <w:right w:val="nil"/>
            </w:tcBorders>
            <w:shd w:val="clear" w:color="auto" w:fill="auto"/>
            <w:noWrap/>
            <w:vAlign w:val="center"/>
            <w:hideMark/>
          </w:tcPr>
          <w:p w14:paraId="3820F019"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6</w:t>
            </w:r>
          </w:p>
        </w:tc>
        <w:tc>
          <w:tcPr>
            <w:tcW w:w="864" w:type="dxa"/>
            <w:tcBorders>
              <w:top w:val="nil"/>
              <w:left w:val="nil"/>
              <w:bottom w:val="nil"/>
              <w:right w:val="nil"/>
            </w:tcBorders>
            <w:shd w:val="clear" w:color="auto" w:fill="auto"/>
            <w:noWrap/>
            <w:vAlign w:val="center"/>
            <w:hideMark/>
          </w:tcPr>
          <w:p w14:paraId="62A7D069"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5AF34A79"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95" w:type="dxa"/>
            <w:tcBorders>
              <w:top w:val="nil"/>
              <w:left w:val="nil"/>
              <w:bottom w:val="nil"/>
              <w:right w:val="nil"/>
            </w:tcBorders>
            <w:shd w:val="clear" w:color="auto" w:fill="auto"/>
            <w:noWrap/>
            <w:vAlign w:val="center"/>
            <w:hideMark/>
          </w:tcPr>
          <w:p w14:paraId="427CE73D"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w:t>
            </w:r>
          </w:p>
        </w:tc>
        <w:tc>
          <w:tcPr>
            <w:tcW w:w="495" w:type="dxa"/>
            <w:tcBorders>
              <w:top w:val="nil"/>
              <w:left w:val="nil"/>
              <w:bottom w:val="nil"/>
              <w:right w:val="nil"/>
            </w:tcBorders>
            <w:shd w:val="clear" w:color="auto" w:fill="auto"/>
            <w:noWrap/>
            <w:vAlign w:val="center"/>
            <w:hideMark/>
          </w:tcPr>
          <w:p w14:paraId="4CBFDC7C"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777A6C44"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2E986A22"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282C76E4"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32" w:type="dxa"/>
            <w:tcBorders>
              <w:top w:val="nil"/>
              <w:left w:val="nil"/>
              <w:bottom w:val="nil"/>
              <w:right w:val="nil"/>
            </w:tcBorders>
            <w:shd w:val="clear" w:color="auto" w:fill="auto"/>
            <w:noWrap/>
            <w:vAlign w:val="center"/>
            <w:hideMark/>
          </w:tcPr>
          <w:p w14:paraId="4CD9C8D1"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59F9D869" w14:textId="074DF68B"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60F00FDB" w14:textId="471B7DA9"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749D2AFC" w14:textId="06664320"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E43358" w:rsidRPr="00E52EFC" w14:paraId="187AE126" w14:textId="77777777" w:rsidTr="00FE2910">
        <w:trPr>
          <w:trHeight w:val="290"/>
          <w:jc w:val="center"/>
        </w:trPr>
        <w:tc>
          <w:tcPr>
            <w:tcW w:w="3456" w:type="dxa"/>
            <w:tcBorders>
              <w:top w:val="nil"/>
              <w:left w:val="nil"/>
              <w:bottom w:val="nil"/>
              <w:right w:val="nil"/>
            </w:tcBorders>
            <w:shd w:val="clear" w:color="auto" w:fill="auto"/>
            <w:vAlign w:val="center"/>
            <w:hideMark/>
          </w:tcPr>
          <w:p w14:paraId="6EF236BD"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11. Newark West</w:t>
            </w:r>
          </w:p>
        </w:tc>
        <w:tc>
          <w:tcPr>
            <w:tcW w:w="1152" w:type="dxa"/>
            <w:tcBorders>
              <w:top w:val="nil"/>
              <w:left w:val="nil"/>
              <w:bottom w:val="nil"/>
              <w:right w:val="nil"/>
            </w:tcBorders>
            <w:shd w:val="clear" w:color="auto" w:fill="auto"/>
            <w:vAlign w:val="center"/>
            <w:hideMark/>
          </w:tcPr>
          <w:p w14:paraId="5D2AE566"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EFHLPT</w:t>
            </w:r>
          </w:p>
        </w:tc>
        <w:tc>
          <w:tcPr>
            <w:tcW w:w="495" w:type="dxa"/>
            <w:tcBorders>
              <w:top w:val="nil"/>
              <w:left w:val="nil"/>
              <w:bottom w:val="nil"/>
              <w:right w:val="nil"/>
            </w:tcBorders>
            <w:shd w:val="clear" w:color="auto" w:fill="auto"/>
            <w:vAlign w:val="center"/>
            <w:hideMark/>
          </w:tcPr>
          <w:p w14:paraId="51AF53E5"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32</w:t>
            </w:r>
          </w:p>
        </w:tc>
        <w:tc>
          <w:tcPr>
            <w:tcW w:w="601" w:type="dxa"/>
            <w:tcBorders>
              <w:top w:val="nil"/>
              <w:left w:val="nil"/>
              <w:bottom w:val="nil"/>
              <w:right w:val="nil"/>
            </w:tcBorders>
            <w:shd w:val="clear" w:color="auto" w:fill="auto"/>
            <w:vAlign w:val="center"/>
            <w:hideMark/>
          </w:tcPr>
          <w:p w14:paraId="4E3249DD"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15</w:t>
            </w:r>
          </w:p>
        </w:tc>
        <w:tc>
          <w:tcPr>
            <w:tcW w:w="864" w:type="dxa"/>
            <w:tcBorders>
              <w:top w:val="nil"/>
              <w:left w:val="nil"/>
              <w:bottom w:val="nil"/>
              <w:right w:val="nil"/>
            </w:tcBorders>
            <w:shd w:val="clear" w:color="auto" w:fill="auto"/>
            <w:noWrap/>
            <w:vAlign w:val="center"/>
            <w:hideMark/>
          </w:tcPr>
          <w:p w14:paraId="7A487CAC"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3</w:t>
            </w:r>
          </w:p>
        </w:tc>
        <w:tc>
          <w:tcPr>
            <w:tcW w:w="864" w:type="dxa"/>
            <w:tcBorders>
              <w:top w:val="nil"/>
              <w:left w:val="nil"/>
              <w:bottom w:val="nil"/>
              <w:right w:val="nil"/>
            </w:tcBorders>
            <w:shd w:val="clear" w:color="auto" w:fill="auto"/>
            <w:noWrap/>
            <w:vAlign w:val="center"/>
            <w:hideMark/>
          </w:tcPr>
          <w:p w14:paraId="49E3C713"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3</w:t>
            </w:r>
          </w:p>
        </w:tc>
        <w:tc>
          <w:tcPr>
            <w:tcW w:w="495" w:type="dxa"/>
            <w:tcBorders>
              <w:top w:val="nil"/>
              <w:left w:val="nil"/>
              <w:bottom w:val="nil"/>
              <w:right w:val="nil"/>
            </w:tcBorders>
            <w:shd w:val="clear" w:color="auto" w:fill="auto"/>
            <w:vAlign w:val="center"/>
            <w:hideMark/>
          </w:tcPr>
          <w:p w14:paraId="4258EFA8"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6</w:t>
            </w:r>
          </w:p>
        </w:tc>
        <w:tc>
          <w:tcPr>
            <w:tcW w:w="495" w:type="dxa"/>
            <w:tcBorders>
              <w:top w:val="nil"/>
              <w:left w:val="nil"/>
              <w:bottom w:val="nil"/>
              <w:right w:val="nil"/>
            </w:tcBorders>
            <w:shd w:val="clear" w:color="auto" w:fill="auto"/>
            <w:noWrap/>
            <w:vAlign w:val="center"/>
            <w:hideMark/>
          </w:tcPr>
          <w:p w14:paraId="68EECC02"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3</w:t>
            </w:r>
          </w:p>
        </w:tc>
        <w:tc>
          <w:tcPr>
            <w:tcW w:w="720" w:type="dxa"/>
            <w:tcBorders>
              <w:top w:val="nil"/>
              <w:left w:val="nil"/>
              <w:bottom w:val="nil"/>
              <w:right w:val="nil"/>
            </w:tcBorders>
            <w:shd w:val="clear" w:color="auto" w:fill="auto"/>
            <w:noWrap/>
            <w:vAlign w:val="center"/>
            <w:hideMark/>
          </w:tcPr>
          <w:p w14:paraId="2C15499C"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3</w:t>
            </w:r>
          </w:p>
        </w:tc>
        <w:tc>
          <w:tcPr>
            <w:tcW w:w="720" w:type="dxa"/>
            <w:tcBorders>
              <w:top w:val="nil"/>
              <w:left w:val="nil"/>
              <w:bottom w:val="nil"/>
              <w:right w:val="nil"/>
            </w:tcBorders>
            <w:shd w:val="clear" w:color="auto" w:fill="auto"/>
            <w:noWrap/>
            <w:vAlign w:val="center"/>
            <w:hideMark/>
          </w:tcPr>
          <w:p w14:paraId="47B5BA31"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11</w:t>
            </w:r>
          </w:p>
        </w:tc>
        <w:tc>
          <w:tcPr>
            <w:tcW w:w="720" w:type="dxa"/>
            <w:tcBorders>
              <w:top w:val="nil"/>
              <w:left w:val="nil"/>
              <w:bottom w:val="nil"/>
              <w:right w:val="nil"/>
            </w:tcBorders>
            <w:shd w:val="clear" w:color="auto" w:fill="auto"/>
            <w:noWrap/>
            <w:vAlign w:val="center"/>
            <w:hideMark/>
          </w:tcPr>
          <w:p w14:paraId="21B4BF72"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432" w:type="dxa"/>
            <w:tcBorders>
              <w:top w:val="nil"/>
              <w:left w:val="nil"/>
              <w:bottom w:val="nil"/>
              <w:right w:val="nil"/>
            </w:tcBorders>
            <w:shd w:val="clear" w:color="auto" w:fill="auto"/>
            <w:noWrap/>
            <w:vAlign w:val="center"/>
            <w:hideMark/>
          </w:tcPr>
          <w:p w14:paraId="2E21437E"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864" w:type="dxa"/>
            <w:tcBorders>
              <w:top w:val="nil"/>
              <w:left w:val="nil"/>
              <w:bottom w:val="nil"/>
              <w:right w:val="nil"/>
            </w:tcBorders>
            <w:shd w:val="clear" w:color="auto" w:fill="auto"/>
            <w:noWrap/>
            <w:vAlign w:val="center"/>
            <w:hideMark/>
          </w:tcPr>
          <w:p w14:paraId="4D2712C3"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1.00</w:t>
            </w:r>
          </w:p>
        </w:tc>
        <w:tc>
          <w:tcPr>
            <w:tcW w:w="864" w:type="dxa"/>
            <w:tcBorders>
              <w:top w:val="nil"/>
              <w:left w:val="nil"/>
              <w:bottom w:val="nil"/>
              <w:right w:val="nil"/>
            </w:tcBorders>
            <w:shd w:val="clear" w:color="auto" w:fill="auto"/>
            <w:noWrap/>
            <w:vAlign w:val="center"/>
            <w:hideMark/>
          </w:tcPr>
          <w:p w14:paraId="6F07A272"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0.33</w:t>
            </w:r>
          </w:p>
        </w:tc>
        <w:tc>
          <w:tcPr>
            <w:tcW w:w="864" w:type="dxa"/>
            <w:tcBorders>
              <w:top w:val="nil"/>
              <w:left w:val="nil"/>
              <w:bottom w:val="nil"/>
              <w:right w:val="nil"/>
            </w:tcBorders>
            <w:shd w:val="clear" w:color="auto" w:fill="auto"/>
            <w:noWrap/>
            <w:vAlign w:val="center"/>
            <w:hideMark/>
          </w:tcPr>
          <w:p w14:paraId="12EFE6EE"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0.33</w:t>
            </w:r>
          </w:p>
        </w:tc>
      </w:tr>
      <w:tr w:rsidR="00E43358" w:rsidRPr="00E52EFC" w14:paraId="26BD7921" w14:textId="77777777" w:rsidTr="00E43358">
        <w:trPr>
          <w:trHeight w:val="288"/>
          <w:jc w:val="center"/>
        </w:trPr>
        <w:tc>
          <w:tcPr>
            <w:tcW w:w="3456" w:type="dxa"/>
            <w:tcBorders>
              <w:top w:val="nil"/>
              <w:left w:val="nil"/>
              <w:bottom w:val="nil"/>
              <w:right w:val="nil"/>
            </w:tcBorders>
            <w:shd w:val="clear" w:color="auto" w:fill="auto"/>
            <w:vAlign w:val="center"/>
            <w:hideMark/>
          </w:tcPr>
          <w:p w14:paraId="3D1C3A7C"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12. Newark East</w:t>
            </w:r>
          </w:p>
        </w:tc>
        <w:tc>
          <w:tcPr>
            <w:tcW w:w="1152" w:type="dxa"/>
            <w:tcBorders>
              <w:top w:val="nil"/>
              <w:left w:val="nil"/>
              <w:bottom w:val="nil"/>
              <w:right w:val="nil"/>
            </w:tcBorders>
            <w:shd w:val="clear" w:color="auto" w:fill="auto"/>
            <w:vAlign w:val="center"/>
            <w:hideMark/>
          </w:tcPr>
          <w:p w14:paraId="7EFC6C0D"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FHPT</w:t>
            </w:r>
          </w:p>
        </w:tc>
        <w:tc>
          <w:tcPr>
            <w:tcW w:w="495" w:type="dxa"/>
            <w:tcBorders>
              <w:top w:val="nil"/>
              <w:left w:val="nil"/>
              <w:bottom w:val="nil"/>
              <w:right w:val="nil"/>
            </w:tcBorders>
            <w:shd w:val="clear" w:color="auto" w:fill="auto"/>
            <w:vAlign w:val="center"/>
            <w:hideMark/>
          </w:tcPr>
          <w:p w14:paraId="34CA3A17"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37</w:t>
            </w:r>
          </w:p>
        </w:tc>
        <w:tc>
          <w:tcPr>
            <w:tcW w:w="601" w:type="dxa"/>
            <w:tcBorders>
              <w:top w:val="nil"/>
              <w:left w:val="nil"/>
              <w:bottom w:val="nil"/>
              <w:right w:val="nil"/>
            </w:tcBorders>
            <w:shd w:val="clear" w:color="auto" w:fill="auto"/>
            <w:vAlign w:val="center"/>
            <w:hideMark/>
          </w:tcPr>
          <w:p w14:paraId="4D235880"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27</w:t>
            </w:r>
          </w:p>
        </w:tc>
        <w:tc>
          <w:tcPr>
            <w:tcW w:w="864" w:type="dxa"/>
            <w:tcBorders>
              <w:top w:val="nil"/>
              <w:left w:val="nil"/>
              <w:bottom w:val="nil"/>
              <w:right w:val="nil"/>
            </w:tcBorders>
            <w:shd w:val="clear" w:color="auto" w:fill="auto"/>
            <w:noWrap/>
            <w:vAlign w:val="center"/>
            <w:hideMark/>
          </w:tcPr>
          <w:p w14:paraId="6006FFAA"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8</w:t>
            </w:r>
          </w:p>
        </w:tc>
        <w:tc>
          <w:tcPr>
            <w:tcW w:w="864" w:type="dxa"/>
            <w:tcBorders>
              <w:top w:val="nil"/>
              <w:left w:val="nil"/>
              <w:bottom w:val="nil"/>
              <w:right w:val="nil"/>
            </w:tcBorders>
            <w:shd w:val="clear" w:color="auto" w:fill="auto"/>
            <w:noWrap/>
            <w:vAlign w:val="center"/>
            <w:hideMark/>
          </w:tcPr>
          <w:p w14:paraId="078AFC72"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9</w:t>
            </w:r>
          </w:p>
        </w:tc>
        <w:tc>
          <w:tcPr>
            <w:tcW w:w="495" w:type="dxa"/>
            <w:tcBorders>
              <w:top w:val="nil"/>
              <w:left w:val="nil"/>
              <w:bottom w:val="nil"/>
              <w:right w:val="nil"/>
            </w:tcBorders>
            <w:shd w:val="clear" w:color="auto" w:fill="auto"/>
            <w:vAlign w:val="center"/>
            <w:hideMark/>
          </w:tcPr>
          <w:p w14:paraId="7A03532A"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12</w:t>
            </w:r>
          </w:p>
        </w:tc>
        <w:tc>
          <w:tcPr>
            <w:tcW w:w="495" w:type="dxa"/>
            <w:tcBorders>
              <w:top w:val="nil"/>
              <w:left w:val="nil"/>
              <w:bottom w:val="nil"/>
              <w:right w:val="nil"/>
            </w:tcBorders>
            <w:shd w:val="clear" w:color="auto" w:fill="auto"/>
            <w:noWrap/>
            <w:vAlign w:val="center"/>
            <w:hideMark/>
          </w:tcPr>
          <w:p w14:paraId="6C9A6379"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11</w:t>
            </w:r>
          </w:p>
        </w:tc>
        <w:tc>
          <w:tcPr>
            <w:tcW w:w="720" w:type="dxa"/>
            <w:tcBorders>
              <w:top w:val="nil"/>
              <w:left w:val="nil"/>
              <w:bottom w:val="nil"/>
              <w:right w:val="nil"/>
            </w:tcBorders>
            <w:shd w:val="clear" w:color="auto" w:fill="auto"/>
            <w:noWrap/>
            <w:vAlign w:val="center"/>
            <w:hideMark/>
          </w:tcPr>
          <w:p w14:paraId="79E7047A"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10</w:t>
            </w:r>
          </w:p>
        </w:tc>
        <w:tc>
          <w:tcPr>
            <w:tcW w:w="720" w:type="dxa"/>
            <w:tcBorders>
              <w:top w:val="nil"/>
              <w:left w:val="nil"/>
              <w:bottom w:val="nil"/>
              <w:right w:val="nil"/>
            </w:tcBorders>
            <w:shd w:val="clear" w:color="auto" w:fill="auto"/>
            <w:noWrap/>
            <w:vAlign w:val="center"/>
            <w:hideMark/>
          </w:tcPr>
          <w:p w14:paraId="2EA3AF56"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35</w:t>
            </w:r>
          </w:p>
        </w:tc>
        <w:tc>
          <w:tcPr>
            <w:tcW w:w="720" w:type="dxa"/>
            <w:tcBorders>
              <w:top w:val="nil"/>
              <w:left w:val="nil"/>
              <w:bottom w:val="nil"/>
              <w:right w:val="nil"/>
            </w:tcBorders>
            <w:shd w:val="clear" w:color="auto" w:fill="auto"/>
            <w:noWrap/>
            <w:vAlign w:val="center"/>
            <w:hideMark/>
          </w:tcPr>
          <w:p w14:paraId="588A4930"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12</w:t>
            </w:r>
          </w:p>
        </w:tc>
        <w:tc>
          <w:tcPr>
            <w:tcW w:w="432" w:type="dxa"/>
            <w:tcBorders>
              <w:top w:val="nil"/>
              <w:left w:val="nil"/>
              <w:bottom w:val="nil"/>
              <w:right w:val="nil"/>
            </w:tcBorders>
            <w:shd w:val="clear" w:color="auto" w:fill="auto"/>
            <w:noWrap/>
            <w:vAlign w:val="center"/>
            <w:hideMark/>
          </w:tcPr>
          <w:p w14:paraId="4C269333"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11</w:t>
            </w:r>
          </w:p>
        </w:tc>
        <w:tc>
          <w:tcPr>
            <w:tcW w:w="864" w:type="dxa"/>
            <w:tcBorders>
              <w:top w:val="nil"/>
              <w:left w:val="nil"/>
              <w:bottom w:val="nil"/>
              <w:right w:val="nil"/>
            </w:tcBorders>
            <w:shd w:val="clear" w:color="auto" w:fill="auto"/>
            <w:noWrap/>
            <w:vAlign w:val="center"/>
            <w:hideMark/>
          </w:tcPr>
          <w:p w14:paraId="7EE9E06B"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0.91</w:t>
            </w:r>
          </w:p>
        </w:tc>
        <w:tc>
          <w:tcPr>
            <w:tcW w:w="864" w:type="dxa"/>
            <w:tcBorders>
              <w:top w:val="nil"/>
              <w:left w:val="nil"/>
              <w:bottom w:val="nil"/>
              <w:right w:val="nil"/>
            </w:tcBorders>
            <w:shd w:val="clear" w:color="auto" w:fill="auto"/>
            <w:noWrap/>
            <w:vAlign w:val="center"/>
            <w:hideMark/>
          </w:tcPr>
          <w:p w14:paraId="6D53615A"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1.38</w:t>
            </w:r>
          </w:p>
        </w:tc>
        <w:tc>
          <w:tcPr>
            <w:tcW w:w="864" w:type="dxa"/>
            <w:tcBorders>
              <w:top w:val="nil"/>
              <w:left w:val="nil"/>
              <w:bottom w:val="nil"/>
              <w:right w:val="nil"/>
            </w:tcBorders>
            <w:shd w:val="clear" w:color="auto" w:fill="auto"/>
            <w:noWrap/>
            <w:vAlign w:val="center"/>
            <w:hideMark/>
          </w:tcPr>
          <w:p w14:paraId="32CABCE5"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1.22</w:t>
            </w:r>
          </w:p>
        </w:tc>
      </w:tr>
      <w:tr w:rsidR="00E43358" w:rsidRPr="00E52EFC" w14:paraId="0ECC8958" w14:textId="77777777" w:rsidTr="00FE2910">
        <w:trPr>
          <w:trHeight w:val="312"/>
          <w:jc w:val="center"/>
        </w:trPr>
        <w:tc>
          <w:tcPr>
            <w:tcW w:w="3456" w:type="dxa"/>
            <w:tcBorders>
              <w:top w:val="nil"/>
              <w:left w:val="nil"/>
              <w:bottom w:val="nil"/>
              <w:right w:val="nil"/>
            </w:tcBorders>
            <w:shd w:val="clear" w:color="auto" w:fill="auto"/>
            <w:vAlign w:val="center"/>
            <w:hideMark/>
          </w:tcPr>
          <w:p w14:paraId="4DDCBBF5"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13. </w:t>
            </w:r>
            <w:proofErr w:type="spellStart"/>
            <w:r w:rsidRPr="00E52EFC">
              <w:rPr>
                <w:rFonts w:ascii="Times New Roman" w:eastAsia="Times New Roman" w:hAnsi="Times New Roman" w:cs="Times New Roman"/>
                <w:color w:val="000000"/>
                <w:sz w:val="20"/>
                <w:szCs w:val="20"/>
              </w:rPr>
              <w:t>Leaman</w:t>
            </w:r>
            <w:proofErr w:type="spellEnd"/>
          </w:p>
        </w:tc>
        <w:tc>
          <w:tcPr>
            <w:tcW w:w="1152" w:type="dxa"/>
            <w:tcBorders>
              <w:top w:val="nil"/>
              <w:left w:val="nil"/>
              <w:bottom w:val="nil"/>
              <w:right w:val="nil"/>
            </w:tcBorders>
            <w:shd w:val="clear" w:color="auto" w:fill="auto"/>
            <w:vAlign w:val="center"/>
            <w:hideMark/>
          </w:tcPr>
          <w:p w14:paraId="28237F18"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FHLPT</w:t>
            </w:r>
          </w:p>
        </w:tc>
        <w:tc>
          <w:tcPr>
            <w:tcW w:w="495" w:type="dxa"/>
            <w:tcBorders>
              <w:top w:val="nil"/>
              <w:left w:val="nil"/>
              <w:bottom w:val="nil"/>
              <w:right w:val="nil"/>
            </w:tcBorders>
            <w:shd w:val="clear" w:color="auto" w:fill="auto"/>
            <w:vAlign w:val="center"/>
            <w:hideMark/>
          </w:tcPr>
          <w:p w14:paraId="74CF946E"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25</w:t>
            </w:r>
          </w:p>
        </w:tc>
        <w:tc>
          <w:tcPr>
            <w:tcW w:w="601" w:type="dxa"/>
            <w:tcBorders>
              <w:top w:val="nil"/>
              <w:left w:val="nil"/>
              <w:bottom w:val="nil"/>
              <w:right w:val="nil"/>
            </w:tcBorders>
            <w:shd w:val="clear" w:color="auto" w:fill="auto"/>
            <w:vAlign w:val="center"/>
            <w:hideMark/>
          </w:tcPr>
          <w:p w14:paraId="5A7E428F"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13</w:t>
            </w:r>
          </w:p>
        </w:tc>
        <w:tc>
          <w:tcPr>
            <w:tcW w:w="864" w:type="dxa"/>
            <w:tcBorders>
              <w:top w:val="nil"/>
              <w:left w:val="nil"/>
              <w:bottom w:val="nil"/>
              <w:right w:val="nil"/>
            </w:tcBorders>
            <w:shd w:val="clear" w:color="auto" w:fill="auto"/>
            <w:noWrap/>
            <w:vAlign w:val="center"/>
            <w:hideMark/>
          </w:tcPr>
          <w:p w14:paraId="38CC58DE"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864" w:type="dxa"/>
            <w:tcBorders>
              <w:top w:val="nil"/>
              <w:left w:val="nil"/>
              <w:bottom w:val="nil"/>
              <w:right w:val="nil"/>
            </w:tcBorders>
            <w:shd w:val="clear" w:color="auto" w:fill="auto"/>
            <w:noWrap/>
            <w:vAlign w:val="center"/>
            <w:hideMark/>
          </w:tcPr>
          <w:p w14:paraId="127A0C3A"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495" w:type="dxa"/>
            <w:tcBorders>
              <w:top w:val="nil"/>
              <w:left w:val="nil"/>
              <w:bottom w:val="nil"/>
              <w:right w:val="nil"/>
            </w:tcBorders>
            <w:shd w:val="clear" w:color="auto" w:fill="auto"/>
            <w:vAlign w:val="center"/>
            <w:hideMark/>
          </w:tcPr>
          <w:p w14:paraId="6F33BCCC"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w:t>
            </w:r>
          </w:p>
        </w:tc>
        <w:tc>
          <w:tcPr>
            <w:tcW w:w="495" w:type="dxa"/>
            <w:tcBorders>
              <w:top w:val="nil"/>
              <w:left w:val="nil"/>
              <w:bottom w:val="nil"/>
              <w:right w:val="nil"/>
            </w:tcBorders>
            <w:shd w:val="clear" w:color="auto" w:fill="auto"/>
            <w:noWrap/>
            <w:vAlign w:val="center"/>
            <w:hideMark/>
          </w:tcPr>
          <w:p w14:paraId="2EDED300"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720" w:type="dxa"/>
            <w:tcBorders>
              <w:top w:val="nil"/>
              <w:left w:val="nil"/>
              <w:bottom w:val="nil"/>
              <w:right w:val="nil"/>
            </w:tcBorders>
            <w:shd w:val="clear" w:color="auto" w:fill="auto"/>
            <w:noWrap/>
            <w:vAlign w:val="center"/>
            <w:hideMark/>
          </w:tcPr>
          <w:p w14:paraId="35516843"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720" w:type="dxa"/>
            <w:tcBorders>
              <w:top w:val="nil"/>
              <w:left w:val="nil"/>
              <w:bottom w:val="nil"/>
              <w:right w:val="nil"/>
            </w:tcBorders>
            <w:shd w:val="clear" w:color="auto" w:fill="auto"/>
            <w:noWrap/>
            <w:vAlign w:val="center"/>
            <w:hideMark/>
          </w:tcPr>
          <w:p w14:paraId="0F19B433"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4</w:t>
            </w:r>
          </w:p>
        </w:tc>
        <w:tc>
          <w:tcPr>
            <w:tcW w:w="720" w:type="dxa"/>
            <w:tcBorders>
              <w:top w:val="nil"/>
              <w:left w:val="nil"/>
              <w:bottom w:val="nil"/>
              <w:right w:val="nil"/>
            </w:tcBorders>
            <w:shd w:val="clear" w:color="auto" w:fill="auto"/>
            <w:noWrap/>
            <w:vAlign w:val="center"/>
            <w:hideMark/>
          </w:tcPr>
          <w:p w14:paraId="6822C48B"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32" w:type="dxa"/>
            <w:tcBorders>
              <w:top w:val="nil"/>
              <w:left w:val="nil"/>
              <w:bottom w:val="nil"/>
              <w:right w:val="nil"/>
            </w:tcBorders>
            <w:shd w:val="clear" w:color="auto" w:fill="auto"/>
            <w:noWrap/>
            <w:vAlign w:val="center"/>
            <w:hideMark/>
          </w:tcPr>
          <w:p w14:paraId="18DAF54B"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23010E32"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1.00</w:t>
            </w:r>
          </w:p>
        </w:tc>
        <w:tc>
          <w:tcPr>
            <w:tcW w:w="864" w:type="dxa"/>
            <w:tcBorders>
              <w:top w:val="nil"/>
              <w:left w:val="nil"/>
              <w:bottom w:val="nil"/>
              <w:right w:val="nil"/>
            </w:tcBorders>
            <w:shd w:val="clear" w:color="auto" w:fill="auto"/>
            <w:noWrap/>
            <w:vAlign w:val="center"/>
            <w:hideMark/>
          </w:tcPr>
          <w:p w14:paraId="7A8A66BB"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0.00</w:t>
            </w:r>
          </w:p>
        </w:tc>
        <w:tc>
          <w:tcPr>
            <w:tcW w:w="864" w:type="dxa"/>
            <w:tcBorders>
              <w:top w:val="nil"/>
              <w:left w:val="nil"/>
              <w:bottom w:val="nil"/>
              <w:right w:val="nil"/>
            </w:tcBorders>
            <w:shd w:val="clear" w:color="auto" w:fill="auto"/>
            <w:noWrap/>
            <w:vAlign w:val="center"/>
            <w:hideMark/>
          </w:tcPr>
          <w:p w14:paraId="2A941A95"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0.00</w:t>
            </w:r>
          </w:p>
        </w:tc>
      </w:tr>
      <w:tr w:rsidR="00E43358" w:rsidRPr="00E52EFC" w14:paraId="000162E8" w14:textId="77777777" w:rsidTr="00E43358">
        <w:trPr>
          <w:trHeight w:val="288"/>
          <w:jc w:val="center"/>
        </w:trPr>
        <w:tc>
          <w:tcPr>
            <w:tcW w:w="3456" w:type="dxa"/>
            <w:tcBorders>
              <w:top w:val="nil"/>
              <w:left w:val="nil"/>
              <w:bottom w:val="nil"/>
              <w:right w:val="nil"/>
            </w:tcBorders>
            <w:shd w:val="clear" w:color="auto" w:fill="auto"/>
            <w:vAlign w:val="center"/>
            <w:hideMark/>
          </w:tcPr>
          <w:p w14:paraId="57BDA5D2"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14. Trust Wildrose East</w:t>
            </w:r>
          </w:p>
        </w:tc>
        <w:tc>
          <w:tcPr>
            <w:tcW w:w="1152" w:type="dxa"/>
            <w:tcBorders>
              <w:top w:val="nil"/>
              <w:left w:val="nil"/>
              <w:bottom w:val="nil"/>
              <w:right w:val="nil"/>
            </w:tcBorders>
            <w:shd w:val="clear" w:color="auto" w:fill="auto"/>
            <w:vAlign w:val="center"/>
            <w:hideMark/>
          </w:tcPr>
          <w:p w14:paraId="218F539D" w14:textId="05A4609C" w:rsidR="00E52EFC" w:rsidRPr="00E52EFC" w:rsidRDefault="00EA7544"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N</w:t>
            </w:r>
          </w:p>
        </w:tc>
        <w:tc>
          <w:tcPr>
            <w:tcW w:w="495" w:type="dxa"/>
            <w:tcBorders>
              <w:top w:val="nil"/>
              <w:left w:val="nil"/>
              <w:bottom w:val="nil"/>
              <w:right w:val="nil"/>
            </w:tcBorders>
            <w:shd w:val="clear" w:color="auto" w:fill="auto"/>
            <w:vAlign w:val="center"/>
            <w:hideMark/>
          </w:tcPr>
          <w:p w14:paraId="12877E36"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20</w:t>
            </w:r>
          </w:p>
        </w:tc>
        <w:tc>
          <w:tcPr>
            <w:tcW w:w="601" w:type="dxa"/>
            <w:tcBorders>
              <w:top w:val="nil"/>
              <w:left w:val="nil"/>
              <w:bottom w:val="nil"/>
              <w:right w:val="nil"/>
            </w:tcBorders>
            <w:shd w:val="clear" w:color="auto" w:fill="auto"/>
            <w:vAlign w:val="center"/>
            <w:hideMark/>
          </w:tcPr>
          <w:p w14:paraId="73019EBA"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10</w:t>
            </w:r>
          </w:p>
        </w:tc>
        <w:tc>
          <w:tcPr>
            <w:tcW w:w="864" w:type="dxa"/>
            <w:tcBorders>
              <w:top w:val="nil"/>
              <w:left w:val="nil"/>
              <w:bottom w:val="nil"/>
              <w:right w:val="nil"/>
            </w:tcBorders>
            <w:shd w:val="clear" w:color="auto" w:fill="auto"/>
            <w:noWrap/>
            <w:vAlign w:val="center"/>
            <w:hideMark/>
          </w:tcPr>
          <w:p w14:paraId="20333FDB"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864" w:type="dxa"/>
            <w:tcBorders>
              <w:top w:val="nil"/>
              <w:left w:val="nil"/>
              <w:bottom w:val="nil"/>
              <w:right w:val="nil"/>
            </w:tcBorders>
            <w:shd w:val="clear" w:color="auto" w:fill="auto"/>
            <w:noWrap/>
            <w:vAlign w:val="center"/>
            <w:hideMark/>
          </w:tcPr>
          <w:p w14:paraId="692578D1"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495" w:type="dxa"/>
            <w:tcBorders>
              <w:top w:val="nil"/>
              <w:left w:val="nil"/>
              <w:bottom w:val="nil"/>
              <w:right w:val="nil"/>
            </w:tcBorders>
            <w:shd w:val="clear" w:color="auto" w:fill="auto"/>
            <w:vAlign w:val="center"/>
            <w:hideMark/>
          </w:tcPr>
          <w:p w14:paraId="5D98D5F9"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w:t>
            </w:r>
          </w:p>
        </w:tc>
        <w:tc>
          <w:tcPr>
            <w:tcW w:w="495" w:type="dxa"/>
            <w:tcBorders>
              <w:top w:val="nil"/>
              <w:left w:val="nil"/>
              <w:bottom w:val="nil"/>
              <w:right w:val="nil"/>
            </w:tcBorders>
            <w:shd w:val="clear" w:color="auto" w:fill="auto"/>
            <w:noWrap/>
            <w:vAlign w:val="center"/>
            <w:hideMark/>
          </w:tcPr>
          <w:p w14:paraId="4B558873"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720" w:type="dxa"/>
            <w:tcBorders>
              <w:top w:val="nil"/>
              <w:left w:val="nil"/>
              <w:bottom w:val="nil"/>
              <w:right w:val="nil"/>
            </w:tcBorders>
            <w:shd w:val="clear" w:color="auto" w:fill="auto"/>
            <w:noWrap/>
            <w:vAlign w:val="center"/>
            <w:hideMark/>
          </w:tcPr>
          <w:p w14:paraId="2B607932"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w:t>
            </w:r>
          </w:p>
        </w:tc>
        <w:tc>
          <w:tcPr>
            <w:tcW w:w="720" w:type="dxa"/>
            <w:tcBorders>
              <w:top w:val="nil"/>
              <w:left w:val="nil"/>
              <w:bottom w:val="nil"/>
              <w:right w:val="nil"/>
            </w:tcBorders>
            <w:shd w:val="clear" w:color="auto" w:fill="auto"/>
            <w:noWrap/>
            <w:vAlign w:val="center"/>
            <w:hideMark/>
          </w:tcPr>
          <w:p w14:paraId="2F164FB4"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3</w:t>
            </w:r>
          </w:p>
        </w:tc>
        <w:tc>
          <w:tcPr>
            <w:tcW w:w="720" w:type="dxa"/>
            <w:tcBorders>
              <w:top w:val="nil"/>
              <w:left w:val="nil"/>
              <w:bottom w:val="nil"/>
              <w:right w:val="nil"/>
            </w:tcBorders>
            <w:shd w:val="clear" w:color="auto" w:fill="auto"/>
            <w:noWrap/>
            <w:vAlign w:val="center"/>
            <w:hideMark/>
          </w:tcPr>
          <w:p w14:paraId="05FC6C62"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2</w:t>
            </w:r>
          </w:p>
        </w:tc>
        <w:tc>
          <w:tcPr>
            <w:tcW w:w="432" w:type="dxa"/>
            <w:tcBorders>
              <w:top w:val="nil"/>
              <w:left w:val="nil"/>
              <w:bottom w:val="nil"/>
              <w:right w:val="nil"/>
            </w:tcBorders>
            <w:shd w:val="clear" w:color="auto" w:fill="auto"/>
            <w:noWrap/>
            <w:vAlign w:val="center"/>
            <w:hideMark/>
          </w:tcPr>
          <w:p w14:paraId="3FD6A3B9"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2</w:t>
            </w:r>
          </w:p>
        </w:tc>
        <w:tc>
          <w:tcPr>
            <w:tcW w:w="864" w:type="dxa"/>
            <w:tcBorders>
              <w:top w:val="nil"/>
              <w:left w:val="nil"/>
              <w:bottom w:val="nil"/>
              <w:right w:val="nil"/>
            </w:tcBorders>
            <w:shd w:val="clear" w:color="auto" w:fill="auto"/>
            <w:noWrap/>
            <w:vAlign w:val="center"/>
            <w:hideMark/>
          </w:tcPr>
          <w:p w14:paraId="2853CBEC"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1.00</w:t>
            </w:r>
          </w:p>
        </w:tc>
        <w:tc>
          <w:tcPr>
            <w:tcW w:w="864" w:type="dxa"/>
            <w:tcBorders>
              <w:top w:val="nil"/>
              <w:left w:val="nil"/>
              <w:bottom w:val="nil"/>
              <w:right w:val="nil"/>
            </w:tcBorders>
            <w:shd w:val="clear" w:color="auto" w:fill="auto"/>
            <w:noWrap/>
            <w:vAlign w:val="center"/>
            <w:hideMark/>
          </w:tcPr>
          <w:p w14:paraId="31C2DCCD"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2.00</w:t>
            </w:r>
          </w:p>
        </w:tc>
        <w:tc>
          <w:tcPr>
            <w:tcW w:w="864" w:type="dxa"/>
            <w:tcBorders>
              <w:top w:val="nil"/>
              <w:left w:val="nil"/>
              <w:bottom w:val="nil"/>
              <w:right w:val="nil"/>
            </w:tcBorders>
            <w:shd w:val="clear" w:color="auto" w:fill="auto"/>
            <w:noWrap/>
            <w:vAlign w:val="center"/>
            <w:hideMark/>
          </w:tcPr>
          <w:p w14:paraId="1B9D6391"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2.00</w:t>
            </w:r>
          </w:p>
        </w:tc>
      </w:tr>
      <w:tr w:rsidR="00E43358" w:rsidRPr="00E52EFC" w14:paraId="083C4545" w14:textId="77777777" w:rsidTr="00FE2910">
        <w:trPr>
          <w:trHeight w:val="288"/>
          <w:jc w:val="center"/>
        </w:trPr>
        <w:tc>
          <w:tcPr>
            <w:tcW w:w="3456" w:type="dxa"/>
            <w:tcBorders>
              <w:top w:val="nil"/>
              <w:left w:val="nil"/>
              <w:bottom w:val="nil"/>
              <w:right w:val="nil"/>
            </w:tcBorders>
            <w:shd w:val="clear" w:color="auto" w:fill="auto"/>
            <w:vAlign w:val="center"/>
            <w:hideMark/>
          </w:tcPr>
          <w:p w14:paraId="503C1EB8"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15. </w:t>
            </w:r>
            <w:proofErr w:type="spellStart"/>
            <w:r w:rsidRPr="00E52EFC">
              <w:rPr>
                <w:rFonts w:ascii="Times New Roman" w:eastAsia="Times New Roman" w:hAnsi="Times New Roman" w:cs="Times New Roman"/>
                <w:color w:val="000000"/>
                <w:sz w:val="20"/>
                <w:szCs w:val="20"/>
              </w:rPr>
              <w:t>Follmer</w:t>
            </w:r>
            <w:proofErr w:type="spellEnd"/>
          </w:p>
        </w:tc>
        <w:tc>
          <w:tcPr>
            <w:tcW w:w="1152" w:type="dxa"/>
            <w:tcBorders>
              <w:top w:val="nil"/>
              <w:left w:val="nil"/>
              <w:bottom w:val="nil"/>
              <w:right w:val="nil"/>
            </w:tcBorders>
            <w:shd w:val="clear" w:color="auto" w:fill="auto"/>
            <w:vAlign w:val="center"/>
            <w:hideMark/>
          </w:tcPr>
          <w:p w14:paraId="2D735AC7"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HPT</w:t>
            </w:r>
          </w:p>
        </w:tc>
        <w:tc>
          <w:tcPr>
            <w:tcW w:w="495" w:type="dxa"/>
            <w:tcBorders>
              <w:top w:val="nil"/>
              <w:left w:val="nil"/>
              <w:bottom w:val="nil"/>
              <w:right w:val="nil"/>
            </w:tcBorders>
            <w:shd w:val="clear" w:color="auto" w:fill="auto"/>
            <w:vAlign w:val="center"/>
            <w:hideMark/>
          </w:tcPr>
          <w:p w14:paraId="3D6E5524"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7</w:t>
            </w:r>
          </w:p>
        </w:tc>
        <w:tc>
          <w:tcPr>
            <w:tcW w:w="601" w:type="dxa"/>
            <w:tcBorders>
              <w:top w:val="nil"/>
              <w:left w:val="nil"/>
              <w:bottom w:val="nil"/>
              <w:right w:val="nil"/>
            </w:tcBorders>
            <w:shd w:val="clear" w:color="auto" w:fill="auto"/>
            <w:vAlign w:val="center"/>
            <w:hideMark/>
          </w:tcPr>
          <w:p w14:paraId="4CC51F8B"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w:t>
            </w:r>
          </w:p>
        </w:tc>
        <w:tc>
          <w:tcPr>
            <w:tcW w:w="864" w:type="dxa"/>
            <w:tcBorders>
              <w:top w:val="nil"/>
              <w:left w:val="nil"/>
              <w:bottom w:val="nil"/>
              <w:right w:val="nil"/>
            </w:tcBorders>
            <w:shd w:val="clear" w:color="auto" w:fill="auto"/>
            <w:noWrap/>
            <w:vAlign w:val="center"/>
            <w:hideMark/>
          </w:tcPr>
          <w:p w14:paraId="4157ECB1"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652009EE"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95" w:type="dxa"/>
            <w:tcBorders>
              <w:top w:val="nil"/>
              <w:left w:val="nil"/>
              <w:bottom w:val="nil"/>
              <w:right w:val="nil"/>
            </w:tcBorders>
            <w:shd w:val="clear" w:color="auto" w:fill="auto"/>
            <w:vAlign w:val="center"/>
            <w:hideMark/>
          </w:tcPr>
          <w:p w14:paraId="1929E22E"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0</w:t>
            </w:r>
          </w:p>
        </w:tc>
        <w:tc>
          <w:tcPr>
            <w:tcW w:w="495" w:type="dxa"/>
            <w:tcBorders>
              <w:top w:val="nil"/>
              <w:left w:val="nil"/>
              <w:bottom w:val="nil"/>
              <w:right w:val="nil"/>
            </w:tcBorders>
            <w:shd w:val="clear" w:color="auto" w:fill="auto"/>
            <w:noWrap/>
            <w:vAlign w:val="center"/>
            <w:hideMark/>
          </w:tcPr>
          <w:p w14:paraId="76D6B5B5"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2605C708"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46B1557F"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1C29CFF1"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32" w:type="dxa"/>
            <w:tcBorders>
              <w:top w:val="nil"/>
              <w:left w:val="nil"/>
              <w:bottom w:val="nil"/>
              <w:right w:val="nil"/>
            </w:tcBorders>
            <w:shd w:val="clear" w:color="auto" w:fill="auto"/>
            <w:noWrap/>
            <w:vAlign w:val="center"/>
            <w:hideMark/>
          </w:tcPr>
          <w:p w14:paraId="0B1B0C1F"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27ACC440" w14:textId="0E4C1AFF"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29F18D90" w14:textId="5BE80311"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32D09DA3" w14:textId="69AF0E2C"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E43358" w:rsidRPr="00E52EFC" w14:paraId="6A46C4F6" w14:textId="77777777" w:rsidTr="00E43358">
        <w:trPr>
          <w:trHeight w:val="288"/>
          <w:jc w:val="center"/>
        </w:trPr>
        <w:tc>
          <w:tcPr>
            <w:tcW w:w="3456" w:type="dxa"/>
            <w:tcBorders>
              <w:top w:val="nil"/>
              <w:left w:val="nil"/>
              <w:bottom w:val="nil"/>
              <w:right w:val="nil"/>
            </w:tcBorders>
            <w:shd w:val="clear" w:color="auto" w:fill="auto"/>
            <w:vAlign w:val="center"/>
            <w:hideMark/>
          </w:tcPr>
          <w:p w14:paraId="0B3A0D62"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16. DeWeese</w:t>
            </w:r>
          </w:p>
        </w:tc>
        <w:tc>
          <w:tcPr>
            <w:tcW w:w="1152" w:type="dxa"/>
            <w:tcBorders>
              <w:top w:val="nil"/>
              <w:left w:val="nil"/>
              <w:bottom w:val="nil"/>
              <w:right w:val="nil"/>
            </w:tcBorders>
            <w:shd w:val="clear" w:color="auto" w:fill="auto"/>
            <w:vAlign w:val="center"/>
            <w:hideMark/>
          </w:tcPr>
          <w:p w14:paraId="4D202D9C"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N</w:t>
            </w:r>
          </w:p>
        </w:tc>
        <w:tc>
          <w:tcPr>
            <w:tcW w:w="495" w:type="dxa"/>
            <w:tcBorders>
              <w:top w:val="nil"/>
              <w:left w:val="nil"/>
              <w:bottom w:val="nil"/>
              <w:right w:val="nil"/>
            </w:tcBorders>
            <w:shd w:val="clear" w:color="auto" w:fill="auto"/>
            <w:vAlign w:val="center"/>
            <w:hideMark/>
          </w:tcPr>
          <w:p w14:paraId="66829EAC"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7</w:t>
            </w:r>
          </w:p>
        </w:tc>
        <w:tc>
          <w:tcPr>
            <w:tcW w:w="601" w:type="dxa"/>
            <w:tcBorders>
              <w:top w:val="nil"/>
              <w:left w:val="nil"/>
              <w:bottom w:val="nil"/>
              <w:right w:val="nil"/>
            </w:tcBorders>
            <w:shd w:val="clear" w:color="auto" w:fill="auto"/>
            <w:vAlign w:val="center"/>
            <w:hideMark/>
          </w:tcPr>
          <w:p w14:paraId="3C0E26FE"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w:t>
            </w:r>
          </w:p>
        </w:tc>
        <w:tc>
          <w:tcPr>
            <w:tcW w:w="864" w:type="dxa"/>
            <w:tcBorders>
              <w:top w:val="nil"/>
              <w:left w:val="nil"/>
              <w:bottom w:val="nil"/>
              <w:right w:val="nil"/>
            </w:tcBorders>
            <w:shd w:val="clear" w:color="auto" w:fill="auto"/>
            <w:noWrap/>
            <w:vAlign w:val="center"/>
            <w:hideMark/>
          </w:tcPr>
          <w:p w14:paraId="05FAB771"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7E5C235E"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95" w:type="dxa"/>
            <w:tcBorders>
              <w:top w:val="nil"/>
              <w:left w:val="nil"/>
              <w:bottom w:val="nil"/>
              <w:right w:val="nil"/>
            </w:tcBorders>
            <w:shd w:val="clear" w:color="auto" w:fill="auto"/>
            <w:vAlign w:val="center"/>
            <w:hideMark/>
          </w:tcPr>
          <w:p w14:paraId="2FC5CBA1"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0</w:t>
            </w:r>
          </w:p>
        </w:tc>
        <w:tc>
          <w:tcPr>
            <w:tcW w:w="495" w:type="dxa"/>
            <w:tcBorders>
              <w:top w:val="nil"/>
              <w:left w:val="nil"/>
              <w:bottom w:val="nil"/>
              <w:right w:val="nil"/>
            </w:tcBorders>
            <w:shd w:val="clear" w:color="auto" w:fill="auto"/>
            <w:noWrap/>
            <w:vAlign w:val="center"/>
            <w:hideMark/>
          </w:tcPr>
          <w:p w14:paraId="5221AA57"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7090B70D"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7ACB59B1"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663CD1C3"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32" w:type="dxa"/>
            <w:tcBorders>
              <w:top w:val="nil"/>
              <w:left w:val="nil"/>
              <w:bottom w:val="nil"/>
              <w:right w:val="nil"/>
            </w:tcBorders>
            <w:shd w:val="clear" w:color="auto" w:fill="auto"/>
            <w:noWrap/>
            <w:vAlign w:val="center"/>
            <w:hideMark/>
          </w:tcPr>
          <w:p w14:paraId="4648066C"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542B3C3E" w14:textId="03CF3602"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19B2FCA7" w14:textId="21BE6726"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02935C40" w14:textId="168A5D9B"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E43358" w:rsidRPr="00E52EFC" w14:paraId="037C1778" w14:textId="77777777" w:rsidTr="00FE2910">
        <w:trPr>
          <w:trHeight w:val="288"/>
          <w:jc w:val="center"/>
        </w:trPr>
        <w:tc>
          <w:tcPr>
            <w:tcW w:w="3456" w:type="dxa"/>
            <w:tcBorders>
              <w:top w:val="nil"/>
              <w:left w:val="nil"/>
              <w:right w:val="nil"/>
            </w:tcBorders>
            <w:shd w:val="clear" w:color="auto" w:fill="auto"/>
            <w:vAlign w:val="center"/>
            <w:hideMark/>
          </w:tcPr>
          <w:p w14:paraId="37FEF6AC"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17. Hooker Brothers Southeast</w:t>
            </w:r>
          </w:p>
        </w:tc>
        <w:tc>
          <w:tcPr>
            <w:tcW w:w="1152" w:type="dxa"/>
            <w:tcBorders>
              <w:top w:val="nil"/>
              <w:left w:val="nil"/>
              <w:right w:val="nil"/>
            </w:tcBorders>
            <w:shd w:val="clear" w:color="auto" w:fill="auto"/>
            <w:vAlign w:val="center"/>
            <w:hideMark/>
          </w:tcPr>
          <w:p w14:paraId="4B4A0524"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N</w:t>
            </w:r>
          </w:p>
        </w:tc>
        <w:tc>
          <w:tcPr>
            <w:tcW w:w="495" w:type="dxa"/>
            <w:tcBorders>
              <w:top w:val="nil"/>
              <w:left w:val="nil"/>
              <w:right w:val="nil"/>
            </w:tcBorders>
            <w:shd w:val="clear" w:color="auto" w:fill="auto"/>
            <w:vAlign w:val="center"/>
            <w:hideMark/>
          </w:tcPr>
          <w:p w14:paraId="71B41C0E"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34</w:t>
            </w:r>
          </w:p>
        </w:tc>
        <w:tc>
          <w:tcPr>
            <w:tcW w:w="601" w:type="dxa"/>
            <w:tcBorders>
              <w:top w:val="nil"/>
              <w:left w:val="nil"/>
              <w:right w:val="nil"/>
            </w:tcBorders>
            <w:shd w:val="clear" w:color="auto" w:fill="auto"/>
            <w:vAlign w:val="center"/>
            <w:hideMark/>
          </w:tcPr>
          <w:p w14:paraId="25A52718"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17</w:t>
            </w:r>
          </w:p>
        </w:tc>
        <w:tc>
          <w:tcPr>
            <w:tcW w:w="864" w:type="dxa"/>
            <w:tcBorders>
              <w:top w:val="nil"/>
              <w:left w:val="nil"/>
              <w:right w:val="nil"/>
            </w:tcBorders>
            <w:shd w:val="clear" w:color="auto" w:fill="auto"/>
            <w:noWrap/>
            <w:vAlign w:val="center"/>
            <w:hideMark/>
          </w:tcPr>
          <w:p w14:paraId="4BD98DAC"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right w:val="nil"/>
            </w:tcBorders>
            <w:shd w:val="clear" w:color="auto" w:fill="auto"/>
            <w:noWrap/>
            <w:vAlign w:val="center"/>
            <w:hideMark/>
          </w:tcPr>
          <w:p w14:paraId="741CE409"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95" w:type="dxa"/>
            <w:tcBorders>
              <w:top w:val="nil"/>
              <w:left w:val="nil"/>
              <w:right w:val="nil"/>
            </w:tcBorders>
            <w:shd w:val="clear" w:color="auto" w:fill="auto"/>
            <w:vAlign w:val="center"/>
            <w:hideMark/>
          </w:tcPr>
          <w:p w14:paraId="13652455"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0</w:t>
            </w:r>
          </w:p>
        </w:tc>
        <w:tc>
          <w:tcPr>
            <w:tcW w:w="495" w:type="dxa"/>
            <w:tcBorders>
              <w:top w:val="nil"/>
              <w:left w:val="nil"/>
              <w:right w:val="nil"/>
            </w:tcBorders>
            <w:shd w:val="clear" w:color="auto" w:fill="auto"/>
            <w:noWrap/>
            <w:vAlign w:val="center"/>
            <w:hideMark/>
          </w:tcPr>
          <w:p w14:paraId="2A2F9C7C"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right w:val="nil"/>
            </w:tcBorders>
            <w:shd w:val="clear" w:color="auto" w:fill="auto"/>
            <w:noWrap/>
            <w:vAlign w:val="center"/>
            <w:hideMark/>
          </w:tcPr>
          <w:p w14:paraId="7F92FF15"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right w:val="nil"/>
            </w:tcBorders>
            <w:shd w:val="clear" w:color="auto" w:fill="auto"/>
            <w:noWrap/>
            <w:vAlign w:val="center"/>
            <w:hideMark/>
          </w:tcPr>
          <w:p w14:paraId="4550D81E"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right w:val="nil"/>
            </w:tcBorders>
            <w:shd w:val="clear" w:color="auto" w:fill="auto"/>
            <w:noWrap/>
            <w:vAlign w:val="center"/>
            <w:hideMark/>
          </w:tcPr>
          <w:p w14:paraId="497FCABE"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32" w:type="dxa"/>
            <w:tcBorders>
              <w:top w:val="nil"/>
              <w:left w:val="nil"/>
              <w:right w:val="nil"/>
            </w:tcBorders>
            <w:shd w:val="clear" w:color="auto" w:fill="auto"/>
            <w:noWrap/>
            <w:vAlign w:val="center"/>
            <w:hideMark/>
          </w:tcPr>
          <w:p w14:paraId="4691BEAE"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right w:val="nil"/>
            </w:tcBorders>
            <w:shd w:val="clear" w:color="auto" w:fill="auto"/>
            <w:noWrap/>
            <w:vAlign w:val="center"/>
            <w:hideMark/>
          </w:tcPr>
          <w:p w14:paraId="604CE303" w14:textId="09AF0350"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right w:val="nil"/>
            </w:tcBorders>
            <w:shd w:val="clear" w:color="auto" w:fill="auto"/>
            <w:noWrap/>
            <w:vAlign w:val="center"/>
            <w:hideMark/>
          </w:tcPr>
          <w:p w14:paraId="00ADE713" w14:textId="2CED675F"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right w:val="nil"/>
            </w:tcBorders>
            <w:shd w:val="clear" w:color="auto" w:fill="auto"/>
            <w:noWrap/>
            <w:vAlign w:val="center"/>
            <w:hideMark/>
          </w:tcPr>
          <w:p w14:paraId="2A86767B" w14:textId="5B16C8DA" w:rsidR="00E52EFC" w:rsidRPr="00E52EFC" w:rsidRDefault="00DA5DBA" w:rsidP="00E52EF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E43358" w:rsidRPr="00E52EFC" w14:paraId="67D6F500" w14:textId="77777777" w:rsidTr="002337F4">
        <w:trPr>
          <w:trHeight w:val="288"/>
          <w:jc w:val="center"/>
        </w:trPr>
        <w:tc>
          <w:tcPr>
            <w:tcW w:w="3456" w:type="dxa"/>
            <w:tcBorders>
              <w:top w:val="nil"/>
              <w:left w:val="nil"/>
              <w:bottom w:val="single" w:sz="8" w:space="0" w:color="auto"/>
              <w:right w:val="nil"/>
            </w:tcBorders>
            <w:shd w:val="clear" w:color="auto" w:fill="auto"/>
            <w:vAlign w:val="center"/>
            <w:hideMark/>
          </w:tcPr>
          <w:p w14:paraId="4A9CF9D9" w14:textId="77777777" w:rsidR="00E52EFC" w:rsidRPr="00E52EFC" w:rsidRDefault="00E52EFC" w:rsidP="00E52EFC">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18. Hooker Brothers East</w:t>
            </w:r>
          </w:p>
        </w:tc>
        <w:tc>
          <w:tcPr>
            <w:tcW w:w="1152" w:type="dxa"/>
            <w:tcBorders>
              <w:top w:val="nil"/>
              <w:left w:val="nil"/>
              <w:bottom w:val="single" w:sz="8" w:space="0" w:color="auto"/>
              <w:right w:val="nil"/>
            </w:tcBorders>
            <w:shd w:val="clear" w:color="auto" w:fill="auto"/>
            <w:vAlign w:val="center"/>
            <w:hideMark/>
          </w:tcPr>
          <w:p w14:paraId="0329D237"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N</w:t>
            </w:r>
          </w:p>
        </w:tc>
        <w:tc>
          <w:tcPr>
            <w:tcW w:w="495" w:type="dxa"/>
            <w:tcBorders>
              <w:top w:val="nil"/>
              <w:left w:val="nil"/>
              <w:bottom w:val="single" w:sz="8" w:space="0" w:color="auto"/>
              <w:right w:val="nil"/>
            </w:tcBorders>
            <w:shd w:val="clear" w:color="auto" w:fill="auto"/>
            <w:vAlign w:val="center"/>
            <w:hideMark/>
          </w:tcPr>
          <w:p w14:paraId="767231A3"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7</w:t>
            </w:r>
          </w:p>
        </w:tc>
        <w:tc>
          <w:tcPr>
            <w:tcW w:w="601" w:type="dxa"/>
            <w:tcBorders>
              <w:top w:val="nil"/>
              <w:left w:val="nil"/>
              <w:bottom w:val="single" w:sz="8" w:space="0" w:color="auto"/>
              <w:right w:val="nil"/>
            </w:tcBorders>
            <w:shd w:val="clear" w:color="auto" w:fill="auto"/>
            <w:vAlign w:val="center"/>
            <w:hideMark/>
          </w:tcPr>
          <w:p w14:paraId="15E73A1F" w14:textId="77777777" w:rsidR="00E52EFC" w:rsidRPr="00E52EFC" w:rsidRDefault="00E52EFC" w:rsidP="00FA7977">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w:t>
            </w:r>
          </w:p>
        </w:tc>
        <w:tc>
          <w:tcPr>
            <w:tcW w:w="864" w:type="dxa"/>
            <w:tcBorders>
              <w:top w:val="nil"/>
              <w:left w:val="nil"/>
              <w:bottom w:val="single" w:sz="8" w:space="0" w:color="auto"/>
              <w:right w:val="nil"/>
            </w:tcBorders>
            <w:shd w:val="clear" w:color="auto" w:fill="auto"/>
            <w:noWrap/>
            <w:vAlign w:val="center"/>
            <w:hideMark/>
          </w:tcPr>
          <w:p w14:paraId="62AD8410"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bottom w:val="single" w:sz="8" w:space="0" w:color="auto"/>
              <w:right w:val="nil"/>
            </w:tcBorders>
            <w:shd w:val="clear" w:color="auto" w:fill="auto"/>
            <w:noWrap/>
            <w:vAlign w:val="center"/>
            <w:hideMark/>
          </w:tcPr>
          <w:p w14:paraId="35B03A9F"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95" w:type="dxa"/>
            <w:tcBorders>
              <w:top w:val="nil"/>
              <w:left w:val="nil"/>
              <w:bottom w:val="single" w:sz="8" w:space="0" w:color="auto"/>
              <w:right w:val="nil"/>
            </w:tcBorders>
            <w:shd w:val="clear" w:color="auto" w:fill="auto"/>
            <w:vAlign w:val="center"/>
            <w:hideMark/>
          </w:tcPr>
          <w:p w14:paraId="44C5B350" w14:textId="77777777" w:rsidR="00E52EFC" w:rsidRPr="00E52EFC" w:rsidRDefault="00E52EFC" w:rsidP="00E52EFC">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0</w:t>
            </w:r>
          </w:p>
        </w:tc>
        <w:tc>
          <w:tcPr>
            <w:tcW w:w="495" w:type="dxa"/>
            <w:tcBorders>
              <w:top w:val="nil"/>
              <w:left w:val="nil"/>
              <w:bottom w:val="single" w:sz="8" w:space="0" w:color="auto"/>
              <w:right w:val="nil"/>
            </w:tcBorders>
            <w:shd w:val="clear" w:color="auto" w:fill="auto"/>
            <w:noWrap/>
            <w:vAlign w:val="center"/>
            <w:hideMark/>
          </w:tcPr>
          <w:p w14:paraId="6F7CDDD3"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single" w:sz="8" w:space="0" w:color="auto"/>
              <w:right w:val="nil"/>
            </w:tcBorders>
            <w:shd w:val="clear" w:color="auto" w:fill="auto"/>
            <w:noWrap/>
            <w:vAlign w:val="center"/>
            <w:hideMark/>
          </w:tcPr>
          <w:p w14:paraId="2456D8B9"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single" w:sz="8" w:space="0" w:color="auto"/>
              <w:right w:val="nil"/>
            </w:tcBorders>
            <w:shd w:val="clear" w:color="auto" w:fill="auto"/>
            <w:noWrap/>
            <w:vAlign w:val="center"/>
            <w:hideMark/>
          </w:tcPr>
          <w:p w14:paraId="32C4E86E"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720" w:type="dxa"/>
            <w:tcBorders>
              <w:top w:val="nil"/>
              <w:left w:val="nil"/>
              <w:bottom w:val="single" w:sz="8" w:space="0" w:color="auto"/>
              <w:right w:val="nil"/>
            </w:tcBorders>
            <w:shd w:val="clear" w:color="auto" w:fill="auto"/>
            <w:noWrap/>
            <w:vAlign w:val="center"/>
            <w:hideMark/>
          </w:tcPr>
          <w:p w14:paraId="471598C8"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432" w:type="dxa"/>
            <w:tcBorders>
              <w:top w:val="nil"/>
              <w:left w:val="nil"/>
              <w:bottom w:val="single" w:sz="8" w:space="0" w:color="auto"/>
              <w:right w:val="nil"/>
            </w:tcBorders>
            <w:shd w:val="clear" w:color="auto" w:fill="auto"/>
            <w:noWrap/>
            <w:vAlign w:val="center"/>
            <w:hideMark/>
          </w:tcPr>
          <w:p w14:paraId="2292FBD0" w14:textId="77777777" w:rsidR="00E52EFC" w:rsidRPr="00E52EFC" w:rsidRDefault="00E52EFC" w:rsidP="00E52EFC">
            <w:pPr>
              <w:spacing w:after="0" w:line="240" w:lineRule="auto"/>
              <w:jc w:val="center"/>
              <w:rPr>
                <w:rFonts w:ascii="Times New Roman" w:eastAsia="Times New Roman" w:hAnsi="Times New Roman" w:cs="Times New Roman"/>
                <w:sz w:val="20"/>
                <w:szCs w:val="20"/>
              </w:rPr>
            </w:pPr>
            <w:r w:rsidRPr="00E52EFC">
              <w:rPr>
                <w:rFonts w:ascii="Times New Roman" w:eastAsia="Times New Roman" w:hAnsi="Times New Roman" w:cs="Times New Roman"/>
                <w:sz w:val="20"/>
                <w:szCs w:val="20"/>
              </w:rPr>
              <w:t>0</w:t>
            </w:r>
          </w:p>
        </w:tc>
        <w:tc>
          <w:tcPr>
            <w:tcW w:w="864" w:type="dxa"/>
            <w:tcBorders>
              <w:top w:val="nil"/>
              <w:left w:val="nil"/>
              <w:bottom w:val="single" w:sz="8" w:space="0" w:color="auto"/>
              <w:right w:val="nil"/>
            </w:tcBorders>
            <w:shd w:val="clear" w:color="auto" w:fill="auto"/>
            <w:noWrap/>
            <w:vAlign w:val="center"/>
            <w:hideMark/>
          </w:tcPr>
          <w:p w14:paraId="7BD31527" w14:textId="4DA3A420" w:rsidR="00E52EFC" w:rsidRPr="00E52EFC" w:rsidRDefault="00DA5DBA" w:rsidP="00E52EFC">
            <w:pPr>
              <w:spacing w:after="0" w:line="240" w:lineRule="auto"/>
              <w:jc w:val="center"/>
              <w:rPr>
                <w:rFonts w:ascii="Times New Roman" w:eastAsia="Times New Roman" w:hAnsi="Times New Roman" w:cs="Times New Roman"/>
                <w:sz w:val="20"/>
                <w:szCs w:val="20"/>
              </w:rPr>
            </w:pPr>
            <w:r w:rsidRPr="00DA5DBA">
              <w:rPr>
                <w:rFonts w:ascii="Times New Roman" w:eastAsia="Times New Roman" w:hAnsi="Times New Roman" w:cs="Times New Roman"/>
                <w:sz w:val="20"/>
                <w:szCs w:val="20"/>
              </w:rPr>
              <w:t>---</w:t>
            </w:r>
          </w:p>
        </w:tc>
        <w:tc>
          <w:tcPr>
            <w:tcW w:w="864" w:type="dxa"/>
            <w:tcBorders>
              <w:top w:val="nil"/>
              <w:left w:val="nil"/>
              <w:bottom w:val="single" w:sz="8" w:space="0" w:color="auto"/>
              <w:right w:val="nil"/>
            </w:tcBorders>
            <w:shd w:val="clear" w:color="auto" w:fill="auto"/>
            <w:noWrap/>
            <w:vAlign w:val="center"/>
            <w:hideMark/>
          </w:tcPr>
          <w:p w14:paraId="6BDF7B04" w14:textId="33D136A8" w:rsidR="00E52EFC" w:rsidRPr="00E52EFC" w:rsidRDefault="00DA5DBA" w:rsidP="00E52EFC">
            <w:pPr>
              <w:spacing w:after="0" w:line="240" w:lineRule="auto"/>
              <w:jc w:val="center"/>
              <w:rPr>
                <w:rFonts w:ascii="Times New Roman" w:eastAsia="Times New Roman" w:hAnsi="Times New Roman" w:cs="Times New Roman"/>
                <w:sz w:val="20"/>
                <w:szCs w:val="20"/>
              </w:rPr>
            </w:pPr>
            <w:r w:rsidRPr="00DA5DBA">
              <w:rPr>
                <w:rFonts w:ascii="Times New Roman" w:eastAsia="Times New Roman" w:hAnsi="Times New Roman" w:cs="Times New Roman"/>
                <w:sz w:val="20"/>
                <w:szCs w:val="20"/>
              </w:rPr>
              <w:t>---</w:t>
            </w:r>
          </w:p>
        </w:tc>
        <w:tc>
          <w:tcPr>
            <w:tcW w:w="864" w:type="dxa"/>
            <w:tcBorders>
              <w:top w:val="nil"/>
              <w:left w:val="nil"/>
              <w:bottom w:val="single" w:sz="8" w:space="0" w:color="auto"/>
              <w:right w:val="nil"/>
            </w:tcBorders>
            <w:shd w:val="clear" w:color="auto" w:fill="auto"/>
            <w:noWrap/>
            <w:vAlign w:val="center"/>
            <w:hideMark/>
          </w:tcPr>
          <w:p w14:paraId="777F4069" w14:textId="0B4E8D53" w:rsidR="00E52EFC" w:rsidRPr="00E52EFC" w:rsidRDefault="00DA5DBA" w:rsidP="00E52EFC">
            <w:pPr>
              <w:spacing w:after="0" w:line="240" w:lineRule="auto"/>
              <w:jc w:val="center"/>
              <w:rPr>
                <w:rFonts w:ascii="Times New Roman" w:eastAsia="Times New Roman" w:hAnsi="Times New Roman" w:cs="Times New Roman"/>
                <w:sz w:val="20"/>
                <w:szCs w:val="20"/>
              </w:rPr>
            </w:pPr>
            <w:r w:rsidRPr="00DA5DBA">
              <w:rPr>
                <w:rFonts w:ascii="Times New Roman" w:eastAsia="Times New Roman" w:hAnsi="Times New Roman" w:cs="Times New Roman"/>
                <w:sz w:val="20"/>
                <w:szCs w:val="20"/>
              </w:rPr>
              <w:t>---</w:t>
            </w:r>
          </w:p>
        </w:tc>
      </w:tr>
    </w:tbl>
    <w:p w14:paraId="77241913" w14:textId="65E57F0E" w:rsidR="00081440" w:rsidRPr="00081440" w:rsidRDefault="009551FE" w:rsidP="00081440">
      <w:pPr>
        <w:pStyle w:val="NoSpacing"/>
        <w:ind w:left="187" w:hanging="187"/>
        <w:jc w:val="both"/>
        <w:rPr>
          <w:rFonts w:ascii="Times New Roman" w:hAnsi="Times New Roman" w:cs="Times New Roman"/>
          <w:sz w:val="18"/>
          <w:szCs w:val="18"/>
        </w:rPr>
      </w:pPr>
      <w:r w:rsidRPr="00081440">
        <w:rPr>
          <w:rFonts w:ascii="Times New Roman" w:hAnsi="Times New Roman" w:cs="Times New Roman"/>
          <w:sz w:val="18"/>
          <w:szCs w:val="18"/>
          <w:vertAlign w:val="superscript"/>
        </w:rPr>
        <w:t>A</w:t>
      </w:r>
      <w:r w:rsidR="00081440">
        <w:rPr>
          <w:rFonts w:ascii="Times New Roman" w:hAnsi="Times New Roman" w:cs="Times New Roman"/>
          <w:sz w:val="18"/>
          <w:szCs w:val="18"/>
          <w:vertAlign w:val="superscript"/>
        </w:rPr>
        <w:t xml:space="preserve"> </w:t>
      </w:r>
      <w:r w:rsidR="007B2E2C" w:rsidRPr="00081440">
        <w:rPr>
          <w:rFonts w:ascii="Times New Roman" w:hAnsi="Times New Roman" w:cs="Times New Roman"/>
          <w:sz w:val="18"/>
          <w:szCs w:val="18"/>
        </w:rPr>
        <w:t>Ma</w:t>
      </w:r>
      <w:r w:rsidRPr="00081440">
        <w:rPr>
          <w:rFonts w:ascii="Times New Roman" w:hAnsi="Times New Roman" w:cs="Times New Roman"/>
          <w:sz w:val="18"/>
          <w:szCs w:val="18"/>
        </w:rPr>
        <w:t>nagement</w:t>
      </w:r>
      <w:r w:rsidRPr="00081440">
        <w:rPr>
          <w:rFonts w:ascii="Times New Roman" w:hAnsi="Times New Roman" w:cs="Times New Roman"/>
          <w:spacing w:val="6"/>
          <w:sz w:val="18"/>
          <w:szCs w:val="18"/>
        </w:rPr>
        <w:t xml:space="preserve"> </w:t>
      </w:r>
      <w:r w:rsidRPr="00081440">
        <w:rPr>
          <w:rFonts w:ascii="Times New Roman" w:hAnsi="Times New Roman" w:cs="Times New Roman"/>
          <w:sz w:val="18"/>
          <w:szCs w:val="18"/>
        </w:rPr>
        <w:t>actions</w:t>
      </w:r>
      <w:r w:rsidRPr="00081440">
        <w:rPr>
          <w:rFonts w:ascii="Times New Roman" w:hAnsi="Times New Roman" w:cs="Times New Roman"/>
          <w:spacing w:val="6"/>
          <w:sz w:val="18"/>
          <w:szCs w:val="18"/>
        </w:rPr>
        <w:t xml:space="preserve"> </w:t>
      </w:r>
      <w:proofErr w:type="gramStart"/>
      <w:r w:rsidR="003B5BE6" w:rsidRPr="00081440">
        <w:rPr>
          <w:rFonts w:ascii="Times New Roman" w:hAnsi="Times New Roman" w:cs="Times New Roman"/>
          <w:sz w:val="18"/>
          <w:szCs w:val="18"/>
        </w:rPr>
        <w:t>include</w:t>
      </w:r>
      <w:r w:rsidRPr="00081440">
        <w:rPr>
          <w:rFonts w:ascii="Times New Roman" w:hAnsi="Times New Roman" w:cs="Times New Roman"/>
          <w:sz w:val="18"/>
          <w:szCs w:val="18"/>
        </w:rPr>
        <w:t>:</w:t>
      </w:r>
      <w:proofErr w:type="gramEnd"/>
      <w:r w:rsidRPr="00081440">
        <w:rPr>
          <w:rFonts w:ascii="Times New Roman" w:hAnsi="Times New Roman" w:cs="Times New Roman"/>
          <w:spacing w:val="9"/>
          <w:sz w:val="18"/>
          <w:szCs w:val="18"/>
        </w:rPr>
        <w:t xml:space="preserve"> </w:t>
      </w:r>
      <w:r w:rsidRPr="00081440">
        <w:rPr>
          <w:rFonts w:ascii="Times New Roman" w:hAnsi="Times New Roman" w:cs="Times New Roman"/>
          <w:spacing w:val="-2"/>
          <w:sz w:val="18"/>
          <w:szCs w:val="18"/>
        </w:rPr>
        <w:t xml:space="preserve">exterior predator fencing (E), </w:t>
      </w:r>
      <w:r w:rsidRPr="00081440">
        <w:rPr>
          <w:rFonts w:ascii="Times New Roman" w:hAnsi="Times New Roman" w:cs="Times New Roman"/>
          <w:spacing w:val="5"/>
          <w:sz w:val="18"/>
          <w:szCs w:val="18"/>
        </w:rPr>
        <w:t xml:space="preserve">peninsula entry </w:t>
      </w:r>
      <w:r w:rsidRPr="00081440">
        <w:rPr>
          <w:rFonts w:ascii="Times New Roman" w:hAnsi="Times New Roman" w:cs="Times New Roman"/>
          <w:spacing w:val="-2"/>
          <w:sz w:val="18"/>
          <w:szCs w:val="18"/>
        </w:rPr>
        <w:t xml:space="preserve">predator fencing (F), </w:t>
      </w:r>
      <w:r w:rsidRPr="00081440">
        <w:rPr>
          <w:rFonts w:ascii="Times New Roman" w:hAnsi="Times New Roman" w:cs="Times New Roman"/>
          <w:sz w:val="18"/>
          <w:szCs w:val="18"/>
        </w:rPr>
        <w:t>fall 202</w:t>
      </w:r>
      <w:r w:rsidR="00050D41" w:rsidRPr="00081440">
        <w:rPr>
          <w:rFonts w:ascii="Times New Roman" w:hAnsi="Times New Roman" w:cs="Times New Roman"/>
          <w:sz w:val="18"/>
          <w:szCs w:val="18"/>
        </w:rPr>
        <w:t>2</w:t>
      </w:r>
      <w:r w:rsidRPr="00081440">
        <w:rPr>
          <w:rFonts w:ascii="Times New Roman" w:hAnsi="Times New Roman" w:cs="Times New Roman"/>
          <w:spacing w:val="3"/>
          <w:sz w:val="18"/>
          <w:szCs w:val="18"/>
        </w:rPr>
        <w:t xml:space="preserve"> </w:t>
      </w:r>
      <w:r w:rsidRPr="00081440">
        <w:rPr>
          <w:rFonts w:ascii="Times New Roman" w:hAnsi="Times New Roman" w:cs="Times New Roman"/>
          <w:sz w:val="18"/>
          <w:szCs w:val="18"/>
        </w:rPr>
        <w:t>herbicide</w:t>
      </w:r>
      <w:r w:rsidRPr="00081440">
        <w:rPr>
          <w:rFonts w:ascii="Times New Roman" w:hAnsi="Times New Roman" w:cs="Times New Roman"/>
          <w:spacing w:val="3"/>
          <w:sz w:val="18"/>
          <w:szCs w:val="18"/>
        </w:rPr>
        <w:t xml:space="preserve"> </w:t>
      </w:r>
      <w:r w:rsidRPr="00081440">
        <w:rPr>
          <w:rFonts w:ascii="Times New Roman" w:hAnsi="Times New Roman" w:cs="Times New Roman"/>
          <w:sz w:val="18"/>
          <w:szCs w:val="18"/>
        </w:rPr>
        <w:t>(H),</w:t>
      </w:r>
      <w:r w:rsidRPr="00081440">
        <w:rPr>
          <w:rFonts w:ascii="Times New Roman" w:hAnsi="Times New Roman" w:cs="Times New Roman"/>
          <w:spacing w:val="4"/>
          <w:sz w:val="18"/>
          <w:szCs w:val="18"/>
        </w:rPr>
        <w:t xml:space="preserve"> </w:t>
      </w:r>
      <w:r w:rsidRPr="00081440">
        <w:rPr>
          <w:rFonts w:ascii="Times New Roman" w:hAnsi="Times New Roman" w:cs="Times New Roman"/>
          <w:spacing w:val="-2"/>
          <w:sz w:val="18"/>
          <w:szCs w:val="18"/>
        </w:rPr>
        <w:t xml:space="preserve">interior predator fencing (I), predator deterrent lights (L), </w:t>
      </w:r>
      <w:r w:rsidRPr="00081440">
        <w:rPr>
          <w:rFonts w:ascii="Times New Roman" w:hAnsi="Times New Roman" w:cs="Times New Roman"/>
          <w:sz w:val="18"/>
          <w:szCs w:val="18"/>
        </w:rPr>
        <w:t>no</w:t>
      </w:r>
      <w:r w:rsidRPr="00081440">
        <w:rPr>
          <w:rFonts w:ascii="Times New Roman" w:hAnsi="Times New Roman" w:cs="Times New Roman"/>
          <w:spacing w:val="11"/>
          <w:sz w:val="18"/>
          <w:szCs w:val="18"/>
        </w:rPr>
        <w:t xml:space="preserve"> </w:t>
      </w:r>
      <w:r w:rsidRPr="00081440">
        <w:rPr>
          <w:rFonts w:ascii="Times New Roman" w:hAnsi="Times New Roman" w:cs="Times New Roman"/>
          <w:sz w:val="18"/>
          <w:szCs w:val="18"/>
        </w:rPr>
        <w:t>management</w:t>
      </w:r>
      <w:r w:rsidRPr="00081440">
        <w:rPr>
          <w:rFonts w:ascii="Times New Roman" w:hAnsi="Times New Roman" w:cs="Times New Roman"/>
          <w:spacing w:val="8"/>
          <w:sz w:val="18"/>
          <w:szCs w:val="18"/>
        </w:rPr>
        <w:t xml:space="preserve"> </w:t>
      </w:r>
      <w:r w:rsidRPr="00081440">
        <w:rPr>
          <w:rFonts w:ascii="Times New Roman" w:hAnsi="Times New Roman" w:cs="Times New Roman"/>
          <w:sz w:val="18"/>
          <w:szCs w:val="18"/>
        </w:rPr>
        <w:t>(N), spring 202</w:t>
      </w:r>
      <w:r w:rsidR="00050D41" w:rsidRPr="00081440">
        <w:rPr>
          <w:rFonts w:ascii="Times New Roman" w:hAnsi="Times New Roman" w:cs="Times New Roman"/>
          <w:sz w:val="18"/>
          <w:szCs w:val="18"/>
        </w:rPr>
        <w:t>3</w:t>
      </w:r>
      <w:r w:rsidRPr="00081440">
        <w:rPr>
          <w:rFonts w:ascii="Times New Roman" w:hAnsi="Times New Roman" w:cs="Times New Roman"/>
          <w:sz w:val="18"/>
          <w:szCs w:val="18"/>
        </w:rPr>
        <w:t xml:space="preserve"> pre-emergent</w:t>
      </w:r>
      <w:r w:rsidRPr="00081440">
        <w:rPr>
          <w:rFonts w:ascii="Times New Roman" w:hAnsi="Times New Roman" w:cs="Times New Roman"/>
          <w:spacing w:val="3"/>
          <w:sz w:val="18"/>
          <w:szCs w:val="18"/>
        </w:rPr>
        <w:t xml:space="preserve"> </w:t>
      </w:r>
      <w:r w:rsidRPr="00081440">
        <w:rPr>
          <w:rFonts w:ascii="Times New Roman" w:hAnsi="Times New Roman" w:cs="Times New Roman"/>
          <w:sz w:val="18"/>
          <w:szCs w:val="18"/>
        </w:rPr>
        <w:t>herbicide</w:t>
      </w:r>
      <w:r w:rsidRPr="00081440">
        <w:rPr>
          <w:rFonts w:ascii="Times New Roman" w:hAnsi="Times New Roman" w:cs="Times New Roman"/>
          <w:spacing w:val="6"/>
          <w:sz w:val="18"/>
          <w:szCs w:val="18"/>
        </w:rPr>
        <w:t xml:space="preserve"> </w:t>
      </w:r>
      <w:r w:rsidRPr="00081440">
        <w:rPr>
          <w:rFonts w:ascii="Times New Roman" w:hAnsi="Times New Roman" w:cs="Times New Roman"/>
          <w:sz w:val="18"/>
          <w:szCs w:val="18"/>
        </w:rPr>
        <w:t>(P),</w:t>
      </w:r>
      <w:r w:rsidRPr="00081440">
        <w:rPr>
          <w:rFonts w:ascii="Times New Roman" w:hAnsi="Times New Roman" w:cs="Times New Roman"/>
          <w:spacing w:val="5"/>
          <w:sz w:val="18"/>
          <w:szCs w:val="18"/>
        </w:rPr>
        <w:t xml:space="preserve"> </w:t>
      </w:r>
      <w:r w:rsidRPr="00081440">
        <w:rPr>
          <w:rFonts w:ascii="Times New Roman" w:hAnsi="Times New Roman" w:cs="Times New Roman"/>
          <w:sz w:val="18"/>
          <w:szCs w:val="18"/>
        </w:rPr>
        <w:t>or predator</w:t>
      </w:r>
      <w:r w:rsidRPr="00081440">
        <w:rPr>
          <w:rFonts w:ascii="Times New Roman" w:hAnsi="Times New Roman" w:cs="Times New Roman"/>
          <w:spacing w:val="6"/>
          <w:sz w:val="18"/>
          <w:szCs w:val="18"/>
        </w:rPr>
        <w:t xml:space="preserve"> </w:t>
      </w:r>
      <w:r w:rsidRPr="00081440">
        <w:rPr>
          <w:rFonts w:ascii="Times New Roman" w:hAnsi="Times New Roman" w:cs="Times New Roman"/>
          <w:sz w:val="18"/>
          <w:szCs w:val="18"/>
        </w:rPr>
        <w:t>trapping</w:t>
      </w:r>
      <w:r w:rsidRPr="00081440">
        <w:rPr>
          <w:rFonts w:ascii="Times New Roman" w:hAnsi="Times New Roman" w:cs="Times New Roman"/>
          <w:spacing w:val="5"/>
          <w:sz w:val="18"/>
          <w:szCs w:val="18"/>
        </w:rPr>
        <w:t xml:space="preserve"> </w:t>
      </w:r>
      <w:r w:rsidRPr="00081440">
        <w:rPr>
          <w:rFonts w:ascii="Times New Roman" w:hAnsi="Times New Roman" w:cs="Times New Roman"/>
          <w:sz w:val="18"/>
          <w:szCs w:val="18"/>
        </w:rPr>
        <w:t>(T).</w:t>
      </w:r>
      <w:r w:rsidR="00B9302A" w:rsidRPr="00081440">
        <w:rPr>
          <w:rFonts w:ascii="Times New Roman" w:hAnsi="Times New Roman" w:cs="Times New Roman"/>
          <w:sz w:val="18"/>
          <w:szCs w:val="18"/>
        </w:rPr>
        <w:t xml:space="preserve">  </w:t>
      </w:r>
      <w:r w:rsidR="00B9302A" w:rsidRPr="00081440">
        <w:rPr>
          <w:rFonts w:ascii="Times New Roman" w:hAnsi="Times New Roman" w:cs="Times New Roman"/>
          <w:spacing w:val="-1"/>
          <w:sz w:val="18"/>
          <w:szCs w:val="18"/>
        </w:rPr>
        <w:t xml:space="preserve">See </w:t>
      </w:r>
      <w:r w:rsidR="00B9302A" w:rsidRPr="00081440">
        <w:rPr>
          <w:rFonts w:ascii="Times New Roman" w:hAnsi="Times New Roman" w:cs="Times New Roman"/>
          <w:sz w:val="18"/>
          <w:szCs w:val="18"/>
        </w:rPr>
        <w:t>the</w:t>
      </w:r>
      <w:r w:rsidR="00B9302A" w:rsidRPr="00081440">
        <w:rPr>
          <w:rFonts w:ascii="Times New Roman" w:hAnsi="Times New Roman" w:cs="Times New Roman"/>
          <w:spacing w:val="-1"/>
          <w:sz w:val="18"/>
          <w:szCs w:val="18"/>
        </w:rPr>
        <w:t xml:space="preserve"> Management</w:t>
      </w:r>
      <w:r w:rsidR="00B9302A" w:rsidRPr="00081440">
        <w:rPr>
          <w:rFonts w:ascii="Times New Roman" w:hAnsi="Times New Roman" w:cs="Times New Roman"/>
          <w:sz w:val="18"/>
          <w:szCs w:val="18"/>
        </w:rPr>
        <w:t xml:space="preserve"> </w:t>
      </w:r>
      <w:r w:rsidR="00B9302A" w:rsidRPr="00081440">
        <w:rPr>
          <w:rFonts w:ascii="Times New Roman" w:hAnsi="Times New Roman" w:cs="Times New Roman"/>
          <w:spacing w:val="-1"/>
          <w:sz w:val="18"/>
          <w:szCs w:val="18"/>
        </w:rPr>
        <w:t xml:space="preserve">Section </w:t>
      </w:r>
      <w:r w:rsidR="00B9302A" w:rsidRPr="00081440">
        <w:rPr>
          <w:rFonts w:ascii="Times New Roman" w:hAnsi="Times New Roman" w:cs="Times New Roman"/>
          <w:sz w:val="18"/>
          <w:szCs w:val="18"/>
        </w:rPr>
        <w:t>of</w:t>
      </w:r>
      <w:r w:rsidR="00B9302A" w:rsidRPr="00081440">
        <w:rPr>
          <w:rFonts w:ascii="Times New Roman" w:hAnsi="Times New Roman" w:cs="Times New Roman"/>
          <w:spacing w:val="-2"/>
          <w:sz w:val="18"/>
          <w:szCs w:val="18"/>
        </w:rPr>
        <w:t xml:space="preserve"> </w:t>
      </w:r>
      <w:r w:rsidR="00B9302A" w:rsidRPr="00081440">
        <w:rPr>
          <w:rFonts w:ascii="Times New Roman" w:hAnsi="Times New Roman" w:cs="Times New Roman"/>
          <w:sz w:val="18"/>
          <w:szCs w:val="18"/>
        </w:rPr>
        <w:t xml:space="preserve">this </w:t>
      </w:r>
      <w:r w:rsidR="00B9302A" w:rsidRPr="00081440">
        <w:rPr>
          <w:rFonts w:ascii="Times New Roman" w:hAnsi="Times New Roman" w:cs="Times New Roman"/>
          <w:spacing w:val="-1"/>
          <w:sz w:val="18"/>
          <w:szCs w:val="18"/>
        </w:rPr>
        <w:t>report</w:t>
      </w:r>
      <w:r w:rsidR="00B9302A" w:rsidRPr="00081440">
        <w:rPr>
          <w:rFonts w:ascii="Times New Roman" w:hAnsi="Times New Roman" w:cs="Times New Roman"/>
          <w:sz w:val="18"/>
          <w:szCs w:val="18"/>
        </w:rPr>
        <w:t xml:space="preserve"> </w:t>
      </w:r>
      <w:r w:rsidR="00B9302A" w:rsidRPr="00081440">
        <w:rPr>
          <w:rFonts w:ascii="Times New Roman" w:hAnsi="Times New Roman" w:cs="Times New Roman"/>
          <w:spacing w:val="-1"/>
          <w:sz w:val="18"/>
          <w:szCs w:val="18"/>
        </w:rPr>
        <w:t>for</w:t>
      </w:r>
      <w:r w:rsidR="00B9302A" w:rsidRPr="00081440">
        <w:rPr>
          <w:rFonts w:ascii="Times New Roman" w:hAnsi="Times New Roman" w:cs="Times New Roman"/>
          <w:sz w:val="18"/>
          <w:szCs w:val="18"/>
        </w:rPr>
        <w:t xml:space="preserve"> a</w:t>
      </w:r>
      <w:r w:rsidR="00B9302A" w:rsidRPr="00081440">
        <w:rPr>
          <w:rFonts w:ascii="Times New Roman" w:hAnsi="Times New Roman" w:cs="Times New Roman"/>
          <w:spacing w:val="-1"/>
          <w:sz w:val="18"/>
          <w:szCs w:val="18"/>
        </w:rPr>
        <w:t xml:space="preserve"> detailed description </w:t>
      </w:r>
      <w:r w:rsidR="00B9302A" w:rsidRPr="00081440">
        <w:rPr>
          <w:rFonts w:ascii="Times New Roman" w:hAnsi="Times New Roman" w:cs="Times New Roman"/>
          <w:sz w:val="18"/>
          <w:szCs w:val="18"/>
        </w:rPr>
        <w:t>of</w:t>
      </w:r>
      <w:r w:rsidR="00B9302A" w:rsidRPr="00081440">
        <w:rPr>
          <w:rFonts w:ascii="Times New Roman" w:hAnsi="Times New Roman" w:cs="Times New Roman"/>
          <w:spacing w:val="-2"/>
          <w:sz w:val="18"/>
          <w:szCs w:val="18"/>
        </w:rPr>
        <w:t xml:space="preserve"> </w:t>
      </w:r>
      <w:r w:rsidR="00B9302A" w:rsidRPr="00081440">
        <w:rPr>
          <w:rFonts w:ascii="Times New Roman" w:hAnsi="Times New Roman" w:cs="Times New Roman"/>
          <w:spacing w:val="-1"/>
          <w:sz w:val="18"/>
          <w:szCs w:val="18"/>
        </w:rPr>
        <w:t>management</w:t>
      </w:r>
      <w:r w:rsidR="00B9302A" w:rsidRPr="00081440">
        <w:rPr>
          <w:rFonts w:ascii="Times New Roman" w:hAnsi="Times New Roman" w:cs="Times New Roman"/>
          <w:sz w:val="18"/>
          <w:szCs w:val="18"/>
        </w:rPr>
        <w:t xml:space="preserve"> actions </w:t>
      </w:r>
      <w:r w:rsidR="00B9302A" w:rsidRPr="00081440">
        <w:rPr>
          <w:rFonts w:ascii="Times New Roman" w:hAnsi="Times New Roman" w:cs="Times New Roman"/>
          <w:spacing w:val="-1"/>
          <w:sz w:val="18"/>
          <w:szCs w:val="18"/>
        </w:rPr>
        <w:t>taken</w:t>
      </w:r>
      <w:r w:rsidR="00B9302A" w:rsidRPr="00081440">
        <w:rPr>
          <w:rFonts w:ascii="Times New Roman" w:hAnsi="Times New Roman" w:cs="Times New Roman"/>
          <w:spacing w:val="1"/>
          <w:sz w:val="18"/>
          <w:szCs w:val="18"/>
        </w:rPr>
        <w:t xml:space="preserve"> </w:t>
      </w:r>
      <w:r w:rsidR="00B9302A" w:rsidRPr="00081440">
        <w:rPr>
          <w:rFonts w:ascii="Times New Roman" w:hAnsi="Times New Roman" w:cs="Times New Roman"/>
          <w:spacing w:val="-1"/>
          <w:sz w:val="18"/>
          <w:szCs w:val="18"/>
        </w:rPr>
        <w:t>at</w:t>
      </w:r>
      <w:r w:rsidR="00B9302A" w:rsidRPr="00081440">
        <w:rPr>
          <w:rFonts w:ascii="Times New Roman" w:hAnsi="Times New Roman" w:cs="Times New Roman"/>
          <w:sz w:val="18"/>
          <w:szCs w:val="18"/>
        </w:rPr>
        <w:t xml:space="preserve"> </w:t>
      </w:r>
      <w:r w:rsidR="00B9302A" w:rsidRPr="00081440">
        <w:rPr>
          <w:rFonts w:ascii="Times New Roman" w:hAnsi="Times New Roman" w:cs="Times New Roman"/>
          <w:spacing w:val="-1"/>
          <w:sz w:val="18"/>
          <w:szCs w:val="18"/>
        </w:rPr>
        <w:t>each</w:t>
      </w:r>
      <w:r w:rsidR="00B9302A" w:rsidRPr="00081440">
        <w:rPr>
          <w:rFonts w:ascii="Times New Roman" w:hAnsi="Times New Roman" w:cs="Times New Roman"/>
          <w:spacing w:val="1"/>
          <w:sz w:val="18"/>
          <w:szCs w:val="18"/>
        </w:rPr>
        <w:t xml:space="preserve"> </w:t>
      </w:r>
      <w:r w:rsidR="00B9302A" w:rsidRPr="00081440">
        <w:rPr>
          <w:rFonts w:ascii="Times New Roman" w:hAnsi="Times New Roman" w:cs="Times New Roman"/>
          <w:spacing w:val="-1"/>
          <w:sz w:val="18"/>
          <w:szCs w:val="18"/>
        </w:rPr>
        <w:t xml:space="preserve">site.  </w:t>
      </w:r>
    </w:p>
    <w:p w14:paraId="7C4D7C1C" w14:textId="7D0C5CFB" w:rsidR="009551FE" w:rsidRPr="00081440" w:rsidRDefault="00081440" w:rsidP="00081440">
      <w:pPr>
        <w:pStyle w:val="NoSpacing"/>
        <w:ind w:left="187" w:hanging="187"/>
        <w:jc w:val="both"/>
        <w:rPr>
          <w:rFonts w:ascii="Times New Roman" w:hAnsi="Times New Roman" w:cs="Times New Roman"/>
          <w:sz w:val="18"/>
          <w:szCs w:val="18"/>
        </w:rPr>
      </w:pPr>
      <w:r w:rsidRPr="00081440">
        <w:rPr>
          <w:rFonts w:ascii="Times New Roman" w:hAnsi="Times New Roman" w:cs="Times New Roman"/>
          <w:sz w:val="18"/>
          <w:szCs w:val="18"/>
          <w:vertAlign w:val="superscript"/>
        </w:rPr>
        <w:t xml:space="preserve">B </w:t>
      </w:r>
      <w:r w:rsidRPr="00081440">
        <w:rPr>
          <w:rFonts w:ascii="Times New Roman" w:hAnsi="Times New Roman" w:cs="Times New Roman"/>
          <w:sz w:val="18"/>
          <w:szCs w:val="18"/>
        </w:rPr>
        <w:t xml:space="preserve">Peak </w:t>
      </w:r>
      <w:r w:rsidR="009551FE" w:rsidRPr="00081440">
        <w:rPr>
          <w:rFonts w:ascii="Times New Roman" w:hAnsi="Times New Roman" w:cs="Times New Roman"/>
          <w:sz w:val="18"/>
          <w:szCs w:val="18"/>
        </w:rPr>
        <w:t xml:space="preserve">estimated number of breeding pairs </w:t>
      </w:r>
      <w:r w:rsidR="008150AA" w:rsidRPr="00081440">
        <w:rPr>
          <w:rFonts w:ascii="Times New Roman" w:hAnsi="Times New Roman" w:cs="Times New Roman"/>
          <w:sz w:val="18"/>
          <w:szCs w:val="18"/>
        </w:rPr>
        <w:t xml:space="preserve">(BPE) </w:t>
      </w:r>
      <w:r w:rsidR="009551FE" w:rsidRPr="00081440">
        <w:rPr>
          <w:rFonts w:ascii="Times New Roman" w:hAnsi="Times New Roman" w:cs="Times New Roman"/>
          <w:sz w:val="18"/>
          <w:szCs w:val="18"/>
        </w:rPr>
        <w:t xml:space="preserve">at each site as calculated using the Program’s </w:t>
      </w:r>
      <w:r w:rsidR="009551FE" w:rsidRPr="009165EE">
        <w:rPr>
          <w:rFonts w:ascii="Times New Roman" w:hAnsi="Times New Roman" w:cs="Times New Roman"/>
          <w:sz w:val="18"/>
          <w:szCs w:val="18"/>
        </w:rPr>
        <w:t>BPE calculator (</w:t>
      </w:r>
      <w:hyperlink w:anchor="_BREEDING_PAIR_ESTIMATION" w:history="1">
        <w:r w:rsidR="009551FE" w:rsidRPr="009165EE">
          <w:rPr>
            <w:rStyle w:val="Hyperlink"/>
            <w:rFonts w:ascii="Times New Roman" w:hAnsi="Times New Roman" w:cs="Times New Roman"/>
            <w:sz w:val="18"/>
            <w:szCs w:val="18"/>
          </w:rPr>
          <w:t>pg.</w:t>
        </w:r>
        <w:r w:rsidR="009165EE" w:rsidRPr="009165EE">
          <w:rPr>
            <w:rStyle w:val="Hyperlink"/>
            <w:rFonts w:ascii="Times New Roman" w:hAnsi="Times New Roman" w:cs="Times New Roman"/>
            <w:sz w:val="18"/>
            <w:szCs w:val="18"/>
          </w:rPr>
          <w:t xml:space="preserve"> 9</w:t>
        </w:r>
      </w:hyperlink>
      <w:r w:rsidR="009551FE" w:rsidRPr="009165EE">
        <w:rPr>
          <w:rFonts w:ascii="Times New Roman" w:hAnsi="Times New Roman" w:cs="Times New Roman"/>
          <w:sz w:val="18"/>
          <w:szCs w:val="18"/>
        </w:rPr>
        <w:t xml:space="preserve"> of this report) on </w:t>
      </w:r>
      <w:r w:rsidR="00741B62" w:rsidRPr="009165EE">
        <w:rPr>
          <w:rFonts w:ascii="Times New Roman" w:hAnsi="Times New Roman" w:cs="Times New Roman"/>
          <w:sz w:val="18"/>
          <w:szCs w:val="18"/>
        </w:rPr>
        <w:t>8</w:t>
      </w:r>
      <w:r w:rsidR="009551FE" w:rsidRPr="009165EE">
        <w:rPr>
          <w:rFonts w:ascii="Times New Roman" w:hAnsi="Times New Roman" w:cs="Times New Roman"/>
          <w:sz w:val="18"/>
          <w:szCs w:val="18"/>
        </w:rPr>
        <w:t xml:space="preserve"> June, when numbers of </w:t>
      </w:r>
      <w:r w:rsidR="00E42685" w:rsidRPr="009165EE">
        <w:rPr>
          <w:rFonts w:ascii="Times New Roman" w:hAnsi="Times New Roman" w:cs="Times New Roman"/>
          <w:sz w:val="18"/>
          <w:szCs w:val="18"/>
        </w:rPr>
        <w:t xml:space="preserve">piping plover </w:t>
      </w:r>
      <w:r w:rsidR="009551FE" w:rsidRPr="009165EE">
        <w:rPr>
          <w:rFonts w:ascii="Times New Roman" w:hAnsi="Times New Roman" w:cs="Times New Roman"/>
          <w:sz w:val="18"/>
          <w:szCs w:val="18"/>
        </w:rPr>
        <w:t>breeding pairs observed within the entire Program Associated Habitat Reach first peaked.</w:t>
      </w:r>
      <w:r w:rsidR="009551FE" w:rsidRPr="00081440">
        <w:rPr>
          <w:rFonts w:ascii="Times New Roman" w:hAnsi="Times New Roman" w:cs="Times New Roman"/>
          <w:sz w:val="18"/>
          <w:szCs w:val="18"/>
        </w:rPr>
        <w:t xml:space="preserve"> </w:t>
      </w:r>
    </w:p>
    <w:p w14:paraId="439F34C9" w14:textId="766596DB" w:rsidR="009551FE" w:rsidRPr="00081440" w:rsidRDefault="009551FE" w:rsidP="009551FE">
      <w:pPr>
        <w:pStyle w:val="NoSpacing"/>
        <w:ind w:left="187" w:hanging="187"/>
        <w:jc w:val="both"/>
        <w:rPr>
          <w:rFonts w:ascii="Times New Roman" w:hAnsi="Times New Roman" w:cs="Times New Roman"/>
          <w:sz w:val="18"/>
          <w:szCs w:val="18"/>
        </w:rPr>
      </w:pPr>
      <w:r w:rsidRPr="00081440">
        <w:rPr>
          <w:rFonts w:ascii="Times New Roman" w:hAnsi="Times New Roman" w:cs="Times New Roman"/>
          <w:sz w:val="18"/>
          <w:szCs w:val="18"/>
          <w:vertAlign w:val="superscript"/>
        </w:rPr>
        <w:t xml:space="preserve">C </w:t>
      </w:r>
      <w:r w:rsidRPr="00081440">
        <w:rPr>
          <w:rFonts w:ascii="Times New Roman" w:hAnsi="Times New Roman" w:cs="Times New Roman"/>
          <w:sz w:val="18"/>
          <w:szCs w:val="18"/>
        </w:rPr>
        <w:t xml:space="preserve">Peak </w:t>
      </w:r>
      <w:r w:rsidR="00081440" w:rsidRPr="00081440">
        <w:rPr>
          <w:rFonts w:ascii="Times New Roman" w:hAnsi="Times New Roman" w:cs="Times New Roman"/>
          <w:sz w:val="18"/>
          <w:szCs w:val="18"/>
        </w:rPr>
        <w:t xml:space="preserve">BPE (site peak date) </w:t>
      </w:r>
      <w:r w:rsidRPr="00081440">
        <w:rPr>
          <w:rFonts w:ascii="Times New Roman" w:hAnsi="Times New Roman" w:cs="Times New Roman"/>
          <w:sz w:val="18"/>
          <w:szCs w:val="18"/>
        </w:rPr>
        <w:t xml:space="preserve">represents the highest number of estimated pairs at a site during the nesting season, regardless of AHR Peak Breeding Pair dates. </w:t>
      </w:r>
    </w:p>
    <w:p w14:paraId="4DB8CB2D" w14:textId="51D2B263" w:rsidR="009551FE" w:rsidRPr="00081440" w:rsidRDefault="009551FE" w:rsidP="009551FE">
      <w:pPr>
        <w:pStyle w:val="NoSpacing"/>
        <w:ind w:left="187" w:hanging="187"/>
        <w:jc w:val="both"/>
        <w:rPr>
          <w:rFonts w:ascii="Times New Roman" w:hAnsi="Times New Roman" w:cs="Times New Roman"/>
          <w:b/>
          <w:bCs/>
          <w:caps/>
          <w:sz w:val="18"/>
          <w:szCs w:val="18"/>
        </w:rPr>
      </w:pPr>
      <w:r w:rsidRPr="00081440">
        <w:rPr>
          <w:rFonts w:ascii="Times New Roman" w:hAnsi="Times New Roman" w:cs="Times New Roman"/>
          <w:sz w:val="18"/>
          <w:szCs w:val="18"/>
          <w:vertAlign w:val="superscript"/>
        </w:rPr>
        <w:t xml:space="preserve">D </w:t>
      </w:r>
      <w:r w:rsidRPr="00081440">
        <w:rPr>
          <w:rFonts w:ascii="Times New Roman" w:hAnsi="Times New Roman" w:cs="Times New Roman"/>
          <w:sz w:val="18"/>
          <w:szCs w:val="18"/>
        </w:rPr>
        <w:t>“</w:t>
      </w:r>
      <w:proofErr w:type="gramStart"/>
      <w:r w:rsidRPr="00081440">
        <w:rPr>
          <w:rFonts w:ascii="Times New Roman" w:hAnsi="Times New Roman" w:cs="Times New Roman"/>
          <w:sz w:val="18"/>
          <w:szCs w:val="18"/>
        </w:rPr>
        <w:t>---”</w:t>
      </w:r>
      <w:r w:rsidR="008841E0" w:rsidRPr="00081440">
        <w:rPr>
          <w:rFonts w:ascii="Times New Roman" w:hAnsi="Times New Roman" w:cs="Times New Roman"/>
          <w:sz w:val="18"/>
          <w:szCs w:val="18"/>
        </w:rPr>
        <w:t>Denotes</w:t>
      </w:r>
      <w:proofErr w:type="gramEnd"/>
      <w:r w:rsidR="008841E0" w:rsidRPr="00081440">
        <w:rPr>
          <w:rFonts w:ascii="Times New Roman" w:hAnsi="Times New Roman" w:cs="Times New Roman"/>
          <w:sz w:val="18"/>
          <w:szCs w:val="18"/>
        </w:rPr>
        <w:t xml:space="preserve"> c</w:t>
      </w:r>
      <w:r w:rsidRPr="00081440">
        <w:rPr>
          <w:rFonts w:ascii="Times New Roman" w:hAnsi="Times New Roman" w:cs="Times New Roman"/>
          <w:sz w:val="18"/>
          <w:szCs w:val="18"/>
        </w:rPr>
        <w:t>annot be calculated.</w:t>
      </w:r>
    </w:p>
    <w:p w14:paraId="22F1304C" w14:textId="77777777" w:rsidR="00300C1B" w:rsidRPr="003C0081" w:rsidRDefault="00300C1B">
      <w:pPr>
        <w:rPr>
          <w:rFonts w:ascii="Times New Roman" w:hAnsi="Times New Roman" w:cs="Times New Roman"/>
          <w:b/>
          <w:bCs/>
          <w:spacing w:val="-1"/>
          <w:highlight w:val="yellow"/>
        </w:rPr>
        <w:sectPr w:rsidR="00300C1B" w:rsidRPr="003C0081" w:rsidSect="0080794D">
          <w:footerReference w:type="default" r:id="rId124"/>
          <w:pgSz w:w="15840" w:h="12240" w:orient="landscape"/>
          <w:pgMar w:top="1440" w:right="1440" w:bottom="1440" w:left="1440" w:header="720" w:footer="720" w:gutter="0"/>
          <w:lnNumType w:countBy="1"/>
          <w:cols w:space="720"/>
          <w:docGrid w:linePitch="360"/>
        </w:sectPr>
      </w:pPr>
    </w:p>
    <w:p w14:paraId="73E64FD0" w14:textId="4903DE74" w:rsidR="00355BB5" w:rsidRPr="00FE5452" w:rsidRDefault="00355BB5" w:rsidP="009C136F">
      <w:pPr>
        <w:spacing w:after="0" w:line="240" w:lineRule="auto"/>
        <w:jc w:val="both"/>
      </w:pPr>
      <w:r w:rsidRPr="00FE5452">
        <w:rPr>
          <w:rFonts w:ascii="Times New Roman" w:hAnsi="Times New Roman" w:cs="Times New Roman"/>
          <w:b/>
          <w:bCs/>
          <w:spacing w:val="-1"/>
        </w:rPr>
        <w:lastRenderedPageBreak/>
        <w:t>Table</w:t>
      </w:r>
      <w:r w:rsidRPr="00FE5452">
        <w:rPr>
          <w:rFonts w:ascii="Times New Roman" w:hAnsi="Times New Roman" w:cs="Times New Roman"/>
          <w:b/>
          <w:bCs/>
          <w:spacing w:val="-6"/>
        </w:rPr>
        <w:t xml:space="preserve"> 4</w:t>
      </w:r>
      <w:r w:rsidRPr="00FE5452">
        <w:rPr>
          <w:rFonts w:ascii="Times New Roman" w:hAnsi="Times New Roman" w:cs="Times New Roman"/>
          <w:b/>
          <w:bCs/>
        </w:rPr>
        <w:t>.</w:t>
      </w:r>
      <w:r w:rsidR="007A63AD">
        <w:rPr>
          <w:rFonts w:ascii="Times New Roman" w:hAnsi="Times New Roman" w:cs="Times New Roman"/>
          <w:b/>
          <w:bCs/>
        </w:rPr>
        <w:t xml:space="preserve"> </w:t>
      </w:r>
      <w:r w:rsidRPr="00FE5452">
        <w:rPr>
          <w:rFonts w:ascii="Times New Roman" w:hAnsi="Times New Roman" w:cs="Times New Roman"/>
          <w:b/>
          <w:bCs/>
          <w:spacing w:val="-5"/>
        </w:rPr>
        <w:t xml:space="preserve"> </w:t>
      </w:r>
      <w:r w:rsidR="00096FC7" w:rsidRPr="00096FC7">
        <w:rPr>
          <w:rFonts w:ascii="Times New Roman" w:hAnsi="Times New Roman" w:cs="Times New Roman"/>
          <w:spacing w:val="-5"/>
        </w:rPr>
        <w:t>Peak e</w:t>
      </w:r>
      <w:r w:rsidR="002E0ABB" w:rsidRPr="00096FC7">
        <w:rPr>
          <w:rFonts w:ascii="Times New Roman" w:hAnsi="Times New Roman" w:cs="Times New Roman"/>
        </w:rPr>
        <w:t>stimated</w:t>
      </w:r>
      <w:r w:rsidR="002E0ABB" w:rsidRPr="00FE5452">
        <w:rPr>
          <w:rFonts w:ascii="Times New Roman" w:hAnsi="Times New Roman" w:cs="Times New Roman"/>
        </w:rPr>
        <w:t xml:space="preserve"> number of breeding pairs (BPE), number of nests and successful nests, and productivity by year for piping plovers at </w:t>
      </w:r>
      <w:r w:rsidR="002E0ABB" w:rsidRPr="00FE5452">
        <w:rPr>
          <w:rFonts w:ascii="Times New Roman" w:hAnsi="Times New Roman" w:cs="Times New Roman"/>
          <w:spacing w:val="-1"/>
        </w:rPr>
        <w:t>off-channel sand and water (</w:t>
      </w:r>
      <w:r w:rsidR="002E0ABB" w:rsidRPr="00FE5452">
        <w:rPr>
          <w:rFonts w:ascii="Times New Roman" w:hAnsi="Times New Roman" w:cs="Times New Roman"/>
        </w:rPr>
        <w:t>OCSW) sites along the central Platte River in Nebraska, 2001–202</w:t>
      </w:r>
      <w:r w:rsidR="00741B62" w:rsidRPr="00FE5452">
        <w:rPr>
          <w:rFonts w:ascii="Times New Roman" w:hAnsi="Times New Roman" w:cs="Times New Roman"/>
        </w:rPr>
        <w:t>3</w:t>
      </w:r>
      <w:r w:rsidR="002E0ABB" w:rsidRPr="00FE5452">
        <w:rPr>
          <w:rFonts w:ascii="Times New Roman" w:hAnsi="Times New Roman" w:cs="Times New Roman"/>
        </w:rPr>
        <w:t>.</w:t>
      </w:r>
    </w:p>
    <w:tbl>
      <w:tblPr>
        <w:tblW w:w="9540" w:type="dxa"/>
        <w:tblLayout w:type="fixed"/>
        <w:tblLook w:val="04A0" w:firstRow="1" w:lastRow="0" w:firstColumn="1" w:lastColumn="0" w:noHBand="0" w:noVBand="1"/>
      </w:tblPr>
      <w:tblGrid>
        <w:gridCol w:w="968"/>
        <w:gridCol w:w="1588"/>
        <w:gridCol w:w="1588"/>
        <w:gridCol w:w="1589"/>
        <w:gridCol w:w="1737"/>
        <w:gridCol w:w="2070"/>
      </w:tblGrid>
      <w:tr w:rsidR="005478FE" w:rsidRPr="00FE5452" w14:paraId="09D6C2C4" w14:textId="77777777" w:rsidTr="00865DC9">
        <w:trPr>
          <w:trHeight w:val="288"/>
        </w:trPr>
        <w:tc>
          <w:tcPr>
            <w:tcW w:w="9540" w:type="dxa"/>
            <w:gridSpan w:val="6"/>
            <w:tcBorders>
              <w:top w:val="single" w:sz="8" w:space="0" w:color="auto"/>
            </w:tcBorders>
            <w:shd w:val="clear" w:color="auto" w:fill="auto"/>
            <w:noWrap/>
            <w:vAlign w:val="bottom"/>
            <w:hideMark/>
          </w:tcPr>
          <w:p w14:paraId="4075FF7A" w14:textId="77777777" w:rsidR="005478FE" w:rsidRPr="005478FE" w:rsidRDefault="005478FE" w:rsidP="00355BB5">
            <w:pPr>
              <w:spacing w:after="0" w:line="240" w:lineRule="auto"/>
              <w:jc w:val="center"/>
              <w:rPr>
                <w:rFonts w:ascii="Times New Roman" w:eastAsia="Times New Roman" w:hAnsi="Times New Roman" w:cs="Times New Roman"/>
                <w:b/>
                <w:bCs/>
                <w:color w:val="000000"/>
              </w:rPr>
            </w:pPr>
            <w:r w:rsidRPr="005478FE">
              <w:rPr>
                <w:rFonts w:ascii="Times New Roman" w:eastAsia="Times New Roman" w:hAnsi="Times New Roman" w:cs="Times New Roman"/>
                <w:b/>
                <w:bCs/>
                <w:color w:val="000000"/>
              </w:rPr>
              <w:t>Piping Plover</w:t>
            </w:r>
          </w:p>
        </w:tc>
      </w:tr>
      <w:tr w:rsidR="00355BB5" w:rsidRPr="00FE5452" w14:paraId="32F0633B" w14:textId="77777777" w:rsidTr="00865DC9">
        <w:trPr>
          <w:trHeight w:val="360"/>
        </w:trPr>
        <w:tc>
          <w:tcPr>
            <w:tcW w:w="968" w:type="dxa"/>
            <w:tcBorders>
              <w:bottom w:val="single" w:sz="8" w:space="0" w:color="auto"/>
            </w:tcBorders>
            <w:shd w:val="clear" w:color="auto" w:fill="auto"/>
            <w:vAlign w:val="center"/>
            <w:hideMark/>
          </w:tcPr>
          <w:p w14:paraId="0EFA8BB5" w14:textId="77777777" w:rsidR="00355BB5" w:rsidRPr="005478FE" w:rsidRDefault="00355BB5" w:rsidP="00355BB5">
            <w:pPr>
              <w:spacing w:after="0" w:line="240" w:lineRule="auto"/>
              <w:jc w:val="center"/>
              <w:rPr>
                <w:rFonts w:ascii="Times New Roman" w:eastAsia="Times New Roman" w:hAnsi="Times New Roman" w:cs="Times New Roman"/>
                <w:b/>
                <w:bCs/>
                <w:color w:val="000000"/>
              </w:rPr>
            </w:pPr>
            <w:r w:rsidRPr="005478FE">
              <w:rPr>
                <w:rFonts w:ascii="Times New Roman" w:eastAsia="Times New Roman" w:hAnsi="Times New Roman" w:cs="Times New Roman"/>
                <w:b/>
                <w:bCs/>
                <w:color w:val="000000"/>
              </w:rPr>
              <w:t>Year</w:t>
            </w:r>
          </w:p>
        </w:tc>
        <w:tc>
          <w:tcPr>
            <w:tcW w:w="1588" w:type="dxa"/>
            <w:tcBorders>
              <w:left w:val="nil"/>
              <w:bottom w:val="single" w:sz="8" w:space="0" w:color="auto"/>
            </w:tcBorders>
            <w:shd w:val="clear" w:color="auto" w:fill="auto"/>
            <w:vAlign w:val="center"/>
            <w:hideMark/>
          </w:tcPr>
          <w:p w14:paraId="3CCE6291" w14:textId="77777777" w:rsidR="00355BB5" w:rsidRPr="005478FE" w:rsidRDefault="00355BB5" w:rsidP="00355BB5">
            <w:pPr>
              <w:spacing w:after="0" w:line="240" w:lineRule="auto"/>
              <w:jc w:val="center"/>
              <w:rPr>
                <w:rFonts w:ascii="Times New Roman" w:eastAsia="Times New Roman" w:hAnsi="Times New Roman" w:cs="Times New Roman"/>
                <w:b/>
                <w:bCs/>
                <w:color w:val="000000"/>
              </w:rPr>
            </w:pPr>
            <w:r w:rsidRPr="005478FE">
              <w:rPr>
                <w:rFonts w:ascii="Times New Roman" w:eastAsia="Times New Roman" w:hAnsi="Times New Roman" w:cs="Times New Roman"/>
                <w:b/>
                <w:bCs/>
                <w:color w:val="000000"/>
              </w:rPr>
              <w:t>Off-Channel Peak BPE</w:t>
            </w:r>
            <w:r w:rsidRPr="005478FE">
              <w:rPr>
                <w:rFonts w:ascii="Times New Roman" w:eastAsia="Times New Roman" w:hAnsi="Times New Roman" w:cs="Times New Roman"/>
                <w:b/>
                <w:bCs/>
                <w:color w:val="000000"/>
                <w:vertAlign w:val="superscript"/>
              </w:rPr>
              <w:t>A</w:t>
            </w:r>
          </w:p>
        </w:tc>
        <w:tc>
          <w:tcPr>
            <w:tcW w:w="1588" w:type="dxa"/>
            <w:tcBorders>
              <w:bottom w:val="single" w:sz="8" w:space="0" w:color="auto"/>
            </w:tcBorders>
            <w:shd w:val="clear" w:color="auto" w:fill="auto"/>
            <w:vAlign w:val="center"/>
            <w:hideMark/>
          </w:tcPr>
          <w:p w14:paraId="54A816E9" w14:textId="7912D0FA" w:rsidR="00355BB5" w:rsidRPr="005478FE" w:rsidRDefault="00101DCD" w:rsidP="00355BB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No. </w:t>
            </w:r>
            <w:r w:rsidR="00355BB5" w:rsidRPr="005478FE">
              <w:rPr>
                <w:rFonts w:ascii="Times New Roman" w:eastAsia="Times New Roman" w:hAnsi="Times New Roman" w:cs="Times New Roman"/>
                <w:b/>
                <w:bCs/>
                <w:color w:val="000000"/>
              </w:rPr>
              <w:t>Nests</w:t>
            </w:r>
          </w:p>
        </w:tc>
        <w:tc>
          <w:tcPr>
            <w:tcW w:w="1589" w:type="dxa"/>
            <w:tcBorders>
              <w:bottom w:val="single" w:sz="8" w:space="0" w:color="auto"/>
            </w:tcBorders>
            <w:shd w:val="clear" w:color="auto" w:fill="auto"/>
            <w:vAlign w:val="center"/>
            <w:hideMark/>
          </w:tcPr>
          <w:p w14:paraId="4F83D85D" w14:textId="5321EA46" w:rsidR="00355BB5" w:rsidRPr="005478FE" w:rsidRDefault="00101DCD" w:rsidP="00355BB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No. </w:t>
            </w:r>
            <w:r w:rsidR="00355BB5" w:rsidRPr="005478FE">
              <w:rPr>
                <w:rFonts w:ascii="Times New Roman" w:eastAsia="Times New Roman" w:hAnsi="Times New Roman" w:cs="Times New Roman"/>
                <w:b/>
                <w:bCs/>
                <w:color w:val="000000"/>
              </w:rPr>
              <w:t>Succ</w:t>
            </w:r>
            <w:r w:rsidR="002E0ABB" w:rsidRPr="005478FE">
              <w:rPr>
                <w:rFonts w:ascii="Times New Roman" w:eastAsia="Times New Roman" w:hAnsi="Times New Roman" w:cs="Times New Roman"/>
                <w:b/>
                <w:bCs/>
                <w:color w:val="000000"/>
              </w:rPr>
              <w:t>essful</w:t>
            </w:r>
            <w:r w:rsidR="00355BB5" w:rsidRPr="005478FE">
              <w:rPr>
                <w:rFonts w:ascii="Times New Roman" w:eastAsia="Times New Roman" w:hAnsi="Times New Roman" w:cs="Times New Roman"/>
                <w:b/>
                <w:bCs/>
                <w:color w:val="000000"/>
              </w:rPr>
              <w:t xml:space="preserve"> Nests</w:t>
            </w:r>
          </w:p>
        </w:tc>
        <w:tc>
          <w:tcPr>
            <w:tcW w:w="1737" w:type="dxa"/>
            <w:tcBorders>
              <w:bottom w:val="single" w:sz="8" w:space="0" w:color="auto"/>
            </w:tcBorders>
            <w:shd w:val="clear" w:color="auto" w:fill="auto"/>
            <w:vAlign w:val="center"/>
            <w:hideMark/>
          </w:tcPr>
          <w:p w14:paraId="10103AF5" w14:textId="2EED6BB8" w:rsidR="00355BB5" w:rsidRPr="005478FE" w:rsidRDefault="00101DCD" w:rsidP="00355BB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No. </w:t>
            </w:r>
            <w:proofErr w:type="spellStart"/>
            <w:r w:rsidR="00355BB5" w:rsidRPr="005478FE">
              <w:rPr>
                <w:rFonts w:ascii="Times New Roman" w:eastAsia="Times New Roman" w:hAnsi="Times New Roman" w:cs="Times New Roman"/>
                <w:b/>
                <w:bCs/>
                <w:color w:val="000000"/>
              </w:rPr>
              <w:t>Fledglings</w:t>
            </w:r>
            <w:r w:rsidR="00355BB5" w:rsidRPr="005478FE">
              <w:rPr>
                <w:rFonts w:ascii="Times New Roman" w:eastAsia="Times New Roman" w:hAnsi="Times New Roman" w:cs="Times New Roman"/>
                <w:b/>
                <w:bCs/>
                <w:color w:val="000000"/>
                <w:vertAlign w:val="superscript"/>
              </w:rPr>
              <w:t>B</w:t>
            </w:r>
            <w:proofErr w:type="spellEnd"/>
          </w:p>
        </w:tc>
        <w:tc>
          <w:tcPr>
            <w:tcW w:w="2070" w:type="dxa"/>
            <w:tcBorders>
              <w:bottom w:val="single" w:sz="8" w:space="0" w:color="auto"/>
            </w:tcBorders>
            <w:shd w:val="clear" w:color="auto" w:fill="auto"/>
            <w:vAlign w:val="center"/>
            <w:hideMark/>
          </w:tcPr>
          <w:p w14:paraId="59B2944E" w14:textId="42C7007B" w:rsidR="00355BB5" w:rsidRPr="005478FE" w:rsidRDefault="00355BB5" w:rsidP="00355BB5">
            <w:pPr>
              <w:spacing w:after="0" w:line="240" w:lineRule="auto"/>
              <w:jc w:val="center"/>
              <w:rPr>
                <w:rFonts w:ascii="Times New Roman" w:eastAsia="Times New Roman" w:hAnsi="Times New Roman" w:cs="Times New Roman"/>
                <w:b/>
                <w:bCs/>
                <w:color w:val="000000"/>
              </w:rPr>
            </w:pPr>
            <w:r w:rsidRPr="005478FE">
              <w:rPr>
                <w:rFonts w:ascii="Times New Roman" w:eastAsia="Times New Roman" w:hAnsi="Times New Roman" w:cs="Times New Roman"/>
                <w:b/>
                <w:bCs/>
                <w:color w:val="000000"/>
              </w:rPr>
              <w:t xml:space="preserve">Fledglings Per </w:t>
            </w:r>
            <w:r w:rsidR="000327F9">
              <w:rPr>
                <w:rFonts w:ascii="Times New Roman" w:eastAsia="Times New Roman" w:hAnsi="Times New Roman" w:cs="Times New Roman"/>
                <w:b/>
                <w:bCs/>
                <w:color w:val="000000"/>
              </w:rPr>
              <w:t xml:space="preserve">   </w:t>
            </w:r>
            <w:r w:rsidRPr="005478FE">
              <w:rPr>
                <w:rFonts w:ascii="Times New Roman" w:eastAsia="Times New Roman" w:hAnsi="Times New Roman" w:cs="Times New Roman"/>
                <w:b/>
                <w:bCs/>
                <w:color w:val="000000"/>
              </w:rPr>
              <w:t>Peak BPE</w:t>
            </w:r>
            <w:r w:rsidRPr="005478FE">
              <w:rPr>
                <w:rFonts w:ascii="Times New Roman" w:eastAsia="Times New Roman" w:hAnsi="Times New Roman" w:cs="Times New Roman"/>
                <w:b/>
                <w:bCs/>
                <w:color w:val="000000"/>
                <w:vertAlign w:val="superscript"/>
              </w:rPr>
              <w:t>AB</w:t>
            </w:r>
          </w:p>
        </w:tc>
      </w:tr>
      <w:tr w:rsidR="00355BB5" w:rsidRPr="00FE5452" w14:paraId="62C799B1" w14:textId="77777777" w:rsidTr="00FE2910">
        <w:trPr>
          <w:trHeight w:val="360"/>
        </w:trPr>
        <w:tc>
          <w:tcPr>
            <w:tcW w:w="968" w:type="dxa"/>
            <w:tcBorders>
              <w:top w:val="single" w:sz="8" w:space="0" w:color="auto"/>
              <w:left w:val="nil"/>
              <w:bottom w:val="nil"/>
            </w:tcBorders>
            <w:shd w:val="clear" w:color="auto" w:fill="auto"/>
            <w:noWrap/>
            <w:vAlign w:val="center"/>
            <w:hideMark/>
          </w:tcPr>
          <w:p w14:paraId="4B1BA1AE"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2001</w:t>
            </w:r>
          </w:p>
        </w:tc>
        <w:tc>
          <w:tcPr>
            <w:tcW w:w="1588" w:type="dxa"/>
            <w:tcBorders>
              <w:top w:val="single" w:sz="8" w:space="0" w:color="auto"/>
              <w:left w:val="nil"/>
              <w:bottom w:val="nil"/>
              <w:right w:val="nil"/>
            </w:tcBorders>
            <w:shd w:val="clear" w:color="auto" w:fill="auto"/>
            <w:noWrap/>
            <w:vAlign w:val="center"/>
            <w:hideMark/>
          </w:tcPr>
          <w:p w14:paraId="7E16627B"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10</w:t>
            </w:r>
          </w:p>
        </w:tc>
        <w:tc>
          <w:tcPr>
            <w:tcW w:w="1588" w:type="dxa"/>
            <w:tcBorders>
              <w:top w:val="single" w:sz="8" w:space="0" w:color="auto"/>
              <w:left w:val="nil"/>
              <w:bottom w:val="nil"/>
              <w:right w:val="nil"/>
            </w:tcBorders>
            <w:shd w:val="clear" w:color="auto" w:fill="auto"/>
            <w:noWrap/>
            <w:vAlign w:val="center"/>
            <w:hideMark/>
          </w:tcPr>
          <w:p w14:paraId="3BCCF375"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11</w:t>
            </w:r>
          </w:p>
        </w:tc>
        <w:tc>
          <w:tcPr>
            <w:tcW w:w="1589" w:type="dxa"/>
            <w:tcBorders>
              <w:top w:val="single" w:sz="8" w:space="0" w:color="auto"/>
              <w:left w:val="nil"/>
              <w:bottom w:val="nil"/>
              <w:right w:val="nil"/>
            </w:tcBorders>
            <w:shd w:val="clear" w:color="auto" w:fill="auto"/>
            <w:noWrap/>
            <w:vAlign w:val="center"/>
            <w:hideMark/>
          </w:tcPr>
          <w:p w14:paraId="40A4A333"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9</w:t>
            </w:r>
          </w:p>
        </w:tc>
        <w:tc>
          <w:tcPr>
            <w:tcW w:w="1737" w:type="dxa"/>
            <w:tcBorders>
              <w:top w:val="single" w:sz="8" w:space="0" w:color="auto"/>
              <w:left w:val="nil"/>
              <w:bottom w:val="nil"/>
              <w:right w:val="nil"/>
            </w:tcBorders>
            <w:shd w:val="clear" w:color="auto" w:fill="auto"/>
            <w:noWrap/>
            <w:vAlign w:val="center"/>
            <w:hideMark/>
          </w:tcPr>
          <w:p w14:paraId="0715B140"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25</w:t>
            </w:r>
          </w:p>
        </w:tc>
        <w:tc>
          <w:tcPr>
            <w:tcW w:w="2070" w:type="dxa"/>
            <w:tcBorders>
              <w:top w:val="single" w:sz="8" w:space="0" w:color="auto"/>
              <w:left w:val="nil"/>
              <w:bottom w:val="nil"/>
              <w:right w:val="nil"/>
            </w:tcBorders>
            <w:shd w:val="clear" w:color="auto" w:fill="auto"/>
            <w:noWrap/>
            <w:vAlign w:val="center"/>
            <w:hideMark/>
          </w:tcPr>
          <w:p w14:paraId="663D8FEE"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2.50</w:t>
            </w:r>
          </w:p>
        </w:tc>
      </w:tr>
      <w:tr w:rsidR="00355BB5" w:rsidRPr="00FE5452" w14:paraId="6F459935" w14:textId="77777777" w:rsidTr="00101DCD">
        <w:trPr>
          <w:trHeight w:val="360"/>
        </w:trPr>
        <w:tc>
          <w:tcPr>
            <w:tcW w:w="968" w:type="dxa"/>
            <w:tcBorders>
              <w:top w:val="nil"/>
              <w:left w:val="nil"/>
              <w:bottom w:val="nil"/>
            </w:tcBorders>
            <w:shd w:val="clear" w:color="auto" w:fill="auto"/>
            <w:noWrap/>
            <w:vAlign w:val="center"/>
            <w:hideMark/>
          </w:tcPr>
          <w:p w14:paraId="1E5FFB49"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2002</w:t>
            </w:r>
          </w:p>
        </w:tc>
        <w:tc>
          <w:tcPr>
            <w:tcW w:w="1588" w:type="dxa"/>
            <w:tcBorders>
              <w:top w:val="nil"/>
              <w:left w:val="nil"/>
              <w:bottom w:val="nil"/>
              <w:right w:val="nil"/>
            </w:tcBorders>
            <w:shd w:val="clear" w:color="auto" w:fill="auto"/>
            <w:noWrap/>
            <w:vAlign w:val="center"/>
            <w:hideMark/>
          </w:tcPr>
          <w:p w14:paraId="6337ED25"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13</w:t>
            </w:r>
          </w:p>
        </w:tc>
        <w:tc>
          <w:tcPr>
            <w:tcW w:w="1588" w:type="dxa"/>
            <w:tcBorders>
              <w:top w:val="nil"/>
              <w:left w:val="nil"/>
              <w:bottom w:val="nil"/>
              <w:right w:val="nil"/>
            </w:tcBorders>
            <w:shd w:val="clear" w:color="auto" w:fill="auto"/>
            <w:noWrap/>
            <w:vAlign w:val="center"/>
            <w:hideMark/>
          </w:tcPr>
          <w:p w14:paraId="7391852C"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15</w:t>
            </w:r>
          </w:p>
        </w:tc>
        <w:tc>
          <w:tcPr>
            <w:tcW w:w="1589" w:type="dxa"/>
            <w:tcBorders>
              <w:top w:val="nil"/>
              <w:left w:val="nil"/>
              <w:bottom w:val="nil"/>
              <w:right w:val="nil"/>
            </w:tcBorders>
            <w:shd w:val="clear" w:color="auto" w:fill="auto"/>
            <w:noWrap/>
            <w:vAlign w:val="center"/>
            <w:hideMark/>
          </w:tcPr>
          <w:p w14:paraId="30AED5EE"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13</w:t>
            </w:r>
          </w:p>
        </w:tc>
        <w:tc>
          <w:tcPr>
            <w:tcW w:w="1737" w:type="dxa"/>
            <w:tcBorders>
              <w:top w:val="nil"/>
              <w:left w:val="nil"/>
              <w:bottom w:val="nil"/>
              <w:right w:val="nil"/>
            </w:tcBorders>
            <w:shd w:val="clear" w:color="auto" w:fill="auto"/>
            <w:noWrap/>
            <w:vAlign w:val="center"/>
            <w:hideMark/>
          </w:tcPr>
          <w:p w14:paraId="3E51E97F"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28</w:t>
            </w:r>
          </w:p>
        </w:tc>
        <w:tc>
          <w:tcPr>
            <w:tcW w:w="2070" w:type="dxa"/>
            <w:tcBorders>
              <w:top w:val="nil"/>
              <w:left w:val="nil"/>
              <w:bottom w:val="nil"/>
              <w:right w:val="nil"/>
            </w:tcBorders>
            <w:shd w:val="clear" w:color="auto" w:fill="auto"/>
            <w:noWrap/>
            <w:vAlign w:val="center"/>
            <w:hideMark/>
          </w:tcPr>
          <w:p w14:paraId="67778566"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2.15</w:t>
            </w:r>
          </w:p>
        </w:tc>
      </w:tr>
      <w:tr w:rsidR="00355BB5" w:rsidRPr="00FE5452" w14:paraId="0243C832" w14:textId="77777777" w:rsidTr="00FE2910">
        <w:trPr>
          <w:trHeight w:val="360"/>
        </w:trPr>
        <w:tc>
          <w:tcPr>
            <w:tcW w:w="968" w:type="dxa"/>
            <w:tcBorders>
              <w:top w:val="nil"/>
              <w:left w:val="nil"/>
              <w:bottom w:val="nil"/>
            </w:tcBorders>
            <w:shd w:val="clear" w:color="auto" w:fill="auto"/>
            <w:noWrap/>
            <w:vAlign w:val="center"/>
            <w:hideMark/>
          </w:tcPr>
          <w:p w14:paraId="5C136975"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2003</w:t>
            </w:r>
          </w:p>
        </w:tc>
        <w:tc>
          <w:tcPr>
            <w:tcW w:w="1588" w:type="dxa"/>
            <w:tcBorders>
              <w:top w:val="nil"/>
              <w:left w:val="nil"/>
              <w:bottom w:val="nil"/>
              <w:right w:val="nil"/>
            </w:tcBorders>
            <w:shd w:val="clear" w:color="auto" w:fill="auto"/>
            <w:noWrap/>
            <w:vAlign w:val="center"/>
            <w:hideMark/>
          </w:tcPr>
          <w:p w14:paraId="6FC19A39"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14</w:t>
            </w:r>
          </w:p>
        </w:tc>
        <w:tc>
          <w:tcPr>
            <w:tcW w:w="1588" w:type="dxa"/>
            <w:tcBorders>
              <w:top w:val="nil"/>
              <w:left w:val="nil"/>
              <w:bottom w:val="nil"/>
              <w:right w:val="nil"/>
            </w:tcBorders>
            <w:shd w:val="clear" w:color="auto" w:fill="auto"/>
            <w:noWrap/>
            <w:vAlign w:val="center"/>
            <w:hideMark/>
          </w:tcPr>
          <w:p w14:paraId="71466C0C"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15</w:t>
            </w:r>
          </w:p>
        </w:tc>
        <w:tc>
          <w:tcPr>
            <w:tcW w:w="1589" w:type="dxa"/>
            <w:tcBorders>
              <w:top w:val="nil"/>
              <w:left w:val="nil"/>
              <w:bottom w:val="nil"/>
              <w:right w:val="nil"/>
            </w:tcBorders>
            <w:shd w:val="clear" w:color="auto" w:fill="auto"/>
            <w:noWrap/>
            <w:vAlign w:val="center"/>
            <w:hideMark/>
          </w:tcPr>
          <w:p w14:paraId="35AC0591"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13</w:t>
            </w:r>
          </w:p>
        </w:tc>
        <w:tc>
          <w:tcPr>
            <w:tcW w:w="1737" w:type="dxa"/>
            <w:tcBorders>
              <w:top w:val="nil"/>
              <w:left w:val="nil"/>
              <w:bottom w:val="nil"/>
              <w:right w:val="nil"/>
            </w:tcBorders>
            <w:shd w:val="clear" w:color="auto" w:fill="auto"/>
            <w:noWrap/>
            <w:vAlign w:val="center"/>
            <w:hideMark/>
          </w:tcPr>
          <w:p w14:paraId="235E533C"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22</w:t>
            </w:r>
          </w:p>
        </w:tc>
        <w:tc>
          <w:tcPr>
            <w:tcW w:w="2070" w:type="dxa"/>
            <w:tcBorders>
              <w:top w:val="nil"/>
              <w:left w:val="nil"/>
              <w:bottom w:val="nil"/>
              <w:right w:val="nil"/>
            </w:tcBorders>
            <w:shd w:val="clear" w:color="auto" w:fill="auto"/>
            <w:noWrap/>
            <w:vAlign w:val="center"/>
            <w:hideMark/>
          </w:tcPr>
          <w:p w14:paraId="74ABEA2D"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1.57</w:t>
            </w:r>
          </w:p>
        </w:tc>
      </w:tr>
      <w:tr w:rsidR="00355BB5" w:rsidRPr="00FE5452" w14:paraId="2D934FF4" w14:textId="77777777" w:rsidTr="00101DCD">
        <w:trPr>
          <w:trHeight w:val="360"/>
        </w:trPr>
        <w:tc>
          <w:tcPr>
            <w:tcW w:w="968" w:type="dxa"/>
            <w:tcBorders>
              <w:top w:val="nil"/>
              <w:left w:val="nil"/>
              <w:bottom w:val="nil"/>
            </w:tcBorders>
            <w:shd w:val="clear" w:color="auto" w:fill="auto"/>
            <w:noWrap/>
            <w:vAlign w:val="center"/>
            <w:hideMark/>
          </w:tcPr>
          <w:p w14:paraId="7D63E5C6"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2004</w:t>
            </w:r>
          </w:p>
        </w:tc>
        <w:tc>
          <w:tcPr>
            <w:tcW w:w="1588" w:type="dxa"/>
            <w:tcBorders>
              <w:top w:val="nil"/>
              <w:left w:val="nil"/>
              <w:bottom w:val="nil"/>
              <w:right w:val="nil"/>
            </w:tcBorders>
            <w:shd w:val="clear" w:color="auto" w:fill="auto"/>
            <w:noWrap/>
            <w:vAlign w:val="center"/>
            <w:hideMark/>
          </w:tcPr>
          <w:p w14:paraId="7C72E54C"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11</w:t>
            </w:r>
          </w:p>
        </w:tc>
        <w:tc>
          <w:tcPr>
            <w:tcW w:w="1588" w:type="dxa"/>
            <w:tcBorders>
              <w:top w:val="nil"/>
              <w:left w:val="nil"/>
              <w:bottom w:val="nil"/>
              <w:right w:val="nil"/>
            </w:tcBorders>
            <w:shd w:val="clear" w:color="auto" w:fill="auto"/>
            <w:noWrap/>
            <w:vAlign w:val="center"/>
            <w:hideMark/>
          </w:tcPr>
          <w:p w14:paraId="5ED39C01"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13</w:t>
            </w:r>
          </w:p>
        </w:tc>
        <w:tc>
          <w:tcPr>
            <w:tcW w:w="1589" w:type="dxa"/>
            <w:tcBorders>
              <w:top w:val="nil"/>
              <w:left w:val="nil"/>
              <w:bottom w:val="nil"/>
              <w:right w:val="nil"/>
            </w:tcBorders>
            <w:shd w:val="clear" w:color="auto" w:fill="auto"/>
            <w:noWrap/>
            <w:vAlign w:val="center"/>
            <w:hideMark/>
          </w:tcPr>
          <w:p w14:paraId="7714B4E4"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9</w:t>
            </w:r>
          </w:p>
        </w:tc>
        <w:tc>
          <w:tcPr>
            <w:tcW w:w="1737" w:type="dxa"/>
            <w:tcBorders>
              <w:top w:val="nil"/>
              <w:left w:val="nil"/>
              <w:bottom w:val="nil"/>
              <w:right w:val="nil"/>
            </w:tcBorders>
            <w:shd w:val="clear" w:color="auto" w:fill="auto"/>
            <w:noWrap/>
            <w:vAlign w:val="center"/>
            <w:hideMark/>
          </w:tcPr>
          <w:p w14:paraId="706C898F"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23</w:t>
            </w:r>
          </w:p>
        </w:tc>
        <w:tc>
          <w:tcPr>
            <w:tcW w:w="2070" w:type="dxa"/>
            <w:tcBorders>
              <w:top w:val="nil"/>
              <w:left w:val="nil"/>
              <w:bottom w:val="nil"/>
              <w:right w:val="nil"/>
            </w:tcBorders>
            <w:shd w:val="clear" w:color="auto" w:fill="auto"/>
            <w:noWrap/>
            <w:vAlign w:val="center"/>
            <w:hideMark/>
          </w:tcPr>
          <w:p w14:paraId="0EE6212C"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2.09</w:t>
            </w:r>
          </w:p>
        </w:tc>
      </w:tr>
      <w:tr w:rsidR="00355BB5" w:rsidRPr="00FE5452" w14:paraId="7D811564" w14:textId="77777777" w:rsidTr="00FE2910">
        <w:trPr>
          <w:trHeight w:val="360"/>
        </w:trPr>
        <w:tc>
          <w:tcPr>
            <w:tcW w:w="968" w:type="dxa"/>
            <w:tcBorders>
              <w:top w:val="nil"/>
              <w:left w:val="nil"/>
              <w:bottom w:val="nil"/>
            </w:tcBorders>
            <w:shd w:val="clear" w:color="auto" w:fill="auto"/>
            <w:noWrap/>
            <w:vAlign w:val="center"/>
            <w:hideMark/>
          </w:tcPr>
          <w:p w14:paraId="076F1B9C"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2005</w:t>
            </w:r>
          </w:p>
        </w:tc>
        <w:tc>
          <w:tcPr>
            <w:tcW w:w="1588" w:type="dxa"/>
            <w:tcBorders>
              <w:top w:val="nil"/>
              <w:left w:val="nil"/>
              <w:bottom w:val="nil"/>
              <w:right w:val="nil"/>
            </w:tcBorders>
            <w:shd w:val="clear" w:color="auto" w:fill="auto"/>
            <w:noWrap/>
            <w:vAlign w:val="center"/>
            <w:hideMark/>
          </w:tcPr>
          <w:p w14:paraId="4C82EC97"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14</w:t>
            </w:r>
          </w:p>
        </w:tc>
        <w:tc>
          <w:tcPr>
            <w:tcW w:w="1588" w:type="dxa"/>
            <w:tcBorders>
              <w:top w:val="nil"/>
              <w:left w:val="nil"/>
              <w:bottom w:val="nil"/>
              <w:right w:val="nil"/>
            </w:tcBorders>
            <w:shd w:val="clear" w:color="auto" w:fill="auto"/>
            <w:noWrap/>
            <w:vAlign w:val="center"/>
            <w:hideMark/>
          </w:tcPr>
          <w:p w14:paraId="55BB2A2E"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20</w:t>
            </w:r>
          </w:p>
        </w:tc>
        <w:tc>
          <w:tcPr>
            <w:tcW w:w="1589" w:type="dxa"/>
            <w:tcBorders>
              <w:top w:val="nil"/>
              <w:left w:val="nil"/>
              <w:bottom w:val="nil"/>
              <w:right w:val="nil"/>
            </w:tcBorders>
            <w:shd w:val="clear" w:color="auto" w:fill="auto"/>
            <w:noWrap/>
            <w:vAlign w:val="center"/>
            <w:hideMark/>
          </w:tcPr>
          <w:p w14:paraId="084E11F0"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15</w:t>
            </w:r>
          </w:p>
        </w:tc>
        <w:tc>
          <w:tcPr>
            <w:tcW w:w="1737" w:type="dxa"/>
            <w:tcBorders>
              <w:top w:val="nil"/>
              <w:left w:val="nil"/>
              <w:bottom w:val="nil"/>
              <w:right w:val="nil"/>
            </w:tcBorders>
            <w:shd w:val="clear" w:color="auto" w:fill="auto"/>
            <w:noWrap/>
            <w:vAlign w:val="center"/>
            <w:hideMark/>
          </w:tcPr>
          <w:p w14:paraId="3612D4E4"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28</w:t>
            </w:r>
          </w:p>
        </w:tc>
        <w:tc>
          <w:tcPr>
            <w:tcW w:w="2070" w:type="dxa"/>
            <w:tcBorders>
              <w:top w:val="nil"/>
              <w:left w:val="nil"/>
              <w:bottom w:val="nil"/>
              <w:right w:val="nil"/>
            </w:tcBorders>
            <w:shd w:val="clear" w:color="auto" w:fill="auto"/>
            <w:noWrap/>
            <w:vAlign w:val="center"/>
            <w:hideMark/>
          </w:tcPr>
          <w:p w14:paraId="0B7E0B38"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2.00</w:t>
            </w:r>
          </w:p>
        </w:tc>
      </w:tr>
      <w:tr w:rsidR="00355BB5" w:rsidRPr="00FE5452" w14:paraId="3CCE4800" w14:textId="77777777" w:rsidTr="00101DCD">
        <w:trPr>
          <w:trHeight w:val="360"/>
        </w:trPr>
        <w:tc>
          <w:tcPr>
            <w:tcW w:w="968" w:type="dxa"/>
            <w:tcBorders>
              <w:top w:val="nil"/>
              <w:left w:val="nil"/>
              <w:bottom w:val="nil"/>
            </w:tcBorders>
            <w:shd w:val="clear" w:color="auto" w:fill="auto"/>
            <w:noWrap/>
            <w:vAlign w:val="center"/>
            <w:hideMark/>
          </w:tcPr>
          <w:p w14:paraId="5C1EAA6B"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2006</w:t>
            </w:r>
          </w:p>
        </w:tc>
        <w:tc>
          <w:tcPr>
            <w:tcW w:w="1588" w:type="dxa"/>
            <w:tcBorders>
              <w:top w:val="nil"/>
              <w:left w:val="nil"/>
              <w:bottom w:val="nil"/>
              <w:right w:val="nil"/>
            </w:tcBorders>
            <w:shd w:val="clear" w:color="auto" w:fill="auto"/>
            <w:noWrap/>
            <w:vAlign w:val="center"/>
            <w:hideMark/>
          </w:tcPr>
          <w:p w14:paraId="1F7CA5E9"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13</w:t>
            </w:r>
          </w:p>
        </w:tc>
        <w:tc>
          <w:tcPr>
            <w:tcW w:w="1588" w:type="dxa"/>
            <w:tcBorders>
              <w:top w:val="nil"/>
              <w:left w:val="nil"/>
              <w:bottom w:val="nil"/>
              <w:right w:val="nil"/>
            </w:tcBorders>
            <w:shd w:val="clear" w:color="auto" w:fill="auto"/>
            <w:noWrap/>
            <w:vAlign w:val="center"/>
            <w:hideMark/>
          </w:tcPr>
          <w:p w14:paraId="0BF5A9B9"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15</w:t>
            </w:r>
          </w:p>
        </w:tc>
        <w:tc>
          <w:tcPr>
            <w:tcW w:w="1589" w:type="dxa"/>
            <w:tcBorders>
              <w:top w:val="nil"/>
              <w:left w:val="nil"/>
              <w:bottom w:val="nil"/>
              <w:right w:val="nil"/>
            </w:tcBorders>
            <w:shd w:val="clear" w:color="auto" w:fill="auto"/>
            <w:noWrap/>
            <w:vAlign w:val="center"/>
            <w:hideMark/>
          </w:tcPr>
          <w:p w14:paraId="6A7CDC05"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11</w:t>
            </w:r>
          </w:p>
        </w:tc>
        <w:tc>
          <w:tcPr>
            <w:tcW w:w="1737" w:type="dxa"/>
            <w:tcBorders>
              <w:top w:val="nil"/>
              <w:left w:val="nil"/>
              <w:bottom w:val="nil"/>
              <w:right w:val="nil"/>
            </w:tcBorders>
            <w:shd w:val="clear" w:color="auto" w:fill="auto"/>
            <w:noWrap/>
            <w:vAlign w:val="center"/>
            <w:hideMark/>
          </w:tcPr>
          <w:p w14:paraId="5311A666"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29</w:t>
            </w:r>
          </w:p>
        </w:tc>
        <w:tc>
          <w:tcPr>
            <w:tcW w:w="2070" w:type="dxa"/>
            <w:tcBorders>
              <w:top w:val="nil"/>
              <w:left w:val="nil"/>
              <w:bottom w:val="nil"/>
              <w:right w:val="nil"/>
            </w:tcBorders>
            <w:shd w:val="clear" w:color="auto" w:fill="auto"/>
            <w:noWrap/>
            <w:vAlign w:val="center"/>
            <w:hideMark/>
          </w:tcPr>
          <w:p w14:paraId="67297730"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2.23</w:t>
            </w:r>
          </w:p>
        </w:tc>
      </w:tr>
      <w:tr w:rsidR="00355BB5" w:rsidRPr="00FE5452" w14:paraId="3F774368" w14:textId="77777777" w:rsidTr="00FE2910">
        <w:trPr>
          <w:trHeight w:val="360"/>
        </w:trPr>
        <w:tc>
          <w:tcPr>
            <w:tcW w:w="968" w:type="dxa"/>
            <w:tcBorders>
              <w:top w:val="nil"/>
              <w:left w:val="nil"/>
              <w:bottom w:val="nil"/>
            </w:tcBorders>
            <w:shd w:val="clear" w:color="auto" w:fill="auto"/>
            <w:noWrap/>
            <w:vAlign w:val="center"/>
            <w:hideMark/>
          </w:tcPr>
          <w:p w14:paraId="50AD007D"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2007</w:t>
            </w:r>
          </w:p>
        </w:tc>
        <w:tc>
          <w:tcPr>
            <w:tcW w:w="1588" w:type="dxa"/>
            <w:tcBorders>
              <w:top w:val="nil"/>
              <w:left w:val="nil"/>
              <w:bottom w:val="nil"/>
              <w:right w:val="nil"/>
            </w:tcBorders>
            <w:shd w:val="clear" w:color="auto" w:fill="auto"/>
            <w:noWrap/>
            <w:vAlign w:val="center"/>
            <w:hideMark/>
          </w:tcPr>
          <w:p w14:paraId="17F8A91C"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14</w:t>
            </w:r>
          </w:p>
        </w:tc>
        <w:tc>
          <w:tcPr>
            <w:tcW w:w="1588" w:type="dxa"/>
            <w:tcBorders>
              <w:top w:val="nil"/>
              <w:left w:val="nil"/>
              <w:bottom w:val="nil"/>
              <w:right w:val="nil"/>
            </w:tcBorders>
            <w:shd w:val="clear" w:color="auto" w:fill="auto"/>
            <w:noWrap/>
            <w:vAlign w:val="center"/>
            <w:hideMark/>
          </w:tcPr>
          <w:p w14:paraId="397C47A7"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16</w:t>
            </w:r>
          </w:p>
        </w:tc>
        <w:tc>
          <w:tcPr>
            <w:tcW w:w="1589" w:type="dxa"/>
            <w:tcBorders>
              <w:top w:val="nil"/>
              <w:left w:val="nil"/>
              <w:bottom w:val="nil"/>
              <w:right w:val="nil"/>
            </w:tcBorders>
            <w:shd w:val="clear" w:color="auto" w:fill="auto"/>
            <w:noWrap/>
            <w:vAlign w:val="center"/>
            <w:hideMark/>
          </w:tcPr>
          <w:p w14:paraId="6FD59926"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13</w:t>
            </w:r>
          </w:p>
        </w:tc>
        <w:tc>
          <w:tcPr>
            <w:tcW w:w="1737" w:type="dxa"/>
            <w:tcBorders>
              <w:top w:val="nil"/>
              <w:left w:val="nil"/>
              <w:bottom w:val="nil"/>
              <w:right w:val="nil"/>
            </w:tcBorders>
            <w:shd w:val="clear" w:color="auto" w:fill="auto"/>
            <w:noWrap/>
            <w:vAlign w:val="center"/>
            <w:hideMark/>
          </w:tcPr>
          <w:p w14:paraId="70612B95"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20</w:t>
            </w:r>
          </w:p>
        </w:tc>
        <w:tc>
          <w:tcPr>
            <w:tcW w:w="2070" w:type="dxa"/>
            <w:tcBorders>
              <w:top w:val="nil"/>
              <w:left w:val="nil"/>
              <w:bottom w:val="nil"/>
              <w:right w:val="nil"/>
            </w:tcBorders>
            <w:shd w:val="clear" w:color="auto" w:fill="auto"/>
            <w:noWrap/>
            <w:vAlign w:val="center"/>
            <w:hideMark/>
          </w:tcPr>
          <w:p w14:paraId="5AD1D8CE"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1.43</w:t>
            </w:r>
          </w:p>
        </w:tc>
      </w:tr>
      <w:tr w:rsidR="00355BB5" w:rsidRPr="00FE5452" w14:paraId="2F8B8461" w14:textId="77777777" w:rsidTr="00101DCD">
        <w:trPr>
          <w:trHeight w:val="360"/>
        </w:trPr>
        <w:tc>
          <w:tcPr>
            <w:tcW w:w="968" w:type="dxa"/>
            <w:tcBorders>
              <w:top w:val="nil"/>
              <w:left w:val="nil"/>
              <w:bottom w:val="nil"/>
            </w:tcBorders>
            <w:shd w:val="clear" w:color="auto" w:fill="auto"/>
            <w:noWrap/>
            <w:vAlign w:val="center"/>
            <w:hideMark/>
          </w:tcPr>
          <w:p w14:paraId="5D61CE30"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2008</w:t>
            </w:r>
          </w:p>
        </w:tc>
        <w:tc>
          <w:tcPr>
            <w:tcW w:w="1588" w:type="dxa"/>
            <w:tcBorders>
              <w:top w:val="nil"/>
              <w:left w:val="nil"/>
              <w:bottom w:val="nil"/>
              <w:right w:val="nil"/>
            </w:tcBorders>
            <w:shd w:val="clear" w:color="auto" w:fill="auto"/>
            <w:noWrap/>
            <w:vAlign w:val="center"/>
            <w:hideMark/>
          </w:tcPr>
          <w:p w14:paraId="0C2FE660"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10</w:t>
            </w:r>
          </w:p>
        </w:tc>
        <w:tc>
          <w:tcPr>
            <w:tcW w:w="1588" w:type="dxa"/>
            <w:tcBorders>
              <w:top w:val="nil"/>
              <w:left w:val="nil"/>
              <w:bottom w:val="nil"/>
              <w:right w:val="nil"/>
            </w:tcBorders>
            <w:shd w:val="clear" w:color="auto" w:fill="auto"/>
            <w:noWrap/>
            <w:vAlign w:val="center"/>
            <w:hideMark/>
          </w:tcPr>
          <w:p w14:paraId="24A5A9AC"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13</w:t>
            </w:r>
          </w:p>
        </w:tc>
        <w:tc>
          <w:tcPr>
            <w:tcW w:w="1589" w:type="dxa"/>
            <w:tcBorders>
              <w:top w:val="nil"/>
              <w:left w:val="nil"/>
              <w:bottom w:val="nil"/>
              <w:right w:val="nil"/>
            </w:tcBorders>
            <w:shd w:val="clear" w:color="auto" w:fill="auto"/>
            <w:noWrap/>
            <w:vAlign w:val="center"/>
            <w:hideMark/>
          </w:tcPr>
          <w:p w14:paraId="026AF930"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10</w:t>
            </w:r>
          </w:p>
        </w:tc>
        <w:tc>
          <w:tcPr>
            <w:tcW w:w="1737" w:type="dxa"/>
            <w:tcBorders>
              <w:top w:val="nil"/>
              <w:left w:val="nil"/>
              <w:bottom w:val="nil"/>
              <w:right w:val="nil"/>
            </w:tcBorders>
            <w:shd w:val="clear" w:color="auto" w:fill="auto"/>
            <w:noWrap/>
            <w:vAlign w:val="center"/>
            <w:hideMark/>
          </w:tcPr>
          <w:p w14:paraId="5CE667C6"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7</w:t>
            </w:r>
          </w:p>
        </w:tc>
        <w:tc>
          <w:tcPr>
            <w:tcW w:w="2070" w:type="dxa"/>
            <w:tcBorders>
              <w:top w:val="nil"/>
              <w:left w:val="nil"/>
              <w:bottom w:val="nil"/>
              <w:right w:val="nil"/>
            </w:tcBorders>
            <w:shd w:val="clear" w:color="auto" w:fill="auto"/>
            <w:noWrap/>
            <w:vAlign w:val="center"/>
            <w:hideMark/>
          </w:tcPr>
          <w:p w14:paraId="0E27FFC3"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0.70</w:t>
            </w:r>
          </w:p>
        </w:tc>
      </w:tr>
      <w:tr w:rsidR="00355BB5" w:rsidRPr="00FE5452" w14:paraId="242C4F48" w14:textId="77777777" w:rsidTr="00FE2910">
        <w:trPr>
          <w:trHeight w:val="360"/>
        </w:trPr>
        <w:tc>
          <w:tcPr>
            <w:tcW w:w="968" w:type="dxa"/>
            <w:tcBorders>
              <w:top w:val="nil"/>
              <w:left w:val="nil"/>
              <w:bottom w:val="dashed" w:sz="8" w:space="0" w:color="auto"/>
            </w:tcBorders>
            <w:shd w:val="clear" w:color="auto" w:fill="auto"/>
            <w:noWrap/>
            <w:vAlign w:val="center"/>
            <w:hideMark/>
          </w:tcPr>
          <w:p w14:paraId="16623AFB"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2009</w:t>
            </w:r>
          </w:p>
        </w:tc>
        <w:tc>
          <w:tcPr>
            <w:tcW w:w="1588" w:type="dxa"/>
            <w:tcBorders>
              <w:top w:val="nil"/>
              <w:left w:val="nil"/>
              <w:bottom w:val="dashed" w:sz="8" w:space="0" w:color="auto"/>
              <w:right w:val="nil"/>
            </w:tcBorders>
            <w:shd w:val="clear" w:color="auto" w:fill="auto"/>
            <w:noWrap/>
            <w:vAlign w:val="center"/>
            <w:hideMark/>
          </w:tcPr>
          <w:p w14:paraId="517D7C6F"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10</w:t>
            </w:r>
          </w:p>
        </w:tc>
        <w:tc>
          <w:tcPr>
            <w:tcW w:w="1588" w:type="dxa"/>
            <w:tcBorders>
              <w:top w:val="nil"/>
              <w:left w:val="nil"/>
              <w:bottom w:val="dashed" w:sz="8" w:space="0" w:color="auto"/>
              <w:right w:val="nil"/>
            </w:tcBorders>
            <w:shd w:val="clear" w:color="auto" w:fill="auto"/>
            <w:noWrap/>
            <w:vAlign w:val="center"/>
            <w:hideMark/>
          </w:tcPr>
          <w:p w14:paraId="561B9294"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12</w:t>
            </w:r>
          </w:p>
        </w:tc>
        <w:tc>
          <w:tcPr>
            <w:tcW w:w="1589" w:type="dxa"/>
            <w:tcBorders>
              <w:top w:val="nil"/>
              <w:left w:val="nil"/>
              <w:bottom w:val="dashed" w:sz="8" w:space="0" w:color="auto"/>
              <w:right w:val="nil"/>
            </w:tcBorders>
            <w:shd w:val="clear" w:color="auto" w:fill="auto"/>
            <w:noWrap/>
            <w:vAlign w:val="center"/>
            <w:hideMark/>
          </w:tcPr>
          <w:p w14:paraId="7AD312F3"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8</w:t>
            </w:r>
          </w:p>
        </w:tc>
        <w:tc>
          <w:tcPr>
            <w:tcW w:w="1737" w:type="dxa"/>
            <w:tcBorders>
              <w:top w:val="nil"/>
              <w:left w:val="nil"/>
              <w:bottom w:val="dashed" w:sz="8" w:space="0" w:color="auto"/>
              <w:right w:val="nil"/>
            </w:tcBorders>
            <w:shd w:val="clear" w:color="auto" w:fill="auto"/>
            <w:noWrap/>
            <w:vAlign w:val="center"/>
            <w:hideMark/>
          </w:tcPr>
          <w:p w14:paraId="0E8AF6A8"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11</w:t>
            </w:r>
          </w:p>
        </w:tc>
        <w:tc>
          <w:tcPr>
            <w:tcW w:w="2070" w:type="dxa"/>
            <w:tcBorders>
              <w:top w:val="nil"/>
              <w:left w:val="nil"/>
              <w:bottom w:val="dashed" w:sz="8" w:space="0" w:color="auto"/>
              <w:right w:val="nil"/>
            </w:tcBorders>
            <w:shd w:val="clear" w:color="auto" w:fill="auto"/>
            <w:noWrap/>
            <w:vAlign w:val="center"/>
            <w:hideMark/>
          </w:tcPr>
          <w:p w14:paraId="0425409C"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1.10</w:t>
            </w:r>
          </w:p>
        </w:tc>
      </w:tr>
      <w:tr w:rsidR="00355BB5" w:rsidRPr="00FE5452" w14:paraId="0B25807D" w14:textId="77777777" w:rsidTr="00101DCD">
        <w:trPr>
          <w:trHeight w:val="360"/>
        </w:trPr>
        <w:tc>
          <w:tcPr>
            <w:tcW w:w="968" w:type="dxa"/>
            <w:tcBorders>
              <w:top w:val="nil"/>
              <w:left w:val="nil"/>
              <w:bottom w:val="nil"/>
            </w:tcBorders>
            <w:shd w:val="clear" w:color="auto" w:fill="auto"/>
            <w:noWrap/>
            <w:vAlign w:val="center"/>
            <w:hideMark/>
          </w:tcPr>
          <w:p w14:paraId="52EA2FE2"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2010</w:t>
            </w:r>
          </w:p>
        </w:tc>
        <w:tc>
          <w:tcPr>
            <w:tcW w:w="1588" w:type="dxa"/>
            <w:tcBorders>
              <w:top w:val="nil"/>
              <w:left w:val="nil"/>
              <w:bottom w:val="nil"/>
              <w:right w:val="nil"/>
            </w:tcBorders>
            <w:shd w:val="clear" w:color="auto" w:fill="auto"/>
            <w:noWrap/>
            <w:vAlign w:val="center"/>
            <w:hideMark/>
          </w:tcPr>
          <w:p w14:paraId="7D3BC9D0"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18</w:t>
            </w:r>
          </w:p>
        </w:tc>
        <w:tc>
          <w:tcPr>
            <w:tcW w:w="1588" w:type="dxa"/>
            <w:tcBorders>
              <w:top w:val="nil"/>
              <w:left w:val="nil"/>
              <w:bottom w:val="nil"/>
              <w:right w:val="nil"/>
            </w:tcBorders>
            <w:shd w:val="clear" w:color="auto" w:fill="auto"/>
            <w:noWrap/>
            <w:vAlign w:val="center"/>
            <w:hideMark/>
          </w:tcPr>
          <w:p w14:paraId="79BA3329"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22</w:t>
            </w:r>
          </w:p>
        </w:tc>
        <w:tc>
          <w:tcPr>
            <w:tcW w:w="1589" w:type="dxa"/>
            <w:tcBorders>
              <w:top w:val="nil"/>
              <w:left w:val="nil"/>
              <w:bottom w:val="nil"/>
              <w:right w:val="nil"/>
            </w:tcBorders>
            <w:shd w:val="clear" w:color="auto" w:fill="auto"/>
            <w:noWrap/>
            <w:vAlign w:val="center"/>
            <w:hideMark/>
          </w:tcPr>
          <w:p w14:paraId="77499CCF"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w:t>
            </w:r>
          </w:p>
        </w:tc>
        <w:tc>
          <w:tcPr>
            <w:tcW w:w="1737" w:type="dxa"/>
            <w:tcBorders>
              <w:top w:val="nil"/>
              <w:left w:val="nil"/>
              <w:bottom w:val="nil"/>
              <w:right w:val="nil"/>
            </w:tcBorders>
            <w:shd w:val="clear" w:color="auto" w:fill="auto"/>
            <w:noWrap/>
            <w:vAlign w:val="center"/>
            <w:hideMark/>
          </w:tcPr>
          <w:p w14:paraId="5E11A736"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31</w:t>
            </w:r>
          </w:p>
        </w:tc>
        <w:tc>
          <w:tcPr>
            <w:tcW w:w="2070" w:type="dxa"/>
            <w:tcBorders>
              <w:top w:val="nil"/>
              <w:left w:val="nil"/>
              <w:bottom w:val="nil"/>
              <w:right w:val="nil"/>
            </w:tcBorders>
            <w:shd w:val="clear" w:color="auto" w:fill="auto"/>
            <w:noWrap/>
            <w:vAlign w:val="center"/>
            <w:hideMark/>
          </w:tcPr>
          <w:p w14:paraId="66489FC0"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1.72</w:t>
            </w:r>
          </w:p>
        </w:tc>
      </w:tr>
      <w:tr w:rsidR="00355BB5" w:rsidRPr="00FE5452" w14:paraId="455C611C" w14:textId="77777777" w:rsidTr="00FE2910">
        <w:trPr>
          <w:trHeight w:val="360"/>
        </w:trPr>
        <w:tc>
          <w:tcPr>
            <w:tcW w:w="968" w:type="dxa"/>
            <w:tcBorders>
              <w:top w:val="nil"/>
              <w:left w:val="nil"/>
              <w:bottom w:val="nil"/>
            </w:tcBorders>
            <w:shd w:val="clear" w:color="auto" w:fill="auto"/>
            <w:noWrap/>
            <w:vAlign w:val="center"/>
            <w:hideMark/>
          </w:tcPr>
          <w:p w14:paraId="38BEF8ED"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2011</w:t>
            </w:r>
          </w:p>
        </w:tc>
        <w:tc>
          <w:tcPr>
            <w:tcW w:w="1588" w:type="dxa"/>
            <w:tcBorders>
              <w:top w:val="nil"/>
              <w:left w:val="nil"/>
              <w:bottom w:val="nil"/>
              <w:right w:val="nil"/>
            </w:tcBorders>
            <w:shd w:val="clear" w:color="auto" w:fill="auto"/>
            <w:noWrap/>
            <w:vAlign w:val="center"/>
            <w:hideMark/>
          </w:tcPr>
          <w:p w14:paraId="11607ACF"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28</w:t>
            </w:r>
          </w:p>
        </w:tc>
        <w:tc>
          <w:tcPr>
            <w:tcW w:w="1588" w:type="dxa"/>
            <w:tcBorders>
              <w:top w:val="nil"/>
              <w:left w:val="nil"/>
              <w:bottom w:val="nil"/>
              <w:right w:val="nil"/>
            </w:tcBorders>
            <w:shd w:val="clear" w:color="auto" w:fill="auto"/>
            <w:noWrap/>
            <w:vAlign w:val="center"/>
            <w:hideMark/>
          </w:tcPr>
          <w:p w14:paraId="3D542174"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34</w:t>
            </w:r>
          </w:p>
        </w:tc>
        <w:tc>
          <w:tcPr>
            <w:tcW w:w="1589" w:type="dxa"/>
            <w:tcBorders>
              <w:top w:val="nil"/>
              <w:left w:val="nil"/>
              <w:bottom w:val="nil"/>
              <w:right w:val="nil"/>
            </w:tcBorders>
            <w:shd w:val="clear" w:color="auto" w:fill="auto"/>
            <w:noWrap/>
            <w:vAlign w:val="center"/>
            <w:hideMark/>
          </w:tcPr>
          <w:p w14:paraId="5F943934"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27</w:t>
            </w:r>
          </w:p>
        </w:tc>
        <w:tc>
          <w:tcPr>
            <w:tcW w:w="1737" w:type="dxa"/>
            <w:tcBorders>
              <w:top w:val="nil"/>
              <w:left w:val="nil"/>
              <w:bottom w:val="nil"/>
              <w:right w:val="nil"/>
            </w:tcBorders>
            <w:shd w:val="clear" w:color="auto" w:fill="auto"/>
            <w:noWrap/>
            <w:vAlign w:val="center"/>
            <w:hideMark/>
          </w:tcPr>
          <w:p w14:paraId="54636677"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46</w:t>
            </w:r>
          </w:p>
        </w:tc>
        <w:tc>
          <w:tcPr>
            <w:tcW w:w="2070" w:type="dxa"/>
            <w:tcBorders>
              <w:top w:val="nil"/>
              <w:left w:val="nil"/>
              <w:bottom w:val="nil"/>
              <w:right w:val="nil"/>
            </w:tcBorders>
            <w:shd w:val="clear" w:color="auto" w:fill="auto"/>
            <w:noWrap/>
            <w:vAlign w:val="center"/>
            <w:hideMark/>
          </w:tcPr>
          <w:p w14:paraId="045ED6A0"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1.64</w:t>
            </w:r>
          </w:p>
        </w:tc>
      </w:tr>
      <w:tr w:rsidR="00355BB5" w:rsidRPr="00FE5452" w14:paraId="3898009B" w14:textId="77777777" w:rsidTr="00101DCD">
        <w:trPr>
          <w:trHeight w:val="360"/>
        </w:trPr>
        <w:tc>
          <w:tcPr>
            <w:tcW w:w="968" w:type="dxa"/>
            <w:tcBorders>
              <w:top w:val="nil"/>
              <w:left w:val="nil"/>
              <w:bottom w:val="nil"/>
            </w:tcBorders>
            <w:shd w:val="clear" w:color="auto" w:fill="auto"/>
            <w:noWrap/>
            <w:vAlign w:val="center"/>
            <w:hideMark/>
          </w:tcPr>
          <w:p w14:paraId="040656BA"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2012</w:t>
            </w:r>
          </w:p>
        </w:tc>
        <w:tc>
          <w:tcPr>
            <w:tcW w:w="1588" w:type="dxa"/>
            <w:tcBorders>
              <w:top w:val="nil"/>
              <w:left w:val="nil"/>
              <w:bottom w:val="nil"/>
              <w:right w:val="nil"/>
            </w:tcBorders>
            <w:shd w:val="clear" w:color="auto" w:fill="auto"/>
            <w:noWrap/>
            <w:vAlign w:val="center"/>
            <w:hideMark/>
          </w:tcPr>
          <w:p w14:paraId="0239D219"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29</w:t>
            </w:r>
          </w:p>
        </w:tc>
        <w:tc>
          <w:tcPr>
            <w:tcW w:w="1588" w:type="dxa"/>
            <w:tcBorders>
              <w:top w:val="nil"/>
              <w:left w:val="nil"/>
              <w:bottom w:val="nil"/>
              <w:right w:val="nil"/>
            </w:tcBorders>
            <w:shd w:val="clear" w:color="auto" w:fill="auto"/>
            <w:noWrap/>
            <w:vAlign w:val="center"/>
            <w:hideMark/>
          </w:tcPr>
          <w:p w14:paraId="7F3DC938"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45</w:t>
            </w:r>
          </w:p>
        </w:tc>
        <w:tc>
          <w:tcPr>
            <w:tcW w:w="1589" w:type="dxa"/>
            <w:tcBorders>
              <w:top w:val="nil"/>
              <w:left w:val="nil"/>
              <w:bottom w:val="nil"/>
              <w:right w:val="nil"/>
            </w:tcBorders>
            <w:shd w:val="clear" w:color="auto" w:fill="auto"/>
            <w:noWrap/>
            <w:vAlign w:val="center"/>
            <w:hideMark/>
          </w:tcPr>
          <w:p w14:paraId="005D55C6"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31</w:t>
            </w:r>
          </w:p>
        </w:tc>
        <w:tc>
          <w:tcPr>
            <w:tcW w:w="1737" w:type="dxa"/>
            <w:tcBorders>
              <w:top w:val="nil"/>
              <w:left w:val="nil"/>
              <w:bottom w:val="nil"/>
              <w:right w:val="nil"/>
            </w:tcBorders>
            <w:shd w:val="clear" w:color="auto" w:fill="auto"/>
            <w:noWrap/>
            <w:vAlign w:val="center"/>
            <w:hideMark/>
          </w:tcPr>
          <w:p w14:paraId="17B02AAE"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55</w:t>
            </w:r>
          </w:p>
        </w:tc>
        <w:tc>
          <w:tcPr>
            <w:tcW w:w="2070" w:type="dxa"/>
            <w:tcBorders>
              <w:top w:val="nil"/>
              <w:left w:val="nil"/>
              <w:bottom w:val="nil"/>
              <w:right w:val="nil"/>
            </w:tcBorders>
            <w:shd w:val="clear" w:color="auto" w:fill="auto"/>
            <w:noWrap/>
            <w:vAlign w:val="center"/>
            <w:hideMark/>
          </w:tcPr>
          <w:p w14:paraId="5C620CF5"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1.90</w:t>
            </w:r>
          </w:p>
        </w:tc>
      </w:tr>
      <w:tr w:rsidR="00355BB5" w:rsidRPr="00FE5452" w14:paraId="7BF52BD5" w14:textId="77777777" w:rsidTr="00FE2910">
        <w:trPr>
          <w:trHeight w:val="360"/>
        </w:trPr>
        <w:tc>
          <w:tcPr>
            <w:tcW w:w="968" w:type="dxa"/>
            <w:tcBorders>
              <w:top w:val="nil"/>
              <w:left w:val="nil"/>
              <w:bottom w:val="nil"/>
            </w:tcBorders>
            <w:shd w:val="clear" w:color="auto" w:fill="auto"/>
            <w:noWrap/>
            <w:vAlign w:val="center"/>
            <w:hideMark/>
          </w:tcPr>
          <w:p w14:paraId="3A5C120D"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2013</w:t>
            </w:r>
          </w:p>
        </w:tc>
        <w:tc>
          <w:tcPr>
            <w:tcW w:w="1588" w:type="dxa"/>
            <w:tcBorders>
              <w:top w:val="nil"/>
              <w:left w:val="nil"/>
              <w:bottom w:val="nil"/>
              <w:right w:val="nil"/>
            </w:tcBorders>
            <w:shd w:val="clear" w:color="auto" w:fill="auto"/>
            <w:noWrap/>
            <w:vAlign w:val="center"/>
            <w:hideMark/>
          </w:tcPr>
          <w:p w14:paraId="792D4B18"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27</w:t>
            </w:r>
          </w:p>
        </w:tc>
        <w:tc>
          <w:tcPr>
            <w:tcW w:w="1588" w:type="dxa"/>
            <w:tcBorders>
              <w:top w:val="nil"/>
              <w:left w:val="nil"/>
              <w:bottom w:val="nil"/>
              <w:right w:val="nil"/>
            </w:tcBorders>
            <w:shd w:val="clear" w:color="auto" w:fill="auto"/>
            <w:noWrap/>
            <w:vAlign w:val="center"/>
            <w:hideMark/>
          </w:tcPr>
          <w:p w14:paraId="59A6D7C5"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31</w:t>
            </w:r>
          </w:p>
        </w:tc>
        <w:tc>
          <w:tcPr>
            <w:tcW w:w="1589" w:type="dxa"/>
            <w:tcBorders>
              <w:top w:val="nil"/>
              <w:left w:val="nil"/>
              <w:bottom w:val="nil"/>
              <w:right w:val="nil"/>
            </w:tcBorders>
            <w:shd w:val="clear" w:color="auto" w:fill="auto"/>
            <w:noWrap/>
            <w:vAlign w:val="center"/>
            <w:hideMark/>
          </w:tcPr>
          <w:p w14:paraId="70B08ABD"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23</w:t>
            </w:r>
          </w:p>
        </w:tc>
        <w:tc>
          <w:tcPr>
            <w:tcW w:w="1737" w:type="dxa"/>
            <w:tcBorders>
              <w:top w:val="nil"/>
              <w:left w:val="nil"/>
              <w:bottom w:val="nil"/>
              <w:right w:val="nil"/>
            </w:tcBorders>
            <w:shd w:val="clear" w:color="auto" w:fill="auto"/>
            <w:noWrap/>
            <w:vAlign w:val="center"/>
            <w:hideMark/>
          </w:tcPr>
          <w:p w14:paraId="3FC75D43"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28</w:t>
            </w:r>
          </w:p>
        </w:tc>
        <w:tc>
          <w:tcPr>
            <w:tcW w:w="2070" w:type="dxa"/>
            <w:tcBorders>
              <w:top w:val="nil"/>
              <w:left w:val="nil"/>
              <w:bottom w:val="nil"/>
              <w:right w:val="nil"/>
            </w:tcBorders>
            <w:shd w:val="clear" w:color="auto" w:fill="auto"/>
            <w:noWrap/>
            <w:vAlign w:val="center"/>
            <w:hideMark/>
          </w:tcPr>
          <w:p w14:paraId="5E519CB1"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1.04</w:t>
            </w:r>
          </w:p>
        </w:tc>
      </w:tr>
      <w:tr w:rsidR="00355BB5" w:rsidRPr="00FE5452" w14:paraId="491645BD" w14:textId="77777777" w:rsidTr="00101DCD">
        <w:trPr>
          <w:trHeight w:val="360"/>
        </w:trPr>
        <w:tc>
          <w:tcPr>
            <w:tcW w:w="968" w:type="dxa"/>
            <w:tcBorders>
              <w:top w:val="nil"/>
              <w:left w:val="nil"/>
              <w:bottom w:val="nil"/>
            </w:tcBorders>
            <w:shd w:val="clear" w:color="auto" w:fill="auto"/>
            <w:noWrap/>
            <w:vAlign w:val="center"/>
            <w:hideMark/>
          </w:tcPr>
          <w:p w14:paraId="079F7C0D"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2014</w:t>
            </w:r>
          </w:p>
        </w:tc>
        <w:tc>
          <w:tcPr>
            <w:tcW w:w="1588" w:type="dxa"/>
            <w:tcBorders>
              <w:top w:val="nil"/>
              <w:left w:val="nil"/>
              <w:bottom w:val="nil"/>
              <w:right w:val="nil"/>
            </w:tcBorders>
            <w:shd w:val="clear" w:color="auto" w:fill="auto"/>
            <w:noWrap/>
            <w:vAlign w:val="center"/>
            <w:hideMark/>
          </w:tcPr>
          <w:p w14:paraId="0C66A0F8"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29</w:t>
            </w:r>
          </w:p>
        </w:tc>
        <w:tc>
          <w:tcPr>
            <w:tcW w:w="1588" w:type="dxa"/>
            <w:tcBorders>
              <w:top w:val="nil"/>
              <w:left w:val="nil"/>
              <w:bottom w:val="nil"/>
              <w:right w:val="nil"/>
            </w:tcBorders>
            <w:shd w:val="clear" w:color="auto" w:fill="auto"/>
            <w:noWrap/>
            <w:vAlign w:val="center"/>
            <w:hideMark/>
          </w:tcPr>
          <w:p w14:paraId="5839FDF1"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41</w:t>
            </w:r>
          </w:p>
        </w:tc>
        <w:tc>
          <w:tcPr>
            <w:tcW w:w="1589" w:type="dxa"/>
            <w:tcBorders>
              <w:top w:val="nil"/>
              <w:left w:val="nil"/>
              <w:bottom w:val="nil"/>
              <w:right w:val="nil"/>
            </w:tcBorders>
            <w:shd w:val="clear" w:color="auto" w:fill="auto"/>
            <w:noWrap/>
            <w:vAlign w:val="center"/>
            <w:hideMark/>
          </w:tcPr>
          <w:p w14:paraId="43CFFB10"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33</w:t>
            </w:r>
          </w:p>
        </w:tc>
        <w:tc>
          <w:tcPr>
            <w:tcW w:w="1737" w:type="dxa"/>
            <w:tcBorders>
              <w:top w:val="nil"/>
              <w:left w:val="nil"/>
              <w:bottom w:val="nil"/>
              <w:right w:val="nil"/>
            </w:tcBorders>
            <w:shd w:val="clear" w:color="auto" w:fill="auto"/>
            <w:noWrap/>
            <w:vAlign w:val="center"/>
            <w:hideMark/>
          </w:tcPr>
          <w:p w14:paraId="1CDF7FF6"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55</w:t>
            </w:r>
          </w:p>
        </w:tc>
        <w:tc>
          <w:tcPr>
            <w:tcW w:w="2070" w:type="dxa"/>
            <w:tcBorders>
              <w:top w:val="nil"/>
              <w:left w:val="nil"/>
              <w:bottom w:val="nil"/>
              <w:right w:val="nil"/>
            </w:tcBorders>
            <w:shd w:val="clear" w:color="auto" w:fill="auto"/>
            <w:noWrap/>
            <w:vAlign w:val="center"/>
            <w:hideMark/>
          </w:tcPr>
          <w:p w14:paraId="453CD077"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1.90</w:t>
            </w:r>
          </w:p>
        </w:tc>
      </w:tr>
      <w:tr w:rsidR="00355BB5" w:rsidRPr="00FE5452" w14:paraId="46EEB4C7" w14:textId="77777777" w:rsidTr="00FE2910">
        <w:trPr>
          <w:trHeight w:val="360"/>
        </w:trPr>
        <w:tc>
          <w:tcPr>
            <w:tcW w:w="968" w:type="dxa"/>
            <w:tcBorders>
              <w:top w:val="nil"/>
              <w:left w:val="nil"/>
              <w:bottom w:val="nil"/>
            </w:tcBorders>
            <w:shd w:val="clear" w:color="auto" w:fill="auto"/>
            <w:noWrap/>
            <w:vAlign w:val="center"/>
            <w:hideMark/>
          </w:tcPr>
          <w:p w14:paraId="767E3BB3"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2015</w:t>
            </w:r>
          </w:p>
        </w:tc>
        <w:tc>
          <w:tcPr>
            <w:tcW w:w="1588" w:type="dxa"/>
            <w:tcBorders>
              <w:top w:val="nil"/>
              <w:left w:val="nil"/>
              <w:bottom w:val="nil"/>
              <w:right w:val="nil"/>
            </w:tcBorders>
            <w:shd w:val="clear" w:color="auto" w:fill="auto"/>
            <w:noWrap/>
            <w:vAlign w:val="center"/>
            <w:hideMark/>
          </w:tcPr>
          <w:p w14:paraId="63C52C46"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35</w:t>
            </w:r>
          </w:p>
        </w:tc>
        <w:tc>
          <w:tcPr>
            <w:tcW w:w="1588" w:type="dxa"/>
            <w:tcBorders>
              <w:top w:val="nil"/>
              <w:left w:val="nil"/>
              <w:bottom w:val="nil"/>
              <w:right w:val="nil"/>
            </w:tcBorders>
            <w:shd w:val="clear" w:color="auto" w:fill="auto"/>
            <w:noWrap/>
            <w:vAlign w:val="center"/>
            <w:hideMark/>
          </w:tcPr>
          <w:p w14:paraId="1E406926"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47</w:t>
            </w:r>
          </w:p>
        </w:tc>
        <w:tc>
          <w:tcPr>
            <w:tcW w:w="1589" w:type="dxa"/>
            <w:tcBorders>
              <w:top w:val="nil"/>
              <w:left w:val="nil"/>
              <w:bottom w:val="nil"/>
              <w:right w:val="nil"/>
            </w:tcBorders>
            <w:shd w:val="clear" w:color="auto" w:fill="auto"/>
            <w:noWrap/>
            <w:vAlign w:val="center"/>
            <w:hideMark/>
          </w:tcPr>
          <w:p w14:paraId="280EA9FA"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33</w:t>
            </w:r>
          </w:p>
        </w:tc>
        <w:tc>
          <w:tcPr>
            <w:tcW w:w="1737" w:type="dxa"/>
            <w:tcBorders>
              <w:top w:val="nil"/>
              <w:left w:val="nil"/>
              <w:bottom w:val="nil"/>
              <w:right w:val="nil"/>
            </w:tcBorders>
            <w:shd w:val="clear" w:color="auto" w:fill="auto"/>
            <w:noWrap/>
            <w:vAlign w:val="center"/>
            <w:hideMark/>
          </w:tcPr>
          <w:p w14:paraId="559BA71F"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51</w:t>
            </w:r>
          </w:p>
        </w:tc>
        <w:tc>
          <w:tcPr>
            <w:tcW w:w="2070" w:type="dxa"/>
            <w:tcBorders>
              <w:top w:val="nil"/>
              <w:left w:val="nil"/>
              <w:bottom w:val="nil"/>
              <w:right w:val="nil"/>
            </w:tcBorders>
            <w:shd w:val="clear" w:color="auto" w:fill="auto"/>
            <w:noWrap/>
            <w:vAlign w:val="center"/>
            <w:hideMark/>
          </w:tcPr>
          <w:p w14:paraId="4F673F28"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1.46</w:t>
            </w:r>
          </w:p>
        </w:tc>
      </w:tr>
      <w:tr w:rsidR="00355BB5" w:rsidRPr="00FE5452" w14:paraId="5EBAD601" w14:textId="77777777" w:rsidTr="00101DCD">
        <w:trPr>
          <w:trHeight w:val="360"/>
        </w:trPr>
        <w:tc>
          <w:tcPr>
            <w:tcW w:w="968" w:type="dxa"/>
            <w:tcBorders>
              <w:top w:val="nil"/>
              <w:left w:val="nil"/>
              <w:bottom w:val="nil"/>
            </w:tcBorders>
            <w:shd w:val="clear" w:color="auto" w:fill="auto"/>
            <w:noWrap/>
            <w:vAlign w:val="center"/>
            <w:hideMark/>
          </w:tcPr>
          <w:p w14:paraId="4E9A0890"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2016</w:t>
            </w:r>
          </w:p>
        </w:tc>
        <w:tc>
          <w:tcPr>
            <w:tcW w:w="1588" w:type="dxa"/>
            <w:tcBorders>
              <w:top w:val="nil"/>
              <w:left w:val="nil"/>
              <w:bottom w:val="nil"/>
              <w:right w:val="nil"/>
            </w:tcBorders>
            <w:shd w:val="clear" w:color="auto" w:fill="auto"/>
            <w:noWrap/>
            <w:vAlign w:val="center"/>
            <w:hideMark/>
          </w:tcPr>
          <w:p w14:paraId="06476717"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42</w:t>
            </w:r>
          </w:p>
        </w:tc>
        <w:tc>
          <w:tcPr>
            <w:tcW w:w="1588" w:type="dxa"/>
            <w:tcBorders>
              <w:top w:val="nil"/>
              <w:left w:val="nil"/>
              <w:bottom w:val="nil"/>
              <w:right w:val="nil"/>
            </w:tcBorders>
            <w:shd w:val="clear" w:color="auto" w:fill="auto"/>
            <w:noWrap/>
            <w:vAlign w:val="center"/>
            <w:hideMark/>
          </w:tcPr>
          <w:p w14:paraId="7C4A8A9C"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58</w:t>
            </w:r>
          </w:p>
        </w:tc>
        <w:tc>
          <w:tcPr>
            <w:tcW w:w="1589" w:type="dxa"/>
            <w:tcBorders>
              <w:top w:val="nil"/>
              <w:left w:val="nil"/>
              <w:bottom w:val="nil"/>
              <w:right w:val="nil"/>
            </w:tcBorders>
            <w:shd w:val="clear" w:color="auto" w:fill="auto"/>
            <w:noWrap/>
            <w:vAlign w:val="center"/>
            <w:hideMark/>
          </w:tcPr>
          <w:p w14:paraId="52B477C9"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39</w:t>
            </w:r>
          </w:p>
        </w:tc>
        <w:tc>
          <w:tcPr>
            <w:tcW w:w="1737" w:type="dxa"/>
            <w:tcBorders>
              <w:top w:val="nil"/>
              <w:left w:val="nil"/>
              <w:bottom w:val="nil"/>
              <w:right w:val="nil"/>
            </w:tcBorders>
            <w:shd w:val="clear" w:color="auto" w:fill="auto"/>
            <w:noWrap/>
            <w:vAlign w:val="center"/>
            <w:hideMark/>
          </w:tcPr>
          <w:p w14:paraId="70643042"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54</w:t>
            </w:r>
          </w:p>
        </w:tc>
        <w:tc>
          <w:tcPr>
            <w:tcW w:w="2070" w:type="dxa"/>
            <w:tcBorders>
              <w:top w:val="nil"/>
              <w:left w:val="nil"/>
              <w:bottom w:val="nil"/>
              <w:right w:val="nil"/>
            </w:tcBorders>
            <w:shd w:val="clear" w:color="auto" w:fill="auto"/>
            <w:noWrap/>
            <w:vAlign w:val="center"/>
            <w:hideMark/>
          </w:tcPr>
          <w:p w14:paraId="4E9C56CD"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1.29</w:t>
            </w:r>
          </w:p>
        </w:tc>
      </w:tr>
      <w:tr w:rsidR="00355BB5" w:rsidRPr="00FE5452" w14:paraId="06334A21" w14:textId="77777777" w:rsidTr="00FE2910">
        <w:trPr>
          <w:trHeight w:val="360"/>
        </w:trPr>
        <w:tc>
          <w:tcPr>
            <w:tcW w:w="968" w:type="dxa"/>
            <w:tcBorders>
              <w:top w:val="nil"/>
              <w:left w:val="nil"/>
              <w:bottom w:val="nil"/>
            </w:tcBorders>
            <w:shd w:val="clear" w:color="auto" w:fill="auto"/>
            <w:noWrap/>
            <w:vAlign w:val="center"/>
            <w:hideMark/>
          </w:tcPr>
          <w:p w14:paraId="40B0D4E8"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2017</w:t>
            </w:r>
          </w:p>
        </w:tc>
        <w:tc>
          <w:tcPr>
            <w:tcW w:w="1588" w:type="dxa"/>
            <w:tcBorders>
              <w:top w:val="nil"/>
              <w:left w:val="nil"/>
              <w:bottom w:val="nil"/>
              <w:right w:val="nil"/>
            </w:tcBorders>
            <w:shd w:val="clear" w:color="auto" w:fill="auto"/>
            <w:noWrap/>
            <w:vAlign w:val="center"/>
            <w:hideMark/>
          </w:tcPr>
          <w:p w14:paraId="5AE49B60"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40</w:t>
            </w:r>
          </w:p>
        </w:tc>
        <w:tc>
          <w:tcPr>
            <w:tcW w:w="1588" w:type="dxa"/>
            <w:tcBorders>
              <w:top w:val="nil"/>
              <w:left w:val="nil"/>
              <w:bottom w:val="nil"/>
              <w:right w:val="nil"/>
            </w:tcBorders>
            <w:shd w:val="clear" w:color="auto" w:fill="auto"/>
            <w:noWrap/>
            <w:vAlign w:val="center"/>
            <w:hideMark/>
          </w:tcPr>
          <w:p w14:paraId="0F299C94"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50</w:t>
            </w:r>
          </w:p>
        </w:tc>
        <w:tc>
          <w:tcPr>
            <w:tcW w:w="1589" w:type="dxa"/>
            <w:tcBorders>
              <w:top w:val="nil"/>
              <w:left w:val="nil"/>
              <w:bottom w:val="nil"/>
              <w:right w:val="nil"/>
            </w:tcBorders>
            <w:shd w:val="clear" w:color="auto" w:fill="auto"/>
            <w:noWrap/>
            <w:vAlign w:val="center"/>
            <w:hideMark/>
          </w:tcPr>
          <w:p w14:paraId="4A68800E"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30</w:t>
            </w:r>
          </w:p>
        </w:tc>
        <w:tc>
          <w:tcPr>
            <w:tcW w:w="1737" w:type="dxa"/>
            <w:tcBorders>
              <w:top w:val="nil"/>
              <w:left w:val="nil"/>
              <w:bottom w:val="nil"/>
              <w:right w:val="nil"/>
            </w:tcBorders>
            <w:shd w:val="clear" w:color="auto" w:fill="auto"/>
            <w:noWrap/>
            <w:vAlign w:val="center"/>
            <w:hideMark/>
          </w:tcPr>
          <w:p w14:paraId="26056BF5"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47</w:t>
            </w:r>
          </w:p>
        </w:tc>
        <w:tc>
          <w:tcPr>
            <w:tcW w:w="2070" w:type="dxa"/>
            <w:tcBorders>
              <w:top w:val="nil"/>
              <w:left w:val="nil"/>
              <w:bottom w:val="nil"/>
              <w:right w:val="nil"/>
            </w:tcBorders>
            <w:shd w:val="clear" w:color="auto" w:fill="auto"/>
            <w:noWrap/>
            <w:vAlign w:val="center"/>
            <w:hideMark/>
          </w:tcPr>
          <w:p w14:paraId="390B6BCC"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1.18</w:t>
            </w:r>
          </w:p>
        </w:tc>
      </w:tr>
      <w:tr w:rsidR="00355BB5" w:rsidRPr="00FE5452" w14:paraId="6BA7E120" w14:textId="77777777" w:rsidTr="00101DCD">
        <w:trPr>
          <w:trHeight w:val="360"/>
        </w:trPr>
        <w:tc>
          <w:tcPr>
            <w:tcW w:w="968" w:type="dxa"/>
            <w:tcBorders>
              <w:top w:val="nil"/>
              <w:left w:val="nil"/>
              <w:bottom w:val="nil"/>
            </w:tcBorders>
            <w:shd w:val="clear" w:color="auto" w:fill="auto"/>
            <w:noWrap/>
            <w:vAlign w:val="center"/>
            <w:hideMark/>
          </w:tcPr>
          <w:p w14:paraId="78AF7F5E"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2018</w:t>
            </w:r>
          </w:p>
        </w:tc>
        <w:tc>
          <w:tcPr>
            <w:tcW w:w="1588" w:type="dxa"/>
            <w:tcBorders>
              <w:top w:val="nil"/>
              <w:left w:val="nil"/>
              <w:bottom w:val="nil"/>
              <w:right w:val="nil"/>
            </w:tcBorders>
            <w:shd w:val="clear" w:color="auto" w:fill="auto"/>
            <w:noWrap/>
            <w:vAlign w:val="center"/>
            <w:hideMark/>
          </w:tcPr>
          <w:p w14:paraId="7FB63FDE"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37</w:t>
            </w:r>
          </w:p>
        </w:tc>
        <w:tc>
          <w:tcPr>
            <w:tcW w:w="1588" w:type="dxa"/>
            <w:tcBorders>
              <w:top w:val="nil"/>
              <w:left w:val="nil"/>
              <w:bottom w:val="nil"/>
              <w:right w:val="nil"/>
            </w:tcBorders>
            <w:shd w:val="clear" w:color="auto" w:fill="auto"/>
            <w:noWrap/>
            <w:vAlign w:val="center"/>
            <w:hideMark/>
          </w:tcPr>
          <w:p w14:paraId="0DBD1845"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47</w:t>
            </w:r>
          </w:p>
        </w:tc>
        <w:tc>
          <w:tcPr>
            <w:tcW w:w="1589" w:type="dxa"/>
            <w:tcBorders>
              <w:top w:val="nil"/>
              <w:left w:val="nil"/>
              <w:bottom w:val="nil"/>
              <w:right w:val="nil"/>
            </w:tcBorders>
            <w:shd w:val="clear" w:color="auto" w:fill="auto"/>
            <w:noWrap/>
            <w:vAlign w:val="center"/>
            <w:hideMark/>
          </w:tcPr>
          <w:p w14:paraId="2A58C2D8"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35</w:t>
            </w:r>
          </w:p>
        </w:tc>
        <w:tc>
          <w:tcPr>
            <w:tcW w:w="1737" w:type="dxa"/>
            <w:tcBorders>
              <w:top w:val="nil"/>
              <w:left w:val="nil"/>
              <w:bottom w:val="nil"/>
              <w:right w:val="nil"/>
            </w:tcBorders>
            <w:shd w:val="clear" w:color="auto" w:fill="auto"/>
            <w:noWrap/>
            <w:vAlign w:val="center"/>
            <w:hideMark/>
          </w:tcPr>
          <w:p w14:paraId="2A379FA7"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23</w:t>
            </w:r>
          </w:p>
        </w:tc>
        <w:tc>
          <w:tcPr>
            <w:tcW w:w="2070" w:type="dxa"/>
            <w:tcBorders>
              <w:top w:val="nil"/>
              <w:left w:val="nil"/>
              <w:bottom w:val="nil"/>
              <w:right w:val="nil"/>
            </w:tcBorders>
            <w:shd w:val="clear" w:color="auto" w:fill="auto"/>
            <w:noWrap/>
            <w:vAlign w:val="center"/>
            <w:hideMark/>
          </w:tcPr>
          <w:p w14:paraId="32F49293"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0.62</w:t>
            </w:r>
          </w:p>
        </w:tc>
      </w:tr>
      <w:tr w:rsidR="00355BB5" w:rsidRPr="00FE5452" w14:paraId="4070ADC8" w14:textId="77777777" w:rsidTr="00FE2910">
        <w:trPr>
          <w:trHeight w:val="360"/>
        </w:trPr>
        <w:tc>
          <w:tcPr>
            <w:tcW w:w="968" w:type="dxa"/>
            <w:tcBorders>
              <w:top w:val="nil"/>
              <w:left w:val="nil"/>
              <w:bottom w:val="nil"/>
            </w:tcBorders>
            <w:shd w:val="clear" w:color="auto" w:fill="auto"/>
            <w:noWrap/>
            <w:vAlign w:val="center"/>
            <w:hideMark/>
          </w:tcPr>
          <w:p w14:paraId="22746CA8"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2019</w:t>
            </w:r>
          </w:p>
        </w:tc>
        <w:tc>
          <w:tcPr>
            <w:tcW w:w="1588" w:type="dxa"/>
            <w:tcBorders>
              <w:top w:val="nil"/>
              <w:left w:val="nil"/>
              <w:bottom w:val="nil"/>
              <w:right w:val="nil"/>
            </w:tcBorders>
            <w:shd w:val="clear" w:color="auto" w:fill="auto"/>
            <w:noWrap/>
            <w:vAlign w:val="center"/>
            <w:hideMark/>
          </w:tcPr>
          <w:p w14:paraId="67792F63"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45</w:t>
            </w:r>
          </w:p>
        </w:tc>
        <w:tc>
          <w:tcPr>
            <w:tcW w:w="1588" w:type="dxa"/>
            <w:tcBorders>
              <w:top w:val="nil"/>
              <w:left w:val="nil"/>
              <w:bottom w:val="nil"/>
              <w:right w:val="nil"/>
            </w:tcBorders>
            <w:shd w:val="clear" w:color="auto" w:fill="auto"/>
            <w:noWrap/>
            <w:vAlign w:val="center"/>
            <w:hideMark/>
          </w:tcPr>
          <w:p w14:paraId="2F1BD84F"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60</w:t>
            </w:r>
          </w:p>
        </w:tc>
        <w:tc>
          <w:tcPr>
            <w:tcW w:w="1589" w:type="dxa"/>
            <w:tcBorders>
              <w:top w:val="nil"/>
              <w:left w:val="nil"/>
              <w:bottom w:val="nil"/>
              <w:right w:val="nil"/>
            </w:tcBorders>
            <w:shd w:val="clear" w:color="auto" w:fill="auto"/>
            <w:noWrap/>
            <w:vAlign w:val="center"/>
            <w:hideMark/>
          </w:tcPr>
          <w:p w14:paraId="5A462564"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31</w:t>
            </w:r>
          </w:p>
        </w:tc>
        <w:tc>
          <w:tcPr>
            <w:tcW w:w="1737" w:type="dxa"/>
            <w:tcBorders>
              <w:top w:val="nil"/>
              <w:left w:val="nil"/>
              <w:bottom w:val="nil"/>
              <w:right w:val="nil"/>
            </w:tcBorders>
            <w:shd w:val="clear" w:color="auto" w:fill="auto"/>
            <w:noWrap/>
            <w:vAlign w:val="center"/>
            <w:hideMark/>
          </w:tcPr>
          <w:p w14:paraId="50154D3C"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30</w:t>
            </w:r>
          </w:p>
        </w:tc>
        <w:tc>
          <w:tcPr>
            <w:tcW w:w="2070" w:type="dxa"/>
            <w:tcBorders>
              <w:top w:val="nil"/>
              <w:left w:val="nil"/>
              <w:bottom w:val="nil"/>
              <w:right w:val="nil"/>
            </w:tcBorders>
            <w:shd w:val="clear" w:color="auto" w:fill="auto"/>
            <w:noWrap/>
            <w:vAlign w:val="center"/>
            <w:hideMark/>
          </w:tcPr>
          <w:p w14:paraId="5C40E3D1"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0.67</w:t>
            </w:r>
          </w:p>
        </w:tc>
      </w:tr>
      <w:tr w:rsidR="00355BB5" w:rsidRPr="00FE5452" w14:paraId="456B2F0D" w14:textId="77777777" w:rsidTr="00101DCD">
        <w:trPr>
          <w:trHeight w:val="360"/>
        </w:trPr>
        <w:tc>
          <w:tcPr>
            <w:tcW w:w="968" w:type="dxa"/>
            <w:tcBorders>
              <w:top w:val="nil"/>
              <w:left w:val="nil"/>
              <w:bottom w:val="nil"/>
            </w:tcBorders>
            <w:shd w:val="clear" w:color="auto" w:fill="auto"/>
            <w:noWrap/>
            <w:vAlign w:val="center"/>
            <w:hideMark/>
          </w:tcPr>
          <w:p w14:paraId="3DC797DD"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2020</w:t>
            </w:r>
          </w:p>
        </w:tc>
        <w:tc>
          <w:tcPr>
            <w:tcW w:w="1588" w:type="dxa"/>
            <w:tcBorders>
              <w:top w:val="nil"/>
              <w:left w:val="nil"/>
              <w:bottom w:val="nil"/>
              <w:right w:val="nil"/>
            </w:tcBorders>
            <w:shd w:val="clear" w:color="auto" w:fill="auto"/>
            <w:noWrap/>
            <w:vAlign w:val="center"/>
            <w:hideMark/>
          </w:tcPr>
          <w:p w14:paraId="2D19DAB2"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32</w:t>
            </w:r>
          </w:p>
        </w:tc>
        <w:tc>
          <w:tcPr>
            <w:tcW w:w="1588" w:type="dxa"/>
            <w:tcBorders>
              <w:top w:val="nil"/>
              <w:left w:val="nil"/>
              <w:bottom w:val="nil"/>
              <w:right w:val="nil"/>
            </w:tcBorders>
            <w:shd w:val="clear" w:color="auto" w:fill="auto"/>
            <w:noWrap/>
            <w:vAlign w:val="center"/>
            <w:hideMark/>
          </w:tcPr>
          <w:p w14:paraId="53E7973C"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49</w:t>
            </w:r>
          </w:p>
        </w:tc>
        <w:tc>
          <w:tcPr>
            <w:tcW w:w="1589" w:type="dxa"/>
            <w:tcBorders>
              <w:top w:val="nil"/>
              <w:left w:val="nil"/>
              <w:bottom w:val="nil"/>
              <w:right w:val="nil"/>
            </w:tcBorders>
            <w:shd w:val="clear" w:color="auto" w:fill="auto"/>
            <w:noWrap/>
            <w:vAlign w:val="center"/>
            <w:hideMark/>
          </w:tcPr>
          <w:p w14:paraId="76A1B7F4"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28</w:t>
            </w:r>
          </w:p>
        </w:tc>
        <w:tc>
          <w:tcPr>
            <w:tcW w:w="1737" w:type="dxa"/>
            <w:tcBorders>
              <w:top w:val="nil"/>
              <w:left w:val="nil"/>
              <w:bottom w:val="nil"/>
              <w:right w:val="nil"/>
            </w:tcBorders>
            <w:shd w:val="clear" w:color="auto" w:fill="auto"/>
            <w:noWrap/>
            <w:vAlign w:val="center"/>
            <w:hideMark/>
          </w:tcPr>
          <w:p w14:paraId="351AFFB5"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39</w:t>
            </w:r>
          </w:p>
        </w:tc>
        <w:tc>
          <w:tcPr>
            <w:tcW w:w="2070" w:type="dxa"/>
            <w:tcBorders>
              <w:top w:val="nil"/>
              <w:left w:val="nil"/>
              <w:bottom w:val="nil"/>
              <w:right w:val="nil"/>
            </w:tcBorders>
            <w:shd w:val="clear" w:color="auto" w:fill="auto"/>
            <w:noWrap/>
            <w:vAlign w:val="center"/>
            <w:hideMark/>
          </w:tcPr>
          <w:p w14:paraId="67D0842A"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1.22</w:t>
            </w:r>
          </w:p>
        </w:tc>
      </w:tr>
      <w:tr w:rsidR="00355BB5" w:rsidRPr="00FE5452" w14:paraId="0EE8E96E" w14:textId="77777777" w:rsidTr="00FE2910">
        <w:trPr>
          <w:trHeight w:val="360"/>
        </w:trPr>
        <w:tc>
          <w:tcPr>
            <w:tcW w:w="968" w:type="dxa"/>
            <w:tcBorders>
              <w:top w:val="nil"/>
              <w:left w:val="nil"/>
              <w:bottom w:val="nil"/>
            </w:tcBorders>
            <w:shd w:val="clear" w:color="auto" w:fill="auto"/>
            <w:noWrap/>
            <w:vAlign w:val="center"/>
            <w:hideMark/>
          </w:tcPr>
          <w:p w14:paraId="3BF8DFDD"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2021</w:t>
            </w:r>
          </w:p>
        </w:tc>
        <w:tc>
          <w:tcPr>
            <w:tcW w:w="1588" w:type="dxa"/>
            <w:tcBorders>
              <w:top w:val="nil"/>
              <w:left w:val="nil"/>
              <w:bottom w:val="nil"/>
              <w:right w:val="nil"/>
            </w:tcBorders>
            <w:shd w:val="clear" w:color="auto" w:fill="auto"/>
            <w:noWrap/>
            <w:vAlign w:val="center"/>
            <w:hideMark/>
          </w:tcPr>
          <w:p w14:paraId="55B0E877"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36</w:t>
            </w:r>
          </w:p>
        </w:tc>
        <w:tc>
          <w:tcPr>
            <w:tcW w:w="1588" w:type="dxa"/>
            <w:tcBorders>
              <w:top w:val="nil"/>
              <w:left w:val="nil"/>
              <w:bottom w:val="nil"/>
              <w:right w:val="nil"/>
            </w:tcBorders>
            <w:shd w:val="clear" w:color="auto" w:fill="auto"/>
            <w:noWrap/>
            <w:vAlign w:val="center"/>
            <w:hideMark/>
          </w:tcPr>
          <w:p w14:paraId="7ED30C7F"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50</w:t>
            </w:r>
          </w:p>
        </w:tc>
        <w:tc>
          <w:tcPr>
            <w:tcW w:w="1589" w:type="dxa"/>
            <w:tcBorders>
              <w:top w:val="nil"/>
              <w:left w:val="nil"/>
              <w:bottom w:val="nil"/>
              <w:right w:val="nil"/>
            </w:tcBorders>
            <w:shd w:val="clear" w:color="auto" w:fill="auto"/>
            <w:noWrap/>
            <w:vAlign w:val="center"/>
            <w:hideMark/>
          </w:tcPr>
          <w:p w14:paraId="01935A3A"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30</w:t>
            </w:r>
          </w:p>
        </w:tc>
        <w:tc>
          <w:tcPr>
            <w:tcW w:w="1737" w:type="dxa"/>
            <w:tcBorders>
              <w:top w:val="nil"/>
              <w:left w:val="nil"/>
              <w:bottom w:val="nil"/>
              <w:right w:val="nil"/>
            </w:tcBorders>
            <w:shd w:val="clear" w:color="auto" w:fill="auto"/>
            <w:noWrap/>
            <w:vAlign w:val="center"/>
            <w:hideMark/>
          </w:tcPr>
          <w:p w14:paraId="0CF920BD"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35</w:t>
            </w:r>
          </w:p>
        </w:tc>
        <w:tc>
          <w:tcPr>
            <w:tcW w:w="2070" w:type="dxa"/>
            <w:tcBorders>
              <w:top w:val="nil"/>
              <w:left w:val="nil"/>
              <w:bottom w:val="nil"/>
              <w:right w:val="nil"/>
            </w:tcBorders>
            <w:shd w:val="clear" w:color="auto" w:fill="auto"/>
            <w:noWrap/>
            <w:vAlign w:val="center"/>
            <w:hideMark/>
          </w:tcPr>
          <w:p w14:paraId="4C69B8F2"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0.97</w:t>
            </w:r>
          </w:p>
        </w:tc>
      </w:tr>
      <w:tr w:rsidR="00355BB5" w:rsidRPr="00FE5452" w14:paraId="025AA778" w14:textId="77777777" w:rsidTr="00101DCD">
        <w:trPr>
          <w:trHeight w:val="360"/>
        </w:trPr>
        <w:tc>
          <w:tcPr>
            <w:tcW w:w="968" w:type="dxa"/>
            <w:tcBorders>
              <w:top w:val="nil"/>
              <w:left w:val="nil"/>
              <w:bottom w:val="nil"/>
            </w:tcBorders>
            <w:shd w:val="clear" w:color="auto" w:fill="auto"/>
            <w:noWrap/>
            <w:vAlign w:val="center"/>
            <w:hideMark/>
          </w:tcPr>
          <w:p w14:paraId="184FE419" w14:textId="77777777" w:rsidR="00355BB5" w:rsidRPr="009C136F" w:rsidRDefault="00355BB5" w:rsidP="00923B63">
            <w:pPr>
              <w:spacing w:after="0" w:line="240" w:lineRule="auto"/>
              <w:jc w:val="center"/>
              <w:rPr>
                <w:rFonts w:ascii="Times New Roman" w:eastAsia="Times New Roman" w:hAnsi="Times New Roman" w:cs="Times New Roman"/>
                <w:color w:val="000000"/>
              </w:rPr>
            </w:pPr>
            <w:r w:rsidRPr="009C136F">
              <w:rPr>
                <w:rFonts w:ascii="Times New Roman" w:eastAsia="Times New Roman" w:hAnsi="Times New Roman" w:cs="Times New Roman"/>
                <w:color w:val="000000"/>
              </w:rPr>
              <w:t>2022</w:t>
            </w:r>
          </w:p>
        </w:tc>
        <w:tc>
          <w:tcPr>
            <w:tcW w:w="1588" w:type="dxa"/>
            <w:tcBorders>
              <w:top w:val="nil"/>
              <w:left w:val="nil"/>
              <w:bottom w:val="nil"/>
              <w:right w:val="nil"/>
            </w:tcBorders>
            <w:shd w:val="clear" w:color="auto" w:fill="auto"/>
            <w:noWrap/>
            <w:vAlign w:val="center"/>
            <w:hideMark/>
          </w:tcPr>
          <w:p w14:paraId="4BEE6354"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38</w:t>
            </w:r>
          </w:p>
        </w:tc>
        <w:tc>
          <w:tcPr>
            <w:tcW w:w="1588" w:type="dxa"/>
            <w:tcBorders>
              <w:top w:val="nil"/>
              <w:left w:val="nil"/>
              <w:bottom w:val="nil"/>
              <w:right w:val="nil"/>
            </w:tcBorders>
            <w:shd w:val="clear" w:color="auto" w:fill="auto"/>
            <w:noWrap/>
            <w:vAlign w:val="center"/>
            <w:hideMark/>
          </w:tcPr>
          <w:p w14:paraId="13657BF7"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55</w:t>
            </w:r>
          </w:p>
        </w:tc>
        <w:tc>
          <w:tcPr>
            <w:tcW w:w="1589" w:type="dxa"/>
            <w:tcBorders>
              <w:top w:val="nil"/>
              <w:left w:val="nil"/>
              <w:bottom w:val="nil"/>
              <w:right w:val="nil"/>
            </w:tcBorders>
            <w:shd w:val="clear" w:color="auto" w:fill="auto"/>
            <w:noWrap/>
            <w:vAlign w:val="center"/>
            <w:hideMark/>
          </w:tcPr>
          <w:p w14:paraId="37515C2B"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30</w:t>
            </w:r>
          </w:p>
        </w:tc>
        <w:tc>
          <w:tcPr>
            <w:tcW w:w="1737" w:type="dxa"/>
            <w:tcBorders>
              <w:top w:val="nil"/>
              <w:left w:val="nil"/>
              <w:bottom w:val="nil"/>
              <w:right w:val="nil"/>
            </w:tcBorders>
            <w:shd w:val="clear" w:color="auto" w:fill="auto"/>
            <w:noWrap/>
            <w:vAlign w:val="center"/>
            <w:hideMark/>
          </w:tcPr>
          <w:p w14:paraId="4749A241"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52</w:t>
            </w:r>
          </w:p>
        </w:tc>
        <w:tc>
          <w:tcPr>
            <w:tcW w:w="2070" w:type="dxa"/>
            <w:tcBorders>
              <w:top w:val="nil"/>
              <w:left w:val="nil"/>
              <w:bottom w:val="nil"/>
              <w:right w:val="nil"/>
            </w:tcBorders>
            <w:shd w:val="clear" w:color="auto" w:fill="auto"/>
            <w:noWrap/>
            <w:vAlign w:val="center"/>
            <w:hideMark/>
          </w:tcPr>
          <w:p w14:paraId="6EE28023" w14:textId="77777777" w:rsidR="00355BB5" w:rsidRPr="005478FE" w:rsidRDefault="00355BB5" w:rsidP="00923B63">
            <w:pPr>
              <w:spacing w:after="0" w:line="240" w:lineRule="auto"/>
              <w:jc w:val="center"/>
              <w:rPr>
                <w:rFonts w:ascii="Times New Roman" w:eastAsia="Times New Roman" w:hAnsi="Times New Roman" w:cs="Times New Roman"/>
                <w:color w:val="000000"/>
              </w:rPr>
            </w:pPr>
            <w:r w:rsidRPr="005478FE">
              <w:rPr>
                <w:rFonts w:ascii="Times New Roman" w:eastAsia="Times New Roman" w:hAnsi="Times New Roman" w:cs="Times New Roman"/>
                <w:color w:val="000000"/>
              </w:rPr>
              <w:t>1.37</w:t>
            </w:r>
          </w:p>
        </w:tc>
      </w:tr>
      <w:tr w:rsidR="00741B62" w:rsidRPr="00CE2EA7" w14:paraId="4A0D7CA8" w14:textId="77777777" w:rsidTr="00865DC9">
        <w:trPr>
          <w:trHeight w:val="360"/>
        </w:trPr>
        <w:tc>
          <w:tcPr>
            <w:tcW w:w="968" w:type="dxa"/>
            <w:tcBorders>
              <w:top w:val="nil"/>
              <w:left w:val="nil"/>
              <w:bottom w:val="single" w:sz="4" w:space="0" w:color="auto"/>
            </w:tcBorders>
            <w:shd w:val="clear" w:color="auto" w:fill="auto"/>
            <w:noWrap/>
            <w:vAlign w:val="center"/>
          </w:tcPr>
          <w:p w14:paraId="34F357DE" w14:textId="3B30E34D" w:rsidR="00741B62" w:rsidRPr="00CE2EA7" w:rsidRDefault="00741B62" w:rsidP="00923B63">
            <w:pPr>
              <w:spacing w:after="0" w:line="240" w:lineRule="auto"/>
              <w:jc w:val="center"/>
              <w:rPr>
                <w:rFonts w:ascii="Times New Roman" w:eastAsia="Times New Roman" w:hAnsi="Times New Roman" w:cs="Times New Roman"/>
                <w:color w:val="000000"/>
              </w:rPr>
            </w:pPr>
            <w:r w:rsidRPr="00CE2EA7">
              <w:rPr>
                <w:rFonts w:ascii="Times New Roman" w:eastAsia="Times New Roman" w:hAnsi="Times New Roman" w:cs="Times New Roman"/>
                <w:color w:val="000000"/>
              </w:rPr>
              <w:t>2023</w:t>
            </w:r>
          </w:p>
        </w:tc>
        <w:tc>
          <w:tcPr>
            <w:tcW w:w="1588" w:type="dxa"/>
            <w:tcBorders>
              <w:top w:val="nil"/>
              <w:left w:val="nil"/>
              <w:bottom w:val="single" w:sz="4" w:space="0" w:color="auto"/>
              <w:right w:val="nil"/>
            </w:tcBorders>
            <w:shd w:val="clear" w:color="auto" w:fill="auto"/>
            <w:noWrap/>
            <w:vAlign w:val="center"/>
          </w:tcPr>
          <w:p w14:paraId="767EB66A" w14:textId="5636F5E8" w:rsidR="00741B62" w:rsidRPr="00CE2EA7" w:rsidRDefault="00592EAC" w:rsidP="00923B63">
            <w:pPr>
              <w:spacing w:after="0" w:line="240" w:lineRule="auto"/>
              <w:jc w:val="center"/>
              <w:rPr>
                <w:rFonts w:ascii="Times New Roman" w:eastAsia="Times New Roman" w:hAnsi="Times New Roman" w:cs="Times New Roman"/>
                <w:color w:val="000000"/>
              </w:rPr>
            </w:pPr>
            <w:r w:rsidRPr="00CE2EA7">
              <w:rPr>
                <w:rFonts w:ascii="Times New Roman" w:eastAsia="Times New Roman" w:hAnsi="Times New Roman" w:cs="Times New Roman"/>
                <w:color w:val="000000"/>
              </w:rPr>
              <w:t>41</w:t>
            </w:r>
          </w:p>
        </w:tc>
        <w:tc>
          <w:tcPr>
            <w:tcW w:w="1588" w:type="dxa"/>
            <w:tcBorders>
              <w:top w:val="nil"/>
              <w:left w:val="nil"/>
              <w:bottom w:val="single" w:sz="4" w:space="0" w:color="auto"/>
              <w:right w:val="nil"/>
            </w:tcBorders>
            <w:shd w:val="clear" w:color="auto" w:fill="auto"/>
            <w:noWrap/>
            <w:vAlign w:val="center"/>
          </w:tcPr>
          <w:p w14:paraId="7628E762" w14:textId="1EDE7726" w:rsidR="00741B62" w:rsidRPr="00CE2EA7" w:rsidRDefault="00592EAC" w:rsidP="00923B63">
            <w:pPr>
              <w:spacing w:after="0" w:line="240" w:lineRule="auto"/>
              <w:jc w:val="center"/>
              <w:rPr>
                <w:rFonts w:ascii="Times New Roman" w:eastAsia="Times New Roman" w:hAnsi="Times New Roman" w:cs="Times New Roman"/>
                <w:color w:val="000000"/>
              </w:rPr>
            </w:pPr>
            <w:r w:rsidRPr="00CE2EA7">
              <w:rPr>
                <w:rFonts w:ascii="Times New Roman" w:eastAsia="Times New Roman" w:hAnsi="Times New Roman" w:cs="Times New Roman"/>
                <w:color w:val="000000"/>
              </w:rPr>
              <w:t>47</w:t>
            </w:r>
          </w:p>
        </w:tc>
        <w:tc>
          <w:tcPr>
            <w:tcW w:w="1589" w:type="dxa"/>
            <w:tcBorders>
              <w:top w:val="nil"/>
              <w:left w:val="nil"/>
              <w:bottom w:val="single" w:sz="4" w:space="0" w:color="auto"/>
              <w:right w:val="nil"/>
            </w:tcBorders>
            <w:shd w:val="clear" w:color="auto" w:fill="auto"/>
            <w:noWrap/>
            <w:vAlign w:val="center"/>
          </w:tcPr>
          <w:p w14:paraId="1A418394" w14:textId="6FD1D5BF" w:rsidR="00741B62" w:rsidRPr="00CE2EA7" w:rsidRDefault="00592EAC" w:rsidP="00923B63">
            <w:pPr>
              <w:spacing w:after="0" w:line="240" w:lineRule="auto"/>
              <w:jc w:val="center"/>
              <w:rPr>
                <w:rFonts w:ascii="Times New Roman" w:eastAsia="Times New Roman" w:hAnsi="Times New Roman" w:cs="Times New Roman"/>
                <w:color w:val="000000"/>
              </w:rPr>
            </w:pPr>
            <w:r w:rsidRPr="00CE2EA7">
              <w:rPr>
                <w:rFonts w:ascii="Times New Roman" w:eastAsia="Times New Roman" w:hAnsi="Times New Roman" w:cs="Times New Roman"/>
                <w:color w:val="000000"/>
              </w:rPr>
              <w:t>40</w:t>
            </w:r>
          </w:p>
        </w:tc>
        <w:tc>
          <w:tcPr>
            <w:tcW w:w="1737" w:type="dxa"/>
            <w:tcBorders>
              <w:top w:val="nil"/>
              <w:left w:val="nil"/>
              <w:bottom w:val="single" w:sz="4" w:space="0" w:color="auto"/>
              <w:right w:val="nil"/>
            </w:tcBorders>
            <w:shd w:val="clear" w:color="auto" w:fill="auto"/>
            <w:noWrap/>
            <w:vAlign w:val="center"/>
          </w:tcPr>
          <w:p w14:paraId="5E618AAC" w14:textId="47845689" w:rsidR="00741B62" w:rsidRPr="00CE2EA7" w:rsidRDefault="00592EAC" w:rsidP="00923B63">
            <w:pPr>
              <w:spacing w:after="0" w:line="240" w:lineRule="auto"/>
              <w:jc w:val="center"/>
              <w:rPr>
                <w:rFonts w:ascii="Times New Roman" w:eastAsia="Times New Roman" w:hAnsi="Times New Roman" w:cs="Times New Roman"/>
                <w:color w:val="000000"/>
              </w:rPr>
            </w:pPr>
            <w:r w:rsidRPr="00CE2EA7">
              <w:rPr>
                <w:rFonts w:ascii="Times New Roman" w:eastAsia="Times New Roman" w:hAnsi="Times New Roman" w:cs="Times New Roman"/>
                <w:color w:val="000000"/>
              </w:rPr>
              <w:t>58</w:t>
            </w:r>
          </w:p>
        </w:tc>
        <w:tc>
          <w:tcPr>
            <w:tcW w:w="2070" w:type="dxa"/>
            <w:tcBorders>
              <w:top w:val="nil"/>
              <w:left w:val="nil"/>
              <w:bottom w:val="single" w:sz="4" w:space="0" w:color="auto"/>
              <w:right w:val="nil"/>
            </w:tcBorders>
            <w:shd w:val="clear" w:color="auto" w:fill="auto"/>
            <w:noWrap/>
            <w:vAlign w:val="center"/>
          </w:tcPr>
          <w:p w14:paraId="5F11D461" w14:textId="30E54AB3" w:rsidR="00741B62" w:rsidRPr="00CE2EA7" w:rsidRDefault="00592EAC" w:rsidP="00923B63">
            <w:pPr>
              <w:spacing w:after="0" w:line="240" w:lineRule="auto"/>
              <w:jc w:val="center"/>
              <w:rPr>
                <w:rFonts w:ascii="Times New Roman" w:eastAsia="Times New Roman" w:hAnsi="Times New Roman" w:cs="Times New Roman"/>
                <w:color w:val="000000"/>
              </w:rPr>
            </w:pPr>
            <w:r w:rsidRPr="00CE2EA7">
              <w:rPr>
                <w:rFonts w:ascii="Times New Roman" w:eastAsia="Times New Roman" w:hAnsi="Times New Roman" w:cs="Times New Roman"/>
                <w:color w:val="000000"/>
              </w:rPr>
              <w:t>1.41</w:t>
            </w:r>
          </w:p>
        </w:tc>
      </w:tr>
      <w:tr w:rsidR="00355BB5" w:rsidRPr="00CE2EA7" w14:paraId="4E4E8CB6" w14:textId="77777777" w:rsidTr="00FE2910">
        <w:trPr>
          <w:trHeight w:val="360"/>
        </w:trPr>
        <w:tc>
          <w:tcPr>
            <w:tcW w:w="968" w:type="dxa"/>
            <w:tcBorders>
              <w:top w:val="single" w:sz="4" w:space="0" w:color="auto"/>
              <w:left w:val="nil"/>
              <w:bottom w:val="single" w:sz="8" w:space="0" w:color="auto"/>
            </w:tcBorders>
            <w:shd w:val="clear" w:color="auto" w:fill="auto"/>
            <w:noWrap/>
            <w:vAlign w:val="center"/>
            <w:hideMark/>
          </w:tcPr>
          <w:p w14:paraId="6AD757AB" w14:textId="77777777" w:rsidR="00355BB5" w:rsidRPr="00CE2EA7" w:rsidRDefault="00355BB5" w:rsidP="00923B63">
            <w:pPr>
              <w:spacing w:after="0" w:line="240" w:lineRule="auto"/>
              <w:jc w:val="center"/>
              <w:rPr>
                <w:rFonts w:ascii="Times New Roman" w:eastAsia="Times New Roman" w:hAnsi="Times New Roman" w:cs="Times New Roman"/>
                <w:b/>
                <w:bCs/>
                <w:color w:val="000000"/>
              </w:rPr>
            </w:pPr>
            <w:r w:rsidRPr="00CE2EA7">
              <w:rPr>
                <w:rFonts w:ascii="Times New Roman" w:eastAsia="Times New Roman" w:hAnsi="Times New Roman" w:cs="Times New Roman"/>
                <w:b/>
                <w:bCs/>
                <w:color w:val="000000"/>
              </w:rPr>
              <w:t>Mean</w:t>
            </w:r>
          </w:p>
        </w:tc>
        <w:tc>
          <w:tcPr>
            <w:tcW w:w="1588" w:type="dxa"/>
            <w:tcBorders>
              <w:top w:val="single" w:sz="4" w:space="0" w:color="auto"/>
              <w:left w:val="nil"/>
              <w:bottom w:val="single" w:sz="8" w:space="0" w:color="auto"/>
              <w:right w:val="nil"/>
            </w:tcBorders>
            <w:shd w:val="clear" w:color="auto" w:fill="auto"/>
            <w:noWrap/>
            <w:vAlign w:val="center"/>
            <w:hideMark/>
          </w:tcPr>
          <w:p w14:paraId="624B3A5A" w14:textId="61ED8512" w:rsidR="00355BB5" w:rsidRPr="00CE2EA7" w:rsidRDefault="00592EAC" w:rsidP="00923B63">
            <w:pPr>
              <w:spacing w:after="0" w:line="240" w:lineRule="auto"/>
              <w:jc w:val="center"/>
              <w:rPr>
                <w:rFonts w:ascii="Times New Roman" w:eastAsia="Times New Roman" w:hAnsi="Times New Roman" w:cs="Times New Roman"/>
                <w:b/>
                <w:bCs/>
                <w:color w:val="000000"/>
              </w:rPr>
            </w:pPr>
            <w:r w:rsidRPr="00CE2EA7">
              <w:rPr>
                <w:rFonts w:ascii="Times New Roman" w:eastAsia="Times New Roman" w:hAnsi="Times New Roman" w:cs="Times New Roman"/>
                <w:b/>
                <w:bCs/>
                <w:color w:val="000000"/>
              </w:rPr>
              <w:t>25.</w:t>
            </w:r>
            <w:r w:rsidR="003E14CA" w:rsidRPr="00CE2EA7">
              <w:rPr>
                <w:rFonts w:ascii="Times New Roman" w:eastAsia="Times New Roman" w:hAnsi="Times New Roman" w:cs="Times New Roman"/>
                <w:b/>
                <w:bCs/>
                <w:color w:val="000000"/>
              </w:rPr>
              <w:t>5</w:t>
            </w:r>
          </w:p>
        </w:tc>
        <w:tc>
          <w:tcPr>
            <w:tcW w:w="1588" w:type="dxa"/>
            <w:tcBorders>
              <w:top w:val="single" w:sz="4" w:space="0" w:color="auto"/>
              <w:left w:val="nil"/>
              <w:bottom w:val="single" w:sz="8" w:space="0" w:color="auto"/>
              <w:right w:val="nil"/>
            </w:tcBorders>
            <w:shd w:val="clear" w:color="auto" w:fill="auto"/>
            <w:noWrap/>
            <w:vAlign w:val="center"/>
            <w:hideMark/>
          </w:tcPr>
          <w:p w14:paraId="7B0A6994" w14:textId="7016E53E" w:rsidR="00355BB5" w:rsidRPr="00CE2EA7" w:rsidRDefault="00592EAC" w:rsidP="00923B63">
            <w:pPr>
              <w:spacing w:after="0" w:line="240" w:lineRule="auto"/>
              <w:jc w:val="center"/>
              <w:rPr>
                <w:rFonts w:ascii="Times New Roman" w:eastAsia="Times New Roman" w:hAnsi="Times New Roman" w:cs="Times New Roman"/>
                <w:b/>
                <w:bCs/>
                <w:color w:val="000000"/>
              </w:rPr>
            </w:pPr>
            <w:r w:rsidRPr="00CE2EA7">
              <w:rPr>
                <w:rFonts w:ascii="Times New Roman" w:eastAsia="Times New Roman" w:hAnsi="Times New Roman" w:cs="Times New Roman"/>
                <w:b/>
                <w:bCs/>
                <w:color w:val="000000"/>
              </w:rPr>
              <w:t>33.3</w:t>
            </w:r>
          </w:p>
        </w:tc>
        <w:tc>
          <w:tcPr>
            <w:tcW w:w="1589" w:type="dxa"/>
            <w:tcBorders>
              <w:top w:val="single" w:sz="4" w:space="0" w:color="auto"/>
              <w:left w:val="nil"/>
              <w:bottom w:val="single" w:sz="8" w:space="0" w:color="auto"/>
              <w:right w:val="nil"/>
            </w:tcBorders>
            <w:shd w:val="clear" w:color="auto" w:fill="auto"/>
            <w:noWrap/>
            <w:vAlign w:val="center"/>
            <w:hideMark/>
          </w:tcPr>
          <w:p w14:paraId="59815FA1" w14:textId="40D61BA8" w:rsidR="00355BB5" w:rsidRPr="00CE2EA7" w:rsidRDefault="00592EAC" w:rsidP="00923B63">
            <w:pPr>
              <w:spacing w:after="0" w:line="240" w:lineRule="auto"/>
              <w:jc w:val="center"/>
              <w:rPr>
                <w:rFonts w:ascii="Times New Roman" w:eastAsia="Times New Roman" w:hAnsi="Times New Roman" w:cs="Times New Roman"/>
                <w:b/>
                <w:bCs/>
                <w:color w:val="000000"/>
              </w:rPr>
            </w:pPr>
            <w:r w:rsidRPr="00CE2EA7">
              <w:rPr>
                <w:rFonts w:ascii="Times New Roman" w:eastAsia="Times New Roman" w:hAnsi="Times New Roman" w:cs="Times New Roman"/>
                <w:b/>
                <w:bCs/>
                <w:color w:val="000000"/>
              </w:rPr>
              <w:t>22.</w:t>
            </w:r>
            <w:r w:rsidR="003E14CA" w:rsidRPr="00CE2EA7">
              <w:rPr>
                <w:rFonts w:ascii="Times New Roman" w:eastAsia="Times New Roman" w:hAnsi="Times New Roman" w:cs="Times New Roman"/>
                <w:b/>
                <w:bCs/>
                <w:color w:val="000000"/>
              </w:rPr>
              <w:t>4</w:t>
            </w:r>
          </w:p>
        </w:tc>
        <w:tc>
          <w:tcPr>
            <w:tcW w:w="1737" w:type="dxa"/>
            <w:tcBorders>
              <w:top w:val="single" w:sz="4" w:space="0" w:color="auto"/>
              <w:left w:val="nil"/>
              <w:bottom w:val="single" w:sz="8" w:space="0" w:color="auto"/>
              <w:right w:val="nil"/>
            </w:tcBorders>
            <w:shd w:val="clear" w:color="auto" w:fill="auto"/>
            <w:noWrap/>
            <w:vAlign w:val="center"/>
            <w:hideMark/>
          </w:tcPr>
          <w:p w14:paraId="533E8FE9" w14:textId="03761E4F" w:rsidR="00355BB5" w:rsidRPr="00CE2EA7" w:rsidRDefault="00592EAC" w:rsidP="00923B63">
            <w:pPr>
              <w:spacing w:after="0" w:line="240" w:lineRule="auto"/>
              <w:jc w:val="center"/>
              <w:rPr>
                <w:rFonts w:ascii="Times New Roman" w:eastAsia="Times New Roman" w:hAnsi="Times New Roman" w:cs="Times New Roman"/>
                <w:b/>
                <w:bCs/>
                <w:color w:val="000000"/>
              </w:rPr>
            </w:pPr>
            <w:r w:rsidRPr="00CE2EA7">
              <w:rPr>
                <w:rFonts w:ascii="Times New Roman" w:eastAsia="Times New Roman" w:hAnsi="Times New Roman" w:cs="Times New Roman"/>
                <w:b/>
                <w:bCs/>
                <w:color w:val="000000"/>
              </w:rPr>
              <w:t>34.</w:t>
            </w:r>
            <w:r w:rsidR="003E14CA" w:rsidRPr="00CE2EA7">
              <w:rPr>
                <w:rFonts w:ascii="Times New Roman" w:eastAsia="Times New Roman" w:hAnsi="Times New Roman" w:cs="Times New Roman"/>
                <w:b/>
                <w:bCs/>
                <w:color w:val="000000"/>
              </w:rPr>
              <w:t>7</w:t>
            </w:r>
          </w:p>
        </w:tc>
        <w:tc>
          <w:tcPr>
            <w:tcW w:w="2070" w:type="dxa"/>
            <w:tcBorders>
              <w:top w:val="single" w:sz="4" w:space="0" w:color="auto"/>
              <w:left w:val="nil"/>
              <w:bottom w:val="single" w:sz="8" w:space="0" w:color="auto"/>
              <w:right w:val="nil"/>
            </w:tcBorders>
            <w:shd w:val="clear" w:color="auto" w:fill="auto"/>
            <w:noWrap/>
            <w:vAlign w:val="center"/>
            <w:hideMark/>
          </w:tcPr>
          <w:p w14:paraId="2223B11E" w14:textId="4C2DAE59" w:rsidR="00355BB5" w:rsidRPr="00CE2EA7" w:rsidRDefault="00592EAC" w:rsidP="00923B63">
            <w:pPr>
              <w:spacing w:after="0" w:line="240" w:lineRule="auto"/>
              <w:jc w:val="center"/>
              <w:rPr>
                <w:rFonts w:ascii="Times New Roman" w:eastAsia="Times New Roman" w:hAnsi="Times New Roman" w:cs="Times New Roman"/>
                <w:b/>
                <w:bCs/>
                <w:color w:val="000000"/>
              </w:rPr>
            </w:pPr>
            <w:r w:rsidRPr="00CE2EA7">
              <w:rPr>
                <w:rFonts w:ascii="Times New Roman" w:eastAsia="Times New Roman" w:hAnsi="Times New Roman" w:cs="Times New Roman"/>
                <w:b/>
                <w:bCs/>
                <w:color w:val="000000"/>
              </w:rPr>
              <w:t>1.48</w:t>
            </w:r>
          </w:p>
        </w:tc>
      </w:tr>
    </w:tbl>
    <w:p w14:paraId="36448CBC" w14:textId="04A9ECFC" w:rsidR="00355BB5" w:rsidRPr="00CE2EA7" w:rsidRDefault="00355BB5" w:rsidP="00355BB5">
      <w:pPr>
        <w:pStyle w:val="BodyText"/>
        <w:kinsoku w:val="0"/>
        <w:overflowPunct w:val="0"/>
        <w:ind w:left="90" w:right="90" w:hanging="90"/>
        <w:jc w:val="both"/>
        <w:rPr>
          <w:sz w:val="18"/>
          <w:szCs w:val="18"/>
        </w:rPr>
      </w:pPr>
      <w:r w:rsidRPr="00CE2EA7">
        <w:rPr>
          <w:sz w:val="18"/>
          <w:szCs w:val="18"/>
          <w:vertAlign w:val="superscript"/>
        </w:rPr>
        <w:t xml:space="preserve">A </w:t>
      </w:r>
      <w:r w:rsidRPr="00CE2EA7">
        <w:rPr>
          <w:sz w:val="18"/>
          <w:szCs w:val="18"/>
        </w:rPr>
        <w:t>BPE represents the peak</w:t>
      </w:r>
      <w:r w:rsidR="00C30C90">
        <w:rPr>
          <w:sz w:val="18"/>
          <w:szCs w:val="18"/>
        </w:rPr>
        <w:t xml:space="preserve"> recorded at</w:t>
      </w:r>
      <w:r w:rsidRPr="00CE2EA7">
        <w:rPr>
          <w:sz w:val="18"/>
          <w:szCs w:val="18"/>
        </w:rPr>
        <w:t xml:space="preserve"> off-channel</w:t>
      </w:r>
      <w:r w:rsidR="00C30C90">
        <w:rPr>
          <w:sz w:val="18"/>
          <w:szCs w:val="18"/>
        </w:rPr>
        <w:t xml:space="preserve"> sites</w:t>
      </w:r>
      <w:r w:rsidRPr="00CE2EA7">
        <w:rPr>
          <w:sz w:val="18"/>
          <w:szCs w:val="18"/>
        </w:rPr>
        <w:t xml:space="preserve">. </w:t>
      </w:r>
      <w:r w:rsidR="001619AB" w:rsidRPr="00CE2EA7">
        <w:rPr>
          <w:sz w:val="18"/>
          <w:szCs w:val="18"/>
        </w:rPr>
        <w:t>Peak</w:t>
      </w:r>
      <w:r w:rsidR="00C30C90">
        <w:rPr>
          <w:sz w:val="18"/>
          <w:szCs w:val="18"/>
        </w:rPr>
        <w:t xml:space="preserve"> BPE</w:t>
      </w:r>
      <w:r w:rsidR="001619AB" w:rsidRPr="00CE2EA7">
        <w:rPr>
          <w:sz w:val="18"/>
          <w:szCs w:val="18"/>
        </w:rPr>
        <w:t xml:space="preserve"> dates differ on</w:t>
      </w:r>
      <w:r w:rsidR="00C30C90">
        <w:rPr>
          <w:sz w:val="18"/>
          <w:szCs w:val="18"/>
        </w:rPr>
        <w:t>-channel and</w:t>
      </w:r>
      <w:r w:rsidR="001619AB" w:rsidRPr="00CE2EA7">
        <w:rPr>
          <w:sz w:val="18"/>
          <w:szCs w:val="18"/>
        </w:rPr>
        <w:t xml:space="preserve"> off-channel and each may differ from the overall AHR peak BPE.</w:t>
      </w:r>
    </w:p>
    <w:p w14:paraId="7ED7E009" w14:textId="180B32CB" w:rsidR="00355BB5" w:rsidRPr="00FE5452" w:rsidRDefault="00355BB5" w:rsidP="00355BB5">
      <w:pPr>
        <w:pStyle w:val="BodyText"/>
        <w:kinsoku w:val="0"/>
        <w:overflowPunct w:val="0"/>
        <w:ind w:left="90" w:right="90" w:hanging="90"/>
        <w:jc w:val="both"/>
        <w:rPr>
          <w:sz w:val="18"/>
          <w:szCs w:val="18"/>
        </w:rPr>
      </w:pPr>
      <w:r w:rsidRPr="00CE2EA7">
        <w:rPr>
          <w:sz w:val="18"/>
          <w:szCs w:val="18"/>
          <w:vertAlign w:val="superscript"/>
        </w:rPr>
        <w:t xml:space="preserve">B </w:t>
      </w:r>
      <w:r w:rsidRPr="00CE2EA7">
        <w:rPr>
          <w:sz w:val="18"/>
          <w:szCs w:val="18"/>
        </w:rPr>
        <w:t>The dotted black line represents a change in protocol</w:t>
      </w:r>
      <w:r w:rsidR="00C30C90">
        <w:rPr>
          <w:sz w:val="18"/>
          <w:szCs w:val="18"/>
        </w:rPr>
        <w:t xml:space="preserve"> between 2009 and 2010</w:t>
      </w:r>
      <w:r w:rsidRPr="00CE2EA7">
        <w:rPr>
          <w:sz w:val="18"/>
          <w:szCs w:val="18"/>
        </w:rPr>
        <w:t>. Among other changes, in 2010 the Program began to use 28 days as the fledge age for piping plover chicks rather than the previous 15-day success</w:t>
      </w:r>
      <w:r w:rsidR="00C30C90">
        <w:rPr>
          <w:sz w:val="18"/>
          <w:szCs w:val="18"/>
        </w:rPr>
        <w:t xml:space="preserve"> to fledge</w:t>
      </w:r>
      <w:r w:rsidRPr="00CE2EA7">
        <w:rPr>
          <w:sz w:val="18"/>
          <w:szCs w:val="18"/>
        </w:rPr>
        <w:t xml:space="preserve"> interval.</w:t>
      </w:r>
    </w:p>
    <w:p w14:paraId="010823A1" w14:textId="77777777" w:rsidR="001B4759" w:rsidRPr="003C0081" w:rsidRDefault="001B4759" w:rsidP="0042065D">
      <w:pPr>
        <w:pStyle w:val="BodyText"/>
        <w:kinsoku w:val="0"/>
        <w:overflowPunct w:val="0"/>
        <w:ind w:left="90" w:right="90" w:hanging="90"/>
        <w:jc w:val="both"/>
        <w:rPr>
          <w:sz w:val="18"/>
          <w:szCs w:val="18"/>
          <w:highlight w:val="yellow"/>
        </w:rPr>
      </w:pPr>
    </w:p>
    <w:p w14:paraId="2476215B" w14:textId="77777777" w:rsidR="0042065D" w:rsidRPr="003C0081" w:rsidRDefault="0042065D" w:rsidP="00E85414">
      <w:pPr>
        <w:pStyle w:val="BodyText"/>
        <w:kinsoku w:val="0"/>
        <w:overflowPunct w:val="0"/>
        <w:ind w:left="0" w:right="90"/>
        <w:jc w:val="both"/>
        <w:rPr>
          <w:b/>
          <w:bCs/>
          <w:spacing w:val="-1"/>
          <w:sz w:val="22"/>
          <w:szCs w:val="22"/>
          <w:highlight w:val="yellow"/>
        </w:rPr>
      </w:pPr>
    </w:p>
    <w:p w14:paraId="25E39746" w14:textId="77777777" w:rsidR="00355BB5" w:rsidRPr="003C0081" w:rsidRDefault="00355BB5" w:rsidP="00E85414">
      <w:pPr>
        <w:pStyle w:val="BodyText"/>
        <w:kinsoku w:val="0"/>
        <w:overflowPunct w:val="0"/>
        <w:ind w:left="0" w:right="90"/>
        <w:jc w:val="both"/>
        <w:rPr>
          <w:b/>
          <w:bCs/>
          <w:spacing w:val="-1"/>
          <w:sz w:val="22"/>
          <w:szCs w:val="22"/>
          <w:highlight w:val="yellow"/>
        </w:rPr>
      </w:pPr>
    </w:p>
    <w:p w14:paraId="53B4ABC5" w14:textId="1E2D52C5" w:rsidR="00355BB5" w:rsidRPr="003C0081" w:rsidRDefault="00355BB5" w:rsidP="00E85414">
      <w:pPr>
        <w:pStyle w:val="BodyText"/>
        <w:kinsoku w:val="0"/>
        <w:overflowPunct w:val="0"/>
        <w:ind w:left="0" w:right="90"/>
        <w:jc w:val="both"/>
        <w:rPr>
          <w:b/>
          <w:bCs/>
          <w:spacing w:val="-1"/>
          <w:sz w:val="22"/>
          <w:szCs w:val="22"/>
          <w:highlight w:val="yellow"/>
        </w:rPr>
      </w:pPr>
    </w:p>
    <w:p w14:paraId="4BCD1819" w14:textId="454EDAE0" w:rsidR="00300C1B" w:rsidRPr="003C0081" w:rsidRDefault="00300C1B" w:rsidP="00E85414">
      <w:pPr>
        <w:pStyle w:val="BodyText"/>
        <w:kinsoku w:val="0"/>
        <w:overflowPunct w:val="0"/>
        <w:ind w:left="0" w:right="90"/>
        <w:jc w:val="both"/>
        <w:rPr>
          <w:b/>
          <w:bCs/>
          <w:spacing w:val="-1"/>
          <w:sz w:val="22"/>
          <w:szCs w:val="22"/>
          <w:highlight w:val="yellow"/>
        </w:rPr>
      </w:pPr>
    </w:p>
    <w:p w14:paraId="7D2FA29B" w14:textId="16A50E3B" w:rsidR="00300C1B" w:rsidRPr="003C0081" w:rsidRDefault="00300C1B" w:rsidP="00E85414">
      <w:pPr>
        <w:pStyle w:val="BodyText"/>
        <w:kinsoku w:val="0"/>
        <w:overflowPunct w:val="0"/>
        <w:ind w:left="0" w:right="90"/>
        <w:jc w:val="both"/>
        <w:rPr>
          <w:b/>
          <w:bCs/>
          <w:spacing w:val="-1"/>
          <w:sz w:val="22"/>
          <w:szCs w:val="22"/>
          <w:highlight w:val="yellow"/>
        </w:rPr>
      </w:pPr>
    </w:p>
    <w:p w14:paraId="551FAE3F" w14:textId="134102EA" w:rsidR="00300C1B" w:rsidRPr="003C0081" w:rsidRDefault="00300C1B" w:rsidP="00E85414">
      <w:pPr>
        <w:pStyle w:val="BodyText"/>
        <w:kinsoku w:val="0"/>
        <w:overflowPunct w:val="0"/>
        <w:ind w:left="0" w:right="90"/>
        <w:jc w:val="both"/>
        <w:rPr>
          <w:b/>
          <w:bCs/>
          <w:spacing w:val="-1"/>
          <w:sz w:val="22"/>
          <w:szCs w:val="22"/>
          <w:highlight w:val="yellow"/>
        </w:rPr>
      </w:pPr>
    </w:p>
    <w:p w14:paraId="3D58945B" w14:textId="2DF4312C" w:rsidR="00D2507D" w:rsidRPr="001E5765" w:rsidRDefault="002E0ABB" w:rsidP="00EF1171">
      <w:pPr>
        <w:spacing w:after="0" w:line="240" w:lineRule="auto"/>
        <w:jc w:val="both"/>
        <w:rPr>
          <w:rFonts w:ascii="Times New Roman" w:eastAsia="Times New Roman" w:hAnsi="Times New Roman" w:cs="Times New Roman"/>
          <w:b/>
          <w:bCs/>
          <w:color w:val="000000"/>
        </w:rPr>
      </w:pPr>
      <w:r w:rsidRPr="001E5765">
        <w:rPr>
          <w:rFonts w:ascii="Times New Roman" w:eastAsia="Times New Roman" w:hAnsi="Times New Roman" w:cs="Times New Roman"/>
          <w:b/>
          <w:bCs/>
          <w:color w:val="000000"/>
          <w:spacing w:val="-1"/>
        </w:rPr>
        <w:lastRenderedPageBreak/>
        <w:t>T</w:t>
      </w:r>
      <w:r w:rsidR="00D2507D" w:rsidRPr="001E5765">
        <w:rPr>
          <w:rFonts w:ascii="Times New Roman" w:eastAsia="Times New Roman" w:hAnsi="Times New Roman" w:cs="Times New Roman"/>
          <w:b/>
          <w:bCs/>
          <w:color w:val="000000"/>
          <w:spacing w:val="-1"/>
        </w:rPr>
        <w:t xml:space="preserve">able 5. </w:t>
      </w:r>
      <w:r w:rsidR="00C30C90">
        <w:rPr>
          <w:rFonts w:ascii="Times New Roman" w:eastAsia="Times New Roman" w:hAnsi="Times New Roman" w:cs="Times New Roman"/>
          <w:b/>
          <w:bCs/>
          <w:color w:val="000000"/>
          <w:spacing w:val="-1"/>
        </w:rPr>
        <w:t xml:space="preserve"> </w:t>
      </w:r>
      <w:r w:rsidR="00C30C90" w:rsidRPr="00096FC7">
        <w:rPr>
          <w:rFonts w:ascii="Times New Roman" w:hAnsi="Times New Roman" w:cs="Times New Roman"/>
          <w:spacing w:val="-5"/>
        </w:rPr>
        <w:t>Peak e</w:t>
      </w:r>
      <w:r w:rsidR="00C30C90" w:rsidRPr="00096FC7">
        <w:rPr>
          <w:rFonts w:ascii="Times New Roman" w:hAnsi="Times New Roman" w:cs="Times New Roman"/>
        </w:rPr>
        <w:t>stimated</w:t>
      </w:r>
      <w:r w:rsidR="00C30C90" w:rsidRPr="00FE5452">
        <w:rPr>
          <w:rFonts w:ascii="Times New Roman" w:hAnsi="Times New Roman" w:cs="Times New Roman"/>
        </w:rPr>
        <w:t xml:space="preserve"> </w:t>
      </w:r>
      <w:r w:rsidRPr="001E5765">
        <w:rPr>
          <w:rFonts w:ascii="Times New Roman" w:hAnsi="Times New Roman" w:cs="Times New Roman"/>
        </w:rPr>
        <w:t xml:space="preserve">number of breeding pairs (BPE), number of nests and successful nests, and productivity by year for piping plovers at on-channel </w:t>
      </w:r>
      <w:r w:rsidR="001A2372">
        <w:rPr>
          <w:rFonts w:ascii="Times New Roman" w:hAnsi="Times New Roman" w:cs="Times New Roman"/>
        </w:rPr>
        <w:t xml:space="preserve">island </w:t>
      </w:r>
      <w:r w:rsidRPr="001E5765">
        <w:rPr>
          <w:rFonts w:ascii="Times New Roman" w:hAnsi="Times New Roman" w:cs="Times New Roman"/>
        </w:rPr>
        <w:t xml:space="preserve">sites </w:t>
      </w:r>
      <w:r w:rsidR="007A63AD">
        <w:rPr>
          <w:rFonts w:ascii="Times New Roman" w:hAnsi="Times New Roman" w:cs="Times New Roman"/>
        </w:rPr>
        <w:t>on</w:t>
      </w:r>
      <w:r w:rsidRPr="001E5765">
        <w:rPr>
          <w:rFonts w:ascii="Times New Roman" w:hAnsi="Times New Roman" w:cs="Times New Roman"/>
        </w:rPr>
        <w:t xml:space="preserve"> the central Platte River in Nebraska, 2001–202</w:t>
      </w:r>
      <w:r w:rsidR="000C7349" w:rsidRPr="001E5765">
        <w:rPr>
          <w:rFonts w:ascii="Times New Roman" w:hAnsi="Times New Roman" w:cs="Times New Roman"/>
        </w:rPr>
        <w:t>3</w:t>
      </w:r>
      <w:r w:rsidRPr="001E5765">
        <w:rPr>
          <w:rFonts w:ascii="Times New Roman" w:hAnsi="Times New Roman" w:cs="Times New Roman"/>
        </w:rPr>
        <w:t>.</w:t>
      </w:r>
    </w:p>
    <w:tbl>
      <w:tblPr>
        <w:tblW w:w="9540" w:type="dxa"/>
        <w:tblLayout w:type="fixed"/>
        <w:tblLook w:val="04A0" w:firstRow="1" w:lastRow="0" w:firstColumn="1" w:lastColumn="0" w:noHBand="0" w:noVBand="1"/>
      </w:tblPr>
      <w:tblGrid>
        <w:gridCol w:w="969"/>
        <w:gridCol w:w="1606"/>
        <w:gridCol w:w="1606"/>
        <w:gridCol w:w="1610"/>
        <w:gridCol w:w="1679"/>
        <w:gridCol w:w="2070"/>
      </w:tblGrid>
      <w:tr w:rsidR="001619AB" w:rsidRPr="001E5765" w14:paraId="22A4ABCD" w14:textId="77777777" w:rsidTr="00793000">
        <w:trPr>
          <w:trHeight w:val="288"/>
        </w:trPr>
        <w:tc>
          <w:tcPr>
            <w:tcW w:w="9540" w:type="dxa"/>
            <w:gridSpan w:val="6"/>
            <w:tcBorders>
              <w:top w:val="single" w:sz="8" w:space="0" w:color="auto"/>
              <w:left w:val="nil"/>
            </w:tcBorders>
            <w:shd w:val="clear" w:color="auto" w:fill="auto"/>
            <w:noWrap/>
            <w:vAlign w:val="center"/>
            <w:hideMark/>
          </w:tcPr>
          <w:p w14:paraId="0C6BE7B4" w14:textId="77777777" w:rsidR="001619AB" w:rsidRPr="001E5765" w:rsidRDefault="001619AB" w:rsidP="00D2507D">
            <w:pPr>
              <w:spacing w:after="0" w:line="240" w:lineRule="auto"/>
              <w:jc w:val="center"/>
              <w:rPr>
                <w:rFonts w:ascii="Times New Roman" w:eastAsia="Times New Roman" w:hAnsi="Times New Roman" w:cs="Times New Roman"/>
                <w:b/>
                <w:bCs/>
                <w:color w:val="000000"/>
              </w:rPr>
            </w:pPr>
            <w:r w:rsidRPr="001E5765">
              <w:rPr>
                <w:rFonts w:ascii="Times New Roman" w:eastAsia="Times New Roman" w:hAnsi="Times New Roman" w:cs="Times New Roman"/>
                <w:b/>
                <w:bCs/>
                <w:color w:val="000000"/>
              </w:rPr>
              <w:t>Piping Plover</w:t>
            </w:r>
          </w:p>
        </w:tc>
      </w:tr>
      <w:tr w:rsidR="00D2507D" w:rsidRPr="001E5765" w14:paraId="7797D229" w14:textId="77777777" w:rsidTr="00793000">
        <w:trPr>
          <w:trHeight w:val="360"/>
        </w:trPr>
        <w:tc>
          <w:tcPr>
            <w:tcW w:w="969" w:type="dxa"/>
            <w:tcBorders>
              <w:left w:val="nil"/>
              <w:bottom w:val="single" w:sz="8" w:space="0" w:color="auto"/>
            </w:tcBorders>
            <w:shd w:val="clear" w:color="auto" w:fill="auto"/>
            <w:vAlign w:val="center"/>
            <w:hideMark/>
          </w:tcPr>
          <w:p w14:paraId="225F8EEC" w14:textId="5AB27F4F" w:rsidR="00D2507D" w:rsidRPr="001E5765" w:rsidRDefault="001619AB"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b/>
                <w:bCs/>
                <w:color w:val="000000"/>
              </w:rPr>
              <w:t>Year</w:t>
            </w:r>
          </w:p>
        </w:tc>
        <w:tc>
          <w:tcPr>
            <w:tcW w:w="1606" w:type="dxa"/>
            <w:tcBorders>
              <w:top w:val="nil"/>
              <w:left w:val="nil"/>
              <w:bottom w:val="single" w:sz="8" w:space="0" w:color="auto"/>
              <w:right w:val="nil"/>
            </w:tcBorders>
            <w:shd w:val="clear" w:color="auto" w:fill="auto"/>
            <w:vAlign w:val="center"/>
            <w:hideMark/>
          </w:tcPr>
          <w:p w14:paraId="46FAB718" w14:textId="77777777" w:rsidR="00D2507D" w:rsidRPr="001E5765" w:rsidRDefault="00D2507D" w:rsidP="00D2507D">
            <w:pPr>
              <w:spacing w:after="0" w:line="240" w:lineRule="auto"/>
              <w:jc w:val="center"/>
              <w:rPr>
                <w:rFonts w:ascii="Times New Roman" w:eastAsia="Times New Roman" w:hAnsi="Times New Roman" w:cs="Times New Roman"/>
                <w:b/>
                <w:bCs/>
                <w:color w:val="000000"/>
              </w:rPr>
            </w:pPr>
            <w:r w:rsidRPr="001E5765">
              <w:rPr>
                <w:rFonts w:ascii="Times New Roman" w:eastAsia="Times New Roman" w:hAnsi="Times New Roman" w:cs="Times New Roman"/>
                <w:b/>
                <w:bCs/>
                <w:color w:val="000000"/>
              </w:rPr>
              <w:t>On-Channel Peak BPE</w:t>
            </w:r>
            <w:r w:rsidRPr="001E5765">
              <w:rPr>
                <w:rFonts w:ascii="Times New Roman" w:eastAsia="Times New Roman" w:hAnsi="Times New Roman" w:cs="Times New Roman"/>
                <w:b/>
                <w:bCs/>
                <w:color w:val="000000"/>
                <w:vertAlign w:val="superscript"/>
              </w:rPr>
              <w:t>A</w:t>
            </w:r>
          </w:p>
        </w:tc>
        <w:tc>
          <w:tcPr>
            <w:tcW w:w="1606" w:type="dxa"/>
            <w:tcBorders>
              <w:top w:val="nil"/>
              <w:left w:val="nil"/>
              <w:bottom w:val="single" w:sz="8" w:space="0" w:color="auto"/>
              <w:right w:val="nil"/>
            </w:tcBorders>
            <w:shd w:val="clear" w:color="auto" w:fill="auto"/>
            <w:vAlign w:val="center"/>
            <w:hideMark/>
          </w:tcPr>
          <w:p w14:paraId="1B4EF8E0" w14:textId="3C4EC850" w:rsidR="00D2507D" w:rsidRPr="001E5765" w:rsidRDefault="00101DCD" w:rsidP="00D2507D">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No. </w:t>
            </w:r>
            <w:r w:rsidR="00D2507D" w:rsidRPr="001E5765">
              <w:rPr>
                <w:rFonts w:ascii="Times New Roman" w:eastAsia="Times New Roman" w:hAnsi="Times New Roman" w:cs="Times New Roman"/>
                <w:b/>
                <w:bCs/>
                <w:color w:val="000000"/>
              </w:rPr>
              <w:t>Nests</w:t>
            </w:r>
          </w:p>
        </w:tc>
        <w:tc>
          <w:tcPr>
            <w:tcW w:w="1610" w:type="dxa"/>
            <w:tcBorders>
              <w:top w:val="nil"/>
              <w:left w:val="nil"/>
              <w:bottom w:val="single" w:sz="8" w:space="0" w:color="auto"/>
              <w:right w:val="nil"/>
            </w:tcBorders>
            <w:shd w:val="clear" w:color="auto" w:fill="auto"/>
            <w:vAlign w:val="center"/>
            <w:hideMark/>
          </w:tcPr>
          <w:p w14:paraId="3FAE6518" w14:textId="1B8AED4E" w:rsidR="00D2507D" w:rsidRPr="001E5765" w:rsidRDefault="00101DCD" w:rsidP="00D2507D">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No. </w:t>
            </w:r>
            <w:r w:rsidR="00D2507D" w:rsidRPr="001E5765">
              <w:rPr>
                <w:rFonts w:ascii="Times New Roman" w:eastAsia="Times New Roman" w:hAnsi="Times New Roman" w:cs="Times New Roman"/>
                <w:b/>
                <w:bCs/>
                <w:color w:val="000000"/>
              </w:rPr>
              <w:t>Succ</w:t>
            </w:r>
            <w:r w:rsidR="002E0ABB" w:rsidRPr="001E5765">
              <w:rPr>
                <w:rFonts w:ascii="Times New Roman" w:eastAsia="Times New Roman" w:hAnsi="Times New Roman" w:cs="Times New Roman"/>
                <w:b/>
                <w:bCs/>
                <w:color w:val="000000"/>
              </w:rPr>
              <w:t>essful</w:t>
            </w:r>
            <w:r w:rsidR="00D2507D" w:rsidRPr="001E5765">
              <w:rPr>
                <w:rFonts w:ascii="Times New Roman" w:eastAsia="Times New Roman" w:hAnsi="Times New Roman" w:cs="Times New Roman"/>
                <w:b/>
                <w:bCs/>
                <w:color w:val="000000"/>
              </w:rPr>
              <w:t xml:space="preserve"> Nests</w:t>
            </w:r>
          </w:p>
        </w:tc>
        <w:tc>
          <w:tcPr>
            <w:tcW w:w="1679" w:type="dxa"/>
            <w:tcBorders>
              <w:top w:val="nil"/>
              <w:left w:val="nil"/>
              <w:bottom w:val="single" w:sz="8" w:space="0" w:color="auto"/>
              <w:right w:val="nil"/>
            </w:tcBorders>
            <w:shd w:val="clear" w:color="auto" w:fill="auto"/>
            <w:vAlign w:val="center"/>
            <w:hideMark/>
          </w:tcPr>
          <w:p w14:paraId="20691AA5" w14:textId="71D82BA9" w:rsidR="00D2507D" w:rsidRPr="001E5765" w:rsidRDefault="00101DCD" w:rsidP="00D2507D">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No. </w:t>
            </w:r>
            <w:proofErr w:type="spellStart"/>
            <w:r w:rsidR="00D2507D" w:rsidRPr="001E5765">
              <w:rPr>
                <w:rFonts w:ascii="Times New Roman" w:eastAsia="Times New Roman" w:hAnsi="Times New Roman" w:cs="Times New Roman"/>
                <w:b/>
                <w:bCs/>
                <w:color w:val="000000"/>
              </w:rPr>
              <w:t>Fledglings</w:t>
            </w:r>
            <w:r w:rsidR="00D2507D" w:rsidRPr="001E5765">
              <w:rPr>
                <w:rFonts w:ascii="Times New Roman" w:eastAsia="Times New Roman" w:hAnsi="Times New Roman" w:cs="Times New Roman"/>
                <w:b/>
                <w:bCs/>
                <w:color w:val="000000"/>
                <w:vertAlign w:val="superscript"/>
              </w:rPr>
              <w:t>B</w:t>
            </w:r>
            <w:proofErr w:type="spellEnd"/>
          </w:p>
        </w:tc>
        <w:tc>
          <w:tcPr>
            <w:tcW w:w="2070" w:type="dxa"/>
            <w:tcBorders>
              <w:top w:val="nil"/>
              <w:left w:val="nil"/>
              <w:bottom w:val="single" w:sz="8" w:space="0" w:color="auto"/>
              <w:right w:val="nil"/>
            </w:tcBorders>
            <w:shd w:val="clear" w:color="auto" w:fill="auto"/>
            <w:vAlign w:val="center"/>
            <w:hideMark/>
          </w:tcPr>
          <w:p w14:paraId="7B2FE602" w14:textId="6FCB9F58" w:rsidR="00D2507D" w:rsidRPr="001E5765" w:rsidRDefault="00D2507D" w:rsidP="00D2507D">
            <w:pPr>
              <w:spacing w:after="0" w:line="240" w:lineRule="auto"/>
              <w:jc w:val="center"/>
              <w:rPr>
                <w:rFonts w:ascii="Times New Roman" w:eastAsia="Times New Roman" w:hAnsi="Times New Roman" w:cs="Times New Roman"/>
                <w:b/>
                <w:bCs/>
                <w:color w:val="000000"/>
              </w:rPr>
            </w:pPr>
            <w:r w:rsidRPr="001E5765">
              <w:rPr>
                <w:rFonts w:ascii="Times New Roman" w:eastAsia="Times New Roman" w:hAnsi="Times New Roman" w:cs="Times New Roman"/>
                <w:b/>
                <w:bCs/>
                <w:color w:val="000000"/>
              </w:rPr>
              <w:t xml:space="preserve">Fledglings Per </w:t>
            </w:r>
            <w:r w:rsidR="00E3750B">
              <w:rPr>
                <w:rFonts w:ascii="Times New Roman" w:eastAsia="Times New Roman" w:hAnsi="Times New Roman" w:cs="Times New Roman"/>
                <w:b/>
                <w:bCs/>
                <w:color w:val="000000"/>
              </w:rPr>
              <w:t xml:space="preserve">  </w:t>
            </w:r>
            <w:r w:rsidRPr="001E5765">
              <w:rPr>
                <w:rFonts w:ascii="Times New Roman" w:eastAsia="Times New Roman" w:hAnsi="Times New Roman" w:cs="Times New Roman"/>
                <w:b/>
                <w:bCs/>
                <w:color w:val="000000"/>
              </w:rPr>
              <w:t>Peak BPE</w:t>
            </w:r>
            <w:r w:rsidRPr="001E5765">
              <w:rPr>
                <w:rFonts w:ascii="Times New Roman" w:eastAsia="Times New Roman" w:hAnsi="Times New Roman" w:cs="Times New Roman"/>
                <w:b/>
                <w:bCs/>
                <w:color w:val="000000"/>
                <w:vertAlign w:val="superscript"/>
              </w:rPr>
              <w:t>AB</w:t>
            </w:r>
          </w:p>
        </w:tc>
      </w:tr>
      <w:tr w:rsidR="004B025B" w:rsidRPr="001E5765" w14:paraId="11F8B04B" w14:textId="77777777" w:rsidTr="00FE2910">
        <w:trPr>
          <w:trHeight w:val="360"/>
        </w:trPr>
        <w:tc>
          <w:tcPr>
            <w:tcW w:w="969" w:type="dxa"/>
            <w:tcBorders>
              <w:top w:val="single" w:sz="8" w:space="0" w:color="auto"/>
              <w:left w:val="nil"/>
              <w:bottom w:val="nil"/>
            </w:tcBorders>
            <w:shd w:val="clear" w:color="auto" w:fill="auto"/>
            <w:noWrap/>
            <w:vAlign w:val="center"/>
            <w:hideMark/>
          </w:tcPr>
          <w:p w14:paraId="16665D6B"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2001</w:t>
            </w:r>
          </w:p>
        </w:tc>
        <w:tc>
          <w:tcPr>
            <w:tcW w:w="1606" w:type="dxa"/>
            <w:tcBorders>
              <w:top w:val="single" w:sz="8" w:space="0" w:color="auto"/>
              <w:left w:val="nil"/>
              <w:bottom w:val="nil"/>
              <w:right w:val="nil"/>
            </w:tcBorders>
            <w:shd w:val="clear" w:color="auto" w:fill="auto"/>
            <w:noWrap/>
            <w:vAlign w:val="center"/>
            <w:hideMark/>
          </w:tcPr>
          <w:p w14:paraId="701A8259"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06" w:type="dxa"/>
            <w:tcBorders>
              <w:top w:val="single" w:sz="8" w:space="0" w:color="auto"/>
              <w:left w:val="nil"/>
              <w:bottom w:val="nil"/>
              <w:right w:val="nil"/>
            </w:tcBorders>
            <w:shd w:val="clear" w:color="auto" w:fill="auto"/>
            <w:noWrap/>
            <w:vAlign w:val="center"/>
            <w:hideMark/>
          </w:tcPr>
          <w:p w14:paraId="44077E2D"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10" w:type="dxa"/>
            <w:tcBorders>
              <w:top w:val="single" w:sz="8" w:space="0" w:color="auto"/>
              <w:left w:val="nil"/>
              <w:bottom w:val="nil"/>
              <w:right w:val="nil"/>
            </w:tcBorders>
            <w:shd w:val="clear" w:color="auto" w:fill="auto"/>
            <w:noWrap/>
            <w:vAlign w:val="center"/>
            <w:hideMark/>
          </w:tcPr>
          <w:p w14:paraId="6E806946"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79" w:type="dxa"/>
            <w:tcBorders>
              <w:top w:val="single" w:sz="8" w:space="0" w:color="auto"/>
              <w:left w:val="nil"/>
              <w:bottom w:val="nil"/>
              <w:right w:val="nil"/>
            </w:tcBorders>
            <w:shd w:val="clear" w:color="auto" w:fill="auto"/>
            <w:noWrap/>
            <w:vAlign w:val="center"/>
            <w:hideMark/>
          </w:tcPr>
          <w:p w14:paraId="4F5395F8"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2070" w:type="dxa"/>
            <w:tcBorders>
              <w:top w:val="single" w:sz="8" w:space="0" w:color="auto"/>
              <w:left w:val="nil"/>
              <w:bottom w:val="nil"/>
              <w:right w:val="nil"/>
            </w:tcBorders>
            <w:shd w:val="clear" w:color="auto" w:fill="auto"/>
            <w:noWrap/>
            <w:vAlign w:val="center"/>
            <w:hideMark/>
          </w:tcPr>
          <w:p w14:paraId="54AD2887" w14:textId="3D8FB0BE"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w:t>
            </w:r>
            <w:r w:rsidR="005314CF" w:rsidRPr="001E5765">
              <w:rPr>
                <w:rFonts w:ascii="Times New Roman" w:eastAsia="Times New Roman" w:hAnsi="Times New Roman" w:cs="Times New Roman"/>
                <w:b/>
                <w:bCs/>
                <w:color w:val="000000"/>
                <w:vertAlign w:val="superscript"/>
              </w:rPr>
              <w:t>C</w:t>
            </w:r>
          </w:p>
        </w:tc>
      </w:tr>
      <w:tr w:rsidR="00D2507D" w:rsidRPr="001E5765" w14:paraId="1F9ABD08" w14:textId="77777777" w:rsidTr="00881809">
        <w:trPr>
          <w:trHeight w:val="360"/>
        </w:trPr>
        <w:tc>
          <w:tcPr>
            <w:tcW w:w="969" w:type="dxa"/>
            <w:tcBorders>
              <w:top w:val="nil"/>
              <w:left w:val="nil"/>
              <w:bottom w:val="nil"/>
            </w:tcBorders>
            <w:shd w:val="clear" w:color="auto" w:fill="auto"/>
            <w:noWrap/>
            <w:vAlign w:val="center"/>
            <w:hideMark/>
          </w:tcPr>
          <w:p w14:paraId="0C8FDA48"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2002</w:t>
            </w:r>
          </w:p>
        </w:tc>
        <w:tc>
          <w:tcPr>
            <w:tcW w:w="1606" w:type="dxa"/>
            <w:tcBorders>
              <w:top w:val="nil"/>
              <w:left w:val="nil"/>
              <w:bottom w:val="nil"/>
              <w:right w:val="nil"/>
            </w:tcBorders>
            <w:shd w:val="clear" w:color="auto" w:fill="auto"/>
            <w:noWrap/>
            <w:vAlign w:val="center"/>
            <w:hideMark/>
          </w:tcPr>
          <w:p w14:paraId="05B5B601"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06" w:type="dxa"/>
            <w:tcBorders>
              <w:top w:val="nil"/>
              <w:left w:val="nil"/>
              <w:bottom w:val="nil"/>
              <w:right w:val="nil"/>
            </w:tcBorders>
            <w:shd w:val="clear" w:color="auto" w:fill="auto"/>
            <w:noWrap/>
            <w:vAlign w:val="center"/>
            <w:hideMark/>
          </w:tcPr>
          <w:p w14:paraId="27140088"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10" w:type="dxa"/>
            <w:tcBorders>
              <w:top w:val="nil"/>
              <w:left w:val="nil"/>
              <w:bottom w:val="nil"/>
              <w:right w:val="nil"/>
            </w:tcBorders>
            <w:shd w:val="clear" w:color="auto" w:fill="auto"/>
            <w:noWrap/>
            <w:vAlign w:val="center"/>
            <w:hideMark/>
          </w:tcPr>
          <w:p w14:paraId="456535C7"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79" w:type="dxa"/>
            <w:tcBorders>
              <w:top w:val="nil"/>
              <w:left w:val="nil"/>
              <w:bottom w:val="nil"/>
              <w:right w:val="nil"/>
            </w:tcBorders>
            <w:shd w:val="clear" w:color="auto" w:fill="auto"/>
            <w:noWrap/>
            <w:vAlign w:val="center"/>
            <w:hideMark/>
          </w:tcPr>
          <w:p w14:paraId="56CCDB00"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2070" w:type="dxa"/>
            <w:tcBorders>
              <w:top w:val="nil"/>
              <w:left w:val="nil"/>
              <w:bottom w:val="nil"/>
              <w:right w:val="nil"/>
            </w:tcBorders>
            <w:shd w:val="clear" w:color="auto" w:fill="auto"/>
            <w:noWrap/>
            <w:vAlign w:val="center"/>
            <w:hideMark/>
          </w:tcPr>
          <w:p w14:paraId="0BFA6253"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w:t>
            </w:r>
          </w:p>
        </w:tc>
      </w:tr>
      <w:tr w:rsidR="004B025B" w:rsidRPr="001E5765" w14:paraId="7329033A" w14:textId="77777777" w:rsidTr="00FE2910">
        <w:trPr>
          <w:trHeight w:val="360"/>
        </w:trPr>
        <w:tc>
          <w:tcPr>
            <w:tcW w:w="969" w:type="dxa"/>
            <w:tcBorders>
              <w:top w:val="nil"/>
              <w:left w:val="nil"/>
              <w:bottom w:val="nil"/>
            </w:tcBorders>
            <w:shd w:val="clear" w:color="auto" w:fill="auto"/>
            <w:noWrap/>
            <w:vAlign w:val="center"/>
            <w:hideMark/>
          </w:tcPr>
          <w:p w14:paraId="0E529C33"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2003</w:t>
            </w:r>
          </w:p>
        </w:tc>
        <w:tc>
          <w:tcPr>
            <w:tcW w:w="1606" w:type="dxa"/>
            <w:tcBorders>
              <w:top w:val="nil"/>
              <w:left w:val="nil"/>
              <w:bottom w:val="nil"/>
              <w:right w:val="nil"/>
            </w:tcBorders>
            <w:shd w:val="clear" w:color="auto" w:fill="auto"/>
            <w:noWrap/>
            <w:vAlign w:val="center"/>
            <w:hideMark/>
          </w:tcPr>
          <w:p w14:paraId="123EFE29"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06" w:type="dxa"/>
            <w:tcBorders>
              <w:top w:val="nil"/>
              <w:left w:val="nil"/>
              <w:bottom w:val="nil"/>
              <w:right w:val="nil"/>
            </w:tcBorders>
            <w:shd w:val="clear" w:color="auto" w:fill="auto"/>
            <w:noWrap/>
            <w:vAlign w:val="center"/>
            <w:hideMark/>
          </w:tcPr>
          <w:p w14:paraId="15A93620"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10" w:type="dxa"/>
            <w:tcBorders>
              <w:top w:val="nil"/>
              <w:left w:val="nil"/>
              <w:bottom w:val="nil"/>
              <w:right w:val="nil"/>
            </w:tcBorders>
            <w:shd w:val="clear" w:color="auto" w:fill="auto"/>
            <w:noWrap/>
            <w:vAlign w:val="center"/>
            <w:hideMark/>
          </w:tcPr>
          <w:p w14:paraId="178E2B31"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79" w:type="dxa"/>
            <w:tcBorders>
              <w:top w:val="nil"/>
              <w:left w:val="nil"/>
              <w:bottom w:val="nil"/>
              <w:right w:val="nil"/>
            </w:tcBorders>
            <w:shd w:val="clear" w:color="auto" w:fill="auto"/>
            <w:noWrap/>
            <w:vAlign w:val="center"/>
            <w:hideMark/>
          </w:tcPr>
          <w:p w14:paraId="441BA7CE"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2070" w:type="dxa"/>
            <w:tcBorders>
              <w:top w:val="nil"/>
              <w:left w:val="nil"/>
              <w:bottom w:val="nil"/>
              <w:right w:val="nil"/>
            </w:tcBorders>
            <w:shd w:val="clear" w:color="auto" w:fill="auto"/>
            <w:noWrap/>
            <w:vAlign w:val="center"/>
            <w:hideMark/>
          </w:tcPr>
          <w:p w14:paraId="74015BBB"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w:t>
            </w:r>
          </w:p>
        </w:tc>
      </w:tr>
      <w:tr w:rsidR="00D2507D" w:rsidRPr="001E5765" w14:paraId="5B18888F" w14:textId="77777777" w:rsidTr="00881809">
        <w:trPr>
          <w:trHeight w:val="360"/>
        </w:trPr>
        <w:tc>
          <w:tcPr>
            <w:tcW w:w="969" w:type="dxa"/>
            <w:tcBorders>
              <w:top w:val="nil"/>
              <w:left w:val="nil"/>
              <w:bottom w:val="nil"/>
            </w:tcBorders>
            <w:shd w:val="clear" w:color="auto" w:fill="auto"/>
            <w:noWrap/>
            <w:vAlign w:val="center"/>
            <w:hideMark/>
          </w:tcPr>
          <w:p w14:paraId="076DB04D"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2004</w:t>
            </w:r>
          </w:p>
        </w:tc>
        <w:tc>
          <w:tcPr>
            <w:tcW w:w="1606" w:type="dxa"/>
            <w:tcBorders>
              <w:top w:val="nil"/>
              <w:left w:val="nil"/>
              <w:bottom w:val="nil"/>
              <w:right w:val="nil"/>
            </w:tcBorders>
            <w:shd w:val="clear" w:color="auto" w:fill="auto"/>
            <w:noWrap/>
            <w:vAlign w:val="center"/>
            <w:hideMark/>
          </w:tcPr>
          <w:p w14:paraId="16112090"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06" w:type="dxa"/>
            <w:tcBorders>
              <w:top w:val="nil"/>
              <w:left w:val="nil"/>
              <w:bottom w:val="nil"/>
              <w:right w:val="nil"/>
            </w:tcBorders>
            <w:shd w:val="clear" w:color="auto" w:fill="auto"/>
            <w:noWrap/>
            <w:vAlign w:val="center"/>
            <w:hideMark/>
          </w:tcPr>
          <w:p w14:paraId="2A1AFCB2"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10" w:type="dxa"/>
            <w:tcBorders>
              <w:top w:val="nil"/>
              <w:left w:val="nil"/>
              <w:bottom w:val="nil"/>
              <w:right w:val="nil"/>
            </w:tcBorders>
            <w:shd w:val="clear" w:color="auto" w:fill="auto"/>
            <w:noWrap/>
            <w:vAlign w:val="center"/>
            <w:hideMark/>
          </w:tcPr>
          <w:p w14:paraId="685CFDF8"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79" w:type="dxa"/>
            <w:tcBorders>
              <w:top w:val="nil"/>
              <w:left w:val="nil"/>
              <w:bottom w:val="nil"/>
              <w:right w:val="nil"/>
            </w:tcBorders>
            <w:shd w:val="clear" w:color="auto" w:fill="auto"/>
            <w:noWrap/>
            <w:vAlign w:val="center"/>
            <w:hideMark/>
          </w:tcPr>
          <w:p w14:paraId="528813F8"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2070" w:type="dxa"/>
            <w:tcBorders>
              <w:top w:val="nil"/>
              <w:left w:val="nil"/>
              <w:bottom w:val="nil"/>
              <w:right w:val="nil"/>
            </w:tcBorders>
            <w:shd w:val="clear" w:color="auto" w:fill="auto"/>
            <w:noWrap/>
            <w:vAlign w:val="center"/>
            <w:hideMark/>
          </w:tcPr>
          <w:p w14:paraId="4972FB1E"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w:t>
            </w:r>
          </w:p>
        </w:tc>
      </w:tr>
      <w:tr w:rsidR="004B025B" w:rsidRPr="001E5765" w14:paraId="42031110" w14:textId="77777777" w:rsidTr="00FE2910">
        <w:trPr>
          <w:trHeight w:val="360"/>
        </w:trPr>
        <w:tc>
          <w:tcPr>
            <w:tcW w:w="969" w:type="dxa"/>
            <w:tcBorders>
              <w:top w:val="nil"/>
              <w:left w:val="nil"/>
              <w:bottom w:val="nil"/>
            </w:tcBorders>
            <w:shd w:val="clear" w:color="auto" w:fill="auto"/>
            <w:noWrap/>
            <w:vAlign w:val="center"/>
            <w:hideMark/>
          </w:tcPr>
          <w:p w14:paraId="573BCDE9"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2005</w:t>
            </w:r>
          </w:p>
        </w:tc>
        <w:tc>
          <w:tcPr>
            <w:tcW w:w="1606" w:type="dxa"/>
            <w:tcBorders>
              <w:top w:val="nil"/>
              <w:left w:val="nil"/>
              <w:bottom w:val="nil"/>
              <w:right w:val="nil"/>
            </w:tcBorders>
            <w:shd w:val="clear" w:color="auto" w:fill="auto"/>
            <w:noWrap/>
            <w:vAlign w:val="center"/>
            <w:hideMark/>
          </w:tcPr>
          <w:p w14:paraId="2C573611"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06" w:type="dxa"/>
            <w:tcBorders>
              <w:top w:val="nil"/>
              <w:left w:val="nil"/>
              <w:bottom w:val="nil"/>
              <w:right w:val="nil"/>
            </w:tcBorders>
            <w:shd w:val="clear" w:color="auto" w:fill="auto"/>
            <w:noWrap/>
            <w:vAlign w:val="center"/>
            <w:hideMark/>
          </w:tcPr>
          <w:p w14:paraId="28C1FC86"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10" w:type="dxa"/>
            <w:tcBorders>
              <w:top w:val="nil"/>
              <w:left w:val="nil"/>
              <w:bottom w:val="nil"/>
              <w:right w:val="nil"/>
            </w:tcBorders>
            <w:shd w:val="clear" w:color="auto" w:fill="auto"/>
            <w:noWrap/>
            <w:vAlign w:val="center"/>
            <w:hideMark/>
          </w:tcPr>
          <w:p w14:paraId="35016C0F"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79" w:type="dxa"/>
            <w:tcBorders>
              <w:top w:val="nil"/>
              <w:left w:val="nil"/>
              <w:bottom w:val="nil"/>
              <w:right w:val="nil"/>
            </w:tcBorders>
            <w:shd w:val="clear" w:color="auto" w:fill="auto"/>
            <w:noWrap/>
            <w:vAlign w:val="center"/>
            <w:hideMark/>
          </w:tcPr>
          <w:p w14:paraId="129B4AF4"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2070" w:type="dxa"/>
            <w:tcBorders>
              <w:top w:val="nil"/>
              <w:left w:val="nil"/>
              <w:bottom w:val="nil"/>
              <w:right w:val="nil"/>
            </w:tcBorders>
            <w:shd w:val="clear" w:color="auto" w:fill="auto"/>
            <w:noWrap/>
            <w:vAlign w:val="center"/>
            <w:hideMark/>
          </w:tcPr>
          <w:p w14:paraId="6A971B66"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w:t>
            </w:r>
          </w:p>
        </w:tc>
      </w:tr>
      <w:tr w:rsidR="00D2507D" w:rsidRPr="001E5765" w14:paraId="45CCB034" w14:textId="77777777" w:rsidTr="00881809">
        <w:trPr>
          <w:trHeight w:val="360"/>
        </w:trPr>
        <w:tc>
          <w:tcPr>
            <w:tcW w:w="969" w:type="dxa"/>
            <w:tcBorders>
              <w:top w:val="nil"/>
              <w:left w:val="nil"/>
              <w:bottom w:val="nil"/>
            </w:tcBorders>
            <w:shd w:val="clear" w:color="auto" w:fill="auto"/>
            <w:noWrap/>
            <w:vAlign w:val="center"/>
            <w:hideMark/>
          </w:tcPr>
          <w:p w14:paraId="0AB27A11"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2006</w:t>
            </w:r>
          </w:p>
        </w:tc>
        <w:tc>
          <w:tcPr>
            <w:tcW w:w="1606" w:type="dxa"/>
            <w:tcBorders>
              <w:top w:val="nil"/>
              <w:left w:val="nil"/>
              <w:bottom w:val="nil"/>
              <w:right w:val="nil"/>
            </w:tcBorders>
            <w:shd w:val="clear" w:color="auto" w:fill="auto"/>
            <w:noWrap/>
            <w:vAlign w:val="center"/>
            <w:hideMark/>
          </w:tcPr>
          <w:p w14:paraId="7C019D30"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06" w:type="dxa"/>
            <w:tcBorders>
              <w:top w:val="nil"/>
              <w:left w:val="nil"/>
              <w:bottom w:val="nil"/>
              <w:right w:val="nil"/>
            </w:tcBorders>
            <w:shd w:val="clear" w:color="auto" w:fill="auto"/>
            <w:noWrap/>
            <w:vAlign w:val="center"/>
            <w:hideMark/>
          </w:tcPr>
          <w:p w14:paraId="64F8316C"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10" w:type="dxa"/>
            <w:tcBorders>
              <w:top w:val="nil"/>
              <w:left w:val="nil"/>
              <w:bottom w:val="nil"/>
              <w:right w:val="nil"/>
            </w:tcBorders>
            <w:shd w:val="clear" w:color="auto" w:fill="auto"/>
            <w:noWrap/>
            <w:vAlign w:val="center"/>
            <w:hideMark/>
          </w:tcPr>
          <w:p w14:paraId="208CE729"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79" w:type="dxa"/>
            <w:tcBorders>
              <w:top w:val="nil"/>
              <w:left w:val="nil"/>
              <w:bottom w:val="nil"/>
              <w:right w:val="nil"/>
            </w:tcBorders>
            <w:shd w:val="clear" w:color="auto" w:fill="auto"/>
            <w:noWrap/>
            <w:vAlign w:val="center"/>
            <w:hideMark/>
          </w:tcPr>
          <w:p w14:paraId="588CCB16"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2070" w:type="dxa"/>
            <w:tcBorders>
              <w:top w:val="nil"/>
              <w:left w:val="nil"/>
              <w:bottom w:val="nil"/>
              <w:right w:val="nil"/>
            </w:tcBorders>
            <w:shd w:val="clear" w:color="auto" w:fill="auto"/>
            <w:noWrap/>
            <w:vAlign w:val="center"/>
            <w:hideMark/>
          </w:tcPr>
          <w:p w14:paraId="2C57F7DD"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w:t>
            </w:r>
          </w:p>
        </w:tc>
      </w:tr>
      <w:tr w:rsidR="004B025B" w:rsidRPr="001E5765" w14:paraId="7F9E6707" w14:textId="77777777" w:rsidTr="00FE2910">
        <w:trPr>
          <w:trHeight w:val="360"/>
        </w:trPr>
        <w:tc>
          <w:tcPr>
            <w:tcW w:w="969" w:type="dxa"/>
            <w:tcBorders>
              <w:top w:val="nil"/>
              <w:left w:val="nil"/>
              <w:bottom w:val="nil"/>
            </w:tcBorders>
            <w:shd w:val="clear" w:color="auto" w:fill="auto"/>
            <w:noWrap/>
            <w:vAlign w:val="center"/>
            <w:hideMark/>
          </w:tcPr>
          <w:p w14:paraId="58908957"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2007</w:t>
            </w:r>
          </w:p>
        </w:tc>
        <w:tc>
          <w:tcPr>
            <w:tcW w:w="1606" w:type="dxa"/>
            <w:tcBorders>
              <w:top w:val="nil"/>
              <w:left w:val="nil"/>
              <w:bottom w:val="nil"/>
              <w:right w:val="nil"/>
            </w:tcBorders>
            <w:shd w:val="clear" w:color="auto" w:fill="auto"/>
            <w:noWrap/>
            <w:vAlign w:val="center"/>
            <w:hideMark/>
          </w:tcPr>
          <w:p w14:paraId="3BF1AF43"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4</w:t>
            </w:r>
          </w:p>
        </w:tc>
        <w:tc>
          <w:tcPr>
            <w:tcW w:w="1606" w:type="dxa"/>
            <w:tcBorders>
              <w:top w:val="nil"/>
              <w:left w:val="nil"/>
              <w:bottom w:val="nil"/>
              <w:right w:val="nil"/>
            </w:tcBorders>
            <w:shd w:val="clear" w:color="auto" w:fill="auto"/>
            <w:noWrap/>
            <w:vAlign w:val="center"/>
            <w:hideMark/>
          </w:tcPr>
          <w:p w14:paraId="41DD8351"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4</w:t>
            </w:r>
          </w:p>
        </w:tc>
        <w:tc>
          <w:tcPr>
            <w:tcW w:w="1610" w:type="dxa"/>
            <w:tcBorders>
              <w:top w:val="nil"/>
              <w:left w:val="nil"/>
              <w:bottom w:val="nil"/>
              <w:right w:val="nil"/>
            </w:tcBorders>
            <w:shd w:val="clear" w:color="auto" w:fill="auto"/>
            <w:noWrap/>
            <w:vAlign w:val="center"/>
            <w:hideMark/>
          </w:tcPr>
          <w:p w14:paraId="6A039C6E"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w:t>
            </w:r>
          </w:p>
        </w:tc>
        <w:tc>
          <w:tcPr>
            <w:tcW w:w="1679" w:type="dxa"/>
            <w:tcBorders>
              <w:top w:val="nil"/>
              <w:left w:val="nil"/>
              <w:bottom w:val="nil"/>
              <w:right w:val="nil"/>
            </w:tcBorders>
            <w:shd w:val="clear" w:color="auto" w:fill="auto"/>
            <w:noWrap/>
            <w:vAlign w:val="center"/>
            <w:hideMark/>
          </w:tcPr>
          <w:p w14:paraId="27951848"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7</w:t>
            </w:r>
          </w:p>
        </w:tc>
        <w:tc>
          <w:tcPr>
            <w:tcW w:w="2070" w:type="dxa"/>
            <w:tcBorders>
              <w:top w:val="nil"/>
              <w:left w:val="nil"/>
              <w:bottom w:val="nil"/>
              <w:right w:val="nil"/>
            </w:tcBorders>
            <w:shd w:val="clear" w:color="auto" w:fill="auto"/>
            <w:noWrap/>
            <w:vAlign w:val="center"/>
            <w:hideMark/>
          </w:tcPr>
          <w:p w14:paraId="1DD14059"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1.75</w:t>
            </w:r>
          </w:p>
        </w:tc>
      </w:tr>
      <w:tr w:rsidR="00D2507D" w:rsidRPr="001E5765" w14:paraId="38EDE1FC" w14:textId="77777777" w:rsidTr="00881809">
        <w:trPr>
          <w:trHeight w:val="360"/>
        </w:trPr>
        <w:tc>
          <w:tcPr>
            <w:tcW w:w="969" w:type="dxa"/>
            <w:tcBorders>
              <w:top w:val="nil"/>
              <w:left w:val="nil"/>
              <w:bottom w:val="nil"/>
            </w:tcBorders>
            <w:shd w:val="clear" w:color="auto" w:fill="auto"/>
            <w:noWrap/>
            <w:vAlign w:val="center"/>
            <w:hideMark/>
          </w:tcPr>
          <w:p w14:paraId="7AE3696E"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2008</w:t>
            </w:r>
          </w:p>
        </w:tc>
        <w:tc>
          <w:tcPr>
            <w:tcW w:w="1606" w:type="dxa"/>
            <w:tcBorders>
              <w:top w:val="nil"/>
              <w:left w:val="nil"/>
              <w:bottom w:val="nil"/>
              <w:right w:val="nil"/>
            </w:tcBorders>
            <w:shd w:val="clear" w:color="auto" w:fill="auto"/>
            <w:noWrap/>
            <w:vAlign w:val="center"/>
            <w:hideMark/>
          </w:tcPr>
          <w:p w14:paraId="0150A4C4"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3</w:t>
            </w:r>
          </w:p>
        </w:tc>
        <w:tc>
          <w:tcPr>
            <w:tcW w:w="1606" w:type="dxa"/>
            <w:tcBorders>
              <w:top w:val="nil"/>
              <w:left w:val="nil"/>
              <w:bottom w:val="nil"/>
              <w:right w:val="nil"/>
            </w:tcBorders>
            <w:shd w:val="clear" w:color="auto" w:fill="auto"/>
            <w:noWrap/>
            <w:vAlign w:val="center"/>
            <w:hideMark/>
          </w:tcPr>
          <w:p w14:paraId="0DCD93CD"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5</w:t>
            </w:r>
          </w:p>
        </w:tc>
        <w:tc>
          <w:tcPr>
            <w:tcW w:w="1610" w:type="dxa"/>
            <w:tcBorders>
              <w:top w:val="nil"/>
              <w:left w:val="nil"/>
              <w:bottom w:val="nil"/>
              <w:right w:val="nil"/>
            </w:tcBorders>
            <w:shd w:val="clear" w:color="auto" w:fill="auto"/>
            <w:noWrap/>
            <w:vAlign w:val="center"/>
            <w:hideMark/>
          </w:tcPr>
          <w:p w14:paraId="22ABD37A"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w:t>
            </w:r>
          </w:p>
        </w:tc>
        <w:tc>
          <w:tcPr>
            <w:tcW w:w="1679" w:type="dxa"/>
            <w:tcBorders>
              <w:top w:val="nil"/>
              <w:left w:val="nil"/>
              <w:bottom w:val="nil"/>
              <w:right w:val="nil"/>
            </w:tcBorders>
            <w:shd w:val="clear" w:color="auto" w:fill="auto"/>
            <w:noWrap/>
            <w:vAlign w:val="center"/>
            <w:hideMark/>
          </w:tcPr>
          <w:p w14:paraId="34DCB08C"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3</w:t>
            </w:r>
          </w:p>
        </w:tc>
        <w:tc>
          <w:tcPr>
            <w:tcW w:w="2070" w:type="dxa"/>
            <w:tcBorders>
              <w:top w:val="nil"/>
              <w:left w:val="nil"/>
              <w:bottom w:val="nil"/>
              <w:right w:val="nil"/>
            </w:tcBorders>
            <w:shd w:val="clear" w:color="auto" w:fill="auto"/>
            <w:noWrap/>
            <w:vAlign w:val="center"/>
            <w:hideMark/>
          </w:tcPr>
          <w:p w14:paraId="116DB60E"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1.00</w:t>
            </w:r>
          </w:p>
        </w:tc>
      </w:tr>
      <w:tr w:rsidR="004B025B" w:rsidRPr="001E5765" w14:paraId="5220E212" w14:textId="77777777" w:rsidTr="00FE2910">
        <w:trPr>
          <w:trHeight w:val="360"/>
        </w:trPr>
        <w:tc>
          <w:tcPr>
            <w:tcW w:w="969" w:type="dxa"/>
            <w:tcBorders>
              <w:top w:val="nil"/>
              <w:left w:val="nil"/>
              <w:bottom w:val="dashed" w:sz="8" w:space="0" w:color="auto"/>
            </w:tcBorders>
            <w:shd w:val="clear" w:color="auto" w:fill="auto"/>
            <w:noWrap/>
            <w:vAlign w:val="center"/>
            <w:hideMark/>
          </w:tcPr>
          <w:p w14:paraId="190346CB"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2009</w:t>
            </w:r>
          </w:p>
        </w:tc>
        <w:tc>
          <w:tcPr>
            <w:tcW w:w="1606" w:type="dxa"/>
            <w:tcBorders>
              <w:top w:val="nil"/>
              <w:left w:val="nil"/>
              <w:bottom w:val="dashed" w:sz="8" w:space="0" w:color="auto"/>
              <w:right w:val="nil"/>
            </w:tcBorders>
            <w:shd w:val="clear" w:color="auto" w:fill="auto"/>
            <w:noWrap/>
            <w:vAlign w:val="center"/>
            <w:hideMark/>
          </w:tcPr>
          <w:p w14:paraId="2DBFAB6B"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w:t>
            </w:r>
          </w:p>
        </w:tc>
        <w:tc>
          <w:tcPr>
            <w:tcW w:w="1606" w:type="dxa"/>
            <w:tcBorders>
              <w:top w:val="nil"/>
              <w:left w:val="nil"/>
              <w:bottom w:val="dashed" w:sz="8" w:space="0" w:color="auto"/>
              <w:right w:val="nil"/>
            </w:tcBorders>
            <w:shd w:val="clear" w:color="auto" w:fill="auto"/>
            <w:noWrap/>
            <w:vAlign w:val="center"/>
            <w:hideMark/>
          </w:tcPr>
          <w:p w14:paraId="2D200143"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w:t>
            </w:r>
          </w:p>
        </w:tc>
        <w:tc>
          <w:tcPr>
            <w:tcW w:w="1610" w:type="dxa"/>
            <w:tcBorders>
              <w:top w:val="nil"/>
              <w:left w:val="nil"/>
              <w:bottom w:val="dashed" w:sz="8" w:space="0" w:color="auto"/>
              <w:right w:val="nil"/>
            </w:tcBorders>
            <w:shd w:val="clear" w:color="auto" w:fill="auto"/>
            <w:noWrap/>
            <w:vAlign w:val="center"/>
            <w:hideMark/>
          </w:tcPr>
          <w:p w14:paraId="3FDD3591"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w:t>
            </w:r>
          </w:p>
        </w:tc>
        <w:tc>
          <w:tcPr>
            <w:tcW w:w="1679" w:type="dxa"/>
            <w:tcBorders>
              <w:top w:val="nil"/>
              <w:left w:val="nil"/>
              <w:bottom w:val="dashed" w:sz="8" w:space="0" w:color="auto"/>
              <w:right w:val="nil"/>
            </w:tcBorders>
            <w:shd w:val="clear" w:color="auto" w:fill="auto"/>
            <w:noWrap/>
            <w:vAlign w:val="center"/>
            <w:hideMark/>
          </w:tcPr>
          <w:p w14:paraId="245CC76E"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w:t>
            </w:r>
          </w:p>
        </w:tc>
        <w:tc>
          <w:tcPr>
            <w:tcW w:w="2070" w:type="dxa"/>
            <w:tcBorders>
              <w:top w:val="nil"/>
              <w:left w:val="nil"/>
              <w:bottom w:val="dashed" w:sz="8" w:space="0" w:color="auto"/>
              <w:right w:val="nil"/>
            </w:tcBorders>
            <w:shd w:val="clear" w:color="auto" w:fill="auto"/>
            <w:noWrap/>
            <w:vAlign w:val="center"/>
            <w:hideMark/>
          </w:tcPr>
          <w:p w14:paraId="165B92F1"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0.50</w:t>
            </w:r>
          </w:p>
        </w:tc>
      </w:tr>
      <w:tr w:rsidR="00D2507D" w:rsidRPr="001E5765" w14:paraId="6C7ACCC0" w14:textId="77777777" w:rsidTr="00881809">
        <w:trPr>
          <w:trHeight w:val="360"/>
        </w:trPr>
        <w:tc>
          <w:tcPr>
            <w:tcW w:w="969" w:type="dxa"/>
            <w:tcBorders>
              <w:top w:val="nil"/>
              <w:left w:val="nil"/>
              <w:bottom w:val="nil"/>
            </w:tcBorders>
            <w:shd w:val="clear" w:color="auto" w:fill="auto"/>
            <w:noWrap/>
            <w:vAlign w:val="center"/>
            <w:hideMark/>
          </w:tcPr>
          <w:p w14:paraId="528DA10F"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2010</w:t>
            </w:r>
          </w:p>
        </w:tc>
        <w:tc>
          <w:tcPr>
            <w:tcW w:w="1606" w:type="dxa"/>
            <w:tcBorders>
              <w:top w:val="nil"/>
              <w:left w:val="nil"/>
              <w:bottom w:val="nil"/>
              <w:right w:val="nil"/>
            </w:tcBorders>
            <w:shd w:val="clear" w:color="auto" w:fill="auto"/>
            <w:noWrap/>
            <w:vAlign w:val="center"/>
            <w:hideMark/>
          </w:tcPr>
          <w:p w14:paraId="1E689218"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5</w:t>
            </w:r>
          </w:p>
        </w:tc>
        <w:tc>
          <w:tcPr>
            <w:tcW w:w="1606" w:type="dxa"/>
            <w:tcBorders>
              <w:top w:val="nil"/>
              <w:left w:val="nil"/>
              <w:bottom w:val="nil"/>
              <w:right w:val="nil"/>
            </w:tcBorders>
            <w:shd w:val="clear" w:color="auto" w:fill="auto"/>
            <w:noWrap/>
            <w:vAlign w:val="center"/>
            <w:hideMark/>
          </w:tcPr>
          <w:p w14:paraId="2CB96DCC"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13</w:t>
            </w:r>
          </w:p>
        </w:tc>
        <w:tc>
          <w:tcPr>
            <w:tcW w:w="1610" w:type="dxa"/>
            <w:tcBorders>
              <w:top w:val="nil"/>
              <w:left w:val="nil"/>
              <w:bottom w:val="nil"/>
              <w:right w:val="nil"/>
            </w:tcBorders>
            <w:shd w:val="clear" w:color="auto" w:fill="auto"/>
            <w:noWrap/>
            <w:vAlign w:val="center"/>
            <w:hideMark/>
          </w:tcPr>
          <w:p w14:paraId="60B60519"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18</w:t>
            </w:r>
          </w:p>
        </w:tc>
        <w:tc>
          <w:tcPr>
            <w:tcW w:w="1679" w:type="dxa"/>
            <w:tcBorders>
              <w:top w:val="nil"/>
              <w:left w:val="nil"/>
              <w:bottom w:val="nil"/>
              <w:right w:val="nil"/>
            </w:tcBorders>
            <w:shd w:val="clear" w:color="auto" w:fill="auto"/>
            <w:noWrap/>
            <w:vAlign w:val="center"/>
            <w:hideMark/>
          </w:tcPr>
          <w:p w14:paraId="41EE6FB1"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10</w:t>
            </w:r>
          </w:p>
        </w:tc>
        <w:tc>
          <w:tcPr>
            <w:tcW w:w="2070" w:type="dxa"/>
            <w:tcBorders>
              <w:top w:val="nil"/>
              <w:left w:val="nil"/>
              <w:bottom w:val="nil"/>
              <w:right w:val="nil"/>
            </w:tcBorders>
            <w:shd w:val="clear" w:color="auto" w:fill="auto"/>
            <w:noWrap/>
            <w:vAlign w:val="center"/>
            <w:hideMark/>
          </w:tcPr>
          <w:p w14:paraId="733FAA72"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2.00</w:t>
            </w:r>
          </w:p>
        </w:tc>
      </w:tr>
      <w:tr w:rsidR="004B025B" w:rsidRPr="001E5765" w14:paraId="003C70BD" w14:textId="77777777" w:rsidTr="00FE2910">
        <w:trPr>
          <w:trHeight w:val="360"/>
        </w:trPr>
        <w:tc>
          <w:tcPr>
            <w:tcW w:w="969" w:type="dxa"/>
            <w:tcBorders>
              <w:top w:val="nil"/>
              <w:left w:val="nil"/>
              <w:bottom w:val="nil"/>
            </w:tcBorders>
            <w:shd w:val="clear" w:color="auto" w:fill="auto"/>
            <w:noWrap/>
            <w:vAlign w:val="center"/>
            <w:hideMark/>
          </w:tcPr>
          <w:p w14:paraId="3E0DCCF9"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2011</w:t>
            </w:r>
          </w:p>
        </w:tc>
        <w:tc>
          <w:tcPr>
            <w:tcW w:w="1606" w:type="dxa"/>
            <w:tcBorders>
              <w:top w:val="nil"/>
              <w:left w:val="nil"/>
              <w:bottom w:val="nil"/>
              <w:right w:val="nil"/>
            </w:tcBorders>
            <w:shd w:val="clear" w:color="auto" w:fill="auto"/>
            <w:noWrap/>
            <w:vAlign w:val="center"/>
            <w:hideMark/>
          </w:tcPr>
          <w:p w14:paraId="327D439A"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06" w:type="dxa"/>
            <w:tcBorders>
              <w:top w:val="nil"/>
              <w:left w:val="nil"/>
              <w:bottom w:val="nil"/>
              <w:right w:val="nil"/>
            </w:tcBorders>
            <w:shd w:val="clear" w:color="auto" w:fill="auto"/>
            <w:noWrap/>
            <w:vAlign w:val="center"/>
            <w:hideMark/>
          </w:tcPr>
          <w:p w14:paraId="0A9727F1"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10" w:type="dxa"/>
            <w:tcBorders>
              <w:top w:val="nil"/>
              <w:left w:val="nil"/>
              <w:bottom w:val="nil"/>
              <w:right w:val="nil"/>
            </w:tcBorders>
            <w:shd w:val="clear" w:color="auto" w:fill="auto"/>
            <w:noWrap/>
            <w:vAlign w:val="center"/>
            <w:hideMark/>
          </w:tcPr>
          <w:p w14:paraId="63E3F67B"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79" w:type="dxa"/>
            <w:tcBorders>
              <w:top w:val="nil"/>
              <w:left w:val="nil"/>
              <w:bottom w:val="nil"/>
              <w:right w:val="nil"/>
            </w:tcBorders>
            <w:shd w:val="clear" w:color="auto" w:fill="auto"/>
            <w:noWrap/>
            <w:vAlign w:val="center"/>
            <w:hideMark/>
          </w:tcPr>
          <w:p w14:paraId="3B73B3C9"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2070" w:type="dxa"/>
            <w:tcBorders>
              <w:top w:val="nil"/>
              <w:left w:val="nil"/>
              <w:bottom w:val="nil"/>
              <w:right w:val="nil"/>
            </w:tcBorders>
            <w:shd w:val="clear" w:color="auto" w:fill="auto"/>
            <w:noWrap/>
            <w:vAlign w:val="center"/>
            <w:hideMark/>
          </w:tcPr>
          <w:p w14:paraId="60C4FD76"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w:t>
            </w:r>
          </w:p>
        </w:tc>
      </w:tr>
      <w:tr w:rsidR="00D2507D" w:rsidRPr="001E5765" w14:paraId="06521B1B" w14:textId="77777777" w:rsidTr="00881809">
        <w:trPr>
          <w:trHeight w:val="360"/>
        </w:trPr>
        <w:tc>
          <w:tcPr>
            <w:tcW w:w="969" w:type="dxa"/>
            <w:tcBorders>
              <w:top w:val="nil"/>
              <w:left w:val="nil"/>
              <w:bottom w:val="nil"/>
            </w:tcBorders>
            <w:shd w:val="clear" w:color="auto" w:fill="auto"/>
            <w:noWrap/>
            <w:vAlign w:val="center"/>
            <w:hideMark/>
          </w:tcPr>
          <w:p w14:paraId="29BDA01C"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2012</w:t>
            </w:r>
          </w:p>
        </w:tc>
        <w:tc>
          <w:tcPr>
            <w:tcW w:w="1606" w:type="dxa"/>
            <w:tcBorders>
              <w:top w:val="nil"/>
              <w:left w:val="nil"/>
              <w:bottom w:val="nil"/>
              <w:right w:val="nil"/>
            </w:tcBorders>
            <w:shd w:val="clear" w:color="auto" w:fill="auto"/>
            <w:noWrap/>
            <w:vAlign w:val="center"/>
            <w:hideMark/>
          </w:tcPr>
          <w:p w14:paraId="6AB41468"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w:t>
            </w:r>
          </w:p>
        </w:tc>
        <w:tc>
          <w:tcPr>
            <w:tcW w:w="1606" w:type="dxa"/>
            <w:tcBorders>
              <w:top w:val="nil"/>
              <w:left w:val="nil"/>
              <w:bottom w:val="nil"/>
              <w:right w:val="nil"/>
            </w:tcBorders>
            <w:shd w:val="clear" w:color="auto" w:fill="auto"/>
            <w:noWrap/>
            <w:vAlign w:val="center"/>
            <w:hideMark/>
          </w:tcPr>
          <w:p w14:paraId="197FD7E3"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w:t>
            </w:r>
          </w:p>
        </w:tc>
        <w:tc>
          <w:tcPr>
            <w:tcW w:w="1610" w:type="dxa"/>
            <w:tcBorders>
              <w:top w:val="nil"/>
              <w:left w:val="nil"/>
              <w:bottom w:val="nil"/>
              <w:right w:val="nil"/>
            </w:tcBorders>
            <w:shd w:val="clear" w:color="auto" w:fill="auto"/>
            <w:noWrap/>
            <w:vAlign w:val="center"/>
            <w:hideMark/>
          </w:tcPr>
          <w:p w14:paraId="5889EDD7"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w:t>
            </w:r>
          </w:p>
        </w:tc>
        <w:tc>
          <w:tcPr>
            <w:tcW w:w="1679" w:type="dxa"/>
            <w:tcBorders>
              <w:top w:val="nil"/>
              <w:left w:val="nil"/>
              <w:bottom w:val="nil"/>
              <w:right w:val="nil"/>
            </w:tcBorders>
            <w:shd w:val="clear" w:color="auto" w:fill="auto"/>
            <w:noWrap/>
            <w:vAlign w:val="center"/>
            <w:hideMark/>
          </w:tcPr>
          <w:p w14:paraId="3E762ACC"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4</w:t>
            </w:r>
          </w:p>
        </w:tc>
        <w:tc>
          <w:tcPr>
            <w:tcW w:w="2070" w:type="dxa"/>
            <w:tcBorders>
              <w:top w:val="nil"/>
              <w:left w:val="nil"/>
              <w:bottom w:val="nil"/>
              <w:right w:val="nil"/>
            </w:tcBorders>
            <w:shd w:val="clear" w:color="auto" w:fill="auto"/>
            <w:noWrap/>
            <w:vAlign w:val="center"/>
            <w:hideMark/>
          </w:tcPr>
          <w:p w14:paraId="565497D8"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4.00</w:t>
            </w:r>
          </w:p>
        </w:tc>
      </w:tr>
      <w:tr w:rsidR="004B025B" w:rsidRPr="001E5765" w14:paraId="7F8523A0" w14:textId="77777777" w:rsidTr="00FE2910">
        <w:trPr>
          <w:trHeight w:val="360"/>
        </w:trPr>
        <w:tc>
          <w:tcPr>
            <w:tcW w:w="969" w:type="dxa"/>
            <w:tcBorders>
              <w:top w:val="nil"/>
              <w:left w:val="nil"/>
              <w:bottom w:val="nil"/>
            </w:tcBorders>
            <w:shd w:val="clear" w:color="auto" w:fill="auto"/>
            <w:noWrap/>
            <w:vAlign w:val="center"/>
            <w:hideMark/>
          </w:tcPr>
          <w:p w14:paraId="16E681ED"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2013</w:t>
            </w:r>
          </w:p>
        </w:tc>
        <w:tc>
          <w:tcPr>
            <w:tcW w:w="1606" w:type="dxa"/>
            <w:tcBorders>
              <w:top w:val="nil"/>
              <w:left w:val="nil"/>
              <w:bottom w:val="nil"/>
              <w:right w:val="nil"/>
            </w:tcBorders>
            <w:shd w:val="clear" w:color="auto" w:fill="auto"/>
            <w:noWrap/>
            <w:vAlign w:val="center"/>
            <w:hideMark/>
          </w:tcPr>
          <w:p w14:paraId="24130D88"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06" w:type="dxa"/>
            <w:tcBorders>
              <w:top w:val="nil"/>
              <w:left w:val="nil"/>
              <w:bottom w:val="nil"/>
              <w:right w:val="nil"/>
            </w:tcBorders>
            <w:shd w:val="clear" w:color="auto" w:fill="auto"/>
            <w:noWrap/>
            <w:vAlign w:val="center"/>
            <w:hideMark/>
          </w:tcPr>
          <w:p w14:paraId="09FAE93C"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10" w:type="dxa"/>
            <w:tcBorders>
              <w:top w:val="nil"/>
              <w:left w:val="nil"/>
              <w:bottom w:val="nil"/>
              <w:right w:val="nil"/>
            </w:tcBorders>
            <w:shd w:val="clear" w:color="auto" w:fill="auto"/>
            <w:noWrap/>
            <w:vAlign w:val="center"/>
            <w:hideMark/>
          </w:tcPr>
          <w:p w14:paraId="79D25991"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79" w:type="dxa"/>
            <w:tcBorders>
              <w:top w:val="nil"/>
              <w:left w:val="nil"/>
              <w:bottom w:val="nil"/>
              <w:right w:val="nil"/>
            </w:tcBorders>
            <w:shd w:val="clear" w:color="auto" w:fill="auto"/>
            <w:noWrap/>
            <w:vAlign w:val="center"/>
            <w:hideMark/>
          </w:tcPr>
          <w:p w14:paraId="15C3076A"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2070" w:type="dxa"/>
            <w:tcBorders>
              <w:top w:val="nil"/>
              <w:left w:val="nil"/>
              <w:bottom w:val="nil"/>
              <w:right w:val="nil"/>
            </w:tcBorders>
            <w:shd w:val="clear" w:color="auto" w:fill="auto"/>
            <w:noWrap/>
            <w:vAlign w:val="center"/>
            <w:hideMark/>
          </w:tcPr>
          <w:p w14:paraId="76002B2C"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w:t>
            </w:r>
          </w:p>
        </w:tc>
      </w:tr>
      <w:tr w:rsidR="00D2507D" w:rsidRPr="001E5765" w14:paraId="72129B08" w14:textId="77777777" w:rsidTr="00881809">
        <w:trPr>
          <w:trHeight w:val="360"/>
        </w:trPr>
        <w:tc>
          <w:tcPr>
            <w:tcW w:w="969" w:type="dxa"/>
            <w:tcBorders>
              <w:top w:val="nil"/>
              <w:left w:val="nil"/>
              <w:bottom w:val="nil"/>
            </w:tcBorders>
            <w:shd w:val="clear" w:color="auto" w:fill="auto"/>
            <w:noWrap/>
            <w:vAlign w:val="center"/>
            <w:hideMark/>
          </w:tcPr>
          <w:p w14:paraId="31B4C004"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2014</w:t>
            </w:r>
          </w:p>
        </w:tc>
        <w:tc>
          <w:tcPr>
            <w:tcW w:w="1606" w:type="dxa"/>
            <w:tcBorders>
              <w:top w:val="nil"/>
              <w:left w:val="nil"/>
              <w:bottom w:val="nil"/>
              <w:right w:val="nil"/>
            </w:tcBorders>
            <w:shd w:val="clear" w:color="auto" w:fill="auto"/>
            <w:noWrap/>
            <w:vAlign w:val="center"/>
            <w:hideMark/>
          </w:tcPr>
          <w:p w14:paraId="7E371BE9"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w:t>
            </w:r>
          </w:p>
        </w:tc>
        <w:tc>
          <w:tcPr>
            <w:tcW w:w="1606" w:type="dxa"/>
            <w:tcBorders>
              <w:top w:val="nil"/>
              <w:left w:val="nil"/>
              <w:bottom w:val="nil"/>
              <w:right w:val="nil"/>
            </w:tcBorders>
            <w:shd w:val="clear" w:color="auto" w:fill="auto"/>
            <w:noWrap/>
            <w:vAlign w:val="center"/>
            <w:hideMark/>
          </w:tcPr>
          <w:p w14:paraId="2336BE45"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w:t>
            </w:r>
          </w:p>
        </w:tc>
        <w:tc>
          <w:tcPr>
            <w:tcW w:w="1610" w:type="dxa"/>
            <w:tcBorders>
              <w:top w:val="nil"/>
              <w:left w:val="nil"/>
              <w:bottom w:val="nil"/>
              <w:right w:val="nil"/>
            </w:tcBorders>
            <w:shd w:val="clear" w:color="auto" w:fill="auto"/>
            <w:noWrap/>
            <w:vAlign w:val="center"/>
            <w:hideMark/>
          </w:tcPr>
          <w:p w14:paraId="062E2407"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w:t>
            </w:r>
          </w:p>
        </w:tc>
        <w:tc>
          <w:tcPr>
            <w:tcW w:w="1679" w:type="dxa"/>
            <w:tcBorders>
              <w:top w:val="nil"/>
              <w:left w:val="nil"/>
              <w:bottom w:val="nil"/>
              <w:right w:val="nil"/>
            </w:tcBorders>
            <w:shd w:val="clear" w:color="auto" w:fill="auto"/>
            <w:noWrap/>
            <w:vAlign w:val="center"/>
            <w:hideMark/>
          </w:tcPr>
          <w:p w14:paraId="3328D48B"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4</w:t>
            </w:r>
          </w:p>
        </w:tc>
        <w:tc>
          <w:tcPr>
            <w:tcW w:w="2070" w:type="dxa"/>
            <w:tcBorders>
              <w:top w:val="nil"/>
              <w:left w:val="nil"/>
              <w:bottom w:val="nil"/>
              <w:right w:val="nil"/>
            </w:tcBorders>
            <w:shd w:val="clear" w:color="auto" w:fill="auto"/>
            <w:noWrap/>
            <w:vAlign w:val="center"/>
            <w:hideMark/>
          </w:tcPr>
          <w:p w14:paraId="406EB495"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2.00</w:t>
            </w:r>
          </w:p>
        </w:tc>
      </w:tr>
      <w:tr w:rsidR="004B025B" w:rsidRPr="001E5765" w14:paraId="6DE94DC1" w14:textId="77777777" w:rsidTr="00FE2910">
        <w:trPr>
          <w:trHeight w:val="360"/>
        </w:trPr>
        <w:tc>
          <w:tcPr>
            <w:tcW w:w="969" w:type="dxa"/>
            <w:tcBorders>
              <w:top w:val="nil"/>
              <w:left w:val="nil"/>
              <w:bottom w:val="nil"/>
            </w:tcBorders>
            <w:shd w:val="clear" w:color="auto" w:fill="auto"/>
            <w:noWrap/>
            <w:vAlign w:val="center"/>
            <w:hideMark/>
          </w:tcPr>
          <w:p w14:paraId="4ED2791E"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2015</w:t>
            </w:r>
          </w:p>
        </w:tc>
        <w:tc>
          <w:tcPr>
            <w:tcW w:w="1606" w:type="dxa"/>
            <w:tcBorders>
              <w:top w:val="nil"/>
              <w:left w:val="nil"/>
              <w:bottom w:val="nil"/>
              <w:right w:val="nil"/>
            </w:tcBorders>
            <w:shd w:val="clear" w:color="auto" w:fill="auto"/>
            <w:noWrap/>
            <w:vAlign w:val="center"/>
            <w:hideMark/>
          </w:tcPr>
          <w:p w14:paraId="7B7D4D6F"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6</w:t>
            </w:r>
          </w:p>
        </w:tc>
        <w:tc>
          <w:tcPr>
            <w:tcW w:w="1606" w:type="dxa"/>
            <w:tcBorders>
              <w:top w:val="nil"/>
              <w:left w:val="nil"/>
              <w:bottom w:val="nil"/>
              <w:right w:val="nil"/>
            </w:tcBorders>
            <w:shd w:val="clear" w:color="auto" w:fill="auto"/>
            <w:noWrap/>
            <w:vAlign w:val="center"/>
            <w:hideMark/>
          </w:tcPr>
          <w:p w14:paraId="11109DDA"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7</w:t>
            </w:r>
          </w:p>
        </w:tc>
        <w:tc>
          <w:tcPr>
            <w:tcW w:w="1610" w:type="dxa"/>
            <w:tcBorders>
              <w:top w:val="nil"/>
              <w:left w:val="nil"/>
              <w:bottom w:val="nil"/>
              <w:right w:val="nil"/>
            </w:tcBorders>
            <w:shd w:val="clear" w:color="auto" w:fill="auto"/>
            <w:noWrap/>
            <w:vAlign w:val="center"/>
            <w:hideMark/>
          </w:tcPr>
          <w:p w14:paraId="458477DB"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w:t>
            </w:r>
          </w:p>
        </w:tc>
        <w:tc>
          <w:tcPr>
            <w:tcW w:w="1679" w:type="dxa"/>
            <w:tcBorders>
              <w:top w:val="nil"/>
              <w:left w:val="nil"/>
              <w:bottom w:val="nil"/>
              <w:right w:val="nil"/>
            </w:tcBorders>
            <w:shd w:val="clear" w:color="auto" w:fill="auto"/>
            <w:noWrap/>
            <w:vAlign w:val="center"/>
            <w:hideMark/>
          </w:tcPr>
          <w:p w14:paraId="05F6E73A"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w:t>
            </w:r>
          </w:p>
        </w:tc>
        <w:tc>
          <w:tcPr>
            <w:tcW w:w="2070" w:type="dxa"/>
            <w:tcBorders>
              <w:top w:val="nil"/>
              <w:left w:val="nil"/>
              <w:bottom w:val="nil"/>
              <w:right w:val="nil"/>
            </w:tcBorders>
            <w:shd w:val="clear" w:color="auto" w:fill="auto"/>
            <w:noWrap/>
            <w:vAlign w:val="center"/>
            <w:hideMark/>
          </w:tcPr>
          <w:p w14:paraId="6C11474D"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0.17</w:t>
            </w:r>
          </w:p>
        </w:tc>
      </w:tr>
      <w:tr w:rsidR="00D2507D" w:rsidRPr="001E5765" w14:paraId="6C33709D" w14:textId="77777777" w:rsidTr="00881809">
        <w:trPr>
          <w:trHeight w:val="360"/>
        </w:trPr>
        <w:tc>
          <w:tcPr>
            <w:tcW w:w="969" w:type="dxa"/>
            <w:tcBorders>
              <w:top w:val="nil"/>
              <w:left w:val="nil"/>
              <w:bottom w:val="nil"/>
            </w:tcBorders>
            <w:shd w:val="clear" w:color="auto" w:fill="auto"/>
            <w:noWrap/>
            <w:vAlign w:val="center"/>
            <w:hideMark/>
          </w:tcPr>
          <w:p w14:paraId="2A58DDD3"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2016</w:t>
            </w:r>
          </w:p>
        </w:tc>
        <w:tc>
          <w:tcPr>
            <w:tcW w:w="1606" w:type="dxa"/>
            <w:tcBorders>
              <w:top w:val="nil"/>
              <w:left w:val="nil"/>
              <w:bottom w:val="nil"/>
              <w:right w:val="nil"/>
            </w:tcBorders>
            <w:shd w:val="clear" w:color="auto" w:fill="auto"/>
            <w:noWrap/>
            <w:vAlign w:val="center"/>
            <w:hideMark/>
          </w:tcPr>
          <w:p w14:paraId="2E42B31B"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w:t>
            </w:r>
          </w:p>
        </w:tc>
        <w:tc>
          <w:tcPr>
            <w:tcW w:w="1606" w:type="dxa"/>
            <w:tcBorders>
              <w:top w:val="nil"/>
              <w:left w:val="nil"/>
              <w:bottom w:val="nil"/>
              <w:right w:val="nil"/>
            </w:tcBorders>
            <w:shd w:val="clear" w:color="auto" w:fill="auto"/>
            <w:noWrap/>
            <w:vAlign w:val="center"/>
            <w:hideMark/>
          </w:tcPr>
          <w:p w14:paraId="4FDDE946"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w:t>
            </w:r>
          </w:p>
        </w:tc>
        <w:tc>
          <w:tcPr>
            <w:tcW w:w="1610" w:type="dxa"/>
            <w:tcBorders>
              <w:top w:val="nil"/>
              <w:left w:val="nil"/>
              <w:bottom w:val="nil"/>
              <w:right w:val="nil"/>
            </w:tcBorders>
            <w:shd w:val="clear" w:color="auto" w:fill="auto"/>
            <w:noWrap/>
            <w:vAlign w:val="center"/>
            <w:hideMark/>
          </w:tcPr>
          <w:p w14:paraId="0F4B13CD"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w:t>
            </w:r>
          </w:p>
        </w:tc>
        <w:tc>
          <w:tcPr>
            <w:tcW w:w="1679" w:type="dxa"/>
            <w:tcBorders>
              <w:top w:val="nil"/>
              <w:left w:val="nil"/>
              <w:bottom w:val="nil"/>
              <w:right w:val="nil"/>
            </w:tcBorders>
            <w:shd w:val="clear" w:color="auto" w:fill="auto"/>
            <w:noWrap/>
            <w:vAlign w:val="center"/>
            <w:hideMark/>
          </w:tcPr>
          <w:p w14:paraId="4E434C21"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w:t>
            </w:r>
          </w:p>
        </w:tc>
        <w:tc>
          <w:tcPr>
            <w:tcW w:w="2070" w:type="dxa"/>
            <w:tcBorders>
              <w:top w:val="nil"/>
              <w:left w:val="nil"/>
              <w:bottom w:val="nil"/>
              <w:right w:val="nil"/>
            </w:tcBorders>
            <w:shd w:val="clear" w:color="auto" w:fill="auto"/>
            <w:noWrap/>
            <w:vAlign w:val="center"/>
            <w:hideMark/>
          </w:tcPr>
          <w:p w14:paraId="06CC71B9"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1.00</w:t>
            </w:r>
          </w:p>
        </w:tc>
      </w:tr>
      <w:tr w:rsidR="004B025B" w:rsidRPr="001E5765" w14:paraId="493970B7" w14:textId="77777777" w:rsidTr="00FE2910">
        <w:trPr>
          <w:trHeight w:val="360"/>
        </w:trPr>
        <w:tc>
          <w:tcPr>
            <w:tcW w:w="969" w:type="dxa"/>
            <w:tcBorders>
              <w:top w:val="nil"/>
              <w:left w:val="nil"/>
              <w:bottom w:val="nil"/>
            </w:tcBorders>
            <w:shd w:val="clear" w:color="auto" w:fill="auto"/>
            <w:noWrap/>
            <w:vAlign w:val="center"/>
            <w:hideMark/>
          </w:tcPr>
          <w:p w14:paraId="0C742FE6"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2017</w:t>
            </w:r>
          </w:p>
        </w:tc>
        <w:tc>
          <w:tcPr>
            <w:tcW w:w="1606" w:type="dxa"/>
            <w:tcBorders>
              <w:top w:val="nil"/>
              <w:left w:val="nil"/>
              <w:bottom w:val="nil"/>
              <w:right w:val="nil"/>
            </w:tcBorders>
            <w:shd w:val="clear" w:color="auto" w:fill="auto"/>
            <w:noWrap/>
            <w:vAlign w:val="center"/>
            <w:hideMark/>
          </w:tcPr>
          <w:p w14:paraId="605E3D94"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06" w:type="dxa"/>
            <w:tcBorders>
              <w:top w:val="nil"/>
              <w:left w:val="nil"/>
              <w:bottom w:val="nil"/>
              <w:right w:val="nil"/>
            </w:tcBorders>
            <w:shd w:val="clear" w:color="auto" w:fill="auto"/>
            <w:noWrap/>
            <w:vAlign w:val="center"/>
            <w:hideMark/>
          </w:tcPr>
          <w:p w14:paraId="1A6D4B5B"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10" w:type="dxa"/>
            <w:tcBorders>
              <w:top w:val="nil"/>
              <w:left w:val="nil"/>
              <w:bottom w:val="nil"/>
              <w:right w:val="nil"/>
            </w:tcBorders>
            <w:shd w:val="clear" w:color="auto" w:fill="auto"/>
            <w:noWrap/>
            <w:vAlign w:val="center"/>
            <w:hideMark/>
          </w:tcPr>
          <w:p w14:paraId="6DF0ADCF"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79" w:type="dxa"/>
            <w:tcBorders>
              <w:top w:val="nil"/>
              <w:left w:val="nil"/>
              <w:bottom w:val="nil"/>
              <w:right w:val="nil"/>
            </w:tcBorders>
            <w:shd w:val="clear" w:color="auto" w:fill="auto"/>
            <w:noWrap/>
            <w:vAlign w:val="center"/>
            <w:hideMark/>
          </w:tcPr>
          <w:p w14:paraId="4548D08A"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2070" w:type="dxa"/>
            <w:tcBorders>
              <w:top w:val="nil"/>
              <w:left w:val="nil"/>
              <w:bottom w:val="nil"/>
              <w:right w:val="nil"/>
            </w:tcBorders>
            <w:shd w:val="clear" w:color="auto" w:fill="auto"/>
            <w:noWrap/>
            <w:vAlign w:val="center"/>
            <w:hideMark/>
          </w:tcPr>
          <w:p w14:paraId="15751F2B"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w:t>
            </w:r>
          </w:p>
        </w:tc>
      </w:tr>
      <w:tr w:rsidR="00D2507D" w:rsidRPr="001E5765" w14:paraId="58501C9D" w14:textId="77777777" w:rsidTr="00881809">
        <w:trPr>
          <w:trHeight w:val="360"/>
        </w:trPr>
        <w:tc>
          <w:tcPr>
            <w:tcW w:w="969" w:type="dxa"/>
            <w:tcBorders>
              <w:top w:val="nil"/>
              <w:left w:val="nil"/>
              <w:bottom w:val="nil"/>
            </w:tcBorders>
            <w:shd w:val="clear" w:color="auto" w:fill="auto"/>
            <w:noWrap/>
            <w:vAlign w:val="center"/>
            <w:hideMark/>
          </w:tcPr>
          <w:p w14:paraId="3BA5E9E2"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2018</w:t>
            </w:r>
          </w:p>
        </w:tc>
        <w:tc>
          <w:tcPr>
            <w:tcW w:w="1606" w:type="dxa"/>
            <w:tcBorders>
              <w:top w:val="nil"/>
              <w:left w:val="nil"/>
              <w:bottom w:val="nil"/>
              <w:right w:val="nil"/>
            </w:tcBorders>
            <w:shd w:val="clear" w:color="auto" w:fill="auto"/>
            <w:noWrap/>
            <w:vAlign w:val="center"/>
            <w:hideMark/>
          </w:tcPr>
          <w:p w14:paraId="670A4EED"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06" w:type="dxa"/>
            <w:tcBorders>
              <w:top w:val="nil"/>
              <w:left w:val="nil"/>
              <w:bottom w:val="nil"/>
              <w:right w:val="nil"/>
            </w:tcBorders>
            <w:shd w:val="clear" w:color="auto" w:fill="auto"/>
            <w:noWrap/>
            <w:vAlign w:val="center"/>
            <w:hideMark/>
          </w:tcPr>
          <w:p w14:paraId="1182D369"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10" w:type="dxa"/>
            <w:tcBorders>
              <w:top w:val="nil"/>
              <w:left w:val="nil"/>
              <w:bottom w:val="nil"/>
              <w:right w:val="nil"/>
            </w:tcBorders>
            <w:shd w:val="clear" w:color="auto" w:fill="auto"/>
            <w:noWrap/>
            <w:vAlign w:val="center"/>
            <w:hideMark/>
          </w:tcPr>
          <w:p w14:paraId="62F5198A"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79" w:type="dxa"/>
            <w:tcBorders>
              <w:top w:val="nil"/>
              <w:left w:val="nil"/>
              <w:bottom w:val="nil"/>
              <w:right w:val="nil"/>
            </w:tcBorders>
            <w:shd w:val="clear" w:color="auto" w:fill="auto"/>
            <w:noWrap/>
            <w:vAlign w:val="center"/>
            <w:hideMark/>
          </w:tcPr>
          <w:p w14:paraId="6FE1BE63"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2070" w:type="dxa"/>
            <w:tcBorders>
              <w:top w:val="nil"/>
              <w:left w:val="nil"/>
              <w:bottom w:val="nil"/>
              <w:right w:val="nil"/>
            </w:tcBorders>
            <w:shd w:val="clear" w:color="auto" w:fill="auto"/>
            <w:noWrap/>
            <w:vAlign w:val="center"/>
            <w:hideMark/>
          </w:tcPr>
          <w:p w14:paraId="4251D473"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w:t>
            </w:r>
          </w:p>
        </w:tc>
      </w:tr>
      <w:tr w:rsidR="004B025B" w:rsidRPr="001E5765" w14:paraId="27DD0E4B" w14:textId="77777777" w:rsidTr="00FE2910">
        <w:trPr>
          <w:trHeight w:val="360"/>
        </w:trPr>
        <w:tc>
          <w:tcPr>
            <w:tcW w:w="969" w:type="dxa"/>
            <w:tcBorders>
              <w:top w:val="nil"/>
              <w:left w:val="nil"/>
              <w:bottom w:val="nil"/>
            </w:tcBorders>
            <w:shd w:val="clear" w:color="auto" w:fill="auto"/>
            <w:noWrap/>
            <w:vAlign w:val="center"/>
            <w:hideMark/>
          </w:tcPr>
          <w:p w14:paraId="14668EE6"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2019</w:t>
            </w:r>
          </w:p>
        </w:tc>
        <w:tc>
          <w:tcPr>
            <w:tcW w:w="1606" w:type="dxa"/>
            <w:tcBorders>
              <w:top w:val="nil"/>
              <w:left w:val="nil"/>
              <w:bottom w:val="nil"/>
              <w:right w:val="nil"/>
            </w:tcBorders>
            <w:shd w:val="clear" w:color="auto" w:fill="auto"/>
            <w:noWrap/>
            <w:vAlign w:val="center"/>
            <w:hideMark/>
          </w:tcPr>
          <w:p w14:paraId="3D84DB8E"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06" w:type="dxa"/>
            <w:tcBorders>
              <w:top w:val="nil"/>
              <w:left w:val="nil"/>
              <w:bottom w:val="nil"/>
              <w:right w:val="nil"/>
            </w:tcBorders>
            <w:shd w:val="clear" w:color="auto" w:fill="auto"/>
            <w:noWrap/>
            <w:vAlign w:val="center"/>
            <w:hideMark/>
          </w:tcPr>
          <w:p w14:paraId="2CE7B3CC"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10" w:type="dxa"/>
            <w:tcBorders>
              <w:top w:val="nil"/>
              <w:left w:val="nil"/>
              <w:bottom w:val="nil"/>
              <w:right w:val="nil"/>
            </w:tcBorders>
            <w:shd w:val="clear" w:color="auto" w:fill="auto"/>
            <w:noWrap/>
            <w:vAlign w:val="center"/>
            <w:hideMark/>
          </w:tcPr>
          <w:p w14:paraId="4FE97173"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79" w:type="dxa"/>
            <w:tcBorders>
              <w:top w:val="nil"/>
              <w:left w:val="nil"/>
              <w:bottom w:val="nil"/>
              <w:right w:val="nil"/>
            </w:tcBorders>
            <w:shd w:val="clear" w:color="auto" w:fill="auto"/>
            <w:noWrap/>
            <w:vAlign w:val="center"/>
            <w:hideMark/>
          </w:tcPr>
          <w:p w14:paraId="49B22889"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2070" w:type="dxa"/>
            <w:tcBorders>
              <w:top w:val="nil"/>
              <w:left w:val="nil"/>
              <w:bottom w:val="nil"/>
              <w:right w:val="nil"/>
            </w:tcBorders>
            <w:shd w:val="clear" w:color="auto" w:fill="auto"/>
            <w:noWrap/>
            <w:vAlign w:val="center"/>
            <w:hideMark/>
          </w:tcPr>
          <w:p w14:paraId="52C9EEDA"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w:t>
            </w:r>
          </w:p>
        </w:tc>
      </w:tr>
      <w:tr w:rsidR="00D2507D" w:rsidRPr="001E5765" w14:paraId="24117596" w14:textId="77777777" w:rsidTr="00881809">
        <w:trPr>
          <w:trHeight w:val="360"/>
        </w:trPr>
        <w:tc>
          <w:tcPr>
            <w:tcW w:w="969" w:type="dxa"/>
            <w:tcBorders>
              <w:top w:val="nil"/>
              <w:left w:val="nil"/>
              <w:bottom w:val="nil"/>
            </w:tcBorders>
            <w:shd w:val="clear" w:color="auto" w:fill="auto"/>
            <w:noWrap/>
            <w:vAlign w:val="center"/>
            <w:hideMark/>
          </w:tcPr>
          <w:p w14:paraId="667A18B4"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2020</w:t>
            </w:r>
          </w:p>
        </w:tc>
        <w:tc>
          <w:tcPr>
            <w:tcW w:w="1606" w:type="dxa"/>
            <w:tcBorders>
              <w:top w:val="nil"/>
              <w:left w:val="nil"/>
              <w:bottom w:val="nil"/>
              <w:right w:val="nil"/>
            </w:tcBorders>
            <w:shd w:val="clear" w:color="auto" w:fill="auto"/>
            <w:noWrap/>
            <w:vAlign w:val="center"/>
            <w:hideMark/>
          </w:tcPr>
          <w:p w14:paraId="751299D6"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06" w:type="dxa"/>
            <w:tcBorders>
              <w:top w:val="nil"/>
              <w:left w:val="nil"/>
              <w:bottom w:val="nil"/>
              <w:right w:val="nil"/>
            </w:tcBorders>
            <w:shd w:val="clear" w:color="auto" w:fill="auto"/>
            <w:noWrap/>
            <w:vAlign w:val="center"/>
            <w:hideMark/>
          </w:tcPr>
          <w:p w14:paraId="65A4AEE3"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10" w:type="dxa"/>
            <w:tcBorders>
              <w:top w:val="nil"/>
              <w:left w:val="nil"/>
              <w:bottom w:val="nil"/>
              <w:right w:val="nil"/>
            </w:tcBorders>
            <w:shd w:val="clear" w:color="auto" w:fill="auto"/>
            <w:noWrap/>
            <w:vAlign w:val="center"/>
            <w:hideMark/>
          </w:tcPr>
          <w:p w14:paraId="79D615F3"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79" w:type="dxa"/>
            <w:tcBorders>
              <w:top w:val="nil"/>
              <w:left w:val="nil"/>
              <w:bottom w:val="nil"/>
              <w:right w:val="nil"/>
            </w:tcBorders>
            <w:shd w:val="clear" w:color="auto" w:fill="auto"/>
            <w:noWrap/>
            <w:vAlign w:val="center"/>
            <w:hideMark/>
          </w:tcPr>
          <w:p w14:paraId="2515032A"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2070" w:type="dxa"/>
            <w:tcBorders>
              <w:top w:val="nil"/>
              <w:left w:val="nil"/>
              <w:bottom w:val="nil"/>
              <w:right w:val="nil"/>
            </w:tcBorders>
            <w:shd w:val="clear" w:color="auto" w:fill="auto"/>
            <w:noWrap/>
            <w:vAlign w:val="center"/>
            <w:hideMark/>
          </w:tcPr>
          <w:p w14:paraId="32272DB6"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w:t>
            </w:r>
          </w:p>
        </w:tc>
      </w:tr>
      <w:tr w:rsidR="004B025B" w:rsidRPr="001E5765" w14:paraId="39715A6E" w14:textId="77777777" w:rsidTr="00FE2910">
        <w:trPr>
          <w:trHeight w:val="360"/>
        </w:trPr>
        <w:tc>
          <w:tcPr>
            <w:tcW w:w="969" w:type="dxa"/>
            <w:tcBorders>
              <w:top w:val="nil"/>
              <w:left w:val="nil"/>
              <w:bottom w:val="nil"/>
            </w:tcBorders>
            <w:shd w:val="clear" w:color="auto" w:fill="auto"/>
            <w:noWrap/>
            <w:vAlign w:val="center"/>
            <w:hideMark/>
          </w:tcPr>
          <w:p w14:paraId="4CD8C67F"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2021</w:t>
            </w:r>
          </w:p>
        </w:tc>
        <w:tc>
          <w:tcPr>
            <w:tcW w:w="1606" w:type="dxa"/>
            <w:tcBorders>
              <w:top w:val="nil"/>
              <w:left w:val="nil"/>
              <w:bottom w:val="nil"/>
              <w:right w:val="nil"/>
            </w:tcBorders>
            <w:shd w:val="clear" w:color="auto" w:fill="auto"/>
            <w:noWrap/>
            <w:vAlign w:val="center"/>
            <w:hideMark/>
          </w:tcPr>
          <w:p w14:paraId="3343C929"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06" w:type="dxa"/>
            <w:tcBorders>
              <w:top w:val="nil"/>
              <w:left w:val="nil"/>
              <w:bottom w:val="nil"/>
              <w:right w:val="nil"/>
            </w:tcBorders>
            <w:shd w:val="clear" w:color="auto" w:fill="auto"/>
            <w:noWrap/>
            <w:vAlign w:val="center"/>
            <w:hideMark/>
          </w:tcPr>
          <w:p w14:paraId="4A88E743"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10" w:type="dxa"/>
            <w:tcBorders>
              <w:top w:val="nil"/>
              <w:left w:val="nil"/>
              <w:bottom w:val="nil"/>
              <w:right w:val="nil"/>
            </w:tcBorders>
            <w:shd w:val="clear" w:color="auto" w:fill="auto"/>
            <w:noWrap/>
            <w:vAlign w:val="center"/>
            <w:hideMark/>
          </w:tcPr>
          <w:p w14:paraId="011CC61E"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79" w:type="dxa"/>
            <w:tcBorders>
              <w:top w:val="nil"/>
              <w:left w:val="nil"/>
              <w:bottom w:val="nil"/>
              <w:right w:val="nil"/>
            </w:tcBorders>
            <w:shd w:val="clear" w:color="auto" w:fill="auto"/>
            <w:noWrap/>
            <w:vAlign w:val="center"/>
            <w:hideMark/>
          </w:tcPr>
          <w:p w14:paraId="47E91908"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2070" w:type="dxa"/>
            <w:tcBorders>
              <w:top w:val="nil"/>
              <w:left w:val="nil"/>
              <w:bottom w:val="nil"/>
              <w:right w:val="nil"/>
            </w:tcBorders>
            <w:shd w:val="clear" w:color="auto" w:fill="auto"/>
            <w:noWrap/>
            <w:vAlign w:val="center"/>
            <w:hideMark/>
          </w:tcPr>
          <w:p w14:paraId="54722139"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w:t>
            </w:r>
          </w:p>
        </w:tc>
      </w:tr>
      <w:tr w:rsidR="00D2507D" w:rsidRPr="001E5765" w14:paraId="64863632" w14:textId="77777777" w:rsidTr="00881809">
        <w:trPr>
          <w:trHeight w:val="360"/>
        </w:trPr>
        <w:tc>
          <w:tcPr>
            <w:tcW w:w="969" w:type="dxa"/>
            <w:tcBorders>
              <w:top w:val="nil"/>
              <w:left w:val="nil"/>
              <w:bottom w:val="nil"/>
            </w:tcBorders>
            <w:shd w:val="clear" w:color="auto" w:fill="auto"/>
            <w:noWrap/>
            <w:vAlign w:val="center"/>
            <w:hideMark/>
          </w:tcPr>
          <w:p w14:paraId="4CA6F5D1"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2022</w:t>
            </w:r>
          </w:p>
        </w:tc>
        <w:tc>
          <w:tcPr>
            <w:tcW w:w="1606" w:type="dxa"/>
            <w:tcBorders>
              <w:top w:val="nil"/>
              <w:left w:val="nil"/>
              <w:bottom w:val="nil"/>
              <w:right w:val="nil"/>
            </w:tcBorders>
            <w:shd w:val="clear" w:color="auto" w:fill="auto"/>
            <w:noWrap/>
            <w:vAlign w:val="center"/>
            <w:hideMark/>
          </w:tcPr>
          <w:p w14:paraId="3C31342F"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06" w:type="dxa"/>
            <w:tcBorders>
              <w:top w:val="nil"/>
              <w:left w:val="nil"/>
              <w:bottom w:val="nil"/>
              <w:right w:val="nil"/>
            </w:tcBorders>
            <w:shd w:val="clear" w:color="auto" w:fill="auto"/>
            <w:noWrap/>
            <w:vAlign w:val="center"/>
            <w:hideMark/>
          </w:tcPr>
          <w:p w14:paraId="46ABC012"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10" w:type="dxa"/>
            <w:tcBorders>
              <w:top w:val="nil"/>
              <w:left w:val="nil"/>
              <w:bottom w:val="nil"/>
              <w:right w:val="nil"/>
            </w:tcBorders>
            <w:shd w:val="clear" w:color="auto" w:fill="auto"/>
            <w:noWrap/>
            <w:vAlign w:val="center"/>
            <w:hideMark/>
          </w:tcPr>
          <w:p w14:paraId="45F459F1"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79" w:type="dxa"/>
            <w:tcBorders>
              <w:top w:val="nil"/>
              <w:left w:val="nil"/>
              <w:bottom w:val="nil"/>
              <w:right w:val="nil"/>
            </w:tcBorders>
            <w:shd w:val="clear" w:color="auto" w:fill="auto"/>
            <w:noWrap/>
            <w:vAlign w:val="center"/>
            <w:hideMark/>
          </w:tcPr>
          <w:p w14:paraId="4A2B3F80"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2070" w:type="dxa"/>
            <w:tcBorders>
              <w:top w:val="nil"/>
              <w:left w:val="nil"/>
              <w:bottom w:val="nil"/>
              <w:right w:val="nil"/>
            </w:tcBorders>
            <w:shd w:val="clear" w:color="auto" w:fill="auto"/>
            <w:noWrap/>
            <w:vAlign w:val="center"/>
            <w:hideMark/>
          </w:tcPr>
          <w:p w14:paraId="7830003E" w14:textId="77777777" w:rsidR="00D2507D" w:rsidRPr="001E5765" w:rsidRDefault="00D2507D"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w:t>
            </w:r>
          </w:p>
        </w:tc>
      </w:tr>
      <w:tr w:rsidR="000C7349" w:rsidRPr="001E5765" w14:paraId="49BC911C" w14:textId="77777777" w:rsidTr="00793000">
        <w:trPr>
          <w:trHeight w:val="360"/>
        </w:trPr>
        <w:tc>
          <w:tcPr>
            <w:tcW w:w="969" w:type="dxa"/>
            <w:tcBorders>
              <w:top w:val="nil"/>
              <w:left w:val="nil"/>
              <w:bottom w:val="single" w:sz="4" w:space="0" w:color="auto"/>
            </w:tcBorders>
            <w:shd w:val="clear" w:color="auto" w:fill="auto"/>
            <w:noWrap/>
            <w:vAlign w:val="center"/>
          </w:tcPr>
          <w:p w14:paraId="020ADA4F" w14:textId="0D82FA6A" w:rsidR="000C7349" w:rsidRPr="001E5765" w:rsidRDefault="000C7349"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2023</w:t>
            </w:r>
          </w:p>
        </w:tc>
        <w:tc>
          <w:tcPr>
            <w:tcW w:w="1606" w:type="dxa"/>
            <w:tcBorders>
              <w:top w:val="nil"/>
              <w:left w:val="nil"/>
              <w:bottom w:val="single" w:sz="4" w:space="0" w:color="auto"/>
              <w:right w:val="nil"/>
            </w:tcBorders>
            <w:shd w:val="clear" w:color="auto" w:fill="auto"/>
            <w:noWrap/>
            <w:vAlign w:val="center"/>
          </w:tcPr>
          <w:p w14:paraId="7565AE76" w14:textId="735D31DE" w:rsidR="000C7349" w:rsidRPr="001E5765" w:rsidRDefault="00DC49B9"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w:t>
            </w:r>
          </w:p>
        </w:tc>
        <w:tc>
          <w:tcPr>
            <w:tcW w:w="1606" w:type="dxa"/>
            <w:tcBorders>
              <w:top w:val="nil"/>
              <w:left w:val="nil"/>
              <w:bottom w:val="single" w:sz="4" w:space="0" w:color="auto"/>
              <w:right w:val="nil"/>
            </w:tcBorders>
            <w:shd w:val="clear" w:color="auto" w:fill="auto"/>
            <w:noWrap/>
            <w:vAlign w:val="center"/>
          </w:tcPr>
          <w:p w14:paraId="58E2D3B0" w14:textId="594F1333" w:rsidR="000C7349" w:rsidRPr="001E5765" w:rsidRDefault="00DC49B9"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1</w:t>
            </w:r>
          </w:p>
        </w:tc>
        <w:tc>
          <w:tcPr>
            <w:tcW w:w="1610" w:type="dxa"/>
            <w:tcBorders>
              <w:top w:val="nil"/>
              <w:left w:val="nil"/>
              <w:bottom w:val="single" w:sz="4" w:space="0" w:color="auto"/>
              <w:right w:val="nil"/>
            </w:tcBorders>
            <w:shd w:val="clear" w:color="auto" w:fill="auto"/>
            <w:noWrap/>
            <w:vAlign w:val="center"/>
          </w:tcPr>
          <w:p w14:paraId="10DFEA38" w14:textId="49A0679D" w:rsidR="000C7349" w:rsidRPr="001E5765" w:rsidRDefault="00DC49B9"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1679" w:type="dxa"/>
            <w:tcBorders>
              <w:top w:val="nil"/>
              <w:left w:val="nil"/>
              <w:bottom w:val="single" w:sz="4" w:space="0" w:color="auto"/>
              <w:right w:val="nil"/>
            </w:tcBorders>
            <w:shd w:val="clear" w:color="auto" w:fill="auto"/>
            <w:noWrap/>
            <w:vAlign w:val="center"/>
          </w:tcPr>
          <w:p w14:paraId="792933AB" w14:textId="29B3D4F1" w:rsidR="000C7349" w:rsidRPr="001E5765" w:rsidRDefault="00DC49B9"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w:t>
            </w:r>
          </w:p>
        </w:tc>
        <w:tc>
          <w:tcPr>
            <w:tcW w:w="2070" w:type="dxa"/>
            <w:tcBorders>
              <w:top w:val="nil"/>
              <w:left w:val="nil"/>
              <w:bottom w:val="single" w:sz="4" w:space="0" w:color="auto"/>
              <w:right w:val="nil"/>
            </w:tcBorders>
            <w:shd w:val="clear" w:color="auto" w:fill="auto"/>
            <w:noWrap/>
            <w:vAlign w:val="center"/>
          </w:tcPr>
          <w:p w14:paraId="3CB01258" w14:textId="11306C0A" w:rsidR="000C7349" w:rsidRPr="001E5765" w:rsidRDefault="00DC49B9" w:rsidP="00D2507D">
            <w:pPr>
              <w:spacing w:after="0" w:line="240" w:lineRule="auto"/>
              <w:jc w:val="center"/>
              <w:rPr>
                <w:rFonts w:ascii="Times New Roman" w:eastAsia="Times New Roman" w:hAnsi="Times New Roman" w:cs="Times New Roman"/>
                <w:color w:val="000000"/>
              </w:rPr>
            </w:pPr>
            <w:r w:rsidRPr="001E5765">
              <w:rPr>
                <w:rFonts w:ascii="Times New Roman" w:eastAsia="Times New Roman" w:hAnsi="Times New Roman" w:cs="Times New Roman"/>
                <w:color w:val="000000"/>
              </w:rPr>
              <w:t>0.00</w:t>
            </w:r>
          </w:p>
        </w:tc>
      </w:tr>
      <w:tr w:rsidR="00D2507D" w:rsidRPr="001E5765" w14:paraId="31DE33AC" w14:textId="77777777" w:rsidTr="00FE2910">
        <w:trPr>
          <w:trHeight w:val="360"/>
        </w:trPr>
        <w:tc>
          <w:tcPr>
            <w:tcW w:w="969" w:type="dxa"/>
            <w:tcBorders>
              <w:top w:val="single" w:sz="4" w:space="0" w:color="auto"/>
              <w:left w:val="nil"/>
              <w:bottom w:val="single" w:sz="8" w:space="0" w:color="auto"/>
            </w:tcBorders>
            <w:shd w:val="clear" w:color="auto" w:fill="auto"/>
            <w:noWrap/>
            <w:vAlign w:val="center"/>
            <w:hideMark/>
          </w:tcPr>
          <w:p w14:paraId="0BD9F6C2" w14:textId="77777777" w:rsidR="00D2507D" w:rsidRPr="001E5765" w:rsidRDefault="00D2507D" w:rsidP="00D2507D">
            <w:pPr>
              <w:spacing w:after="0" w:line="240" w:lineRule="auto"/>
              <w:jc w:val="center"/>
              <w:rPr>
                <w:rFonts w:ascii="Times New Roman" w:eastAsia="Times New Roman" w:hAnsi="Times New Roman" w:cs="Times New Roman"/>
                <w:b/>
                <w:bCs/>
                <w:color w:val="000000"/>
              </w:rPr>
            </w:pPr>
            <w:r w:rsidRPr="001E5765">
              <w:rPr>
                <w:rFonts w:ascii="Times New Roman" w:eastAsia="Times New Roman" w:hAnsi="Times New Roman" w:cs="Times New Roman"/>
                <w:b/>
                <w:bCs/>
                <w:color w:val="000000"/>
              </w:rPr>
              <w:t>Mean</w:t>
            </w:r>
          </w:p>
        </w:tc>
        <w:tc>
          <w:tcPr>
            <w:tcW w:w="1606" w:type="dxa"/>
            <w:tcBorders>
              <w:top w:val="single" w:sz="4" w:space="0" w:color="auto"/>
              <w:left w:val="nil"/>
              <w:bottom w:val="single" w:sz="8" w:space="0" w:color="auto"/>
              <w:right w:val="nil"/>
            </w:tcBorders>
            <w:shd w:val="clear" w:color="auto" w:fill="auto"/>
            <w:noWrap/>
            <w:vAlign w:val="center"/>
            <w:hideMark/>
          </w:tcPr>
          <w:p w14:paraId="43DC14BE" w14:textId="77777777" w:rsidR="00D2507D" w:rsidRPr="001E5765" w:rsidRDefault="00D2507D" w:rsidP="00D2507D">
            <w:pPr>
              <w:spacing w:after="0" w:line="240" w:lineRule="auto"/>
              <w:jc w:val="center"/>
              <w:rPr>
                <w:rFonts w:ascii="Times New Roman" w:eastAsia="Times New Roman" w:hAnsi="Times New Roman" w:cs="Times New Roman"/>
                <w:b/>
                <w:bCs/>
                <w:color w:val="000000"/>
              </w:rPr>
            </w:pPr>
            <w:r w:rsidRPr="001E5765">
              <w:rPr>
                <w:rFonts w:ascii="Times New Roman" w:eastAsia="Times New Roman" w:hAnsi="Times New Roman" w:cs="Times New Roman"/>
                <w:b/>
                <w:bCs/>
                <w:color w:val="000000"/>
              </w:rPr>
              <w:t>1.09</w:t>
            </w:r>
          </w:p>
        </w:tc>
        <w:tc>
          <w:tcPr>
            <w:tcW w:w="1606" w:type="dxa"/>
            <w:tcBorders>
              <w:top w:val="single" w:sz="4" w:space="0" w:color="auto"/>
              <w:left w:val="nil"/>
              <w:bottom w:val="single" w:sz="8" w:space="0" w:color="auto"/>
              <w:right w:val="nil"/>
            </w:tcBorders>
            <w:shd w:val="clear" w:color="auto" w:fill="auto"/>
            <w:noWrap/>
            <w:vAlign w:val="center"/>
            <w:hideMark/>
          </w:tcPr>
          <w:p w14:paraId="6D149390" w14:textId="080949CB" w:rsidR="00D2507D" w:rsidRPr="001E5765" w:rsidRDefault="00DC49B9" w:rsidP="00D2507D">
            <w:pPr>
              <w:spacing w:after="0" w:line="240" w:lineRule="auto"/>
              <w:jc w:val="center"/>
              <w:rPr>
                <w:rFonts w:ascii="Times New Roman" w:eastAsia="Times New Roman" w:hAnsi="Times New Roman" w:cs="Times New Roman"/>
                <w:b/>
                <w:bCs/>
                <w:color w:val="000000"/>
              </w:rPr>
            </w:pPr>
            <w:r w:rsidRPr="001E5765">
              <w:rPr>
                <w:rFonts w:ascii="Times New Roman" w:eastAsia="Times New Roman" w:hAnsi="Times New Roman" w:cs="Times New Roman"/>
                <w:b/>
                <w:bCs/>
                <w:color w:val="000000"/>
              </w:rPr>
              <w:t>1.61</w:t>
            </w:r>
          </w:p>
        </w:tc>
        <w:tc>
          <w:tcPr>
            <w:tcW w:w="1610" w:type="dxa"/>
            <w:tcBorders>
              <w:top w:val="single" w:sz="4" w:space="0" w:color="auto"/>
              <w:left w:val="nil"/>
              <w:bottom w:val="single" w:sz="8" w:space="0" w:color="auto"/>
              <w:right w:val="nil"/>
            </w:tcBorders>
            <w:shd w:val="clear" w:color="auto" w:fill="auto"/>
            <w:noWrap/>
            <w:vAlign w:val="center"/>
            <w:hideMark/>
          </w:tcPr>
          <w:p w14:paraId="496DF3A6" w14:textId="65B07DD7" w:rsidR="00D2507D" w:rsidRPr="001E5765" w:rsidRDefault="00DC49B9" w:rsidP="00D2507D">
            <w:pPr>
              <w:spacing w:after="0" w:line="240" w:lineRule="auto"/>
              <w:jc w:val="center"/>
              <w:rPr>
                <w:rFonts w:ascii="Times New Roman" w:eastAsia="Times New Roman" w:hAnsi="Times New Roman" w:cs="Times New Roman"/>
                <w:b/>
                <w:bCs/>
                <w:color w:val="000000"/>
              </w:rPr>
            </w:pPr>
            <w:r w:rsidRPr="001E5765">
              <w:rPr>
                <w:rFonts w:ascii="Times New Roman" w:eastAsia="Times New Roman" w:hAnsi="Times New Roman" w:cs="Times New Roman"/>
                <w:b/>
                <w:bCs/>
                <w:color w:val="000000"/>
              </w:rPr>
              <w:t>1.13</w:t>
            </w:r>
          </w:p>
        </w:tc>
        <w:tc>
          <w:tcPr>
            <w:tcW w:w="1679" w:type="dxa"/>
            <w:tcBorders>
              <w:top w:val="single" w:sz="4" w:space="0" w:color="auto"/>
              <w:left w:val="nil"/>
              <w:bottom w:val="single" w:sz="8" w:space="0" w:color="auto"/>
              <w:right w:val="nil"/>
            </w:tcBorders>
            <w:shd w:val="clear" w:color="auto" w:fill="auto"/>
            <w:noWrap/>
            <w:vAlign w:val="center"/>
            <w:hideMark/>
          </w:tcPr>
          <w:p w14:paraId="1A28F65B" w14:textId="7334AAE0" w:rsidR="00D2507D" w:rsidRPr="001E5765" w:rsidRDefault="00DC49B9" w:rsidP="00D2507D">
            <w:pPr>
              <w:spacing w:after="0" w:line="240" w:lineRule="auto"/>
              <w:jc w:val="center"/>
              <w:rPr>
                <w:rFonts w:ascii="Times New Roman" w:eastAsia="Times New Roman" w:hAnsi="Times New Roman" w:cs="Times New Roman"/>
                <w:b/>
                <w:bCs/>
                <w:color w:val="000000"/>
              </w:rPr>
            </w:pPr>
            <w:r w:rsidRPr="001E5765">
              <w:rPr>
                <w:rFonts w:ascii="Times New Roman" w:eastAsia="Times New Roman" w:hAnsi="Times New Roman" w:cs="Times New Roman"/>
                <w:b/>
                <w:bCs/>
                <w:color w:val="000000"/>
              </w:rPr>
              <w:t>1.35</w:t>
            </w:r>
          </w:p>
        </w:tc>
        <w:tc>
          <w:tcPr>
            <w:tcW w:w="2070" w:type="dxa"/>
            <w:tcBorders>
              <w:top w:val="single" w:sz="4" w:space="0" w:color="auto"/>
              <w:left w:val="nil"/>
              <w:bottom w:val="single" w:sz="8" w:space="0" w:color="auto"/>
              <w:right w:val="nil"/>
            </w:tcBorders>
            <w:shd w:val="clear" w:color="auto" w:fill="auto"/>
            <w:noWrap/>
            <w:vAlign w:val="center"/>
            <w:hideMark/>
          </w:tcPr>
          <w:p w14:paraId="307FCCBD" w14:textId="2F97EB5C" w:rsidR="00D2507D" w:rsidRPr="001E5765" w:rsidRDefault="00DC49B9" w:rsidP="00D2507D">
            <w:pPr>
              <w:spacing w:after="0" w:line="240" w:lineRule="auto"/>
              <w:jc w:val="center"/>
              <w:rPr>
                <w:rFonts w:ascii="Times New Roman" w:eastAsia="Times New Roman" w:hAnsi="Times New Roman" w:cs="Times New Roman"/>
                <w:b/>
                <w:bCs/>
                <w:color w:val="000000"/>
              </w:rPr>
            </w:pPr>
            <w:r w:rsidRPr="001E5765">
              <w:rPr>
                <w:rFonts w:ascii="Times New Roman" w:eastAsia="Times New Roman" w:hAnsi="Times New Roman" w:cs="Times New Roman"/>
                <w:b/>
                <w:bCs/>
                <w:color w:val="000000"/>
              </w:rPr>
              <w:t>1.38</w:t>
            </w:r>
          </w:p>
        </w:tc>
      </w:tr>
    </w:tbl>
    <w:p w14:paraId="76CA0E3E" w14:textId="58DD5ED0" w:rsidR="00C30C90" w:rsidRPr="00CE2EA7" w:rsidRDefault="00C30C90" w:rsidP="00C30C90">
      <w:pPr>
        <w:pStyle w:val="BodyText"/>
        <w:kinsoku w:val="0"/>
        <w:overflowPunct w:val="0"/>
        <w:ind w:left="90" w:right="90" w:hanging="90"/>
        <w:jc w:val="both"/>
        <w:rPr>
          <w:sz w:val="18"/>
          <w:szCs w:val="18"/>
        </w:rPr>
      </w:pPr>
      <w:r w:rsidRPr="00CE2EA7">
        <w:rPr>
          <w:sz w:val="18"/>
          <w:szCs w:val="18"/>
          <w:vertAlign w:val="superscript"/>
        </w:rPr>
        <w:t xml:space="preserve">A </w:t>
      </w:r>
      <w:r w:rsidRPr="00CE2EA7">
        <w:rPr>
          <w:sz w:val="18"/>
          <w:szCs w:val="18"/>
        </w:rPr>
        <w:t>BPE represents the peak</w:t>
      </w:r>
      <w:r>
        <w:rPr>
          <w:sz w:val="18"/>
          <w:szCs w:val="18"/>
        </w:rPr>
        <w:t xml:space="preserve"> recorded </w:t>
      </w:r>
      <w:r w:rsidR="000B38C4">
        <w:rPr>
          <w:sz w:val="18"/>
          <w:szCs w:val="18"/>
        </w:rPr>
        <w:t>on the river channel</w:t>
      </w:r>
      <w:r w:rsidRPr="00CE2EA7">
        <w:rPr>
          <w:sz w:val="18"/>
          <w:szCs w:val="18"/>
        </w:rPr>
        <w:t>. Peak</w:t>
      </w:r>
      <w:r>
        <w:rPr>
          <w:sz w:val="18"/>
          <w:szCs w:val="18"/>
        </w:rPr>
        <w:t xml:space="preserve"> BPE</w:t>
      </w:r>
      <w:r w:rsidRPr="00CE2EA7">
        <w:rPr>
          <w:sz w:val="18"/>
          <w:szCs w:val="18"/>
        </w:rPr>
        <w:t xml:space="preserve"> dates differ on</w:t>
      </w:r>
      <w:r>
        <w:rPr>
          <w:sz w:val="18"/>
          <w:szCs w:val="18"/>
        </w:rPr>
        <w:t>-channel and</w:t>
      </w:r>
      <w:r w:rsidRPr="00CE2EA7">
        <w:rPr>
          <w:sz w:val="18"/>
          <w:szCs w:val="18"/>
        </w:rPr>
        <w:t xml:space="preserve"> off-channel and each may differ from the overall AHR peak BPE.</w:t>
      </w:r>
    </w:p>
    <w:p w14:paraId="409168BE" w14:textId="77777777" w:rsidR="00C30C90" w:rsidRPr="00FE5452" w:rsidRDefault="00C30C90" w:rsidP="00C30C90">
      <w:pPr>
        <w:pStyle w:val="BodyText"/>
        <w:kinsoku w:val="0"/>
        <w:overflowPunct w:val="0"/>
        <w:ind w:left="90" w:right="90" w:hanging="90"/>
        <w:jc w:val="both"/>
        <w:rPr>
          <w:sz w:val="18"/>
          <w:szCs w:val="18"/>
        </w:rPr>
      </w:pPr>
      <w:r w:rsidRPr="00CE2EA7">
        <w:rPr>
          <w:sz w:val="18"/>
          <w:szCs w:val="18"/>
          <w:vertAlign w:val="superscript"/>
        </w:rPr>
        <w:t xml:space="preserve">B </w:t>
      </w:r>
      <w:r w:rsidRPr="00CE2EA7">
        <w:rPr>
          <w:sz w:val="18"/>
          <w:szCs w:val="18"/>
        </w:rPr>
        <w:t>The dotted black line represents a change in protocol</w:t>
      </w:r>
      <w:r>
        <w:rPr>
          <w:sz w:val="18"/>
          <w:szCs w:val="18"/>
        </w:rPr>
        <w:t xml:space="preserve"> between 2009 and 2010</w:t>
      </w:r>
      <w:r w:rsidRPr="00CE2EA7">
        <w:rPr>
          <w:sz w:val="18"/>
          <w:szCs w:val="18"/>
        </w:rPr>
        <w:t>. Among other changes, in 2010 the Program began to use 28 days as the fledge age for piping plover chicks rather than the previous 15-day success</w:t>
      </w:r>
      <w:r>
        <w:rPr>
          <w:sz w:val="18"/>
          <w:szCs w:val="18"/>
        </w:rPr>
        <w:t xml:space="preserve"> to fledge</w:t>
      </w:r>
      <w:r w:rsidRPr="00CE2EA7">
        <w:rPr>
          <w:sz w:val="18"/>
          <w:szCs w:val="18"/>
        </w:rPr>
        <w:t xml:space="preserve"> interval.</w:t>
      </w:r>
    </w:p>
    <w:p w14:paraId="12CEFB1B" w14:textId="1CD312AF" w:rsidR="004B025B" w:rsidRPr="001E5765" w:rsidRDefault="004B025B" w:rsidP="004B025B">
      <w:pPr>
        <w:pStyle w:val="BodyText"/>
        <w:kinsoku w:val="0"/>
        <w:overflowPunct w:val="0"/>
        <w:ind w:left="90" w:hanging="90"/>
        <w:rPr>
          <w:sz w:val="20"/>
          <w:szCs w:val="20"/>
        </w:rPr>
      </w:pPr>
      <w:r w:rsidRPr="001E5765">
        <w:rPr>
          <w:sz w:val="18"/>
          <w:szCs w:val="18"/>
          <w:vertAlign w:val="superscript"/>
        </w:rPr>
        <w:t>C</w:t>
      </w:r>
      <w:r w:rsidRPr="001E5765">
        <w:rPr>
          <w:sz w:val="18"/>
          <w:szCs w:val="18"/>
        </w:rPr>
        <w:t xml:space="preserve"> “---” </w:t>
      </w:r>
      <w:r w:rsidR="002E0ABB" w:rsidRPr="001E5765">
        <w:rPr>
          <w:sz w:val="18"/>
          <w:szCs w:val="18"/>
        </w:rPr>
        <w:t xml:space="preserve">denotes </w:t>
      </w:r>
      <w:r w:rsidRPr="001E5765">
        <w:rPr>
          <w:sz w:val="18"/>
          <w:szCs w:val="18"/>
        </w:rPr>
        <w:t>fledge ratios cannot be calculated for years when there were no breeding pairs and are not included in calculation of the mean.</w:t>
      </w:r>
    </w:p>
    <w:p w14:paraId="78924158" w14:textId="2B141494" w:rsidR="00A74A4D" w:rsidRPr="003C0081" w:rsidRDefault="00A74A4D" w:rsidP="009659B7">
      <w:pPr>
        <w:pStyle w:val="TableParagraph"/>
        <w:kinsoku w:val="0"/>
        <w:overflowPunct w:val="0"/>
        <w:spacing w:before="240"/>
        <w:jc w:val="both"/>
        <w:rPr>
          <w:sz w:val="18"/>
          <w:szCs w:val="18"/>
          <w:highlight w:val="yellow"/>
        </w:rPr>
      </w:pPr>
    </w:p>
    <w:p w14:paraId="3C663DD2" w14:textId="5064DE47" w:rsidR="00300C1B" w:rsidRPr="003C0081" w:rsidRDefault="00300C1B" w:rsidP="009659B7">
      <w:pPr>
        <w:pStyle w:val="TableParagraph"/>
        <w:kinsoku w:val="0"/>
        <w:overflowPunct w:val="0"/>
        <w:spacing w:before="240"/>
        <w:jc w:val="both"/>
        <w:rPr>
          <w:sz w:val="18"/>
          <w:szCs w:val="18"/>
          <w:highlight w:val="yellow"/>
        </w:rPr>
      </w:pPr>
    </w:p>
    <w:p w14:paraId="48B031A5" w14:textId="111F4470" w:rsidR="00300C1B" w:rsidRPr="003C0081" w:rsidRDefault="00300C1B" w:rsidP="009659B7">
      <w:pPr>
        <w:pStyle w:val="TableParagraph"/>
        <w:kinsoku w:val="0"/>
        <w:overflowPunct w:val="0"/>
        <w:spacing w:before="240"/>
        <w:jc w:val="both"/>
        <w:rPr>
          <w:sz w:val="18"/>
          <w:szCs w:val="18"/>
          <w:highlight w:val="yellow"/>
        </w:rPr>
      </w:pPr>
    </w:p>
    <w:p w14:paraId="57DCDAEB" w14:textId="17FD5256" w:rsidR="00D57EBF" w:rsidRDefault="00A74A4D" w:rsidP="00D57EBF">
      <w:pPr>
        <w:spacing w:after="0"/>
        <w:jc w:val="both"/>
        <w:rPr>
          <w:sz w:val="18"/>
          <w:szCs w:val="18"/>
          <w:vertAlign w:val="superscript"/>
        </w:rPr>
      </w:pPr>
      <w:r w:rsidRPr="00A801F4">
        <w:rPr>
          <w:rFonts w:ascii="Times New Roman" w:hAnsi="Times New Roman" w:cs="Times New Roman"/>
          <w:b/>
          <w:bCs/>
        </w:rPr>
        <w:lastRenderedPageBreak/>
        <w:t>Table 6.</w:t>
      </w:r>
      <w:r w:rsidRPr="00A801F4">
        <w:rPr>
          <w:rFonts w:ascii="Times New Roman" w:hAnsi="Times New Roman" w:cs="Times New Roman"/>
          <w:b/>
          <w:bCs/>
          <w:spacing w:val="2"/>
        </w:rPr>
        <w:t xml:space="preserve"> </w:t>
      </w:r>
      <w:proofErr w:type="gramStart"/>
      <w:r w:rsidRPr="00A801F4">
        <w:rPr>
          <w:rFonts w:ascii="Times New Roman" w:hAnsi="Times New Roman" w:cs="Times New Roman"/>
        </w:rPr>
        <w:t>Number</w:t>
      </w:r>
      <w:r w:rsidRPr="00A801F4">
        <w:rPr>
          <w:rFonts w:ascii="Times New Roman" w:hAnsi="Times New Roman" w:cs="Times New Roman"/>
          <w:spacing w:val="1"/>
        </w:rPr>
        <w:t xml:space="preserve"> of</w:t>
      </w:r>
      <w:r w:rsidRPr="00A801F4">
        <w:rPr>
          <w:rFonts w:ascii="Times New Roman" w:hAnsi="Times New Roman" w:cs="Times New Roman"/>
        </w:rPr>
        <w:t xml:space="preserve"> piping</w:t>
      </w:r>
      <w:r w:rsidRPr="00A801F4">
        <w:rPr>
          <w:rFonts w:ascii="Times New Roman" w:hAnsi="Times New Roman" w:cs="Times New Roman"/>
          <w:spacing w:val="1"/>
        </w:rPr>
        <w:t xml:space="preserve"> </w:t>
      </w:r>
      <w:r w:rsidRPr="00A801F4">
        <w:rPr>
          <w:rFonts w:ascii="Times New Roman" w:hAnsi="Times New Roman" w:cs="Times New Roman"/>
        </w:rPr>
        <w:t>plover</w:t>
      </w:r>
      <w:r w:rsidRPr="00A801F4">
        <w:rPr>
          <w:rFonts w:ascii="Times New Roman" w:hAnsi="Times New Roman" w:cs="Times New Roman"/>
          <w:spacing w:val="2"/>
        </w:rPr>
        <w:t xml:space="preserve"> </w:t>
      </w:r>
      <w:r w:rsidRPr="00A801F4">
        <w:rPr>
          <w:rFonts w:ascii="Times New Roman" w:hAnsi="Times New Roman" w:cs="Times New Roman"/>
        </w:rPr>
        <w:t>adults,</w:t>
      </w:r>
      <w:proofErr w:type="gramEnd"/>
      <w:r w:rsidRPr="00A801F4">
        <w:rPr>
          <w:rFonts w:ascii="Times New Roman" w:hAnsi="Times New Roman" w:cs="Times New Roman"/>
          <w:spacing w:val="1"/>
        </w:rPr>
        <w:t xml:space="preserve"> estimated </w:t>
      </w:r>
      <w:r w:rsidR="00236C1E">
        <w:rPr>
          <w:rFonts w:ascii="Times New Roman" w:hAnsi="Times New Roman" w:cs="Times New Roman"/>
          <w:spacing w:val="1"/>
        </w:rPr>
        <w:t xml:space="preserve">number of </w:t>
      </w:r>
      <w:r w:rsidR="00DB1688" w:rsidRPr="00A801F4">
        <w:rPr>
          <w:rFonts w:ascii="Times New Roman" w:hAnsi="Times New Roman" w:cs="Times New Roman"/>
        </w:rPr>
        <w:t>piping</w:t>
      </w:r>
      <w:r w:rsidR="00DB1688" w:rsidRPr="00A801F4">
        <w:rPr>
          <w:rFonts w:ascii="Times New Roman" w:hAnsi="Times New Roman" w:cs="Times New Roman"/>
          <w:spacing w:val="1"/>
        </w:rPr>
        <w:t xml:space="preserve"> </w:t>
      </w:r>
      <w:r w:rsidR="00DB1688" w:rsidRPr="00A801F4">
        <w:rPr>
          <w:rFonts w:ascii="Times New Roman" w:hAnsi="Times New Roman" w:cs="Times New Roman"/>
        </w:rPr>
        <w:t>plover</w:t>
      </w:r>
      <w:r w:rsidR="00DB1688" w:rsidRPr="00A801F4">
        <w:rPr>
          <w:rFonts w:ascii="Times New Roman" w:hAnsi="Times New Roman" w:cs="Times New Roman"/>
          <w:spacing w:val="2"/>
        </w:rPr>
        <w:t xml:space="preserve"> </w:t>
      </w:r>
      <w:r w:rsidRPr="00A801F4">
        <w:rPr>
          <w:rFonts w:ascii="Times New Roman" w:hAnsi="Times New Roman" w:cs="Times New Roman"/>
        </w:rPr>
        <w:t>breeding pairs</w:t>
      </w:r>
      <w:r w:rsidRPr="00A801F4">
        <w:rPr>
          <w:rFonts w:ascii="Times New Roman" w:hAnsi="Times New Roman" w:cs="Times New Roman"/>
          <w:spacing w:val="2"/>
        </w:rPr>
        <w:t xml:space="preserve"> </w:t>
      </w:r>
      <w:r w:rsidRPr="00A801F4">
        <w:rPr>
          <w:rFonts w:ascii="Times New Roman" w:hAnsi="Times New Roman" w:cs="Times New Roman"/>
        </w:rPr>
        <w:t>(BPE),</w:t>
      </w:r>
      <w:r w:rsidRPr="00A801F4">
        <w:rPr>
          <w:rFonts w:ascii="Times New Roman" w:hAnsi="Times New Roman" w:cs="Times New Roman"/>
          <w:spacing w:val="2"/>
        </w:rPr>
        <w:t xml:space="preserve"> </w:t>
      </w:r>
      <w:r w:rsidR="00DB1688">
        <w:rPr>
          <w:rFonts w:ascii="Times New Roman" w:hAnsi="Times New Roman" w:cs="Times New Roman"/>
          <w:spacing w:val="2"/>
        </w:rPr>
        <w:t xml:space="preserve">and numbers of piping plover </w:t>
      </w:r>
      <w:r w:rsidRPr="00A801F4">
        <w:rPr>
          <w:rFonts w:ascii="Times New Roman" w:hAnsi="Times New Roman" w:cs="Times New Roman"/>
        </w:rPr>
        <w:t>nests,</w:t>
      </w:r>
      <w:r w:rsidRPr="00A801F4">
        <w:rPr>
          <w:rFonts w:ascii="Times New Roman" w:hAnsi="Times New Roman" w:cs="Times New Roman"/>
          <w:spacing w:val="1"/>
        </w:rPr>
        <w:t xml:space="preserve"> </w:t>
      </w:r>
      <w:r w:rsidRPr="00A801F4">
        <w:rPr>
          <w:rFonts w:ascii="Times New Roman" w:hAnsi="Times New Roman" w:cs="Times New Roman"/>
        </w:rPr>
        <w:t>chicks,</w:t>
      </w:r>
      <w:r w:rsidRPr="00A801F4">
        <w:rPr>
          <w:rFonts w:ascii="Times New Roman" w:hAnsi="Times New Roman" w:cs="Times New Roman"/>
          <w:spacing w:val="2"/>
        </w:rPr>
        <w:t xml:space="preserve"> </w:t>
      </w:r>
      <w:r w:rsidRPr="00A801F4">
        <w:rPr>
          <w:rFonts w:ascii="Times New Roman" w:hAnsi="Times New Roman" w:cs="Times New Roman"/>
        </w:rPr>
        <w:t>and</w:t>
      </w:r>
      <w:r w:rsidRPr="00A801F4">
        <w:rPr>
          <w:rFonts w:ascii="Times New Roman" w:hAnsi="Times New Roman" w:cs="Times New Roman"/>
          <w:spacing w:val="4"/>
        </w:rPr>
        <w:t xml:space="preserve"> </w:t>
      </w:r>
      <w:r w:rsidRPr="00A801F4">
        <w:rPr>
          <w:rFonts w:ascii="Times New Roman" w:hAnsi="Times New Roman" w:cs="Times New Roman"/>
        </w:rPr>
        <w:t>fledglings</w:t>
      </w:r>
      <w:r w:rsidR="00DB1688">
        <w:rPr>
          <w:rFonts w:ascii="Times New Roman" w:hAnsi="Times New Roman" w:cs="Times New Roman"/>
          <w:spacing w:val="82"/>
          <w:w w:val="99"/>
        </w:rPr>
        <w:t xml:space="preserve"> </w:t>
      </w:r>
      <w:r w:rsidRPr="00A801F4">
        <w:rPr>
          <w:rFonts w:ascii="Times New Roman" w:hAnsi="Times New Roman" w:cs="Times New Roman"/>
        </w:rPr>
        <w:t>documented</w:t>
      </w:r>
      <w:r w:rsidRPr="00A801F4">
        <w:rPr>
          <w:rFonts w:ascii="Times New Roman" w:hAnsi="Times New Roman" w:cs="Times New Roman"/>
          <w:spacing w:val="-6"/>
        </w:rPr>
        <w:t xml:space="preserve"> </w:t>
      </w:r>
      <w:r w:rsidRPr="00A801F4">
        <w:rPr>
          <w:rFonts w:ascii="Times New Roman" w:hAnsi="Times New Roman" w:cs="Times New Roman"/>
        </w:rPr>
        <w:t>from</w:t>
      </w:r>
      <w:r w:rsidRPr="00A801F4">
        <w:rPr>
          <w:rFonts w:ascii="Times New Roman" w:hAnsi="Times New Roman" w:cs="Times New Roman"/>
          <w:spacing w:val="-9"/>
        </w:rPr>
        <w:t xml:space="preserve"> </w:t>
      </w:r>
      <w:r w:rsidRPr="00A801F4">
        <w:rPr>
          <w:rFonts w:ascii="Times New Roman" w:hAnsi="Times New Roman" w:cs="Times New Roman"/>
        </w:rPr>
        <w:t>outside</w:t>
      </w:r>
      <w:r w:rsidRPr="00A801F4">
        <w:rPr>
          <w:rFonts w:ascii="Times New Roman" w:hAnsi="Times New Roman" w:cs="Times New Roman"/>
          <w:spacing w:val="-6"/>
        </w:rPr>
        <w:t xml:space="preserve"> </w:t>
      </w:r>
      <w:r w:rsidRPr="00A801F4">
        <w:rPr>
          <w:rFonts w:ascii="Times New Roman" w:hAnsi="Times New Roman" w:cs="Times New Roman"/>
        </w:rPr>
        <w:t>the</w:t>
      </w:r>
      <w:r w:rsidRPr="00A801F4">
        <w:rPr>
          <w:rFonts w:ascii="Times New Roman" w:hAnsi="Times New Roman" w:cs="Times New Roman"/>
          <w:spacing w:val="-3"/>
        </w:rPr>
        <w:t xml:space="preserve"> </w:t>
      </w:r>
      <w:r w:rsidRPr="00A801F4">
        <w:rPr>
          <w:rFonts w:ascii="Times New Roman" w:hAnsi="Times New Roman" w:cs="Times New Roman"/>
        </w:rPr>
        <w:t>nesting</w:t>
      </w:r>
      <w:r w:rsidRPr="00A801F4">
        <w:rPr>
          <w:rFonts w:ascii="Times New Roman" w:hAnsi="Times New Roman" w:cs="Times New Roman"/>
          <w:spacing w:val="-7"/>
        </w:rPr>
        <w:t xml:space="preserve"> </w:t>
      </w:r>
      <w:r w:rsidRPr="00A801F4">
        <w:rPr>
          <w:rFonts w:ascii="Times New Roman" w:hAnsi="Times New Roman" w:cs="Times New Roman"/>
        </w:rPr>
        <w:t>area</w:t>
      </w:r>
      <w:r w:rsidR="0014203C">
        <w:rPr>
          <w:rFonts w:ascii="Times New Roman" w:hAnsi="Times New Roman" w:cs="Times New Roman"/>
        </w:rPr>
        <w:t xml:space="preserve"> (i.e., outside monitoring)</w:t>
      </w:r>
      <w:r w:rsidRPr="00A801F4">
        <w:rPr>
          <w:rFonts w:ascii="Times New Roman" w:hAnsi="Times New Roman" w:cs="Times New Roman"/>
          <w:spacing w:val="-6"/>
        </w:rPr>
        <w:t xml:space="preserve"> </w:t>
      </w:r>
      <w:r w:rsidRPr="00A801F4">
        <w:rPr>
          <w:rFonts w:ascii="Times New Roman" w:hAnsi="Times New Roman" w:cs="Times New Roman"/>
        </w:rPr>
        <w:t>during</w:t>
      </w:r>
      <w:r w:rsidRPr="00A801F4">
        <w:rPr>
          <w:rFonts w:ascii="Times New Roman" w:hAnsi="Times New Roman" w:cs="Times New Roman"/>
          <w:spacing w:val="-7"/>
        </w:rPr>
        <w:t xml:space="preserve"> </w:t>
      </w:r>
      <w:r w:rsidRPr="00A801F4">
        <w:rPr>
          <w:rFonts w:ascii="Times New Roman" w:hAnsi="Times New Roman" w:cs="Times New Roman"/>
        </w:rPr>
        <w:t xml:space="preserve">semi-monthly </w:t>
      </w:r>
      <w:r w:rsidR="00D234D0" w:rsidRPr="00A801F4">
        <w:rPr>
          <w:rFonts w:ascii="Times New Roman" w:hAnsi="Times New Roman" w:cs="Times New Roman"/>
        </w:rPr>
        <w:t>off-channel sand and water (</w:t>
      </w:r>
      <w:r w:rsidRPr="00A801F4">
        <w:rPr>
          <w:rFonts w:ascii="Times New Roman" w:hAnsi="Times New Roman" w:cs="Times New Roman"/>
          <w:spacing w:val="-7"/>
        </w:rPr>
        <w:t>OCSW</w:t>
      </w:r>
      <w:r w:rsidR="00D234D0" w:rsidRPr="00A801F4">
        <w:rPr>
          <w:rFonts w:ascii="Times New Roman" w:hAnsi="Times New Roman" w:cs="Times New Roman"/>
          <w:spacing w:val="-7"/>
        </w:rPr>
        <w:t>)</w:t>
      </w:r>
      <w:r w:rsidR="002E0ABB" w:rsidRPr="00A801F4">
        <w:rPr>
          <w:rFonts w:ascii="Times New Roman" w:hAnsi="Times New Roman" w:cs="Times New Roman"/>
          <w:spacing w:val="-7"/>
        </w:rPr>
        <w:t xml:space="preserve"> site</w:t>
      </w:r>
      <w:r w:rsidRPr="00A801F4">
        <w:rPr>
          <w:rFonts w:ascii="Times New Roman" w:hAnsi="Times New Roman" w:cs="Times New Roman"/>
          <w:spacing w:val="-6"/>
        </w:rPr>
        <w:t xml:space="preserve"> </w:t>
      </w:r>
      <w:r w:rsidRPr="00A801F4">
        <w:rPr>
          <w:rFonts w:ascii="Times New Roman" w:hAnsi="Times New Roman" w:cs="Times New Roman"/>
        </w:rPr>
        <w:t>surveys</w:t>
      </w:r>
      <w:r w:rsidRPr="00A801F4">
        <w:rPr>
          <w:rFonts w:ascii="Times New Roman" w:hAnsi="Times New Roman" w:cs="Times New Roman"/>
          <w:spacing w:val="-4"/>
        </w:rPr>
        <w:t xml:space="preserve"> </w:t>
      </w:r>
      <w:r w:rsidRPr="00A801F4">
        <w:rPr>
          <w:rFonts w:ascii="Times New Roman" w:hAnsi="Times New Roman" w:cs="Times New Roman"/>
        </w:rPr>
        <w:t>in</w:t>
      </w:r>
      <w:r w:rsidRPr="00A801F4">
        <w:rPr>
          <w:rFonts w:ascii="Times New Roman" w:hAnsi="Times New Roman" w:cs="Times New Roman"/>
          <w:spacing w:val="-7"/>
        </w:rPr>
        <w:t xml:space="preserve"> </w:t>
      </w:r>
      <w:r w:rsidRPr="00A801F4">
        <w:rPr>
          <w:rFonts w:ascii="Times New Roman" w:hAnsi="Times New Roman" w:cs="Times New Roman"/>
        </w:rPr>
        <w:t>202</w:t>
      </w:r>
      <w:r w:rsidR="00764212" w:rsidRPr="00A801F4">
        <w:rPr>
          <w:rFonts w:ascii="Times New Roman" w:hAnsi="Times New Roman" w:cs="Times New Roman"/>
        </w:rPr>
        <w:t>3</w:t>
      </w:r>
      <w:r w:rsidRPr="00A801F4">
        <w:rPr>
          <w:rFonts w:ascii="Times New Roman" w:hAnsi="Times New Roman" w:cs="Times New Roman"/>
        </w:rPr>
        <w:t>.</w:t>
      </w:r>
      <w:r w:rsidR="00D57EBF" w:rsidRPr="00F965BB">
        <w:rPr>
          <w:sz w:val="18"/>
          <w:szCs w:val="18"/>
          <w:vertAlign w:val="superscript"/>
        </w:rPr>
        <w:t xml:space="preserve"> </w:t>
      </w:r>
    </w:p>
    <w:tbl>
      <w:tblPr>
        <w:tblW w:w="9450" w:type="dxa"/>
        <w:tblLook w:val="04A0" w:firstRow="1" w:lastRow="0" w:firstColumn="1" w:lastColumn="0" w:noHBand="0" w:noVBand="1"/>
      </w:tblPr>
      <w:tblGrid>
        <w:gridCol w:w="1710"/>
        <w:gridCol w:w="1440"/>
        <w:gridCol w:w="1350"/>
        <w:gridCol w:w="1620"/>
        <w:gridCol w:w="1620"/>
        <w:gridCol w:w="1710"/>
      </w:tblGrid>
      <w:tr w:rsidR="00D57EBF" w:rsidRPr="00D57EBF" w14:paraId="581F82A0" w14:textId="77777777" w:rsidTr="007412EC">
        <w:trPr>
          <w:trHeight w:val="315"/>
        </w:trPr>
        <w:tc>
          <w:tcPr>
            <w:tcW w:w="9450" w:type="dxa"/>
            <w:gridSpan w:val="6"/>
            <w:tcBorders>
              <w:top w:val="single" w:sz="8" w:space="0" w:color="auto"/>
              <w:left w:val="nil"/>
              <w:right w:val="nil"/>
            </w:tcBorders>
            <w:shd w:val="clear" w:color="auto" w:fill="auto"/>
            <w:noWrap/>
            <w:vAlign w:val="bottom"/>
            <w:hideMark/>
          </w:tcPr>
          <w:p w14:paraId="4A5C75C9" w14:textId="77777777" w:rsidR="00D57EBF" w:rsidRPr="00D57EBF" w:rsidRDefault="00D57EBF" w:rsidP="00D57EBF">
            <w:pPr>
              <w:spacing w:after="0" w:line="240" w:lineRule="auto"/>
              <w:jc w:val="center"/>
              <w:rPr>
                <w:rFonts w:ascii="Times New Roman" w:eastAsia="Times New Roman" w:hAnsi="Times New Roman" w:cs="Times New Roman"/>
                <w:b/>
                <w:bCs/>
                <w:color w:val="000000"/>
              </w:rPr>
            </w:pPr>
            <w:r w:rsidRPr="00D57EBF">
              <w:rPr>
                <w:rFonts w:ascii="Times New Roman" w:eastAsia="Times New Roman" w:hAnsi="Times New Roman" w:cs="Times New Roman"/>
                <w:b/>
                <w:bCs/>
                <w:color w:val="000000"/>
              </w:rPr>
              <w:t>Piping Plover</w:t>
            </w:r>
          </w:p>
        </w:tc>
      </w:tr>
      <w:tr w:rsidR="00D57EBF" w:rsidRPr="00D57EBF" w14:paraId="434A1875" w14:textId="77777777" w:rsidTr="007412EC">
        <w:trPr>
          <w:trHeight w:val="345"/>
        </w:trPr>
        <w:tc>
          <w:tcPr>
            <w:tcW w:w="1710" w:type="dxa"/>
            <w:tcBorders>
              <w:left w:val="nil"/>
              <w:bottom w:val="single" w:sz="8" w:space="0" w:color="auto"/>
              <w:right w:val="nil"/>
            </w:tcBorders>
            <w:shd w:val="clear" w:color="auto" w:fill="auto"/>
            <w:noWrap/>
            <w:vAlign w:val="bottom"/>
            <w:hideMark/>
          </w:tcPr>
          <w:p w14:paraId="4BE30F76" w14:textId="77777777" w:rsidR="00D57EBF" w:rsidRPr="00D57EBF" w:rsidRDefault="00D57EBF" w:rsidP="00D57EBF">
            <w:pPr>
              <w:spacing w:after="0" w:line="240" w:lineRule="auto"/>
              <w:jc w:val="center"/>
              <w:rPr>
                <w:rFonts w:ascii="Times New Roman" w:eastAsia="Times New Roman" w:hAnsi="Times New Roman" w:cs="Times New Roman"/>
                <w:b/>
                <w:bCs/>
                <w:color w:val="000000"/>
              </w:rPr>
            </w:pPr>
            <w:r w:rsidRPr="00D57EBF">
              <w:rPr>
                <w:rFonts w:ascii="Times New Roman" w:eastAsia="Times New Roman" w:hAnsi="Times New Roman" w:cs="Times New Roman"/>
                <w:b/>
                <w:bCs/>
                <w:color w:val="000000"/>
              </w:rPr>
              <w:t>Survey Date</w:t>
            </w:r>
          </w:p>
        </w:tc>
        <w:tc>
          <w:tcPr>
            <w:tcW w:w="1440" w:type="dxa"/>
            <w:tcBorders>
              <w:left w:val="nil"/>
              <w:bottom w:val="single" w:sz="8" w:space="0" w:color="auto"/>
              <w:right w:val="nil"/>
            </w:tcBorders>
            <w:shd w:val="clear" w:color="auto" w:fill="auto"/>
            <w:noWrap/>
            <w:vAlign w:val="bottom"/>
            <w:hideMark/>
          </w:tcPr>
          <w:p w14:paraId="60D50BD0" w14:textId="77777777" w:rsidR="00D57EBF" w:rsidRPr="00D57EBF" w:rsidRDefault="00D57EBF" w:rsidP="00D57EBF">
            <w:pPr>
              <w:spacing w:after="0" w:line="240" w:lineRule="auto"/>
              <w:jc w:val="center"/>
              <w:rPr>
                <w:rFonts w:ascii="Times New Roman" w:eastAsia="Times New Roman" w:hAnsi="Times New Roman" w:cs="Times New Roman"/>
                <w:b/>
                <w:bCs/>
                <w:color w:val="000000"/>
              </w:rPr>
            </w:pPr>
            <w:r w:rsidRPr="00D57EBF">
              <w:rPr>
                <w:rFonts w:ascii="Times New Roman" w:eastAsia="Times New Roman" w:hAnsi="Times New Roman" w:cs="Times New Roman"/>
                <w:b/>
                <w:bCs/>
                <w:color w:val="000000"/>
              </w:rPr>
              <w:t>No. Adults</w:t>
            </w:r>
          </w:p>
        </w:tc>
        <w:tc>
          <w:tcPr>
            <w:tcW w:w="1350" w:type="dxa"/>
            <w:tcBorders>
              <w:left w:val="nil"/>
              <w:bottom w:val="single" w:sz="8" w:space="0" w:color="auto"/>
              <w:right w:val="nil"/>
            </w:tcBorders>
            <w:shd w:val="clear" w:color="auto" w:fill="auto"/>
            <w:noWrap/>
            <w:vAlign w:val="bottom"/>
            <w:hideMark/>
          </w:tcPr>
          <w:p w14:paraId="6833249E" w14:textId="77777777" w:rsidR="00D57EBF" w:rsidRPr="00D57EBF" w:rsidRDefault="00D57EBF" w:rsidP="00D57EBF">
            <w:pPr>
              <w:spacing w:after="0" w:line="240" w:lineRule="auto"/>
              <w:jc w:val="center"/>
              <w:rPr>
                <w:rFonts w:ascii="Times New Roman" w:eastAsia="Times New Roman" w:hAnsi="Times New Roman" w:cs="Times New Roman"/>
                <w:b/>
                <w:bCs/>
                <w:color w:val="000000"/>
              </w:rPr>
            </w:pPr>
            <w:r w:rsidRPr="00D57EBF">
              <w:rPr>
                <w:rFonts w:ascii="Times New Roman" w:eastAsia="Times New Roman" w:hAnsi="Times New Roman" w:cs="Times New Roman"/>
                <w:b/>
                <w:bCs/>
                <w:color w:val="000000"/>
              </w:rPr>
              <w:t>BPE</w:t>
            </w:r>
            <w:r w:rsidRPr="00D57EBF">
              <w:rPr>
                <w:rFonts w:ascii="Times New Roman" w:eastAsia="Times New Roman" w:hAnsi="Times New Roman" w:cs="Times New Roman"/>
                <w:b/>
                <w:bCs/>
                <w:color w:val="000000"/>
                <w:vertAlign w:val="superscript"/>
              </w:rPr>
              <w:t>A</w:t>
            </w:r>
          </w:p>
        </w:tc>
        <w:tc>
          <w:tcPr>
            <w:tcW w:w="1620" w:type="dxa"/>
            <w:tcBorders>
              <w:left w:val="nil"/>
              <w:bottom w:val="single" w:sz="8" w:space="0" w:color="auto"/>
              <w:right w:val="nil"/>
            </w:tcBorders>
            <w:shd w:val="clear" w:color="auto" w:fill="auto"/>
            <w:noWrap/>
            <w:vAlign w:val="bottom"/>
            <w:hideMark/>
          </w:tcPr>
          <w:p w14:paraId="0D10BD7C" w14:textId="77777777" w:rsidR="00D57EBF" w:rsidRPr="00D57EBF" w:rsidRDefault="00D57EBF" w:rsidP="00D57EBF">
            <w:pPr>
              <w:spacing w:after="0" w:line="240" w:lineRule="auto"/>
              <w:jc w:val="center"/>
              <w:rPr>
                <w:rFonts w:ascii="Times New Roman" w:eastAsia="Times New Roman" w:hAnsi="Times New Roman" w:cs="Times New Roman"/>
                <w:b/>
                <w:bCs/>
                <w:color w:val="000000"/>
              </w:rPr>
            </w:pPr>
            <w:r w:rsidRPr="00D57EBF">
              <w:rPr>
                <w:rFonts w:ascii="Times New Roman" w:eastAsia="Times New Roman" w:hAnsi="Times New Roman" w:cs="Times New Roman"/>
                <w:b/>
                <w:bCs/>
                <w:color w:val="000000"/>
              </w:rPr>
              <w:t>No. Nests</w:t>
            </w:r>
          </w:p>
        </w:tc>
        <w:tc>
          <w:tcPr>
            <w:tcW w:w="1620" w:type="dxa"/>
            <w:tcBorders>
              <w:left w:val="nil"/>
              <w:bottom w:val="single" w:sz="8" w:space="0" w:color="auto"/>
              <w:right w:val="nil"/>
            </w:tcBorders>
            <w:shd w:val="clear" w:color="auto" w:fill="auto"/>
            <w:noWrap/>
            <w:vAlign w:val="bottom"/>
            <w:hideMark/>
          </w:tcPr>
          <w:p w14:paraId="5641E9BB" w14:textId="77777777" w:rsidR="00D57EBF" w:rsidRPr="00D57EBF" w:rsidRDefault="00D57EBF" w:rsidP="00D57EBF">
            <w:pPr>
              <w:spacing w:after="0" w:line="240" w:lineRule="auto"/>
              <w:jc w:val="center"/>
              <w:rPr>
                <w:rFonts w:ascii="Times New Roman" w:eastAsia="Times New Roman" w:hAnsi="Times New Roman" w:cs="Times New Roman"/>
                <w:b/>
                <w:bCs/>
                <w:color w:val="000000"/>
              </w:rPr>
            </w:pPr>
            <w:r w:rsidRPr="00D57EBF">
              <w:rPr>
                <w:rFonts w:ascii="Times New Roman" w:eastAsia="Times New Roman" w:hAnsi="Times New Roman" w:cs="Times New Roman"/>
                <w:b/>
                <w:bCs/>
                <w:color w:val="000000"/>
              </w:rPr>
              <w:t>No. Chicks</w:t>
            </w:r>
          </w:p>
        </w:tc>
        <w:tc>
          <w:tcPr>
            <w:tcW w:w="1710" w:type="dxa"/>
            <w:tcBorders>
              <w:left w:val="nil"/>
              <w:bottom w:val="single" w:sz="8" w:space="0" w:color="auto"/>
              <w:right w:val="nil"/>
            </w:tcBorders>
            <w:shd w:val="clear" w:color="auto" w:fill="auto"/>
            <w:noWrap/>
            <w:vAlign w:val="bottom"/>
            <w:hideMark/>
          </w:tcPr>
          <w:p w14:paraId="39B080CD" w14:textId="77777777" w:rsidR="00D57EBF" w:rsidRPr="00D57EBF" w:rsidRDefault="00D57EBF" w:rsidP="00D57EBF">
            <w:pPr>
              <w:spacing w:after="0" w:line="240" w:lineRule="auto"/>
              <w:jc w:val="center"/>
              <w:rPr>
                <w:rFonts w:ascii="Times New Roman" w:eastAsia="Times New Roman" w:hAnsi="Times New Roman" w:cs="Times New Roman"/>
                <w:b/>
                <w:bCs/>
                <w:color w:val="000000"/>
              </w:rPr>
            </w:pPr>
            <w:r w:rsidRPr="00D57EBF">
              <w:rPr>
                <w:rFonts w:ascii="Times New Roman" w:eastAsia="Times New Roman" w:hAnsi="Times New Roman" w:cs="Times New Roman"/>
                <w:b/>
                <w:bCs/>
                <w:color w:val="000000"/>
              </w:rPr>
              <w:t>No. Fledglings</w:t>
            </w:r>
          </w:p>
        </w:tc>
      </w:tr>
      <w:tr w:rsidR="00D57EBF" w:rsidRPr="00D57EBF" w14:paraId="2BF90B6D" w14:textId="77777777" w:rsidTr="00FE2910">
        <w:trPr>
          <w:trHeight w:val="300"/>
        </w:trPr>
        <w:tc>
          <w:tcPr>
            <w:tcW w:w="1710" w:type="dxa"/>
            <w:tcBorders>
              <w:top w:val="single" w:sz="8" w:space="0" w:color="auto"/>
              <w:left w:val="nil"/>
              <w:bottom w:val="nil"/>
              <w:right w:val="nil"/>
            </w:tcBorders>
            <w:shd w:val="clear" w:color="auto" w:fill="auto"/>
            <w:noWrap/>
            <w:vAlign w:val="bottom"/>
            <w:hideMark/>
          </w:tcPr>
          <w:p w14:paraId="0C990E22" w14:textId="09C73A38" w:rsidR="00D57EBF" w:rsidRPr="00D57EBF" w:rsidRDefault="00D57EBF" w:rsidP="00D57EBF">
            <w:pPr>
              <w:spacing w:after="0" w:line="240" w:lineRule="auto"/>
              <w:rPr>
                <w:rFonts w:ascii="Times New Roman" w:eastAsia="Times New Roman" w:hAnsi="Times New Roman" w:cs="Times New Roman"/>
                <w:color w:val="000000"/>
              </w:rPr>
            </w:pPr>
            <w:r w:rsidRPr="00D57EBF">
              <w:rPr>
                <w:rFonts w:ascii="Times New Roman" w:eastAsia="Times New Roman" w:hAnsi="Times New Roman" w:cs="Times New Roman"/>
                <w:color w:val="000000"/>
              </w:rPr>
              <w:t>1</w:t>
            </w:r>
            <w:r w:rsidR="00C671A9">
              <w:rPr>
                <w:rFonts w:ascii="Times New Roman" w:eastAsia="Times New Roman" w:hAnsi="Times New Roman" w:cs="Times New Roman"/>
                <w:color w:val="000000"/>
              </w:rPr>
              <w:t xml:space="preserve"> </w:t>
            </w:r>
            <w:r w:rsidRPr="00D57EBF">
              <w:rPr>
                <w:rFonts w:ascii="Times New Roman" w:eastAsia="Times New Roman" w:hAnsi="Times New Roman" w:cs="Times New Roman"/>
                <w:color w:val="000000"/>
              </w:rPr>
              <w:t>May</w:t>
            </w:r>
          </w:p>
        </w:tc>
        <w:tc>
          <w:tcPr>
            <w:tcW w:w="1440" w:type="dxa"/>
            <w:tcBorders>
              <w:top w:val="single" w:sz="8" w:space="0" w:color="auto"/>
              <w:left w:val="nil"/>
              <w:bottom w:val="nil"/>
              <w:right w:val="nil"/>
            </w:tcBorders>
            <w:shd w:val="clear" w:color="auto" w:fill="auto"/>
            <w:noWrap/>
            <w:vAlign w:val="bottom"/>
            <w:hideMark/>
          </w:tcPr>
          <w:p w14:paraId="66BFE8B8"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34</w:t>
            </w:r>
          </w:p>
        </w:tc>
        <w:tc>
          <w:tcPr>
            <w:tcW w:w="1350" w:type="dxa"/>
            <w:tcBorders>
              <w:top w:val="single" w:sz="8" w:space="0" w:color="auto"/>
              <w:left w:val="nil"/>
              <w:bottom w:val="nil"/>
              <w:right w:val="nil"/>
            </w:tcBorders>
            <w:shd w:val="clear" w:color="auto" w:fill="auto"/>
            <w:noWrap/>
            <w:vAlign w:val="bottom"/>
            <w:hideMark/>
          </w:tcPr>
          <w:p w14:paraId="6B4FC7CA"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0</w:t>
            </w:r>
          </w:p>
        </w:tc>
        <w:tc>
          <w:tcPr>
            <w:tcW w:w="1620" w:type="dxa"/>
            <w:tcBorders>
              <w:top w:val="single" w:sz="8" w:space="0" w:color="auto"/>
              <w:left w:val="nil"/>
              <w:bottom w:val="nil"/>
              <w:right w:val="nil"/>
            </w:tcBorders>
            <w:shd w:val="clear" w:color="auto" w:fill="auto"/>
            <w:noWrap/>
            <w:vAlign w:val="bottom"/>
            <w:hideMark/>
          </w:tcPr>
          <w:p w14:paraId="6EB06E44"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1</w:t>
            </w:r>
          </w:p>
        </w:tc>
        <w:tc>
          <w:tcPr>
            <w:tcW w:w="1620" w:type="dxa"/>
            <w:tcBorders>
              <w:top w:val="single" w:sz="8" w:space="0" w:color="auto"/>
              <w:left w:val="nil"/>
              <w:bottom w:val="nil"/>
              <w:right w:val="nil"/>
            </w:tcBorders>
            <w:shd w:val="clear" w:color="auto" w:fill="auto"/>
            <w:noWrap/>
            <w:vAlign w:val="bottom"/>
            <w:hideMark/>
          </w:tcPr>
          <w:p w14:paraId="01831779"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0</w:t>
            </w:r>
          </w:p>
        </w:tc>
        <w:tc>
          <w:tcPr>
            <w:tcW w:w="1710" w:type="dxa"/>
            <w:tcBorders>
              <w:top w:val="single" w:sz="8" w:space="0" w:color="auto"/>
              <w:left w:val="nil"/>
              <w:bottom w:val="nil"/>
              <w:right w:val="nil"/>
            </w:tcBorders>
            <w:shd w:val="clear" w:color="auto" w:fill="auto"/>
            <w:noWrap/>
            <w:vAlign w:val="bottom"/>
            <w:hideMark/>
          </w:tcPr>
          <w:p w14:paraId="1D283EAC"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0</w:t>
            </w:r>
          </w:p>
        </w:tc>
      </w:tr>
      <w:tr w:rsidR="00D57EBF" w:rsidRPr="00D57EBF" w14:paraId="1852AF81" w14:textId="77777777" w:rsidTr="006423A3">
        <w:trPr>
          <w:trHeight w:val="300"/>
        </w:trPr>
        <w:tc>
          <w:tcPr>
            <w:tcW w:w="1710" w:type="dxa"/>
            <w:tcBorders>
              <w:top w:val="nil"/>
              <w:left w:val="nil"/>
              <w:bottom w:val="nil"/>
              <w:right w:val="nil"/>
            </w:tcBorders>
            <w:shd w:val="clear" w:color="auto" w:fill="auto"/>
            <w:noWrap/>
            <w:vAlign w:val="bottom"/>
            <w:hideMark/>
          </w:tcPr>
          <w:p w14:paraId="0C3829C2" w14:textId="1E753855" w:rsidR="00D57EBF" w:rsidRPr="00D57EBF" w:rsidRDefault="00D57EBF" w:rsidP="00D57EBF">
            <w:pPr>
              <w:spacing w:after="0" w:line="240" w:lineRule="auto"/>
              <w:rPr>
                <w:rFonts w:ascii="Times New Roman" w:eastAsia="Times New Roman" w:hAnsi="Times New Roman" w:cs="Times New Roman"/>
                <w:color w:val="000000"/>
              </w:rPr>
            </w:pPr>
            <w:r w:rsidRPr="00D57EBF">
              <w:rPr>
                <w:rFonts w:ascii="Times New Roman" w:eastAsia="Times New Roman" w:hAnsi="Times New Roman" w:cs="Times New Roman"/>
                <w:color w:val="000000"/>
              </w:rPr>
              <w:t>15</w:t>
            </w:r>
            <w:r w:rsidR="00C671A9">
              <w:rPr>
                <w:rFonts w:ascii="Times New Roman" w:eastAsia="Times New Roman" w:hAnsi="Times New Roman" w:cs="Times New Roman"/>
                <w:color w:val="000000"/>
              </w:rPr>
              <w:t xml:space="preserve"> </w:t>
            </w:r>
            <w:r w:rsidRPr="00D57EBF">
              <w:rPr>
                <w:rFonts w:ascii="Times New Roman" w:eastAsia="Times New Roman" w:hAnsi="Times New Roman" w:cs="Times New Roman"/>
                <w:color w:val="000000"/>
              </w:rPr>
              <w:t>May</w:t>
            </w:r>
          </w:p>
        </w:tc>
        <w:tc>
          <w:tcPr>
            <w:tcW w:w="1440" w:type="dxa"/>
            <w:tcBorders>
              <w:top w:val="nil"/>
              <w:left w:val="nil"/>
              <w:bottom w:val="nil"/>
              <w:right w:val="nil"/>
            </w:tcBorders>
            <w:shd w:val="clear" w:color="auto" w:fill="auto"/>
            <w:noWrap/>
            <w:vAlign w:val="bottom"/>
            <w:hideMark/>
          </w:tcPr>
          <w:p w14:paraId="61A6A871"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35</w:t>
            </w:r>
          </w:p>
        </w:tc>
        <w:tc>
          <w:tcPr>
            <w:tcW w:w="1350" w:type="dxa"/>
            <w:tcBorders>
              <w:top w:val="nil"/>
              <w:left w:val="nil"/>
              <w:bottom w:val="nil"/>
              <w:right w:val="nil"/>
            </w:tcBorders>
            <w:shd w:val="clear" w:color="auto" w:fill="auto"/>
            <w:noWrap/>
            <w:vAlign w:val="bottom"/>
            <w:hideMark/>
          </w:tcPr>
          <w:p w14:paraId="5198D8A5"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26</w:t>
            </w:r>
          </w:p>
        </w:tc>
        <w:tc>
          <w:tcPr>
            <w:tcW w:w="1620" w:type="dxa"/>
            <w:tcBorders>
              <w:top w:val="nil"/>
              <w:left w:val="nil"/>
              <w:bottom w:val="nil"/>
              <w:right w:val="nil"/>
            </w:tcBorders>
            <w:shd w:val="clear" w:color="auto" w:fill="auto"/>
            <w:noWrap/>
            <w:vAlign w:val="bottom"/>
            <w:hideMark/>
          </w:tcPr>
          <w:p w14:paraId="6FBC0F26"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17</w:t>
            </w:r>
          </w:p>
        </w:tc>
        <w:tc>
          <w:tcPr>
            <w:tcW w:w="1620" w:type="dxa"/>
            <w:tcBorders>
              <w:top w:val="nil"/>
              <w:left w:val="nil"/>
              <w:bottom w:val="nil"/>
              <w:right w:val="nil"/>
            </w:tcBorders>
            <w:shd w:val="clear" w:color="auto" w:fill="auto"/>
            <w:noWrap/>
            <w:vAlign w:val="bottom"/>
            <w:hideMark/>
          </w:tcPr>
          <w:p w14:paraId="1C9E2383"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bottom"/>
            <w:hideMark/>
          </w:tcPr>
          <w:p w14:paraId="79C5120F"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0</w:t>
            </w:r>
          </w:p>
        </w:tc>
      </w:tr>
      <w:tr w:rsidR="00D57EBF" w:rsidRPr="00D57EBF" w14:paraId="1C8C5388" w14:textId="77777777" w:rsidTr="00FE2910">
        <w:trPr>
          <w:trHeight w:val="300"/>
        </w:trPr>
        <w:tc>
          <w:tcPr>
            <w:tcW w:w="1710" w:type="dxa"/>
            <w:tcBorders>
              <w:top w:val="nil"/>
              <w:left w:val="nil"/>
              <w:bottom w:val="nil"/>
              <w:right w:val="nil"/>
            </w:tcBorders>
            <w:shd w:val="clear" w:color="auto" w:fill="auto"/>
            <w:noWrap/>
            <w:vAlign w:val="bottom"/>
            <w:hideMark/>
          </w:tcPr>
          <w:p w14:paraId="3723AAA0" w14:textId="17C9D887" w:rsidR="00D57EBF" w:rsidRPr="00D57EBF" w:rsidRDefault="00D57EBF" w:rsidP="00D57EBF">
            <w:pPr>
              <w:spacing w:after="0" w:line="240" w:lineRule="auto"/>
              <w:rPr>
                <w:rFonts w:ascii="Times New Roman" w:eastAsia="Times New Roman" w:hAnsi="Times New Roman" w:cs="Times New Roman"/>
                <w:color w:val="000000"/>
              </w:rPr>
            </w:pPr>
            <w:r w:rsidRPr="00D57EBF">
              <w:rPr>
                <w:rFonts w:ascii="Times New Roman" w:eastAsia="Times New Roman" w:hAnsi="Times New Roman" w:cs="Times New Roman"/>
                <w:color w:val="000000"/>
              </w:rPr>
              <w:t>1</w:t>
            </w:r>
            <w:r w:rsidR="00C671A9">
              <w:rPr>
                <w:rFonts w:ascii="Times New Roman" w:eastAsia="Times New Roman" w:hAnsi="Times New Roman" w:cs="Times New Roman"/>
                <w:color w:val="000000"/>
              </w:rPr>
              <w:t xml:space="preserve"> </w:t>
            </w:r>
            <w:r w:rsidRPr="00D57EBF">
              <w:rPr>
                <w:rFonts w:ascii="Times New Roman" w:eastAsia="Times New Roman" w:hAnsi="Times New Roman" w:cs="Times New Roman"/>
                <w:color w:val="000000"/>
              </w:rPr>
              <w:t>Jun</w:t>
            </w:r>
            <w:r w:rsidR="00C671A9">
              <w:rPr>
                <w:rFonts w:ascii="Times New Roman" w:eastAsia="Times New Roman" w:hAnsi="Times New Roman" w:cs="Times New Roman"/>
                <w:color w:val="000000"/>
              </w:rPr>
              <w:t>e</w:t>
            </w:r>
          </w:p>
        </w:tc>
        <w:tc>
          <w:tcPr>
            <w:tcW w:w="1440" w:type="dxa"/>
            <w:tcBorders>
              <w:top w:val="nil"/>
              <w:left w:val="nil"/>
              <w:bottom w:val="nil"/>
              <w:right w:val="nil"/>
            </w:tcBorders>
            <w:shd w:val="clear" w:color="auto" w:fill="auto"/>
            <w:noWrap/>
            <w:vAlign w:val="bottom"/>
            <w:hideMark/>
          </w:tcPr>
          <w:p w14:paraId="6E558FE4"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52</w:t>
            </w:r>
          </w:p>
        </w:tc>
        <w:tc>
          <w:tcPr>
            <w:tcW w:w="1350" w:type="dxa"/>
            <w:tcBorders>
              <w:top w:val="nil"/>
              <w:left w:val="nil"/>
              <w:bottom w:val="nil"/>
              <w:right w:val="nil"/>
            </w:tcBorders>
            <w:shd w:val="clear" w:color="auto" w:fill="auto"/>
            <w:noWrap/>
            <w:vAlign w:val="bottom"/>
            <w:hideMark/>
          </w:tcPr>
          <w:p w14:paraId="637E20E0"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39</w:t>
            </w:r>
          </w:p>
        </w:tc>
        <w:tc>
          <w:tcPr>
            <w:tcW w:w="1620" w:type="dxa"/>
            <w:tcBorders>
              <w:top w:val="nil"/>
              <w:left w:val="nil"/>
              <w:bottom w:val="nil"/>
              <w:right w:val="nil"/>
            </w:tcBorders>
            <w:shd w:val="clear" w:color="auto" w:fill="auto"/>
            <w:noWrap/>
            <w:vAlign w:val="bottom"/>
            <w:hideMark/>
          </w:tcPr>
          <w:p w14:paraId="78C025BC"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35</w:t>
            </w:r>
          </w:p>
        </w:tc>
        <w:tc>
          <w:tcPr>
            <w:tcW w:w="1620" w:type="dxa"/>
            <w:tcBorders>
              <w:top w:val="nil"/>
              <w:left w:val="nil"/>
              <w:bottom w:val="nil"/>
              <w:right w:val="nil"/>
            </w:tcBorders>
            <w:shd w:val="clear" w:color="auto" w:fill="auto"/>
            <w:noWrap/>
            <w:vAlign w:val="bottom"/>
            <w:hideMark/>
          </w:tcPr>
          <w:p w14:paraId="7E74A0DE"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4</w:t>
            </w:r>
          </w:p>
        </w:tc>
        <w:tc>
          <w:tcPr>
            <w:tcW w:w="1710" w:type="dxa"/>
            <w:tcBorders>
              <w:top w:val="nil"/>
              <w:left w:val="nil"/>
              <w:bottom w:val="nil"/>
              <w:right w:val="nil"/>
            </w:tcBorders>
            <w:shd w:val="clear" w:color="auto" w:fill="auto"/>
            <w:noWrap/>
            <w:vAlign w:val="bottom"/>
            <w:hideMark/>
          </w:tcPr>
          <w:p w14:paraId="5B4C635A"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0</w:t>
            </w:r>
          </w:p>
        </w:tc>
      </w:tr>
      <w:tr w:rsidR="00D57EBF" w:rsidRPr="00D57EBF" w14:paraId="27C5DA92" w14:textId="77777777" w:rsidTr="006423A3">
        <w:trPr>
          <w:trHeight w:val="300"/>
        </w:trPr>
        <w:tc>
          <w:tcPr>
            <w:tcW w:w="1710" w:type="dxa"/>
            <w:tcBorders>
              <w:top w:val="nil"/>
              <w:left w:val="nil"/>
              <w:bottom w:val="nil"/>
              <w:right w:val="nil"/>
            </w:tcBorders>
            <w:shd w:val="clear" w:color="auto" w:fill="auto"/>
            <w:noWrap/>
            <w:vAlign w:val="bottom"/>
            <w:hideMark/>
          </w:tcPr>
          <w:p w14:paraId="4E6D4818" w14:textId="358472F5" w:rsidR="00D57EBF" w:rsidRPr="00D57EBF" w:rsidRDefault="00D57EBF" w:rsidP="00D57EBF">
            <w:pPr>
              <w:spacing w:after="0" w:line="240" w:lineRule="auto"/>
              <w:rPr>
                <w:rFonts w:ascii="Times New Roman" w:eastAsia="Times New Roman" w:hAnsi="Times New Roman" w:cs="Times New Roman"/>
                <w:color w:val="000000"/>
              </w:rPr>
            </w:pPr>
            <w:r w:rsidRPr="00D57EBF">
              <w:rPr>
                <w:rFonts w:ascii="Times New Roman" w:eastAsia="Times New Roman" w:hAnsi="Times New Roman" w:cs="Times New Roman"/>
                <w:color w:val="000000"/>
              </w:rPr>
              <w:t>15</w:t>
            </w:r>
            <w:r w:rsidR="00C671A9">
              <w:rPr>
                <w:rFonts w:ascii="Times New Roman" w:eastAsia="Times New Roman" w:hAnsi="Times New Roman" w:cs="Times New Roman"/>
                <w:color w:val="000000"/>
              </w:rPr>
              <w:t xml:space="preserve"> </w:t>
            </w:r>
            <w:r w:rsidRPr="00D57EBF">
              <w:rPr>
                <w:rFonts w:ascii="Times New Roman" w:eastAsia="Times New Roman" w:hAnsi="Times New Roman" w:cs="Times New Roman"/>
                <w:color w:val="000000"/>
              </w:rPr>
              <w:t>Jun</w:t>
            </w:r>
            <w:r w:rsidR="00C671A9">
              <w:rPr>
                <w:rFonts w:ascii="Times New Roman" w:eastAsia="Times New Roman" w:hAnsi="Times New Roman" w:cs="Times New Roman"/>
                <w:color w:val="000000"/>
              </w:rPr>
              <w:t>e</w:t>
            </w:r>
          </w:p>
        </w:tc>
        <w:tc>
          <w:tcPr>
            <w:tcW w:w="1440" w:type="dxa"/>
            <w:tcBorders>
              <w:top w:val="nil"/>
              <w:left w:val="nil"/>
              <w:bottom w:val="nil"/>
              <w:right w:val="nil"/>
            </w:tcBorders>
            <w:shd w:val="clear" w:color="auto" w:fill="auto"/>
            <w:noWrap/>
            <w:vAlign w:val="bottom"/>
            <w:hideMark/>
          </w:tcPr>
          <w:p w14:paraId="5173A9B1"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48</w:t>
            </w:r>
          </w:p>
        </w:tc>
        <w:tc>
          <w:tcPr>
            <w:tcW w:w="1350" w:type="dxa"/>
            <w:tcBorders>
              <w:top w:val="nil"/>
              <w:left w:val="nil"/>
              <w:bottom w:val="nil"/>
              <w:right w:val="nil"/>
            </w:tcBorders>
            <w:shd w:val="clear" w:color="auto" w:fill="auto"/>
            <w:noWrap/>
            <w:vAlign w:val="bottom"/>
            <w:hideMark/>
          </w:tcPr>
          <w:p w14:paraId="5D41D77F"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39</w:t>
            </w:r>
          </w:p>
        </w:tc>
        <w:tc>
          <w:tcPr>
            <w:tcW w:w="1620" w:type="dxa"/>
            <w:tcBorders>
              <w:top w:val="nil"/>
              <w:left w:val="nil"/>
              <w:bottom w:val="nil"/>
              <w:right w:val="nil"/>
            </w:tcBorders>
            <w:shd w:val="clear" w:color="auto" w:fill="auto"/>
            <w:noWrap/>
            <w:vAlign w:val="bottom"/>
            <w:hideMark/>
          </w:tcPr>
          <w:p w14:paraId="41F50811"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12</w:t>
            </w:r>
          </w:p>
        </w:tc>
        <w:tc>
          <w:tcPr>
            <w:tcW w:w="1620" w:type="dxa"/>
            <w:tcBorders>
              <w:top w:val="nil"/>
              <w:left w:val="nil"/>
              <w:bottom w:val="nil"/>
              <w:right w:val="nil"/>
            </w:tcBorders>
            <w:shd w:val="clear" w:color="auto" w:fill="auto"/>
            <w:noWrap/>
            <w:vAlign w:val="bottom"/>
            <w:hideMark/>
          </w:tcPr>
          <w:p w14:paraId="70434159"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44</w:t>
            </w:r>
          </w:p>
        </w:tc>
        <w:tc>
          <w:tcPr>
            <w:tcW w:w="1710" w:type="dxa"/>
            <w:tcBorders>
              <w:top w:val="nil"/>
              <w:left w:val="nil"/>
              <w:bottom w:val="nil"/>
              <w:right w:val="nil"/>
            </w:tcBorders>
            <w:shd w:val="clear" w:color="auto" w:fill="auto"/>
            <w:noWrap/>
            <w:vAlign w:val="bottom"/>
            <w:hideMark/>
          </w:tcPr>
          <w:p w14:paraId="5F2EF6FB"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0</w:t>
            </w:r>
          </w:p>
        </w:tc>
      </w:tr>
      <w:tr w:rsidR="00D57EBF" w:rsidRPr="00D57EBF" w14:paraId="389D285C" w14:textId="77777777" w:rsidTr="00FE2910">
        <w:trPr>
          <w:trHeight w:val="300"/>
        </w:trPr>
        <w:tc>
          <w:tcPr>
            <w:tcW w:w="1710" w:type="dxa"/>
            <w:tcBorders>
              <w:top w:val="nil"/>
              <w:left w:val="nil"/>
              <w:bottom w:val="nil"/>
              <w:right w:val="nil"/>
            </w:tcBorders>
            <w:shd w:val="clear" w:color="auto" w:fill="auto"/>
            <w:noWrap/>
            <w:vAlign w:val="bottom"/>
            <w:hideMark/>
          </w:tcPr>
          <w:p w14:paraId="6C5ECF47" w14:textId="6E172B88" w:rsidR="00D57EBF" w:rsidRPr="00D57EBF" w:rsidRDefault="00D57EBF" w:rsidP="00D57EBF">
            <w:pPr>
              <w:spacing w:after="0" w:line="240" w:lineRule="auto"/>
              <w:rPr>
                <w:rFonts w:ascii="Times New Roman" w:eastAsia="Times New Roman" w:hAnsi="Times New Roman" w:cs="Times New Roman"/>
                <w:color w:val="000000"/>
              </w:rPr>
            </w:pPr>
            <w:r w:rsidRPr="00D57EBF">
              <w:rPr>
                <w:rFonts w:ascii="Times New Roman" w:eastAsia="Times New Roman" w:hAnsi="Times New Roman" w:cs="Times New Roman"/>
                <w:color w:val="000000"/>
              </w:rPr>
              <w:t>1</w:t>
            </w:r>
            <w:r w:rsidR="00C671A9">
              <w:rPr>
                <w:rFonts w:ascii="Times New Roman" w:eastAsia="Times New Roman" w:hAnsi="Times New Roman" w:cs="Times New Roman"/>
                <w:color w:val="000000"/>
              </w:rPr>
              <w:t xml:space="preserve"> </w:t>
            </w:r>
            <w:r w:rsidRPr="00D57EBF">
              <w:rPr>
                <w:rFonts w:ascii="Times New Roman" w:eastAsia="Times New Roman" w:hAnsi="Times New Roman" w:cs="Times New Roman"/>
                <w:color w:val="000000"/>
              </w:rPr>
              <w:t>Jul</w:t>
            </w:r>
            <w:r w:rsidR="00C671A9">
              <w:rPr>
                <w:rFonts w:ascii="Times New Roman" w:eastAsia="Times New Roman" w:hAnsi="Times New Roman" w:cs="Times New Roman"/>
                <w:color w:val="000000"/>
              </w:rPr>
              <w:t>y</w:t>
            </w:r>
          </w:p>
        </w:tc>
        <w:tc>
          <w:tcPr>
            <w:tcW w:w="1440" w:type="dxa"/>
            <w:tcBorders>
              <w:top w:val="nil"/>
              <w:left w:val="nil"/>
              <w:bottom w:val="nil"/>
              <w:right w:val="nil"/>
            </w:tcBorders>
            <w:shd w:val="clear" w:color="auto" w:fill="auto"/>
            <w:noWrap/>
            <w:vAlign w:val="bottom"/>
            <w:hideMark/>
          </w:tcPr>
          <w:p w14:paraId="0C42D87F"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55</w:t>
            </w:r>
          </w:p>
        </w:tc>
        <w:tc>
          <w:tcPr>
            <w:tcW w:w="1350" w:type="dxa"/>
            <w:tcBorders>
              <w:top w:val="nil"/>
              <w:left w:val="nil"/>
              <w:bottom w:val="nil"/>
              <w:right w:val="nil"/>
            </w:tcBorders>
            <w:shd w:val="clear" w:color="auto" w:fill="auto"/>
            <w:noWrap/>
            <w:vAlign w:val="bottom"/>
            <w:hideMark/>
          </w:tcPr>
          <w:p w14:paraId="7B7843CB"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32</w:t>
            </w:r>
          </w:p>
        </w:tc>
        <w:tc>
          <w:tcPr>
            <w:tcW w:w="1620" w:type="dxa"/>
            <w:tcBorders>
              <w:top w:val="nil"/>
              <w:left w:val="nil"/>
              <w:bottom w:val="nil"/>
              <w:right w:val="nil"/>
            </w:tcBorders>
            <w:shd w:val="clear" w:color="auto" w:fill="auto"/>
            <w:noWrap/>
            <w:vAlign w:val="bottom"/>
            <w:hideMark/>
          </w:tcPr>
          <w:p w14:paraId="4FCDC3C6"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6</w:t>
            </w:r>
          </w:p>
        </w:tc>
        <w:tc>
          <w:tcPr>
            <w:tcW w:w="1620" w:type="dxa"/>
            <w:tcBorders>
              <w:top w:val="nil"/>
              <w:left w:val="nil"/>
              <w:bottom w:val="nil"/>
              <w:right w:val="nil"/>
            </w:tcBorders>
            <w:shd w:val="clear" w:color="auto" w:fill="auto"/>
            <w:noWrap/>
            <w:vAlign w:val="bottom"/>
            <w:hideMark/>
          </w:tcPr>
          <w:p w14:paraId="23DC54AE"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51</w:t>
            </w:r>
          </w:p>
        </w:tc>
        <w:tc>
          <w:tcPr>
            <w:tcW w:w="1710" w:type="dxa"/>
            <w:tcBorders>
              <w:top w:val="nil"/>
              <w:left w:val="nil"/>
              <w:bottom w:val="nil"/>
              <w:right w:val="nil"/>
            </w:tcBorders>
            <w:shd w:val="clear" w:color="auto" w:fill="auto"/>
            <w:noWrap/>
            <w:vAlign w:val="bottom"/>
            <w:hideMark/>
          </w:tcPr>
          <w:p w14:paraId="56A95134"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0</w:t>
            </w:r>
          </w:p>
        </w:tc>
      </w:tr>
      <w:tr w:rsidR="00D57EBF" w:rsidRPr="00D57EBF" w14:paraId="3BCEC637" w14:textId="77777777" w:rsidTr="007412EC">
        <w:trPr>
          <w:trHeight w:val="300"/>
        </w:trPr>
        <w:tc>
          <w:tcPr>
            <w:tcW w:w="1710" w:type="dxa"/>
            <w:tcBorders>
              <w:top w:val="nil"/>
              <w:left w:val="nil"/>
              <w:right w:val="nil"/>
            </w:tcBorders>
            <w:shd w:val="clear" w:color="auto" w:fill="auto"/>
            <w:noWrap/>
            <w:vAlign w:val="bottom"/>
            <w:hideMark/>
          </w:tcPr>
          <w:p w14:paraId="00221D8E" w14:textId="079AB4E1" w:rsidR="00D57EBF" w:rsidRPr="00D57EBF" w:rsidRDefault="00D57EBF" w:rsidP="00D57EBF">
            <w:pPr>
              <w:spacing w:after="0" w:line="240" w:lineRule="auto"/>
              <w:rPr>
                <w:rFonts w:ascii="Times New Roman" w:eastAsia="Times New Roman" w:hAnsi="Times New Roman" w:cs="Times New Roman"/>
                <w:color w:val="000000"/>
              </w:rPr>
            </w:pPr>
            <w:r w:rsidRPr="00D57EBF">
              <w:rPr>
                <w:rFonts w:ascii="Times New Roman" w:eastAsia="Times New Roman" w:hAnsi="Times New Roman" w:cs="Times New Roman"/>
                <w:color w:val="000000"/>
              </w:rPr>
              <w:t>15</w:t>
            </w:r>
            <w:r w:rsidR="00C671A9">
              <w:rPr>
                <w:rFonts w:ascii="Times New Roman" w:eastAsia="Times New Roman" w:hAnsi="Times New Roman" w:cs="Times New Roman"/>
                <w:color w:val="000000"/>
              </w:rPr>
              <w:t xml:space="preserve"> </w:t>
            </w:r>
            <w:r w:rsidRPr="00D57EBF">
              <w:rPr>
                <w:rFonts w:ascii="Times New Roman" w:eastAsia="Times New Roman" w:hAnsi="Times New Roman" w:cs="Times New Roman"/>
                <w:color w:val="000000"/>
              </w:rPr>
              <w:t>Jul</w:t>
            </w:r>
            <w:r w:rsidR="00C671A9">
              <w:rPr>
                <w:rFonts w:ascii="Times New Roman" w:eastAsia="Times New Roman" w:hAnsi="Times New Roman" w:cs="Times New Roman"/>
                <w:color w:val="000000"/>
              </w:rPr>
              <w:t>y</w:t>
            </w:r>
          </w:p>
        </w:tc>
        <w:tc>
          <w:tcPr>
            <w:tcW w:w="1440" w:type="dxa"/>
            <w:tcBorders>
              <w:top w:val="nil"/>
              <w:left w:val="nil"/>
              <w:right w:val="nil"/>
            </w:tcBorders>
            <w:shd w:val="clear" w:color="auto" w:fill="auto"/>
            <w:noWrap/>
            <w:vAlign w:val="bottom"/>
            <w:hideMark/>
          </w:tcPr>
          <w:p w14:paraId="37D472AE"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18</w:t>
            </w:r>
          </w:p>
        </w:tc>
        <w:tc>
          <w:tcPr>
            <w:tcW w:w="1350" w:type="dxa"/>
            <w:tcBorders>
              <w:top w:val="nil"/>
              <w:left w:val="nil"/>
              <w:right w:val="nil"/>
            </w:tcBorders>
            <w:shd w:val="clear" w:color="auto" w:fill="auto"/>
            <w:noWrap/>
            <w:vAlign w:val="bottom"/>
            <w:hideMark/>
          </w:tcPr>
          <w:p w14:paraId="6C40497D"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14</w:t>
            </w:r>
          </w:p>
        </w:tc>
        <w:tc>
          <w:tcPr>
            <w:tcW w:w="1620" w:type="dxa"/>
            <w:tcBorders>
              <w:top w:val="nil"/>
              <w:left w:val="nil"/>
              <w:right w:val="nil"/>
            </w:tcBorders>
            <w:shd w:val="clear" w:color="auto" w:fill="auto"/>
            <w:noWrap/>
            <w:vAlign w:val="bottom"/>
            <w:hideMark/>
          </w:tcPr>
          <w:p w14:paraId="7950252F"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1</w:t>
            </w:r>
          </w:p>
        </w:tc>
        <w:tc>
          <w:tcPr>
            <w:tcW w:w="1620" w:type="dxa"/>
            <w:tcBorders>
              <w:top w:val="nil"/>
              <w:left w:val="nil"/>
              <w:right w:val="nil"/>
            </w:tcBorders>
            <w:shd w:val="clear" w:color="auto" w:fill="auto"/>
            <w:noWrap/>
            <w:vAlign w:val="bottom"/>
            <w:hideMark/>
          </w:tcPr>
          <w:p w14:paraId="12AF881E"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18</w:t>
            </w:r>
          </w:p>
        </w:tc>
        <w:tc>
          <w:tcPr>
            <w:tcW w:w="1710" w:type="dxa"/>
            <w:tcBorders>
              <w:top w:val="nil"/>
              <w:left w:val="nil"/>
              <w:right w:val="nil"/>
            </w:tcBorders>
            <w:shd w:val="clear" w:color="auto" w:fill="auto"/>
            <w:noWrap/>
            <w:vAlign w:val="bottom"/>
            <w:hideMark/>
          </w:tcPr>
          <w:p w14:paraId="7305AD1A"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2</w:t>
            </w:r>
          </w:p>
        </w:tc>
      </w:tr>
      <w:tr w:rsidR="00D57EBF" w:rsidRPr="00D57EBF" w14:paraId="18369476" w14:textId="77777777" w:rsidTr="00FE2910">
        <w:trPr>
          <w:trHeight w:val="300"/>
        </w:trPr>
        <w:tc>
          <w:tcPr>
            <w:tcW w:w="1710" w:type="dxa"/>
            <w:tcBorders>
              <w:top w:val="nil"/>
              <w:left w:val="nil"/>
              <w:bottom w:val="single" w:sz="8" w:space="0" w:color="auto"/>
              <w:right w:val="nil"/>
            </w:tcBorders>
            <w:shd w:val="clear" w:color="auto" w:fill="auto"/>
            <w:noWrap/>
            <w:vAlign w:val="bottom"/>
            <w:hideMark/>
          </w:tcPr>
          <w:p w14:paraId="06970AEB" w14:textId="46F76E3D" w:rsidR="00D57EBF" w:rsidRPr="00D57EBF" w:rsidRDefault="00D57EBF" w:rsidP="00D57EBF">
            <w:pPr>
              <w:spacing w:after="0" w:line="240" w:lineRule="auto"/>
              <w:rPr>
                <w:rFonts w:ascii="Times New Roman" w:eastAsia="Times New Roman" w:hAnsi="Times New Roman" w:cs="Times New Roman"/>
                <w:color w:val="000000"/>
              </w:rPr>
            </w:pPr>
            <w:r w:rsidRPr="00D57EBF">
              <w:rPr>
                <w:rFonts w:ascii="Times New Roman" w:eastAsia="Times New Roman" w:hAnsi="Times New Roman" w:cs="Times New Roman"/>
                <w:color w:val="000000"/>
              </w:rPr>
              <w:t>1</w:t>
            </w:r>
            <w:r w:rsidR="00C671A9">
              <w:rPr>
                <w:rFonts w:ascii="Times New Roman" w:eastAsia="Times New Roman" w:hAnsi="Times New Roman" w:cs="Times New Roman"/>
                <w:color w:val="000000"/>
              </w:rPr>
              <w:t xml:space="preserve"> </w:t>
            </w:r>
            <w:r w:rsidRPr="00D57EBF">
              <w:rPr>
                <w:rFonts w:ascii="Times New Roman" w:eastAsia="Times New Roman" w:hAnsi="Times New Roman" w:cs="Times New Roman"/>
                <w:color w:val="000000"/>
              </w:rPr>
              <w:t>Aug</w:t>
            </w:r>
            <w:r w:rsidR="00C671A9">
              <w:rPr>
                <w:rFonts w:ascii="Times New Roman" w:eastAsia="Times New Roman" w:hAnsi="Times New Roman" w:cs="Times New Roman"/>
                <w:color w:val="000000"/>
              </w:rPr>
              <w:t>ust</w:t>
            </w:r>
          </w:p>
        </w:tc>
        <w:tc>
          <w:tcPr>
            <w:tcW w:w="1440" w:type="dxa"/>
            <w:tcBorders>
              <w:top w:val="nil"/>
              <w:left w:val="nil"/>
              <w:bottom w:val="single" w:sz="8" w:space="0" w:color="auto"/>
              <w:right w:val="nil"/>
            </w:tcBorders>
            <w:shd w:val="clear" w:color="auto" w:fill="auto"/>
            <w:noWrap/>
            <w:vAlign w:val="bottom"/>
            <w:hideMark/>
          </w:tcPr>
          <w:p w14:paraId="6B8A922A"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3</w:t>
            </w:r>
          </w:p>
        </w:tc>
        <w:tc>
          <w:tcPr>
            <w:tcW w:w="1350" w:type="dxa"/>
            <w:tcBorders>
              <w:top w:val="nil"/>
              <w:left w:val="nil"/>
              <w:bottom w:val="single" w:sz="8" w:space="0" w:color="auto"/>
              <w:right w:val="nil"/>
            </w:tcBorders>
            <w:shd w:val="clear" w:color="auto" w:fill="auto"/>
            <w:noWrap/>
            <w:vAlign w:val="bottom"/>
            <w:hideMark/>
          </w:tcPr>
          <w:p w14:paraId="3E164952"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4</w:t>
            </w:r>
          </w:p>
        </w:tc>
        <w:tc>
          <w:tcPr>
            <w:tcW w:w="1620" w:type="dxa"/>
            <w:tcBorders>
              <w:top w:val="nil"/>
              <w:left w:val="nil"/>
              <w:bottom w:val="single" w:sz="8" w:space="0" w:color="auto"/>
              <w:right w:val="nil"/>
            </w:tcBorders>
            <w:shd w:val="clear" w:color="auto" w:fill="auto"/>
            <w:noWrap/>
            <w:vAlign w:val="bottom"/>
            <w:hideMark/>
          </w:tcPr>
          <w:p w14:paraId="7807B690"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0</w:t>
            </w:r>
          </w:p>
        </w:tc>
        <w:tc>
          <w:tcPr>
            <w:tcW w:w="1620" w:type="dxa"/>
            <w:tcBorders>
              <w:top w:val="nil"/>
              <w:left w:val="nil"/>
              <w:bottom w:val="single" w:sz="8" w:space="0" w:color="auto"/>
              <w:right w:val="nil"/>
            </w:tcBorders>
            <w:shd w:val="clear" w:color="auto" w:fill="auto"/>
            <w:noWrap/>
            <w:vAlign w:val="bottom"/>
            <w:hideMark/>
          </w:tcPr>
          <w:p w14:paraId="5AF3A21B"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8</w:t>
            </w:r>
          </w:p>
        </w:tc>
        <w:tc>
          <w:tcPr>
            <w:tcW w:w="1710" w:type="dxa"/>
            <w:tcBorders>
              <w:top w:val="nil"/>
              <w:left w:val="nil"/>
              <w:bottom w:val="single" w:sz="8" w:space="0" w:color="auto"/>
              <w:right w:val="nil"/>
            </w:tcBorders>
            <w:shd w:val="clear" w:color="auto" w:fill="auto"/>
            <w:noWrap/>
            <w:vAlign w:val="bottom"/>
            <w:hideMark/>
          </w:tcPr>
          <w:p w14:paraId="4F9EBFF2" w14:textId="77777777" w:rsidR="00D57EBF" w:rsidRPr="00D57EBF" w:rsidRDefault="00D57EBF" w:rsidP="00D57EBF">
            <w:pPr>
              <w:spacing w:after="0" w:line="240" w:lineRule="auto"/>
              <w:jc w:val="center"/>
              <w:rPr>
                <w:rFonts w:ascii="Times New Roman" w:eastAsia="Times New Roman" w:hAnsi="Times New Roman" w:cs="Times New Roman"/>
                <w:color w:val="000000"/>
              </w:rPr>
            </w:pPr>
            <w:r w:rsidRPr="00D57EBF">
              <w:rPr>
                <w:rFonts w:ascii="Times New Roman" w:eastAsia="Times New Roman" w:hAnsi="Times New Roman" w:cs="Times New Roman"/>
                <w:color w:val="000000"/>
              </w:rPr>
              <w:t>2</w:t>
            </w:r>
          </w:p>
        </w:tc>
      </w:tr>
    </w:tbl>
    <w:p w14:paraId="46245886" w14:textId="7D0891E8" w:rsidR="00392121" w:rsidRPr="009165EE" w:rsidRDefault="00392121" w:rsidP="00D57EBF">
      <w:pPr>
        <w:spacing w:after="0"/>
        <w:jc w:val="both"/>
        <w:rPr>
          <w:rFonts w:ascii="Times New Roman" w:hAnsi="Times New Roman" w:cs="Times New Roman"/>
          <w:color w:val="1C1C1C"/>
          <w:spacing w:val="-1"/>
          <w:sz w:val="18"/>
          <w:szCs w:val="18"/>
        </w:rPr>
      </w:pPr>
      <w:r w:rsidRPr="00380CB6">
        <w:rPr>
          <w:rFonts w:ascii="Times New Roman" w:hAnsi="Times New Roman" w:cs="Times New Roman"/>
          <w:sz w:val="18"/>
          <w:szCs w:val="18"/>
          <w:vertAlign w:val="superscript"/>
        </w:rPr>
        <w:t>A</w:t>
      </w:r>
      <w:r w:rsidRPr="00380CB6">
        <w:rPr>
          <w:rFonts w:ascii="Times New Roman" w:hAnsi="Times New Roman" w:cs="Times New Roman"/>
          <w:sz w:val="18"/>
          <w:szCs w:val="18"/>
        </w:rPr>
        <w:t xml:space="preserve"> </w:t>
      </w:r>
      <w:r w:rsidRPr="00380CB6">
        <w:rPr>
          <w:rFonts w:ascii="Times New Roman" w:hAnsi="Times New Roman" w:cs="Times New Roman"/>
          <w:color w:val="1C1C1C"/>
          <w:spacing w:val="-1"/>
          <w:sz w:val="18"/>
          <w:szCs w:val="18"/>
        </w:rPr>
        <w:t xml:space="preserve">BPE represents the </w:t>
      </w:r>
      <w:r w:rsidR="00380CB6">
        <w:rPr>
          <w:rFonts w:ascii="Times New Roman" w:hAnsi="Times New Roman" w:cs="Times New Roman"/>
          <w:color w:val="1C1C1C"/>
          <w:spacing w:val="-1"/>
          <w:sz w:val="18"/>
          <w:szCs w:val="18"/>
        </w:rPr>
        <w:t xml:space="preserve">estimated </w:t>
      </w:r>
      <w:r w:rsidRPr="00380CB6">
        <w:rPr>
          <w:rFonts w:ascii="Times New Roman" w:hAnsi="Times New Roman" w:cs="Times New Roman"/>
          <w:color w:val="1C1C1C"/>
          <w:spacing w:val="-1"/>
          <w:sz w:val="18"/>
          <w:szCs w:val="18"/>
        </w:rPr>
        <w:t xml:space="preserve">number </w:t>
      </w:r>
      <w:r w:rsidRPr="009165EE">
        <w:rPr>
          <w:rFonts w:ascii="Times New Roman" w:hAnsi="Times New Roman" w:cs="Times New Roman"/>
          <w:color w:val="1C1C1C"/>
          <w:spacing w:val="-1"/>
          <w:sz w:val="18"/>
          <w:szCs w:val="18"/>
        </w:rPr>
        <w:t xml:space="preserve">of breeding pairs present on </w:t>
      </w:r>
      <w:r w:rsidR="00F13722" w:rsidRPr="009165EE">
        <w:rPr>
          <w:rFonts w:ascii="Times New Roman" w:hAnsi="Times New Roman" w:cs="Times New Roman"/>
          <w:color w:val="1C1C1C"/>
          <w:spacing w:val="-1"/>
          <w:sz w:val="18"/>
          <w:szCs w:val="18"/>
        </w:rPr>
        <w:t xml:space="preserve">OCSW </w:t>
      </w:r>
      <w:r w:rsidR="00F965BB" w:rsidRPr="009165EE">
        <w:rPr>
          <w:rFonts w:ascii="Times New Roman" w:hAnsi="Times New Roman" w:cs="Times New Roman"/>
          <w:color w:val="1C1C1C"/>
          <w:spacing w:val="-1"/>
          <w:sz w:val="18"/>
          <w:szCs w:val="18"/>
        </w:rPr>
        <w:t>sites</w:t>
      </w:r>
      <w:r w:rsidRPr="009165EE">
        <w:rPr>
          <w:rFonts w:ascii="Times New Roman" w:hAnsi="Times New Roman" w:cs="Times New Roman"/>
          <w:color w:val="1C1C1C"/>
          <w:spacing w:val="-1"/>
          <w:sz w:val="18"/>
          <w:szCs w:val="18"/>
        </w:rPr>
        <w:t xml:space="preserve"> on 1 and 15 May, </w:t>
      </w:r>
      <w:r w:rsidR="00F965BB" w:rsidRPr="009165EE">
        <w:rPr>
          <w:rFonts w:ascii="Times New Roman" w:hAnsi="Times New Roman" w:cs="Times New Roman"/>
          <w:color w:val="1C1C1C"/>
          <w:spacing w:val="-1"/>
          <w:sz w:val="18"/>
          <w:szCs w:val="18"/>
        </w:rPr>
        <w:t xml:space="preserve">1 and 15 </w:t>
      </w:r>
      <w:r w:rsidRPr="009165EE">
        <w:rPr>
          <w:rFonts w:ascii="Times New Roman" w:hAnsi="Times New Roman" w:cs="Times New Roman"/>
          <w:color w:val="1C1C1C"/>
          <w:spacing w:val="-1"/>
          <w:sz w:val="18"/>
          <w:szCs w:val="18"/>
        </w:rPr>
        <w:t xml:space="preserve">June, </w:t>
      </w:r>
      <w:r w:rsidR="00F965BB" w:rsidRPr="009165EE">
        <w:rPr>
          <w:rFonts w:ascii="Times New Roman" w:hAnsi="Times New Roman" w:cs="Times New Roman"/>
          <w:color w:val="1C1C1C"/>
          <w:spacing w:val="-1"/>
          <w:sz w:val="18"/>
          <w:szCs w:val="18"/>
        </w:rPr>
        <w:t xml:space="preserve">1 and 15 </w:t>
      </w:r>
      <w:r w:rsidRPr="009165EE">
        <w:rPr>
          <w:rFonts w:ascii="Times New Roman" w:hAnsi="Times New Roman" w:cs="Times New Roman"/>
          <w:color w:val="1C1C1C"/>
          <w:spacing w:val="-1"/>
          <w:sz w:val="18"/>
          <w:szCs w:val="18"/>
        </w:rPr>
        <w:t>July, and 1 August. Breeding pair counts were obtained using the Program’s BPE calculator (</w:t>
      </w:r>
      <w:hyperlink w:anchor="_BREEDING_PAIR_ESTIMATION" w:history="1">
        <w:r w:rsidR="00585897" w:rsidRPr="009165EE">
          <w:rPr>
            <w:rStyle w:val="Hyperlink"/>
            <w:rFonts w:ascii="Times New Roman" w:hAnsi="Times New Roman" w:cs="Times New Roman"/>
            <w:sz w:val="18"/>
            <w:szCs w:val="18"/>
          </w:rPr>
          <w:t xml:space="preserve">pg. </w:t>
        </w:r>
        <w:r w:rsidR="009165EE" w:rsidRPr="009165EE">
          <w:rPr>
            <w:rStyle w:val="Hyperlink"/>
            <w:rFonts w:ascii="Times New Roman" w:hAnsi="Times New Roman" w:cs="Times New Roman"/>
            <w:sz w:val="18"/>
            <w:szCs w:val="18"/>
          </w:rPr>
          <w:t>9</w:t>
        </w:r>
      </w:hyperlink>
      <w:r w:rsidR="00585897" w:rsidRPr="009165EE">
        <w:rPr>
          <w:rFonts w:ascii="Times New Roman" w:hAnsi="Times New Roman" w:cs="Times New Roman"/>
          <w:sz w:val="18"/>
          <w:szCs w:val="18"/>
        </w:rPr>
        <w:t xml:space="preserve">). </w:t>
      </w:r>
      <w:r w:rsidR="00F965BB" w:rsidRPr="009165EE">
        <w:rPr>
          <w:rFonts w:ascii="Times New Roman" w:hAnsi="Times New Roman" w:cs="Times New Roman"/>
          <w:color w:val="1C1C1C"/>
          <w:spacing w:val="-1"/>
          <w:sz w:val="18"/>
          <w:szCs w:val="18"/>
        </w:rPr>
        <w:t>Number</w:t>
      </w:r>
      <w:r w:rsidRPr="009165EE">
        <w:rPr>
          <w:rFonts w:ascii="Times New Roman" w:hAnsi="Times New Roman" w:cs="Times New Roman"/>
          <w:color w:val="1C1C1C"/>
          <w:spacing w:val="-1"/>
          <w:sz w:val="18"/>
          <w:szCs w:val="18"/>
        </w:rPr>
        <w:t xml:space="preserve"> of nests may be different from breeding pairs because semi-monthly surveys occurred over several days and breeding pair counts were determined on the 1st or 15th of the month.</w:t>
      </w:r>
    </w:p>
    <w:p w14:paraId="63AED7BE" w14:textId="77777777" w:rsidR="00AE2C43" w:rsidRPr="009165EE" w:rsidRDefault="00AE2C43" w:rsidP="00AE2C43">
      <w:pPr>
        <w:pStyle w:val="BodyText"/>
        <w:kinsoku w:val="0"/>
        <w:overflowPunct w:val="0"/>
        <w:spacing w:before="121"/>
        <w:ind w:left="0"/>
        <w:jc w:val="both"/>
        <w:rPr>
          <w:b/>
          <w:bCs/>
          <w:spacing w:val="-1"/>
          <w:sz w:val="22"/>
          <w:szCs w:val="22"/>
        </w:rPr>
      </w:pPr>
    </w:p>
    <w:p w14:paraId="0A8C26B7" w14:textId="47FA7D75" w:rsidR="00AE2C43" w:rsidRPr="009165EE" w:rsidRDefault="00AE2C43" w:rsidP="00DF55C3">
      <w:pPr>
        <w:pStyle w:val="BodyText"/>
        <w:kinsoku w:val="0"/>
        <w:overflowPunct w:val="0"/>
        <w:spacing w:before="121"/>
        <w:ind w:left="0"/>
        <w:jc w:val="both"/>
        <w:rPr>
          <w:sz w:val="22"/>
          <w:szCs w:val="22"/>
        </w:rPr>
      </w:pPr>
      <w:r w:rsidRPr="009165EE">
        <w:rPr>
          <w:b/>
          <w:bCs/>
          <w:spacing w:val="-1"/>
          <w:sz w:val="22"/>
          <w:szCs w:val="22"/>
        </w:rPr>
        <w:t>Table</w:t>
      </w:r>
      <w:r w:rsidRPr="009165EE">
        <w:rPr>
          <w:b/>
          <w:bCs/>
          <w:spacing w:val="41"/>
          <w:sz w:val="22"/>
          <w:szCs w:val="22"/>
        </w:rPr>
        <w:t xml:space="preserve"> </w:t>
      </w:r>
      <w:r w:rsidRPr="009165EE">
        <w:rPr>
          <w:b/>
          <w:bCs/>
          <w:sz w:val="22"/>
          <w:szCs w:val="22"/>
        </w:rPr>
        <w:t>7.</w:t>
      </w:r>
      <w:r w:rsidRPr="009165EE">
        <w:rPr>
          <w:b/>
          <w:bCs/>
          <w:spacing w:val="42"/>
          <w:sz w:val="22"/>
          <w:szCs w:val="22"/>
        </w:rPr>
        <w:t xml:space="preserve"> </w:t>
      </w:r>
      <w:proofErr w:type="gramStart"/>
      <w:r w:rsidR="005251F2" w:rsidRPr="009165EE">
        <w:rPr>
          <w:sz w:val="22"/>
          <w:szCs w:val="22"/>
        </w:rPr>
        <w:t>Number</w:t>
      </w:r>
      <w:r w:rsidR="005251F2" w:rsidRPr="009165EE">
        <w:rPr>
          <w:spacing w:val="1"/>
          <w:sz w:val="22"/>
          <w:szCs w:val="22"/>
        </w:rPr>
        <w:t xml:space="preserve"> of</w:t>
      </w:r>
      <w:r w:rsidR="005251F2" w:rsidRPr="009165EE">
        <w:rPr>
          <w:sz w:val="22"/>
          <w:szCs w:val="22"/>
        </w:rPr>
        <w:t xml:space="preserve"> piping</w:t>
      </w:r>
      <w:r w:rsidR="005251F2" w:rsidRPr="009165EE">
        <w:rPr>
          <w:spacing w:val="1"/>
          <w:sz w:val="22"/>
          <w:szCs w:val="22"/>
        </w:rPr>
        <w:t xml:space="preserve"> </w:t>
      </w:r>
      <w:r w:rsidR="005251F2" w:rsidRPr="009165EE">
        <w:rPr>
          <w:sz w:val="22"/>
          <w:szCs w:val="22"/>
        </w:rPr>
        <w:t>plover</w:t>
      </w:r>
      <w:r w:rsidR="005251F2" w:rsidRPr="009165EE">
        <w:rPr>
          <w:spacing w:val="2"/>
          <w:sz w:val="22"/>
          <w:szCs w:val="22"/>
        </w:rPr>
        <w:t xml:space="preserve"> </w:t>
      </w:r>
      <w:r w:rsidR="005251F2" w:rsidRPr="009165EE">
        <w:rPr>
          <w:sz w:val="22"/>
          <w:szCs w:val="22"/>
        </w:rPr>
        <w:t>adults,</w:t>
      </w:r>
      <w:proofErr w:type="gramEnd"/>
      <w:r w:rsidR="005251F2" w:rsidRPr="009165EE">
        <w:rPr>
          <w:spacing w:val="1"/>
          <w:sz w:val="22"/>
          <w:szCs w:val="22"/>
        </w:rPr>
        <w:t xml:space="preserve"> estimated number of </w:t>
      </w:r>
      <w:r w:rsidR="005251F2" w:rsidRPr="009165EE">
        <w:rPr>
          <w:sz w:val="22"/>
          <w:szCs w:val="22"/>
        </w:rPr>
        <w:t>piping</w:t>
      </w:r>
      <w:r w:rsidR="005251F2" w:rsidRPr="009165EE">
        <w:rPr>
          <w:spacing w:val="1"/>
          <w:sz w:val="22"/>
          <w:szCs w:val="22"/>
        </w:rPr>
        <w:t xml:space="preserve"> </w:t>
      </w:r>
      <w:r w:rsidR="005251F2" w:rsidRPr="009165EE">
        <w:rPr>
          <w:sz w:val="22"/>
          <w:szCs w:val="22"/>
        </w:rPr>
        <w:t>plover</w:t>
      </w:r>
      <w:r w:rsidR="005251F2" w:rsidRPr="009165EE">
        <w:rPr>
          <w:spacing w:val="2"/>
          <w:sz w:val="22"/>
          <w:szCs w:val="22"/>
        </w:rPr>
        <w:t xml:space="preserve"> </w:t>
      </w:r>
      <w:r w:rsidR="005251F2" w:rsidRPr="009165EE">
        <w:rPr>
          <w:sz w:val="22"/>
          <w:szCs w:val="22"/>
        </w:rPr>
        <w:t>breeding pairs</w:t>
      </w:r>
      <w:r w:rsidR="005251F2" w:rsidRPr="009165EE">
        <w:rPr>
          <w:spacing w:val="2"/>
          <w:sz w:val="22"/>
          <w:szCs w:val="22"/>
        </w:rPr>
        <w:t xml:space="preserve"> </w:t>
      </w:r>
      <w:r w:rsidR="005251F2" w:rsidRPr="009165EE">
        <w:rPr>
          <w:sz w:val="22"/>
          <w:szCs w:val="22"/>
        </w:rPr>
        <w:t>(BPE),</w:t>
      </w:r>
      <w:r w:rsidR="005251F2" w:rsidRPr="009165EE">
        <w:rPr>
          <w:spacing w:val="2"/>
          <w:sz w:val="22"/>
          <w:szCs w:val="22"/>
        </w:rPr>
        <w:t xml:space="preserve"> and numbers of piping plover </w:t>
      </w:r>
      <w:r w:rsidR="005251F2" w:rsidRPr="009165EE">
        <w:rPr>
          <w:sz w:val="22"/>
          <w:szCs w:val="22"/>
        </w:rPr>
        <w:t>nests,</w:t>
      </w:r>
      <w:r w:rsidR="005251F2" w:rsidRPr="009165EE">
        <w:rPr>
          <w:spacing w:val="1"/>
          <w:sz w:val="22"/>
          <w:szCs w:val="22"/>
        </w:rPr>
        <w:t xml:space="preserve"> </w:t>
      </w:r>
      <w:r w:rsidR="005251F2" w:rsidRPr="009165EE">
        <w:rPr>
          <w:sz w:val="22"/>
          <w:szCs w:val="22"/>
        </w:rPr>
        <w:t>chicks,</w:t>
      </w:r>
      <w:r w:rsidR="005251F2" w:rsidRPr="009165EE">
        <w:rPr>
          <w:spacing w:val="2"/>
          <w:sz w:val="22"/>
          <w:szCs w:val="22"/>
        </w:rPr>
        <w:t xml:space="preserve"> </w:t>
      </w:r>
      <w:r w:rsidR="005251F2" w:rsidRPr="009165EE">
        <w:rPr>
          <w:sz w:val="22"/>
          <w:szCs w:val="22"/>
        </w:rPr>
        <w:t>and</w:t>
      </w:r>
      <w:r w:rsidR="005251F2" w:rsidRPr="009165EE">
        <w:rPr>
          <w:spacing w:val="4"/>
          <w:sz w:val="22"/>
          <w:szCs w:val="22"/>
        </w:rPr>
        <w:t xml:space="preserve"> </w:t>
      </w:r>
      <w:r w:rsidR="005251F2" w:rsidRPr="009165EE">
        <w:rPr>
          <w:sz w:val="22"/>
          <w:szCs w:val="22"/>
        </w:rPr>
        <w:t>fledglings</w:t>
      </w:r>
      <w:r w:rsidR="005251F2" w:rsidRPr="009165EE">
        <w:rPr>
          <w:spacing w:val="82"/>
          <w:w w:val="99"/>
          <w:sz w:val="22"/>
          <w:szCs w:val="22"/>
        </w:rPr>
        <w:t xml:space="preserve"> </w:t>
      </w:r>
      <w:r w:rsidRPr="009165EE">
        <w:rPr>
          <w:sz w:val="22"/>
          <w:szCs w:val="22"/>
        </w:rPr>
        <w:t>observed during semi-monthly airboat surveys of the Platte River between Lexington and Chapman, Nebraska, in 202</w:t>
      </w:r>
      <w:r w:rsidR="00764212" w:rsidRPr="009165EE">
        <w:rPr>
          <w:sz w:val="22"/>
          <w:szCs w:val="22"/>
        </w:rPr>
        <w:t>3</w:t>
      </w:r>
      <w:r w:rsidRPr="009165EE">
        <w:rPr>
          <w:sz w:val="22"/>
          <w:szCs w:val="22"/>
        </w:rPr>
        <w:t>.</w:t>
      </w:r>
    </w:p>
    <w:tbl>
      <w:tblPr>
        <w:tblW w:w="9450" w:type="dxa"/>
        <w:tblLook w:val="04A0" w:firstRow="1" w:lastRow="0" w:firstColumn="1" w:lastColumn="0" w:noHBand="0" w:noVBand="1"/>
      </w:tblPr>
      <w:tblGrid>
        <w:gridCol w:w="1700"/>
        <w:gridCol w:w="1475"/>
        <w:gridCol w:w="1325"/>
        <w:gridCol w:w="1620"/>
        <w:gridCol w:w="1620"/>
        <w:gridCol w:w="1710"/>
      </w:tblGrid>
      <w:tr w:rsidR="00583CD9" w:rsidRPr="009165EE" w14:paraId="65F0C865" w14:textId="77777777" w:rsidTr="007412EC">
        <w:trPr>
          <w:trHeight w:val="300"/>
        </w:trPr>
        <w:tc>
          <w:tcPr>
            <w:tcW w:w="9450" w:type="dxa"/>
            <w:gridSpan w:val="6"/>
            <w:tcBorders>
              <w:top w:val="single" w:sz="8" w:space="0" w:color="auto"/>
              <w:left w:val="nil"/>
              <w:right w:val="nil"/>
            </w:tcBorders>
            <w:shd w:val="clear" w:color="auto" w:fill="auto"/>
            <w:noWrap/>
            <w:vAlign w:val="bottom"/>
            <w:hideMark/>
          </w:tcPr>
          <w:p w14:paraId="7B4D7790" w14:textId="77777777" w:rsidR="00583CD9" w:rsidRPr="009165EE" w:rsidRDefault="00583CD9" w:rsidP="00583CD9">
            <w:pPr>
              <w:spacing w:after="0" w:line="240" w:lineRule="auto"/>
              <w:jc w:val="center"/>
              <w:rPr>
                <w:rFonts w:ascii="Times New Roman" w:eastAsia="Times New Roman" w:hAnsi="Times New Roman" w:cs="Times New Roman"/>
                <w:b/>
                <w:bCs/>
                <w:color w:val="000000"/>
              </w:rPr>
            </w:pPr>
            <w:r w:rsidRPr="009165EE">
              <w:rPr>
                <w:rFonts w:ascii="Times New Roman" w:eastAsia="Times New Roman" w:hAnsi="Times New Roman" w:cs="Times New Roman"/>
                <w:b/>
                <w:bCs/>
                <w:color w:val="000000"/>
              </w:rPr>
              <w:t>Piping Plover</w:t>
            </w:r>
          </w:p>
        </w:tc>
      </w:tr>
      <w:tr w:rsidR="00583CD9" w:rsidRPr="009165EE" w14:paraId="11E9C38B" w14:textId="77777777" w:rsidTr="007412EC">
        <w:trPr>
          <w:trHeight w:val="345"/>
        </w:trPr>
        <w:tc>
          <w:tcPr>
            <w:tcW w:w="1700" w:type="dxa"/>
            <w:tcBorders>
              <w:left w:val="nil"/>
              <w:bottom w:val="single" w:sz="8" w:space="0" w:color="auto"/>
              <w:right w:val="nil"/>
            </w:tcBorders>
            <w:shd w:val="clear" w:color="auto" w:fill="auto"/>
            <w:noWrap/>
            <w:vAlign w:val="bottom"/>
            <w:hideMark/>
          </w:tcPr>
          <w:p w14:paraId="6144B8E9" w14:textId="77777777" w:rsidR="00583CD9" w:rsidRPr="009165EE" w:rsidRDefault="00583CD9" w:rsidP="00583CD9">
            <w:pPr>
              <w:spacing w:after="0" w:line="240" w:lineRule="auto"/>
              <w:jc w:val="center"/>
              <w:rPr>
                <w:rFonts w:ascii="Times New Roman" w:eastAsia="Times New Roman" w:hAnsi="Times New Roman" w:cs="Times New Roman"/>
                <w:b/>
                <w:bCs/>
                <w:color w:val="000000"/>
              </w:rPr>
            </w:pPr>
            <w:r w:rsidRPr="009165EE">
              <w:rPr>
                <w:rFonts w:ascii="Times New Roman" w:eastAsia="Times New Roman" w:hAnsi="Times New Roman" w:cs="Times New Roman"/>
                <w:b/>
                <w:bCs/>
                <w:color w:val="000000"/>
              </w:rPr>
              <w:t>Survey Date</w:t>
            </w:r>
          </w:p>
        </w:tc>
        <w:tc>
          <w:tcPr>
            <w:tcW w:w="1475" w:type="dxa"/>
            <w:tcBorders>
              <w:left w:val="nil"/>
              <w:bottom w:val="single" w:sz="8" w:space="0" w:color="auto"/>
              <w:right w:val="nil"/>
            </w:tcBorders>
            <w:shd w:val="clear" w:color="auto" w:fill="auto"/>
            <w:noWrap/>
            <w:vAlign w:val="bottom"/>
            <w:hideMark/>
          </w:tcPr>
          <w:p w14:paraId="2476A3E7" w14:textId="77777777" w:rsidR="00583CD9" w:rsidRPr="009165EE" w:rsidRDefault="00583CD9" w:rsidP="00583CD9">
            <w:pPr>
              <w:spacing w:after="0" w:line="240" w:lineRule="auto"/>
              <w:jc w:val="center"/>
              <w:rPr>
                <w:rFonts w:ascii="Times New Roman" w:eastAsia="Times New Roman" w:hAnsi="Times New Roman" w:cs="Times New Roman"/>
                <w:b/>
                <w:bCs/>
                <w:color w:val="000000"/>
              </w:rPr>
            </w:pPr>
            <w:r w:rsidRPr="009165EE">
              <w:rPr>
                <w:rFonts w:ascii="Times New Roman" w:eastAsia="Times New Roman" w:hAnsi="Times New Roman" w:cs="Times New Roman"/>
                <w:b/>
                <w:bCs/>
                <w:color w:val="000000"/>
              </w:rPr>
              <w:t>No. Adults</w:t>
            </w:r>
          </w:p>
        </w:tc>
        <w:tc>
          <w:tcPr>
            <w:tcW w:w="1325" w:type="dxa"/>
            <w:tcBorders>
              <w:left w:val="nil"/>
              <w:bottom w:val="single" w:sz="8" w:space="0" w:color="auto"/>
              <w:right w:val="nil"/>
            </w:tcBorders>
            <w:shd w:val="clear" w:color="auto" w:fill="auto"/>
            <w:noWrap/>
            <w:vAlign w:val="bottom"/>
            <w:hideMark/>
          </w:tcPr>
          <w:p w14:paraId="767AA5EA" w14:textId="77777777" w:rsidR="00583CD9" w:rsidRPr="009165EE" w:rsidRDefault="00583CD9" w:rsidP="00583CD9">
            <w:pPr>
              <w:spacing w:after="0" w:line="240" w:lineRule="auto"/>
              <w:jc w:val="center"/>
              <w:rPr>
                <w:rFonts w:ascii="Times New Roman" w:eastAsia="Times New Roman" w:hAnsi="Times New Roman" w:cs="Times New Roman"/>
                <w:b/>
                <w:bCs/>
                <w:color w:val="000000"/>
              </w:rPr>
            </w:pPr>
            <w:r w:rsidRPr="009165EE">
              <w:rPr>
                <w:rFonts w:ascii="Times New Roman" w:eastAsia="Times New Roman" w:hAnsi="Times New Roman" w:cs="Times New Roman"/>
                <w:b/>
                <w:bCs/>
                <w:color w:val="000000"/>
              </w:rPr>
              <w:t>BPE</w:t>
            </w:r>
            <w:r w:rsidRPr="009165EE">
              <w:rPr>
                <w:rFonts w:ascii="Times New Roman" w:eastAsia="Times New Roman" w:hAnsi="Times New Roman" w:cs="Times New Roman"/>
                <w:b/>
                <w:bCs/>
                <w:color w:val="000000"/>
                <w:vertAlign w:val="superscript"/>
              </w:rPr>
              <w:t>A</w:t>
            </w:r>
          </w:p>
        </w:tc>
        <w:tc>
          <w:tcPr>
            <w:tcW w:w="1620" w:type="dxa"/>
            <w:tcBorders>
              <w:left w:val="nil"/>
              <w:bottom w:val="single" w:sz="8" w:space="0" w:color="auto"/>
              <w:right w:val="nil"/>
            </w:tcBorders>
            <w:shd w:val="clear" w:color="auto" w:fill="auto"/>
            <w:noWrap/>
            <w:vAlign w:val="bottom"/>
            <w:hideMark/>
          </w:tcPr>
          <w:p w14:paraId="5A3BE968" w14:textId="77777777" w:rsidR="00583CD9" w:rsidRPr="009165EE" w:rsidRDefault="00583CD9" w:rsidP="00583CD9">
            <w:pPr>
              <w:spacing w:after="0" w:line="240" w:lineRule="auto"/>
              <w:jc w:val="center"/>
              <w:rPr>
                <w:rFonts w:ascii="Times New Roman" w:eastAsia="Times New Roman" w:hAnsi="Times New Roman" w:cs="Times New Roman"/>
                <w:b/>
                <w:bCs/>
                <w:color w:val="000000"/>
              </w:rPr>
            </w:pPr>
            <w:r w:rsidRPr="009165EE">
              <w:rPr>
                <w:rFonts w:ascii="Times New Roman" w:eastAsia="Times New Roman" w:hAnsi="Times New Roman" w:cs="Times New Roman"/>
                <w:b/>
                <w:bCs/>
                <w:color w:val="000000"/>
              </w:rPr>
              <w:t>No. Nests</w:t>
            </w:r>
          </w:p>
        </w:tc>
        <w:tc>
          <w:tcPr>
            <w:tcW w:w="1620" w:type="dxa"/>
            <w:tcBorders>
              <w:left w:val="nil"/>
              <w:bottom w:val="single" w:sz="8" w:space="0" w:color="auto"/>
              <w:right w:val="nil"/>
            </w:tcBorders>
            <w:shd w:val="clear" w:color="auto" w:fill="auto"/>
            <w:noWrap/>
            <w:vAlign w:val="bottom"/>
            <w:hideMark/>
          </w:tcPr>
          <w:p w14:paraId="47762E19" w14:textId="77777777" w:rsidR="00583CD9" w:rsidRPr="009165EE" w:rsidRDefault="00583CD9" w:rsidP="00583CD9">
            <w:pPr>
              <w:spacing w:after="0" w:line="240" w:lineRule="auto"/>
              <w:jc w:val="center"/>
              <w:rPr>
                <w:rFonts w:ascii="Times New Roman" w:eastAsia="Times New Roman" w:hAnsi="Times New Roman" w:cs="Times New Roman"/>
                <w:b/>
                <w:bCs/>
                <w:color w:val="000000"/>
              </w:rPr>
            </w:pPr>
            <w:r w:rsidRPr="009165EE">
              <w:rPr>
                <w:rFonts w:ascii="Times New Roman" w:eastAsia="Times New Roman" w:hAnsi="Times New Roman" w:cs="Times New Roman"/>
                <w:b/>
                <w:bCs/>
                <w:color w:val="000000"/>
              </w:rPr>
              <w:t>No. Chicks</w:t>
            </w:r>
          </w:p>
        </w:tc>
        <w:tc>
          <w:tcPr>
            <w:tcW w:w="1710" w:type="dxa"/>
            <w:tcBorders>
              <w:left w:val="nil"/>
              <w:bottom w:val="single" w:sz="8" w:space="0" w:color="auto"/>
              <w:right w:val="nil"/>
            </w:tcBorders>
            <w:shd w:val="clear" w:color="auto" w:fill="auto"/>
            <w:noWrap/>
            <w:vAlign w:val="bottom"/>
            <w:hideMark/>
          </w:tcPr>
          <w:p w14:paraId="1BD33D77" w14:textId="77777777" w:rsidR="00583CD9" w:rsidRPr="009165EE" w:rsidRDefault="00583CD9" w:rsidP="00583CD9">
            <w:pPr>
              <w:spacing w:after="0" w:line="240" w:lineRule="auto"/>
              <w:jc w:val="center"/>
              <w:rPr>
                <w:rFonts w:ascii="Times New Roman" w:eastAsia="Times New Roman" w:hAnsi="Times New Roman" w:cs="Times New Roman"/>
                <w:b/>
                <w:bCs/>
                <w:color w:val="000000"/>
              </w:rPr>
            </w:pPr>
            <w:r w:rsidRPr="009165EE">
              <w:rPr>
                <w:rFonts w:ascii="Times New Roman" w:eastAsia="Times New Roman" w:hAnsi="Times New Roman" w:cs="Times New Roman"/>
                <w:b/>
                <w:bCs/>
                <w:color w:val="000000"/>
              </w:rPr>
              <w:t>No. Fledglings</w:t>
            </w:r>
          </w:p>
        </w:tc>
      </w:tr>
      <w:tr w:rsidR="00583CD9" w:rsidRPr="009165EE" w14:paraId="10055FF5" w14:textId="77777777" w:rsidTr="00FE2910">
        <w:trPr>
          <w:trHeight w:val="300"/>
        </w:trPr>
        <w:tc>
          <w:tcPr>
            <w:tcW w:w="1700" w:type="dxa"/>
            <w:tcBorders>
              <w:top w:val="single" w:sz="8" w:space="0" w:color="auto"/>
              <w:left w:val="nil"/>
              <w:bottom w:val="nil"/>
              <w:right w:val="nil"/>
            </w:tcBorders>
            <w:shd w:val="clear" w:color="auto" w:fill="auto"/>
            <w:noWrap/>
            <w:vAlign w:val="bottom"/>
            <w:hideMark/>
          </w:tcPr>
          <w:p w14:paraId="4FFF5FA5" w14:textId="754730BC" w:rsidR="00583CD9" w:rsidRPr="009165EE" w:rsidRDefault="00583CD9" w:rsidP="00583CD9">
            <w:pPr>
              <w:spacing w:after="0" w:line="240" w:lineRule="auto"/>
              <w:rPr>
                <w:rFonts w:ascii="Times New Roman" w:eastAsia="Times New Roman" w:hAnsi="Times New Roman" w:cs="Times New Roman"/>
                <w:color w:val="000000"/>
              </w:rPr>
            </w:pPr>
            <w:r w:rsidRPr="009165EE">
              <w:rPr>
                <w:rFonts w:ascii="Times New Roman" w:eastAsia="Times New Roman" w:hAnsi="Times New Roman" w:cs="Times New Roman"/>
                <w:color w:val="000000"/>
              </w:rPr>
              <w:t>1</w:t>
            </w:r>
            <w:r w:rsidR="001D67A5" w:rsidRPr="009165EE">
              <w:rPr>
                <w:rFonts w:ascii="Times New Roman" w:eastAsia="Times New Roman" w:hAnsi="Times New Roman" w:cs="Times New Roman"/>
                <w:color w:val="000000"/>
              </w:rPr>
              <w:t xml:space="preserve"> </w:t>
            </w:r>
            <w:r w:rsidRPr="009165EE">
              <w:rPr>
                <w:rFonts w:ascii="Times New Roman" w:eastAsia="Times New Roman" w:hAnsi="Times New Roman" w:cs="Times New Roman"/>
                <w:color w:val="000000"/>
              </w:rPr>
              <w:t>May</w:t>
            </w:r>
          </w:p>
        </w:tc>
        <w:tc>
          <w:tcPr>
            <w:tcW w:w="1475" w:type="dxa"/>
            <w:tcBorders>
              <w:top w:val="single" w:sz="8" w:space="0" w:color="auto"/>
              <w:left w:val="nil"/>
              <w:bottom w:val="nil"/>
              <w:right w:val="nil"/>
            </w:tcBorders>
            <w:shd w:val="clear" w:color="auto" w:fill="auto"/>
            <w:noWrap/>
            <w:vAlign w:val="bottom"/>
            <w:hideMark/>
          </w:tcPr>
          <w:p w14:paraId="130526F8"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2</w:t>
            </w:r>
          </w:p>
        </w:tc>
        <w:tc>
          <w:tcPr>
            <w:tcW w:w="1325" w:type="dxa"/>
            <w:tcBorders>
              <w:top w:val="single" w:sz="8" w:space="0" w:color="auto"/>
              <w:left w:val="nil"/>
              <w:bottom w:val="nil"/>
              <w:right w:val="nil"/>
            </w:tcBorders>
            <w:shd w:val="clear" w:color="auto" w:fill="auto"/>
            <w:noWrap/>
            <w:vAlign w:val="bottom"/>
            <w:hideMark/>
          </w:tcPr>
          <w:p w14:paraId="47B4AC65"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620" w:type="dxa"/>
            <w:tcBorders>
              <w:top w:val="single" w:sz="8" w:space="0" w:color="auto"/>
              <w:left w:val="nil"/>
              <w:bottom w:val="nil"/>
              <w:right w:val="nil"/>
            </w:tcBorders>
            <w:shd w:val="clear" w:color="auto" w:fill="auto"/>
            <w:noWrap/>
            <w:vAlign w:val="bottom"/>
            <w:hideMark/>
          </w:tcPr>
          <w:p w14:paraId="79467049"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620" w:type="dxa"/>
            <w:tcBorders>
              <w:top w:val="single" w:sz="8" w:space="0" w:color="auto"/>
              <w:left w:val="nil"/>
              <w:bottom w:val="nil"/>
              <w:right w:val="nil"/>
            </w:tcBorders>
            <w:shd w:val="clear" w:color="auto" w:fill="auto"/>
            <w:noWrap/>
            <w:vAlign w:val="bottom"/>
            <w:hideMark/>
          </w:tcPr>
          <w:p w14:paraId="1E4E994E"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710" w:type="dxa"/>
            <w:tcBorders>
              <w:top w:val="single" w:sz="8" w:space="0" w:color="auto"/>
              <w:left w:val="nil"/>
              <w:bottom w:val="nil"/>
              <w:right w:val="nil"/>
            </w:tcBorders>
            <w:shd w:val="clear" w:color="auto" w:fill="auto"/>
            <w:noWrap/>
            <w:vAlign w:val="bottom"/>
            <w:hideMark/>
          </w:tcPr>
          <w:p w14:paraId="485C17AF"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r>
      <w:tr w:rsidR="00583CD9" w:rsidRPr="009165EE" w14:paraId="6FA393F1" w14:textId="77777777" w:rsidTr="006423A3">
        <w:trPr>
          <w:trHeight w:val="300"/>
        </w:trPr>
        <w:tc>
          <w:tcPr>
            <w:tcW w:w="1700" w:type="dxa"/>
            <w:tcBorders>
              <w:top w:val="nil"/>
              <w:left w:val="nil"/>
              <w:bottom w:val="nil"/>
              <w:right w:val="nil"/>
            </w:tcBorders>
            <w:shd w:val="clear" w:color="auto" w:fill="auto"/>
            <w:noWrap/>
            <w:vAlign w:val="bottom"/>
            <w:hideMark/>
          </w:tcPr>
          <w:p w14:paraId="393EE324" w14:textId="38BF5E76" w:rsidR="00583CD9" w:rsidRPr="009165EE" w:rsidRDefault="001D67A5" w:rsidP="00583CD9">
            <w:pPr>
              <w:spacing w:after="0" w:line="240" w:lineRule="auto"/>
              <w:rPr>
                <w:rFonts w:ascii="Times New Roman" w:eastAsia="Times New Roman" w:hAnsi="Times New Roman" w:cs="Times New Roman"/>
                <w:color w:val="000000"/>
              </w:rPr>
            </w:pPr>
            <w:r w:rsidRPr="009165EE">
              <w:rPr>
                <w:rFonts w:ascii="Times New Roman" w:eastAsia="Times New Roman" w:hAnsi="Times New Roman" w:cs="Times New Roman"/>
                <w:color w:val="000000"/>
              </w:rPr>
              <w:t>15 May</w:t>
            </w:r>
            <w:r w:rsidR="00583CD9" w:rsidRPr="009165EE">
              <w:rPr>
                <w:rFonts w:ascii="Times New Roman" w:eastAsia="Times New Roman" w:hAnsi="Times New Roman" w:cs="Times New Roman"/>
                <w:color w:val="000000"/>
              </w:rPr>
              <w:t xml:space="preserve"> </w:t>
            </w:r>
            <w:r w:rsidR="00583CD9" w:rsidRPr="009165EE">
              <w:rPr>
                <w:rFonts w:ascii="Times New Roman" w:eastAsia="Times New Roman" w:hAnsi="Times New Roman" w:cs="Times New Roman"/>
                <w:color w:val="000000"/>
                <w:vertAlign w:val="superscript"/>
              </w:rPr>
              <w:t>B</w:t>
            </w:r>
          </w:p>
        </w:tc>
        <w:tc>
          <w:tcPr>
            <w:tcW w:w="1475" w:type="dxa"/>
            <w:tcBorders>
              <w:top w:val="nil"/>
              <w:left w:val="nil"/>
              <w:bottom w:val="nil"/>
              <w:right w:val="nil"/>
            </w:tcBorders>
            <w:shd w:val="clear" w:color="auto" w:fill="auto"/>
            <w:noWrap/>
            <w:vAlign w:val="bottom"/>
            <w:hideMark/>
          </w:tcPr>
          <w:p w14:paraId="3C9CAB34"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7</w:t>
            </w:r>
          </w:p>
        </w:tc>
        <w:tc>
          <w:tcPr>
            <w:tcW w:w="1325" w:type="dxa"/>
            <w:tcBorders>
              <w:top w:val="nil"/>
              <w:left w:val="nil"/>
              <w:bottom w:val="nil"/>
              <w:right w:val="nil"/>
            </w:tcBorders>
            <w:shd w:val="clear" w:color="auto" w:fill="auto"/>
            <w:noWrap/>
            <w:vAlign w:val="bottom"/>
            <w:hideMark/>
          </w:tcPr>
          <w:p w14:paraId="6160BC89"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572DBB05"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106C9433"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bottom"/>
            <w:hideMark/>
          </w:tcPr>
          <w:p w14:paraId="307E12CA"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r>
      <w:tr w:rsidR="00583CD9" w:rsidRPr="009165EE" w14:paraId="131F2D1B" w14:textId="77777777" w:rsidTr="00FE2910">
        <w:trPr>
          <w:trHeight w:val="300"/>
        </w:trPr>
        <w:tc>
          <w:tcPr>
            <w:tcW w:w="1700" w:type="dxa"/>
            <w:tcBorders>
              <w:top w:val="nil"/>
              <w:left w:val="nil"/>
              <w:bottom w:val="nil"/>
              <w:right w:val="nil"/>
            </w:tcBorders>
            <w:shd w:val="clear" w:color="auto" w:fill="auto"/>
            <w:noWrap/>
            <w:vAlign w:val="bottom"/>
            <w:hideMark/>
          </w:tcPr>
          <w:p w14:paraId="716F661B" w14:textId="54EF1A4F" w:rsidR="00583CD9" w:rsidRPr="009165EE" w:rsidRDefault="00583CD9" w:rsidP="00583CD9">
            <w:pPr>
              <w:spacing w:after="0" w:line="240" w:lineRule="auto"/>
              <w:rPr>
                <w:rFonts w:ascii="Times New Roman" w:eastAsia="Times New Roman" w:hAnsi="Times New Roman" w:cs="Times New Roman"/>
                <w:color w:val="000000"/>
              </w:rPr>
            </w:pPr>
            <w:r w:rsidRPr="009165EE">
              <w:rPr>
                <w:rFonts w:ascii="Times New Roman" w:eastAsia="Times New Roman" w:hAnsi="Times New Roman" w:cs="Times New Roman"/>
                <w:color w:val="000000"/>
              </w:rPr>
              <w:t>1</w:t>
            </w:r>
            <w:r w:rsidR="001D67A5" w:rsidRPr="009165EE">
              <w:rPr>
                <w:rFonts w:ascii="Times New Roman" w:eastAsia="Times New Roman" w:hAnsi="Times New Roman" w:cs="Times New Roman"/>
                <w:color w:val="000000"/>
              </w:rPr>
              <w:t xml:space="preserve"> </w:t>
            </w:r>
            <w:r w:rsidRPr="009165EE">
              <w:rPr>
                <w:rFonts w:ascii="Times New Roman" w:eastAsia="Times New Roman" w:hAnsi="Times New Roman" w:cs="Times New Roman"/>
                <w:color w:val="000000"/>
              </w:rPr>
              <w:t>Jun</w:t>
            </w:r>
            <w:r w:rsidR="001D67A5" w:rsidRPr="009165EE">
              <w:rPr>
                <w:rFonts w:ascii="Times New Roman" w:eastAsia="Times New Roman" w:hAnsi="Times New Roman" w:cs="Times New Roman"/>
                <w:color w:val="000000"/>
              </w:rPr>
              <w:t>e</w:t>
            </w:r>
          </w:p>
        </w:tc>
        <w:tc>
          <w:tcPr>
            <w:tcW w:w="1475" w:type="dxa"/>
            <w:tcBorders>
              <w:top w:val="nil"/>
              <w:left w:val="nil"/>
              <w:bottom w:val="nil"/>
              <w:right w:val="nil"/>
            </w:tcBorders>
            <w:shd w:val="clear" w:color="auto" w:fill="auto"/>
            <w:noWrap/>
            <w:vAlign w:val="bottom"/>
            <w:hideMark/>
          </w:tcPr>
          <w:p w14:paraId="59AD06D4"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4</w:t>
            </w:r>
          </w:p>
        </w:tc>
        <w:tc>
          <w:tcPr>
            <w:tcW w:w="1325" w:type="dxa"/>
            <w:tcBorders>
              <w:top w:val="nil"/>
              <w:left w:val="nil"/>
              <w:bottom w:val="nil"/>
              <w:right w:val="nil"/>
            </w:tcBorders>
            <w:shd w:val="clear" w:color="auto" w:fill="auto"/>
            <w:noWrap/>
            <w:vAlign w:val="bottom"/>
            <w:hideMark/>
          </w:tcPr>
          <w:p w14:paraId="5DEBD7F1"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1</w:t>
            </w:r>
          </w:p>
        </w:tc>
        <w:tc>
          <w:tcPr>
            <w:tcW w:w="1620" w:type="dxa"/>
            <w:tcBorders>
              <w:top w:val="nil"/>
              <w:left w:val="nil"/>
              <w:bottom w:val="nil"/>
              <w:right w:val="nil"/>
            </w:tcBorders>
            <w:shd w:val="clear" w:color="auto" w:fill="auto"/>
            <w:noWrap/>
            <w:vAlign w:val="bottom"/>
            <w:hideMark/>
          </w:tcPr>
          <w:p w14:paraId="3BC82C17"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1</w:t>
            </w:r>
          </w:p>
        </w:tc>
        <w:tc>
          <w:tcPr>
            <w:tcW w:w="1620" w:type="dxa"/>
            <w:tcBorders>
              <w:top w:val="nil"/>
              <w:left w:val="nil"/>
              <w:bottom w:val="nil"/>
              <w:right w:val="nil"/>
            </w:tcBorders>
            <w:shd w:val="clear" w:color="auto" w:fill="auto"/>
            <w:noWrap/>
            <w:vAlign w:val="bottom"/>
            <w:hideMark/>
          </w:tcPr>
          <w:p w14:paraId="09504BA5"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bottom"/>
            <w:hideMark/>
          </w:tcPr>
          <w:p w14:paraId="6872B1E3"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r>
      <w:tr w:rsidR="00583CD9" w:rsidRPr="009165EE" w14:paraId="38540309" w14:textId="77777777" w:rsidTr="006423A3">
        <w:trPr>
          <w:trHeight w:val="300"/>
        </w:trPr>
        <w:tc>
          <w:tcPr>
            <w:tcW w:w="1700" w:type="dxa"/>
            <w:tcBorders>
              <w:top w:val="nil"/>
              <w:left w:val="nil"/>
              <w:bottom w:val="nil"/>
              <w:right w:val="nil"/>
            </w:tcBorders>
            <w:shd w:val="clear" w:color="auto" w:fill="auto"/>
            <w:noWrap/>
            <w:vAlign w:val="bottom"/>
            <w:hideMark/>
          </w:tcPr>
          <w:p w14:paraId="2E121DE8" w14:textId="4D1A715E" w:rsidR="00583CD9" w:rsidRPr="009165EE" w:rsidRDefault="00583CD9" w:rsidP="00583CD9">
            <w:pPr>
              <w:spacing w:after="0" w:line="240" w:lineRule="auto"/>
              <w:rPr>
                <w:rFonts w:ascii="Times New Roman" w:eastAsia="Times New Roman" w:hAnsi="Times New Roman" w:cs="Times New Roman"/>
                <w:color w:val="000000"/>
              </w:rPr>
            </w:pPr>
            <w:r w:rsidRPr="009165EE">
              <w:rPr>
                <w:rFonts w:ascii="Times New Roman" w:eastAsia="Times New Roman" w:hAnsi="Times New Roman" w:cs="Times New Roman"/>
                <w:color w:val="000000"/>
              </w:rPr>
              <w:t>15</w:t>
            </w:r>
            <w:r w:rsidR="001D67A5" w:rsidRPr="009165EE">
              <w:rPr>
                <w:rFonts w:ascii="Times New Roman" w:eastAsia="Times New Roman" w:hAnsi="Times New Roman" w:cs="Times New Roman"/>
                <w:color w:val="000000"/>
              </w:rPr>
              <w:t xml:space="preserve"> </w:t>
            </w:r>
            <w:r w:rsidRPr="009165EE">
              <w:rPr>
                <w:rFonts w:ascii="Times New Roman" w:eastAsia="Times New Roman" w:hAnsi="Times New Roman" w:cs="Times New Roman"/>
                <w:color w:val="000000"/>
              </w:rPr>
              <w:t>Jun</w:t>
            </w:r>
            <w:r w:rsidR="001D67A5" w:rsidRPr="009165EE">
              <w:rPr>
                <w:rFonts w:ascii="Times New Roman" w:eastAsia="Times New Roman" w:hAnsi="Times New Roman" w:cs="Times New Roman"/>
                <w:color w:val="000000"/>
              </w:rPr>
              <w:t>e</w:t>
            </w:r>
          </w:p>
        </w:tc>
        <w:tc>
          <w:tcPr>
            <w:tcW w:w="1475" w:type="dxa"/>
            <w:tcBorders>
              <w:top w:val="nil"/>
              <w:left w:val="nil"/>
              <w:bottom w:val="nil"/>
              <w:right w:val="nil"/>
            </w:tcBorders>
            <w:shd w:val="clear" w:color="auto" w:fill="auto"/>
            <w:noWrap/>
            <w:vAlign w:val="bottom"/>
            <w:hideMark/>
          </w:tcPr>
          <w:p w14:paraId="0812107F"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4</w:t>
            </w:r>
          </w:p>
        </w:tc>
        <w:tc>
          <w:tcPr>
            <w:tcW w:w="1325" w:type="dxa"/>
            <w:tcBorders>
              <w:top w:val="nil"/>
              <w:left w:val="nil"/>
              <w:bottom w:val="nil"/>
              <w:right w:val="nil"/>
            </w:tcBorders>
            <w:shd w:val="clear" w:color="auto" w:fill="auto"/>
            <w:noWrap/>
            <w:vAlign w:val="bottom"/>
            <w:hideMark/>
          </w:tcPr>
          <w:p w14:paraId="380F88FE"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47073C3C"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7B9E99F8"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bottom"/>
            <w:hideMark/>
          </w:tcPr>
          <w:p w14:paraId="0E85A693"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r>
      <w:tr w:rsidR="00583CD9" w:rsidRPr="009165EE" w14:paraId="709210C0" w14:textId="77777777" w:rsidTr="00FE2910">
        <w:trPr>
          <w:trHeight w:val="300"/>
        </w:trPr>
        <w:tc>
          <w:tcPr>
            <w:tcW w:w="1700" w:type="dxa"/>
            <w:tcBorders>
              <w:top w:val="nil"/>
              <w:left w:val="nil"/>
              <w:bottom w:val="nil"/>
              <w:right w:val="nil"/>
            </w:tcBorders>
            <w:shd w:val="clear" w:color="auto" w:fill="auto"/>
            <w:noWrap/>
            <w:vAlign w:val="bottom"/>
            <w:hideMark/>
          </w:tcPr>
          <w:p w14:paraId="0A053B80" w14:textId="61650424" w:rsidR="00583CD9" w:rsidRPr="009165EE" w:rsidRDefault="001D67A5" w:rsidP="00583CD9">
            <w:pPr>
              <w:spacing w:after="0" w:line="240" w:lineRule="auto"/>
              <w:rPr>
                <w:rFonts w:ascii="Times New Roman" w:eastAsia="Times New Roman" w:hAnsi="Times New Roman" w:cs="Times New Roman"/>
                <w:color w:val="000000"/>
              </w:rPr>
            </w:pPr>
            <w:r w:rsidRPr="009165EE">
              <w:rPr>
                <w:rFonts w:ascii="Times New Roman" w:eastAsia="Times New Roman" w:hAnsi="Times New Roman" w:cs="Times New Roman"/>
                <w:color w:val="000000"/>
              </w:rPr>
              <w:t>1 July</w:t>
            </w:r>
            <w:r w:rsidR="00583CD9" w:rsidRPr="009165EE">
              <w:rPr>
                <w:rFonts w:ascii="Times New Roman" w:eastAsia="Times New Roman" w:hAnsi="Times New Roman" w:cs="Times New Roman"/>
                <w:color w:val="000000"/>
              </w:rPr>
              <w:t xml:space="preserve"> </w:t>
            </w:r>
            <w:r w:rsidR="00583CD9" w:rsidRPr="009165EE">
              <w:rPr>
                <w:rFonts w:ascii="Times New Roman" w:eastAsia="Times New Roman" w:hAnsi="Times New Roman" w:cs="Times New Roman"/>
                <w:color w:val="000000"/>
                <w:vertAlign w:val="superscript"/>
              </w:rPr>
              <w:t>C</w:t>
            </w:r>
          </w:p>
        </w:tc>
        <w:tc>
          <w:tcPr>
            <w:tcW w:w="1475" w:type="dxa"/>
            <w:tcBorders>
              <w:top w:val="nil"/>
              <w:left w:val="nil"/>
              <w:bottom w:val="nil"/>
              <w:right w:val="nil"/>
            </w:tcBorders>
            <w:shd w:val="clear" w:color="auto" w:fill="auto"/>
            <w:noWrap/>
            <w:vAlign w:val="bottom"/>
            <w:hideMark/>
          </w:tcPr>
          <w:p w14:paraId="05C85F11"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325" w:type="dxa"/>
            <w:tcBorders>
              <w:top w:val="nil"/>
              <w:left w:val="nil"/>
              <w:bottom w:val="nil"/>
              <w:right w:val="nil"/>
            </w:tcBorders>
            <w:shd w:val="clear" w:color="auto" w:fill="auto"/>
            <w:noWrap/>
            <w:vAlign w:val="bottom"/>
            <w:hideMark/>
          </w:tcPr>
          <w:p w14:paraId="72F3C02D"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0C20769C"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547306AD"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bottom"/>
            <w:hideMark/>
          </w:tcPr>
          <w:p w14:paraId="5BD40A0A"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r>
      <w:tr w:rsidR="00583CD9" w:rsidRPr="009165EE" w14:paraId="1634814F" w14:textId="77777777" w:rsidTr="007412EC">
        <w:trPr>
          <w:trHeight w:val="300"/>
        </w:trPr>
        <w:tc>
          <w:tcPr>
            <w:tcW w:w="1700" w:type="dxa"/>
            <w:tcBorders>
              <w:top w:val="nil"/>
              <w:left w:val="nil"/>
              <w:right w:val="nil"/>
            </w:tcBorders>
            <w:shd w:val="clear" w:color="auto" w:fill="auto"/>
            <w:noWrap/>
            <w:vAlign w:val="bottom"/>
            <w:hideMark/>
          </w:tcPr>
          <w:p w14:paraId="2E997DE7" w14:textId="543E7361" w:rsidR="00583CD9" w:rsidRPr="009165EE" w:rsidRDefault="001D67A5" w:rsidP="00583CD9">
            <w:pPr>
              <w:spacing w:after="0" w:line="240" w:lineRule="auto"/>
              <w:rPr>
                <w:rFonts w:ascii="Times New Roman" w:eastAsia="Times New Roman" w:hAnsi="Times New Roman" w:cs="Times New Roman"/>
                <w:color w:val="000000"/>
              </w:rPr>
            </w:pPr>
            <w:r w:rsidRPr="009165EE">
              <w:rPr>
                <w:rFonts w:ascii="Times New Roman" w:eastAsia="Times New Roman" w:hAnsi="Times New Roman" w:cs="Times New Roman"/>
                <w:color w:val="000000"/>
              </w:rPr>
              <w:t>15 July</w:t>
            </w:r>
            <w:r w:rsidR="00583CD9" w:rsidRPr="009165EE">
              <w:rPr>
                <w:rFonts w:ascii="Times New Roman" w:eastAsia="Times New Roman" w:hAnsi="Times New Roman" w:cs="Times New Roman"/>
                <w:color w:val="000000"/>
              </w:rPr>
              <w:t xml:space="preserve"> </w:t>
            </w:r>
            <w:r w:rsidR="00583CD9" w:rsidRPr="009165EE">
              <w:rPr>
                <w:rFonts w:ascii="Times New Roman" w:eastAsia="Times New Roman" w:hAnsi="Times New Roman" w:cs="Times New Roman"/>
                <w:color w:val="000000"/>
                <w:vertAlign w:val="superscript"/>
              </w:rPr>
              <w:t>B</w:t>
            </w:r>
          </w:p>
        </w:tc>
        <w:tc>
          <w:tcPr>
            <w:tcW w:w="1475" w:type="dxa"/>
            <w:tcBorders>
              <w:top w:val="nil"/>
              <w:left w:val="nil"/>
              <w:right w:val="nil"/>
            </w:tcBorders>
            <w:shd w:val="clear" w:color="auto" w:fill="auto"/>
            <w:noWrap/>
            <w:vAlign w:val="bottom"/>
            <w:hideMark/>
          </w:tcPr>
          <w:p w14:paraId="517FCCFA"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1</w:t>
            </w:r>
          </w:p>
        </w:tc>
        <w:tc>
          <w:tcPr>
            <w:tcW w:w="1325" w:type="dxa"/>
            <w:tcBorders>
              <w:top w:val="nil"/>
              <w:left w:val="nil"/>
              <w:right w:val="nil"/>
            </w:tcBorders>
            <w:shd w:val="clear" w:color="auto" w:fill="auto"/>
            <w:noWrap/>
            <w:vAlign w:val="bottom"/>
            <w:hideMark/>
          </w:tcPr>
          <w:p w14:paraId="2EE7664B"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620" w:type="dxa"/>
            <w:tcBorders>
              <w:top w:val="nil"/>
              <w:left w:val="nil"/>
              <w:right w:val="nil"/>
            </w:tcBorders>
            <w:shd w:val="clear" w:color="auto" w:fill="auto"/>
            <w:noWrap/>
            <w:vAlign w:val="bottom"/>
            <w:hideMark/>
          </w:tcPr>
          <w:p w14:paraId="7E4C0C0E"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620" w:type="dxa"/>
            <w:tcBorders>
              <w:top w:val="nil"/>
              <w:left w:val="nil"/>
              <w:right w:val="nil"/>
            </w:tcBorders>
            <w:shd w:val="clear" w:color="auto" w:fill="auto"/>
            <w:noWrap/>
            <w:vAlign w:val="bottom"/>
            <w:hideMark/>
          </w:tcPr>
          <w:p w14:paraId="467779DC"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710" w:type="dxa"/>
            <w:tcBorders>
              <w:top w:val="nil"/>
              <w:left w:val="nil"/>
              <w:right w:val="nil"/>
            </w:tcBorders>
            <w:shd w:val="clear" w:color="auto" w:fill="auto"/>
            <w:noWrap/>
            <w:vAlign w:val="bottom"/>
            <w:hideMark/>
          </w:tcPr>
          <w:p w14:paraId="708AC1AA"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r>
      <w:tr w:rsidR="00583CD9" w:rsidRPr="009165EE" w14:paraId="6B1C45A2" w14:textId="77777777" w:rsidTr="00FE2910">
        <w:trPr>
          <w:trHeight w:val="300"/>
        </w:trPr>
        <w:tc>
          <w:tcPr>
            <w:tcW w:w="1700" w:type="dxa"/>
            <w:tcBorders>
              <w:top w:val="nil"/>
              <w:left w:val="nil"/>
              <w:bottom w:val="single" w:sz="8" w:space="0" w:color="auto"/>
              <w:right w:val="nil"/>
            </w:tcBorders>
            <w:shd w:val="clear" w:color="auto" w:fill="auto"/>
            <w:noWrap/>
            <w:vAlign w:val="bottom"/>
            <w:hideMark/>
          </w:tcPr>
          <w:p w14:paraId="77517290" w14:textId="27DA9736" w:rsidR="00583CD9" w:rsidRPr="009165EE" w:rsidRDefault="001D67A5" w:rsidP="00583CD9">
            <w:pPr>
              <w:spacing w:after="0" w:line="240" w:lineRule="auto"/>
              <w:rPr>
                <w:rFonts w:ascii="Times New Roman" w:eastAsia="Times New Roman" w:hAnsi="Times New Roman" w:cs="Times New Roman"/>
                <w:color w:val="000000"/>
              </w:rPr>
            </w:pPr>
            <w:r w:rsidRPr="009165EE">
              <w:rPr>
                <w:rFonts w:ascii="Times New Roman" w:eastAsia="Times New Roman" w:hAnsi="Times New Roman" w:cs="Times New Roman"/>
                <w:color w:val="000000"/>
              </w:rPr>
              <w:t>1 August</w:t>
            </w:r>
            <w:r w:rsidR="00583CD9" w:rsidRPr="009165EE">
              <w:rPr>
                <w:rFonts w:ascii="Times New Roman" w:eastAsia="Times New Roman" w:hAnsi="Times New Roman" w:cs="Times New Roman"/>
                <w:color w:val="000000"/>
              </w:rPr>
              <w:t xml:space="preserve"> </w:t>
            </w:r>
            <w:r w:rsidR="00583CD9" w:rsidRPr="009165EE">
              <w:rPr>
                <w:rFonts w:ascii="Times New Roman" w:eastAsia="Times New Roman" w:hAnsi="Times New Roman" w:cs="Times New Roman"/>
                <w:color w:val="000000"/>
                <w:vertAlign w:val="superscript"/>
              </w:rPr>
              <w:t>B</w:t>
            </w:r>
          </w:p>
        </w:tc>
        <w:tc>
          <w:tcPr>
            <w:tcW w:w="1475" w:type="dxa"/>
            <w:tcBorders>
              <w:top w:val="nil"/>
              <w:left w:val="nil"/>
              <w:bottom w:val="single" w:sz="8" w:space="0" w:color="auto"/>
              <w:right w:val="nil"/>
            </w:tcBorders>
            <w:shd w:val="clear" w:color="auto" w:fill="auto"/>
            <w:noWrap/>
            <w:vAlign w:val="bottom"/>
            <w:hideMark/>
          </w:tcPr>
          <w:p w14:paraId="0AA4E75E"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325" w:type="dxa"/>
            <w:tcBorders>
              <w:top w:val="nil"/>
              <w:left w:val="nil"/>
              <w:bottom w:val="single" w:sz="8" w:space="0" w:color="auto"/>
              <w:right w:val="nil"/>
            </w:tcBorders>
            <w:shd w:val="clear" w:color="auto" w:fill="auto"/>
            <w:noWrap/>
            <w:vAlign w:val="bottom"/>
            <w:hideMark/>
          </w:tcPr>
          <w:p w14:paraId="734CA7BC"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620" w:type="dxa"/>
            <w:tcBorders>
              <w:top w:val="nil"/>
              <w:left w:val="nil"/>
              <w:bottom w:val="single" w:sz="8" w:space="0" w:color="auto"/>
              <w:right w:val="nil"/>
            </w:tcBorders>
            <w:shd w:val="clear" w:color="auto" w:fill="auto"/>
            <w:noWrap/>
            <w:vAlign w:val="bottom"/>
            <w:hideMark/>
          </w:tcPr>
          <w:p w14:paraId="5ECBC60A"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620" w:type="dxa"/>
            <w:tcBorders>
              <w:top w:val="nil"/>
              <w:left w:val="nil"/>
              <w:bottom w:val="single" w:sz="8" w:space="0" w:color="auto"/>
              <w:right w:val="nil"/>
            </w:tcBorders>
            <w:shd w:val="clear" w:color="auto" w:fill="auto"/>
            <w:noWrap/>
            <w:vAlign w:val="bottom"/>
            <w:hideMark/>
          </w:tcPr>
          <w:p w14:paraId="4A795974"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c>
          <w:tcPr>
            <w:tcW w:w="1710" w:type="dxa"/>
            <w:tcBorders>
              <w:top w:val="nil"/>
              <w:left w:val="nil"/>
              <w:bottom w:val="single" w:sz="8" w:space="0" w:color="auto"/>
              <w:right w:val="nil"/>
            </w:tcBorders>
            <w:shd w:val="clear" w:color="auto" w:fill="auto"/>
            <w:noWrap/>
            <w:vAlign w:val="bottom"/>
            <w:hideMark/>
          </w:tcPr>
          <w:p w14:paraId="2C699F98" w14:textId="77777777" w:rsidR="00583CD9" w:rsidRPr="009165EE" w:rsidRDefault="00583CD9" w:rsidP="00583CD9">
            <w:pPr>
              <w:spacing w:after="0" w:line="240" w:lineRule="auto"/>
              <w:jc w:val="center"/>
              <w:rPr>
                <w:rFonts w:ascii="Times New Roman" w:eastAsia="Times New Roman" w:hAnsi="Times New Roman" w:cs="Times New Roman"/>
                <w:color w:val="000000"/>
              </w:rPr>
            </w:pPr>
            <w:r w:rsidRPr="009165EE">
              <w:rPr>
                <w:rFonts w:ascii="Times New Roman" w:eastAsia="Times New Roman" w:hAnsi="Times New Roman" w:cs="Times New Roman"/>
                <w:color w:val="000000"/>
              </w:rPr>
              <w:t>0</w:t>
            </w:r>
          </w:p>
        </w:tc>
      </w:tr>
    </w:tbl>
    <w:p w14:paraId="619D74B8" w14:textId="12D7F3AF" w:rsidR="006F099A" w:rsidRPr="006423A3" w:rsidRDefault="006F099A" w:rsidP="006423A3">
      <w:pPr>
        <w:pStyle w:val="BodyText"/>
        <w:kinsoku w:val="0"/>
        <w:overflowPunct w:val="0"/>
        <w:ind w:left="86" w:hanging="86"/>
        <w:jc w:val="both"/>
        <w:rPr>
          <w:color w:val="000000"/>
          <w:sz w:val="18"/>
          <w:szCs w:val="18"/>
        </w:rPr>
      </w:pPr>
      <w:r w:rsidRPr="009165EE">
        <w:rPr>
          <w:sz w:val="18"/>
          <w:szCs w:val="18"/>
          <w:vertAlign w:val="superscript"/>
        </w:rPr>
        <w:t>A</w:t>
      </w:r>
      <w:r w:rsidRPr="009165EE">
        <w:rPr>
          <w:sz w:val="18"/>
          <w:szCs w:val="18"/>
        </w:rPr>
        <w:t xml:space="preserve"> </w:t>
      </w:r>
      <w:r w:rsidRPr="009165EE">
        <w:rPr>
          <w:color w:val="1C1C1C"/>
          <w:spacing w:val="-1"/>
          <w:sz w:val="18"/>
          <w:szCs w:val="18"/>
        </w:rPr>
        <w:t xml:space="preserve">BPE represents the </w:t>
      </w:r>
      <w:r w:rsidR="00380CB6" w:rsidRPr="009165EE">
        <w:rPr>
          <w:color w:val="1C1C1C"/>
          <w:spacing w:val="-1"/>
          <w:sz w:val="18"/>
          <w:szCs w:val="18"/>
        </w:rPr>
        <w:t xml:space="preserve">estimated </w:t>
      </w:r>
      <w:r w:rsidRPr="009165EE">
        <w:rPr>
          <w:color w:val="1C1C1C"/>
          <w:spacing w:val="-1"/>
          <w:sz w:val="18"/>
          <w:szCs w:val="18"/>
        </w:rPr>
        <w:t xml:space="preserve">number of breeding pairs present on river islands on 1 and 15 May, </w:t>
      </w:r>
      <w:r w:rsidR="00045CB4" w:rsidRPr="009165EE">
        <w:rPr>
          <w:color w:val="1C1C1C"/>
          <w:spacing w:val="-1"/>
          <w:sz w:val="18"/>
          <w:szCs w:val="18"/>
        </w:rPr>
        <w:t xml:space="preserve">1 and 15 June, 1 and 15 July, </w:t>
      </w:r>
      <w:r w:rsidRPr="009165EE">
        <w:rPr>
          <w:color w:val="1C1C1C"/>
          <w:spacing w:val="-1"/>
          <w:sz w:val="18"/>
          <w:szCs w:val="18"/>
        </w:rPr>
        <w:t>and 1 August. Breeding pair counts were obtained using the Program’s BPE calculator (</w:t>
      </w:r>
      <w:hyperlink w:anchor="_BREEDING_PAIR_ESTIMATION" w:history="1">
        <w:r w:rsidR="00585897" w:rsidRPr="009165EE">
          <w:rPr>
            <w:rStyle w:val="Hyperlink"/>
            <w:sz w:val="18"/>
            <w:szCs w:val="18"/>
          </w:rPr>
          <w:t xml:space="preserve">pg. </w:t>
        </w:r>
        <w:r w:rsidR="009165EE" w:rsidRPr="009165EE">
          <w:rPr>
            <w:rStyle w:val="Hyperlink"/>
            <w:sz w:val="18"/>
            <w:szCs w:val="18"/>
          </w:rPr>
          <w:t>9</w:t>
        </w:r>
      </w:hyperlink>
      <w:r w:rsidR="00585897" w:rsidRPr="009165EE">
        <w:rPr>
          <w:sz w:val="18"/>
          <w:szCs w:val="18"/>
        </w:rPr>
        <w:t>)</w:t>
      </w:r>
      <w:r w:rsidRPr="009165EE">
        <w:rPr>
          <w:color w:val="1C1C1C"/>
          <w:spacing w:val="-1"/>
          <w:sz w:val="18"/>
          <w:szCs w:val="18"/>
        </w:rPr>
        <w:t xml:space="preserve">. </w:t>
      </w:r>
      <w:r w:rsidR="006423A3" w:rsidRPr="009165EE">
        <w:rPr>
          <w:color w:val="1C1C1C"/>
          <w:spacing w:val="-1"/>
          <w:sz w:val="18"/>
          <w:szCs w:val="18"/>
        </w:rPr>
        <w:t xml:space="preserve"> </w:t>
      </w:r>
      <w:r w:rsidR="00F965BB" w:rsidRPr="009165EE">
        <w:rPr>
          <w:color w:val="1C1C1C"/>
          <w:spacing w:val="-1"/>
          <w:sz w:val="18"/>
          <w:szCs w:val="18"/>
        </w:rPr>
        <w:t>Number</w:t>
      </w:r>
      <w:r w:rsidRPr="006423A3">
        <w:rPr>
          <w:color w:val="1C1C1C"/>
          <w:spacing w:val="-1"/>
          <w:sz w:val="18"/>
          <w:szCs w:val="18"/>
        </w:rPr>
        <w:t xml:space="preserve"> of nests may be different from breeding pairs because semi-monthly surveys occurred over several days and breeding pair counts were determined on the 1st or 15th of the month.</w:t>
      </w:r>
    </w:p>
    <w:p w14:paraId="7B216814" w14:textId="77777777" w:rsidR="00583CD9" w:rsidRPr="006423A3" w:rsidRDefault="00583CD9" w:rsidP="006F099A">
      <w:pPr>
        <w:pStyle w:val="BodyText"/>
        <w:kinsoku w:val="0"/>
        <w:overflowPunct w:val="0"/>
        <w:spacing w:before="11" w:line="238" w:lineRule="auto"/>
        <w:ind w:left="90" w:hanging="90"/>
        <w:jc w:val="both"/>
        <w:rPr>
          <w:color w:val="1C1C1C"/>
          <w:spacing w:val="-1"/>
          <w:sz w:val="18"/>
          <w:szCs w:val="18"/>
        </w:rPr>
      </w:pPr>
      <w:r w:rsidRPr="006423A3">
        <w:rPr>
          <w:color w:val="1C1C1C"/>
          <w:spacing w:val="-1"/>
          <w:sz w:val="18"/>
          <w:szCs w:val="18"/>
          <w:vertAlign w:val="superscript"/>
        </w:rPr>
        <w:t>B</w:t>
      </w:r>
      <w:r w:rsidRPr="006423A3">
        <w:rPr>
          <w:color w:val="1C1C1C"/>
          <w:spacing w:val="-1"/>
          <w:sz w:val="18"/>
          <w:szCs w:val="18"/>
        </w:rPr>
        <w:t xml:space="preserve"> Some river sections not completed due to lack of flow in the channel that prevented access by airboat.  Point counts at predefined locations (e.g., bridges) were conducted instead.</w:t>
      </w:r>
    </w:p>
    <w:p w14:paraId="6FBA5A20" w14:textId="5368354B" w:rsidR="006F099A" w:rsidRPr="006423A3" w:rsidRDefault="00583CD9" w:rsidP="00392121">
      <w:pPr>
        <w:pStyle w:val="TableParagraph"/>
        <w:kinsoku w:val="0"/>
        <w:overflowPunct w:val="0"/>
        <w:spacing w:before="22"/>
        <w:ind w:left="90" w:hanging="90"/>
        <w:jc w:val="both"/>
        <w:rPr>
          <w:color w:val="1C1C1C"/>
          <w:spacing w:val="-1"/>
          <w:sz w:val="18"/>
          <w:szCs w:val="18"/>
          <w:highlight w:val="yellow"/>
        </w:rPr>
      </w:pPr>
      <w:r w:rsidRPr="006423A3">
        <w:rPr>
          <w:color w:val="1C1C1C"/>
          <w:spacing w:val="-1"/>
          <w:sz w:val="18"/>
          <w:szCs w:val="18"/>
          <w:vertAlign w:val="superscript"/>
        </w:rPr>
        <w:t>C</w:t>
      </w:r>
      <w:r w:rsidRPr="006423A3">
        <w:rPr>
          <w:color w:val="1C1C1C"/>
          <w:spacing w:val="-1"/>
          <w:sz w:val="18"/>
          <w:szCs w:val="18"/>
        </w:rPr>
        <w:t xml:space="preserve"> Surveys were conducted by point counts at predefined locations due to high flow that resulted in safety concerns for use of boats.</w:t>
      </w:r>
    </w:p>
    <w:p w14:paraId="0E0935A9" w14:textId="77777777" w:rsidR="000E2C2F" w:rsidRPr="003C0081" w:rsidRDefault="000E2C2F" w:rsidP="006037AF">
      <w:pPr>
        <w:jc w:val="both"/>
        <w:rPr>
          <w:rFonts w:ascii="Times New Roman" w:hAnsi="Times New Roman" w:cs="Times New Roman"/>
          <w:sz w:val="24"/>
          <w:szCs w:val="24"/>
          <w:highlight w:val="yellow"/>
          <w:u w:val="single"/>
        </w:rPr>
        <w:sectPr w:rsidR="000E2C2F" w:rsidRPr="003C0081" w:rsidSect="0080794D">
          <w:pgSz w:w="12240" w:h="15840"/>
          <w:pgMar w:top="1440" w:right="1440" w:bottom="1440" w:left="1440" w:header="720" w:footer="720" w:gutter="0"/>
          <w:lnNumType w:countBy="1"/>
          <w:cols w:space="720"/>
          <w:docGrid w:linePitch="360"/>
        </w:sectPr>
      </w:pPr>
    </w:p>
    <w:p w14:paraId="2A5004DB" w14:textId="7AF5969E" w:rsidR="00E315CA" w:rsidRDefault="000E2C2F" w:rsidP="003305D2">
      <w:pPr>
        <w:spacing w:after="0"/>
        <w:jc w:val="both"/>
        <w:rPr>
          <w:rFonts w:ascii="Times New Roman" w:hAnsi="Times New Roman" w:cs="Times New Roman"/>
        </w:rPr>
      </w:pPr>
      <w:r w:rsidRPr="00D31D94">
        <w:rPr>
          <w:rFonts w:ascii="Times New Roman" w:hAnsi="Times New Roman" w:cs="Times New Roman"/>
          <w:b/>
          <w:bCs/>
        </w:rPr>
        <w:lastRenderedPageBreak/>
        <w:t xml:space="preserve">Table </w:t>
      </w:r>
      <w:r w:rsidR="00CE5133" w:rsidRPr="00D31D94">
        <w:rPr>
          <w:rFonts w:ascii="Times New Roman" w:hAnsi="Times New Roman" w:cs="Times New Roman"/>
          <w:b/>
          <w:bCs/>
        </w:rPr>
        <w:t>8</w:t>
      </w:r>
      <w:r w:rsidRPr="00D31D94">
        <w:rPr>
          <w:rFonts w:ascii="Times New Roman" w:hAnsi="Times New Roman" w:cs="Times New Roman"/>
          <w:b/>
          <w:bCs/>
        </w:rPr>
        <w:t>.</w:t>
      </w:r>
      <w:r w:rsidRPr="00D31D94">
        <w:rPr>
          <w:rFonts w:ascii="Times New Roman" w:hAnsi="Times New Roman" w:cs="Times New Roman"/>
        </w:rPr>
        <w:t xml:space="preserve"> </w:t>
      </w:r>
      <w:r w:rsidR="002E0ABB" w:rsidRPr="00D31D94">
        <w:rPr>
          <w:rFonts w:ascii="Times New Roman" w:hAnsi="Times New Roman" w:cs="Times New Roman"/>
        </w:rPr>
        <w:t>Daily and incubation-period survival rates</w:t>
      </w:r>
      <w:r w:rsidR="00CF4219" w:rsidRPr="00D31D94">
        <w:rPr>
          <w:rFonts w:ascii="Times New Roman" w:hAnsi="Times New Roman" w:cs="Times New Roman"/>
        </w:rPr>
        <w:t xml:space="preserve"> </w:t>
      </w:r>
      <w:r w:rsidR="002E0ABB" w:rsidRPr="00D31D94">
        <w:rPr>
          <w:rFonts w:ascii="Times New Roman" w:hAnsi="Times New Roman" w:cs="Times New Roman"/>
        </w:rPr>
        <w:t xml:space="preserve">and 95% </w:t>
      </w:r>
      <w:r w:rsidR="00CF4219" w:rsidRPr="00D31D94">
        <w:rPr>
          <w:rFonts w:ascii="Times New Roman" w:hAnsi="Times New Roman" w:cs="Times New Roman"/>
        </w:rPr>
        <w:t xml:space="preserve">lower (LCI) and upper </w:t>
      </w:r>
      <w:r w:rsidR="002E0ABB" w:rsidRPr="00D31D94">
        <w:rPr>
          <w:rFonts w:ascii="Times New Roman" w:hAnsi="Times New Roman" w:cs="Times New Roman"/>
        </w:rPr>
        <w:t>confidence intervals (</w:t>
      </w:r>
      <w:r w:rsidR="00CF4219" w:rsidRPr="00D31D94">
        <w:rPr>
          <w:rFonts w:ascii="Times New Roman" w:hAnsi="Times New Roman" w:cs="Times New Roman"/>
        </w:rPr>
        <w:t>L</w:t>
      </w:r>
      <w:r w:rsidR="002E0ABB" w:rsidRPr="00D31D94">
        <w:rPr>
          <w:rFonts w:ascii="Times New Roman" w:hAnsi="Times New Roman" w:cs="Times New Roman"/>
        </w:rPr>
        <w:t xml:space="preserve">CI) for piping plover nests monitored on </w:t>
      </w:r>
      <w:r w:rsidR="002E0ABB" w:rsidRPr="00D31D94">
        <w:rPr>
          <w:rFonts w:ascii="Times New Roman" w:hAnsi="Times New Roman" w:cs="Times New Roman"/>
          <w:spacing w:val="-7"/>
        </w:rPr>
        <w:t>OCSW sites</w:t>
      </w:r>
      <w:r w:rsidR="002E0ABB" w:rsidRPr="00D31D94">
        <w:rPr>
          <w:rFonts w:ascii="Times New Roman" w:hAnsi="Times New Roman" w:cs="Times New Roman"/>
          <w:spacing w:val="-6"/>
        </w:rPr>
        <w:t xml:space="preserve"> </w:t>
      </w:r>
      <w:r w:rsidR="00CF4219" w:rsidRPr="00D31D94">
        <w:rPr>
          <w:rFonts w:ascii="Times New Roman" w:hAnsi="Times New Roman" w:cs="Times New Roman"/>
          <w:spacing w:val="-6"/>
        </w:rPr>
        <w:t xml:space="preserve">and one </w:t>
      </w:r>
      <w:r w:rsidR="003B49E0" w:rsidRPr="00D31D94">
        <w:rPr>
          <w:rFonts w:ascii="Times New Roman" w:hAnsi="Times New Roman" w:cs="Times New Roman"/>
          <w:spacing w:val="-6"/>
        </w:rPr>
        <w:t>o</w:t>
      </w:r>
      <w:r w:rsidR="00CF4219" w:rsidRPr="00D31D94">
        <w:rPr>
          <w:rFonts w:ascii="Times New Roman" w:hAnsi="Times New Roman" w:cs="Times New Roman"/>
          <w:spacing w:val="-6"/>
        </w:rPr>
        <w:t xml:space="preserve">n-channel site </w:t>
      </w:r>
      <w:r w:rsidR="002E0ABB" w:rsidRPr="00D31D94">
        <w:rPr>
          <w:rFonts w:ascii="Times New Roman" w:hAnsi="Times New Roman" w:cs="Times New Roman"/>
        </w:rPr>
        <w:t>during 202</w:t>
      </w:r>
      <w:r w:rsidR="0098351D" w:rsidRPr="00D31D94">
        <w:rPr>
          <w:rFonts w:ascii="Times New Roman" w:hAnsi="Times New Roman" w:cs="Times New Roman"/>
        </w:rPr>
        <w:t>3</w:t>
      </w:r>
      <w:r w:rsidR="002E0ABB" w:rsidRPr="00D31D94">
        <w:rPr>
          <w:rFonts w:ascii="Times New Roman" w:hAnsi="Times New Roman" w:cs="Times New Roman"/>
        </w:rPr>
        <w:t>. Incubation-period nest survival rate = daily nest survival rate</w:t>
      </w:r>
      <w:r w:rsidR="002E0ABB" w:rsidRPr="00D31D94">
        <w:rPr>
          <w:rFonts w:ascii="Times New Roman" w:hAnsi="Times New Roman" w:cs="Times New Roman"/>
          <w:vertAlign w:val="superscript"/>
        </w:rPr>
        <w:t>28</w:t>
      </w:r>
      <w:r w:rsidR="002E0ABB" w:rsidRPr="00D31D94">
        <w:rPr>
          <w:rFonts w:ascii="Times New Roman" w:hAnsi="Times New Roman" w:cs="Times New Roman"/>
        </w:rPr>
        <w:t>.</w:t>
      </w:r>
    </w:p>
    <w:tbl>
      <w:tblPr>
        <w:tblStyle w:val="TableGrid"/>
        <w:tblW w:w="129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20"/>
        <w:gridCol w:w="1620"/>
        <w:gridCol w:w="720"/>
        <w:gridCol w:w="933"/>
        <w:gridCol w:w="1109"/>
        <w:gridCol w:w="1106"/>
        <w:gridCol w:w="998"/>
        <w:gridCol w:w="875"/>
        <w:gridCol w:w="1244"/>
        <w:gridCol w:w="875"/>
        <w:gridCol w:w="955"/>
      </w:tblGrid>
      <w:tr w:rsidR="004E6890" w14:paraId="158AE4D4" w14:textId="77777777" w:rsidTr="00DE06E5">
        <w:trPr>
          <w:trHeight w:val="701"/>
        </w:trPr>
        <w:tc>
          <w:tcPr>
            <w:tcW w:w="2520" w:type="dxa"/>
            <w:vMerge w:val="restart"/>
            <w:tcBorders>
              <w:top w:val="single" w:sz="8" w:space="0" w:color="auto"/>
            </w:tcBorders>
            <w:shd w:val="clear" w:color="auto" w:fill="auto"/>
            <w:vAlign w:val="bottom"/>
          </w:tcPr>
          <w:p w14:paraId="679FA20D" w14:textId="1172DFB0" w:rsidR="004E6890" w:rsidRPr="008377AB" w:rsidRDefault="004E6890" w:rsidP="00A10F71">
            <w:pPr>
              <w:jc w:val="center"/>
              <w:rPr>
                <w:rFonts w:ascii="Times New Roman" w:hAnsi="Times New Roman" w:cs="Times New Roman"/>
                <w:b/>
                <w:bCs/>
              </w:rPr>
            </w:pPr>
            <w:r w:rsidRPr="008377AB">
              <w:rPr>
                <w:rFonts w:ascii="Times New Roman" w:hAnsi="Times New Roman" w:cs="Times New Roman"/>
                <w:b/>
                <w:bCs/>
              </w:rPr>
              <w:t>Site</w:t>
            </w:r>
          </w:p>
        </w:tc>
        <w:tc>
          <w:tcPr>
            <w:tcW w:w="1620" w:type="dxa"/>
            <w:vMerge w:val="restart"/>
            <w:tcBorders>
              <w:top w:val="single" w:sz="8" w:space="0" w:color="auto"/>
            </w:tcBorders>
            <w:shd w:val="clear" w:color="auto" w:fill="auto"/>
            <w:vAlign w:val="bottom"/>
          </w:tcPr>
          <w:p w14:paraId="7218B64B" w14:textId="58DCADD2" w:rsidR="004E6890" w:rsidRPr="008377AB" w:rsidRDefault="004E6890" w:rsidP="00A10F71">
            <w:pPr>
              <w:jc w:val="center"/>
              <w:rPr>
                <w:rFonts w:ascii="Times New Roman" w:hAnsi="Times New Roman" w:cs="Times New Roman"/>
                <w:b/>
                <w:bCs/>
                <w:vertAlign w:val="superscript"/>
              </w:rPr>
            </w:pPr>
            <w:proofErr w:type="spellStart"/>
            <w:r w:rsidRPr="008377AB">
              <w:rPr>
                <w:rFonts w:ascii="Times New Roman" w:hAnsi="Times New Roman" w:cs="Times New Roman"/>
                <w:b/>
                <w:bCs/>
              </w:rPr>
              <w:t>Management</w:t>
            </w:r>
            <w:r w:rsidRPr="008377AB">
              <w:rPr>
                <w:rFonts w:ascii="Times New Roman" w:hAnsi="Times New Roman" w:cs="Times New Roman"/>
                <w:b/>
                <w:bCs/>
                <w:vertAlign w:val="superscript"/>
              </w:rPr>
              <w:t>A</w:t>
            </w:r>
            <w:proofErr w:type="spellEnd"/>
          </w:p>
        </w:tc>
        <w:tc>
          <w:tcPr>
            <w:tcW w:w="720" w:type="dxa"/>
            <w:vMerge w:val="restart"/>
            <w:tcBorders>
              <w:top w:val="single" w:sz="8" w:space="0" w:color="auto"/>
            </w:tcBorders>
            <w:shd w:val="clear" w:color="auto" w:fill="auto"/>
            <w:vAlign w:val="bottom"/>
          </w:tcPr>
          <w:p w14:paraId="391658D4" w14:textId="25DF7621" w:rsidR="004E6890" w:rsidRPr="008377AB" w:rsidRDefault="004E6890" w:rsidP="00A10F71">
            <w:pPr>
              <w:jc w:val="center"/>
              <w:rPr>
                <w:rFonts w:ascii="Times New Roman" w:hAnsi="Times New Roman" w:cs="Times New Roman"/>
                <w:b/>
                <w:bCs/>
              </w:rPr>
            </w:pPr>
            <w:r w:rsidRPr="008377AB">
              <w:rPr>
                <w:rFonts w:ascii="Times New Roman" w:hAnsi="Times New Roman" w:cs="Times New Roman"/>
                <w:b/>
                <w:bCs/>
              </w:rPr>
              <w:t>No. Nests</w:t>
            </w:r>
          </w:p>
        </w:tc>
        <w:tc>
          <w:tcPr>
            <w:tcW w:w="933" w:type="dxa"/>
            <w:vMerge w:val="restart"/>
            <w:tcBorders>
              <w:top w:val="single" w:sz="8" w:space="0" w:color="auto"/>
            </w:tcBorders>
            <w:shd w:val="clear" w:color="auto" w:fill="auto"/>
            <w:vAlign w:val="bottom"/>
          </w:tcPr>
          <w:p w14:paraId="295A80FA" w14:textId="2B005902" w:rsidR="004E6890" w:rsidRPr="008377AB" w:rsidRDefault="004E6890" w:rsidP="00A10F71">
            <w:pPr>
              <w:jc w:val="center"/>
              <w:rPr>
                <w:rFonts w:ascii="Times New Roman" w:hAnsi="Times New Roman" w:cs="Times New Roman"/>
                <w:b/>
                <w:bCs/>
              </w:rPr>
            </w:pPr>
            <w:r w:rsidRPr="008377AB">
              <w:rPr>
                <w:rFonts w:ascii="Times New Roman" w:hAnsi="Times New Roman" w:cs="Times New Roman"/>
                <w:b/>
                <w:bCs/>
              </w:rPr>
              <w:t>No. Nests Failed</w:t>
            </w:r>
          </w:p>
        </w:tc>
        <w:tc>
          <w:tcPr>
            <w:tcW w:w="1109" w:type="dxa"/>
            <w:vMerge w:val="restart"/>
            <w:tcBorders>
              <w:top w:val="single" w:sz="8" w:space="0" w:color="auto"/>
            </w:tcBorders>
            <w:shd w:val="clear" w:color="auto" w:fill="auto"/>
            <w:vAlign w:val="bottom"/>
          </w:tcPr>
          <w:p w14:paraId="1012C6FF" w14:textId="38D15088" w:rsidR="004E6890" w:rsidRPr="008377AB" w:rsidRDefault="004E6890" w:rsidP="00A10F71">
            <w:pPr>
              <w:jc w:val="center"/>
              <w:rPr>
                <w:rFonts w:ascii="Times New Roman" w:hAnsi="Times New Roman" w:cs="Times New Roman"/>
                <w:b/>
                <w:bCs/>
              </w:rPr>
            </w:pPr>
            <w:r w:rsidRPr="008377AB">
              <w:rPr>
                <w:rFonts w:ascii="Times New Roman" w:hAnsi="Times New Roman" w:cs="Times New Roman"/>
                <w:b/>
                <w:bCs/>
              </w:rPr>
              <w:t>Exposure Days</w:t>
            </w:r>
          </w:p>
        </w:tc>
        <w:tc>
          <w:tcPr>
            <w:tcW w:w="1106" w:type="dxa"/>
            <w:vMerge w:val="restart"/>
            <w:tcBorders>
              <w:top w:val="single" w:sz="8" w:space="0" w:color="auto"/>
            </w:tcBorders>
            <w:shd w:val="clear" w:color="auto" w:fill="auto"/>
            <w:vAlign w:val="bottom"/>
          </w:tcPr>
          <w:p w14:paraId="3B68E5C0" w14:textId="4594EA3E" w:rsidR="004E6890" w:rsidRPr="008377AB" w:rsidRDefault="004E6890" w:rsidP="00A10F71">
            <w:pPr>
              <w:jc w:val="center"/>
              <w:rPr>
                <w:rFonts w:ascii="Times New Roman" w:hAnsi="Times New Roman" w:cs="Times New Roman"/>
                <w:b/>
                <w:bCs/>
              </w:rPr>
            </w:pPr>
            <w:r w:rsidRPr="008377AB">
              <w:rPr>
                <w:rFonts w:ascii="Times New Roman" w:hAnsi="Times New Roman" w:cs="Times New Roman"/>
                <w:b/>
                <w:bCs/>
              </w:rPr>
              <w:t>Daily Nest Survival Rate</w:t>
            </w:r>
          </w:p>
        </w:tc>
        <w:tc>
          <w:tcPr>
            <w:tcW w:w="1873" w:type="dxa"/>
            <w:gridSpan w:val="2"/>
            <w:tcBorders>
              <w:top w:val="single" w:sz="8" w:space="0" w:color="auto"/>
            </w:tcBorders>
            <w:shd w:val="clear" w:color="auto" w:fill="auto"/>
            <w:vAlign w:val="bottom"/>
          </w:tcPr>
          <w:p w14:paraId="1765ECBF" w14:textId="7C90022B" w:rsidR="004E6890" w:rsidRPr="008377AB" w:rsidRDefault="004E6890" w:rsidP="00A10F71">
            <w:pPr>
              <w:jc w:val="center"/>
              <w:rPr>
                <w:rFonts w:ascii="Times New Roman" w:hAnsi="Times New Roman" w:cs="Times New Roman"/>
                <w:b/>
                <w:bCs/>
              </w:rPr>
            </w:pPr>
            <w:r w:rsidRPr="008377AB">
              <w:rPr>
                <w:rFonts w:ascii="Times New Roman" w:hAnsi="Times New Roman" w:cs="Times New Roman"/>
                <w:b/>
                <w:bCs/>
              </w:rPr>
              <w:t>Daily Nest Survival Rate</w:t>
            </w:r>
          </w:p>
        </w:tc>
        <w:tc>
          <w:tcPr>
            <w:tcW w:w="1244" w:type="dxa"/>
            <w:vMerge w:val="restart"/>
            <w:tcBorders>
              <w:top w:val="single" w:sz="8" w:space="0" w:color="auto"/>
            </w:tcBorders>
            <w:shd w:val="clear" w:color="auto" w:fill="auto"/>
            <w:vAlign w:val="bottom"/>
          </w:tcPr>
          <w:p w14:paraId="3C382112" w14:textId="47D5B42E" w:rsidR="004E6890" w:rsidRPr="008377AB" w:rsidRDefault="004E6890" w:rsidP="00A10F71">
            <w:pPr>
              <w:jc w:val="center"/>
              <w:rPr>
                <w:rFonts w:ascii="Times New Roman" w:hAnsi="Times New Roman" w:cs="Times New Roman"/>
                <w:b/>
                <w:bCs/>
              </w:rPr>
            </w:pPr>
            <w:r w:rsidRPr="008377AB">
              <w:rPr>
                <w:rFonts w:ascii="Times New Roman" w:hAnsi="Times New Roman" w:cs="Times New Roman"/>
                <w:b/>
                <w:bCs/>
              </w:rPr>
              <w:t>Incubation Period Survival Rate</w:t>
            </w:r>
          </w:p>
        </w:tc>
        <w:tc>
          <w:tcPr>
            <w:tcW w:w="1830" w:type="dxa"/>
            <w:gridSpan w:val="2"/>
            <w:tcBorders>
              <w:top w:val="single" w:sz="8" w:space="0" w:color="auto"/>
            </w:tcBorders>
            <w:shd w:val="clear" w:color="auto" w:fill="auto"/>
            <w:vAlign w:val="bottom"/>
          </w:tcPr>
          <w:p w14:paraId="50598688" w14:textId="59F2EEDF" w:rsidR="004E6890" w:rsidRPr="008377AB" w:rsidRDefault="004E6890" w:rsidP="00A10F71">
            <w:pPr>
              <w:jc w:val="center"/>
              <w:rPr>
                <w:rFonts w:ascii="Times New Roman" w:hAnsi="Times New Roman" w:cs="Times New Roman"/>
                <w:b/>
                <w:bCs/>
              </w:rPr>
            </w:pPr>
            <w:r w:rsidRPr="008377AB">
              <w:rPr>
                <w:rFonts w:ascii="Times New Roman" w:hAnsi="Times New Roman" w:cs="Times New Roman"/>
                <w:b/>
                <w:bCs/>
              </w:rPr>
              <w:t>Incubation Period Survival Rate</w:t>
            </w:r>
          </w:p>
        </w:tc>
      </w:tr>
      <w:tr w:rsidR="004E6890" w14:paraId="1E07C8BD" w14:textId="77777777" w:rsidTr="00DE06E5">
        <w:tc>
          <w:tcPr>
            <w:tcW w:w="2520" w:type="dxa"/>
            <w:vMerge/>
            <w:tcBorders>
              <w:bottom w:val="single" w:sz="8" w:space="0" w:color="auto"/>
            </w:tcBorders>
            <w:shd w:val="clear" w:color="auto" w:fill="auto"/>
            <w:vAlign w:val="bottom"/>
          </w:tcPr>
          <w:p w14:paraId="0C794F31" w14:textId="77777777" w:rsidR="004E6890" w:rsidRPr="008377AB" w:rsidRDefault="004E6890" w:rsidP="00A10F71">
            <w:pPr>
              <w:jc w:val="center"/>
              <w:rPr>
                <w:rFonts w:ascii="Times New Roman" w:hAnsi="Times New Roman" w:cs="Times New Roman"/>
                <w:b/>
                <w:bCs/>
              </w:rPr>
            </w:pPr>
          </w:p>
        </w:tc>
        <w:tc>
          <w:tcPr>
            <w:tcW w:w="1620" w:type="dxa"/>
            <w:vMerge/>
            <w:tcBorders>
              <w:bottom w:val="single" w:sz="8" w:space="0" w:color="auto"/>
            </w:tcBorders>
            <w:shd w:val="clear" w:color="auto" w:fill="auto"/>
            <w:vAlign w:val="bottom"/>
          </w:tcPr>
          <w:p w14:paraId="24DFCACB" w14:textId="77777777" w:rsidR="004E6890" w:rsidRPr="008377AB" w:rsidRDefault="004E6890" w:rsidP="00A10F71">
            <w:pPr>
              <w:jc w:val="center"/>
              <w:rPr>
                <w:rFonts w:ascii="Times New Roman" w:hAnsi="Times New Roman" w:cs="Times New Roman"/>
                <w:b/>
                <w:bCs/>
              </w:rPr>
            </w:pPr>
          </w:p>
        </w:tc>
        <w:tc>
          <w:tcPr>
            <w:tcW w:w="720" w:type="dxa"/>
            <w:vMerge/>
            <w:tcBorders>
              <w:bottom w:val="single" w:sz="8" w:space="0" w:color="auto"/>
            </w:tcBorders>
            <w:shd w:val="clear" w:color="auto" w:fill="auto"/>
            <w:vAlign w:val="bottom"/>
          </w:tcPr>
          <w:p w14:paraId="387385DE" w14:textId="77777777" w:rsidR="004E6890" w:rsidRPr="008377AB" w:rsidRDefault="004E6890" w:rsidP="00A10F71">
            <w:pPr>
              <w:jc w:val="center"/>
              <w:rPr>
                <w:rFonts w:ascii="Times New Roman" w:hAnsi="Times New Roman" w:cs="Times New Roman"/>
                <w:b/>
                <w:bCs/>
              </w:rPr>
            </w:pPr>
          </w:p>
        </w:tc>
        <w:tc>
          <w:tcPr>
            <w:tcW w:w="933" w:type="dxa"/>
            <w:vMerge/>
            <w:tcBorders>
              <w:bottom w:val="single" w:sz="8" w:space="0" w:color="auto"/>
            </w:tcBorders>
            <w:shd w:val="clear" w:color="auto" w:fill="auto"/>
            <w:vAlign w:val="bottom"/>
          </w:tcPr>
          <w:p w14:paraId="42E3715C" w14:textId="77777777" w:rsidR="004E6890" w:rsidRPr="008377AB" w:rsidRDefault="004E6890" w:rsidP="00A10F71">
            <w:pPr>
              <w:jc w:val="center"/>
              <w:rPr>
                <w:rFonts w:ascii="Times New Roman" w:hAnsi="Times New Roman" w:cs="Times New Roman"/>
                <w:b/>
                <w:bCs/>
              </w:rPr>
            </w:pPr>
          </w:p>
        </w:tc>
        <w:tc>
          <w:tcPr>
            <w:tcW w:w="1109" w:type="dxa"/>
            <w:vMerge/>
            <w:tcBorders>
              <w:bottom w:val="single" w:sz="8" w:space="0" w:color="auto"/>
            </w:tcBorders>
            <w:shd w:val="clear" w:color="auto" w:fill="auto"/>
            <w:vAlign w:val="bottom"/>
          </w:tcPr>
          <w:p w14:paraId="2A80BCDA" w14:textId="77777777" w:rsidR="004E6890" w:rsidRPr="008377AB" w:rsidRDefault="004E6890" w:rsidP="00A10F71">
            <w:pPr>
              <w:jc w:val="center"/>
              <w:rPr>
                <w:rFonts w:ascii="Times New Roman" w:hAnsi="Times New Roman" w:cs="Times New Roman"/>
                <w:b/>
                <w:bCs/>
              </w:rPr>
            </w:pPr>
          </w:p>
        </w:tc>
        <w:tc>
          <w:tcPr>
            <w:tcW w:w="1106" w:type="dxa"/>
            <w:vMerge/>
            <w:tcBorders>
              <w:bottom w:val="single" w:sz="8" w:space="0" w:color="auto"/>
            </w:tcBorders>
            <w:shd w:val="clear" w:color="auto" w:fill="auto"/>
            <w:vAlign w:val="bottom"/>
          </w:tcPr>
          <w:p w14:paraId="27D9B649" w14:textId="77777777" w:rsidR="004E6890" w:rsidRPr="008377AB" w:rsidRDefault="004E6890" w:rsidP="00A10F71">
            <w:pPr>
              <w:jc w:val="center"/>
              <w:rPr>
                <w:rFonts w:ascii="Times New Roman" w:hAnsi="Times New Roman" w:cs="Times New Roman"/>
                <w:b/>
                <w:bCs/>
              </w:rPr>
            </w:pPr>
          </w:p>
        </w:tc>
        <w:tc>
          <w:tcPr>
            <w:tcW w:w="998" w:type="dxa"/>
            <w:tcBorders>
              <w:bottom w:val="single" w:sz="8" w:space="0" w:color="auto"/>
            </w:tcBorders>
            <w:shd w:val="clear" w:color="auto" w:fill="auto"/>
            <w:vAlign w:val="bottom"/>
          </w:tcPr>
          <w:p w14:paraId="6632E61C" w14:textId="221CE37B" w:rsidR="004E6890" w:rsidRPr="008377AB" w:rsidRDefault="004E6890" w:rsidP="00A10F71">
            <w:pPr>
              <w:jc w:val="center"/>
              <w:rPr>
                <w:rFonts w:ascii="Times New Roman" w:hAnsi="Times New Roman" w:cs="Times New Roman"/>
                <w:b/>
                <w:bCs/>
              </w:rPr>
            </w:pPr>
            <w:r w:rsidRPr="008377AB">
              <w:rPr>
                <w:rFonts w:ascii="Times New Roman" w:hAnsi="Times New Roman" w:cs="Times New Roman"/>
                <w:b/>
                <w:bCs/>
              </w:rPr>
              <w:t>LCI</w:t>
            </w:r>
          </w:p>
        </w:tc>
        <w:tc>
          <w:tcPr>
            <w:tcW w:w="875" w:type="dxa"/>
            <w:tcBorders>
              <w:bottom w:val="single" w:sz="8" w:space="0" w:color="auto"/>
            </w:tcBorders>
            <w:shd w:val="clear" w:color="auto" w:fill="auto"/>
            <w:vAlign w:val="bottom"/>
          </w:tcPr>
          <w:p w14:paraId="49B2A6F9" w14:textId="494FA705" w:rsidR="004E6890" w:rsidRPr="008377AB" w:rsidRDefault="004E6890" w:rsidP="00A10F71">
            <w:pPr>
              <w:jc w:val="center"/>
              <w:rPr>
                <w:rFonts w:ascii="Times New Roman" w:hAnsi="Times New Roman" w:cs="Times New Roman"/>
                <w:b/>
                <w:bCs/>
              </w:rPr>
            </w:pPr>
            <w:r w:rsidRPr="008377AB">
              <w:rPr>
                <w:rFonts w:ascii="Times New Roman" w:hAnsi="Times New Roman" w:cs="Times New Roman"/>
                <w:b/>
                <w:bCs/>
              </w:rPr>
              <w:t>UCI</w:t>
            </w:r>
          </w:p>
        </w:tc>
        <w:tc>
          <w:tcPr>
            <w:tcW w:w="1244" w:type="dxa"/>
            <w:vMerge/>
            <w:tcBorders>
              <w:bottom w:val="single" w:sz="8" w:space="0" w:color="auto"/>
            </w:tcBorders>
            <w:shd w:val="clear" w:color="auto" w:fill="auto"/>
            <w:vAlign w:val="bottom"/>
          </w:tcPr>
          <w:p w14:paraId="65BC8063" w14:textId="77777777" w:rsidR="004E6890" w:rsidRPr="008377AB" w:rsidRDefault="004E6890" w:rsidP="00A10F71">
            <w:pPr>
              <w:jc w:val="center"/>
              <w:rPr>
                <w:rFonts w:ascii="Times New Roman" w:hAnsi="Times New Roman" w:cs="Times New Roman"/>
                <w:b/>
                <w:bCs/>
              </w:rPr>
            </w:pPr>
          </w:p>
        </w:tc>
        <w:tc>
          <w:tcPr>
            <w:tcW w:w="875" w:type="dxa"/>
            <w:tcBorders>
              <w:bottom w:val="single" w:sz="8" w:space="0" w:color="auto"/>
            </w:tcBorders>
            <w:shd w:val="clear" w:color="auto" w:fill="auto"/>
            <w:vAlign w:val="bottom"/>
          </w:tcPr>
          <w:p w14:paraId="3DE221DE" w14:textId="0A4D53ED" w:rsidR="004E6890" w:rsidRPr="008377AB" w:rsidRDefault="004E6890" w:rsidP="00A10F71">
            <w:pPr>
              <w:jc w:val="center"/>
              <w:rPr>
                <w:rFonts w:ascii="Times New Roman" w:hAnsi="Times New Roman" w:cs="Times New Roman"/>
                <w:b/>
                <w:bCs/>
              </w:rPr>
            </w:pPr>
            <w:r w:rsidRPr="008377AB">
              <w:rPr>
                <w:rFonts w:ascii="Times New Roman" w:hAnsi="Times New Roman" w:cs="Times New Roman"/>
                <w:b/>
                <w:bCs/>
              </w:rPr>
              <w:t>LCI</w:t>
            </w:r>
          </w:p>
        </w:tc>
        <w:tc>
          <w:tcPr>
            <w:tcW w:w="955" w:type="dxa"/>
            <w:tcBorders>
              <w:bottom w:val="single" w:sz="8" w:space="0" w:color="auto"/>
            </w:tcBorders>
            <w:shd w:val="clear" w:color="auto" w:fill="auto"/>
            <w:vAlign w:val="bottom"/>
          </w:tcPr>
          <w:p w14:paraId="0B963F51" w14:textId="53995CD9" w:rsidR="004E6890" w:rsidRPr="008377AB" w:rsidRDefault="004E6890" w:rsidP="00A10F71">
            <w:pPr>
              <w:jc w:val="center"/>
              <w:rPr>
                <w:rFonts w:ascii="Times New Roman" w:hAnsi="Times New Roman" w:cs="Times New Roman"/>
                <w:b/>
                <w:bCs/>
              </w:rPr>
            </w:pPr>
            <w:r w:rsidRPr="008377AB">
              <w:rPr>
                <w:rFonts w:ascii="Times New Roman" w:hAnsi="Times New Roman" w:cs="Times New Roman"/>
                <w:b/>
                <w:bCs/>
              </w:rPr>
              <w:t>UCI</w:t>
            </w:r>
          </w:p>
        </w:tc>
      </w:tr>
      <w:tr w:rsidR="004E6890" w14:paraId="0DC2CB8F" w14:textId="77777777" w:rsidTr="00835C01">
        <w:trPr>
          <w:trHeight w:val="288"/>
        </w:trPr>
        <w:tc>
          <w:tcPr>
            <w:tcW w:w="2520" w:type="dxa"/>
            <w:tcBorders>
              <w:top w:val="single" w:sz="8" w:space="0" w:color="auto"/>
            </w:tcBorders>
            <w:shd w:val="clear" w:color="auto" w:fill="auto"/>
          </w:tcPr>
          <w:p w14:paraId="2BACCAFC" w14:textId="42E7BE80" w:rsidR="00A10F71" w:rsidRPr="008377AB" w:rsidRDefault="00C74C74" w:rsidP="00C74C74">
            <w:pPr>
              <w:rPr>
                <w:rFonts w:ascii="Times New Roman" w:hAnsi="Times New Roman" w:cs="Times New Roman"/>
              </w:rPr>
            </w:pPr>
            <w:r w:rsidRPr="008377AB">
              <w:rPr>
                <w:rFonts w:ascii="Times New Roman" w:hAnsi="Times New Roman" w:cs="Times New Roman"/>
              </w:rPr>
              <w:t>OSG Lexington</w:t>
            </w:r>
          </w:p>
        </w:tc>
        <w:tc>
          <w:tcPr>
            <w:tcW w:w="1620" w:type="dxa"/>
            <w:tcBorders>
              <w:top w:val="single" w:sz="8" w:space="0" w:color="auto"/>
            </w:tcBorders>
            <w:shd w:val="clear" w:color="auto" w:fill="auto"/>
          </w:tcPr>
          <w:p w14:paraId="1EF3F499" w14:textId="7DE19A22" w:rsidR="00A10F71" w:rsidRPr="008377AB" w:rsidRDefault="005C72C1" w:rsidP="00A10F71">
            <w:pPr>
              <w:jc w:val="center"/>
              <w:rPr>
                <w:rFonts w:ascii="Times New Roman" w:hAnsi="Times New Roman" w:cs="Times New Roman"/>
              </w:rPr>
            </w:pPr>
            <w:r w:rsidRPr="008377AB">
              <w:rPr>
                <w:rFonts w:ascii="Times New Roman" w:eastAsia="Times New Roman" w:hAnsi="Times New Roman" w:cs="Times New Roman"/>
                <w:color w:val="000000"/>
              </w:rPr>
              <w:t>FHPT</w:t>
            </w:r>
          </w:p>
        </w:tc>
        <w:tc>
          <w:tcPr>
            <w:tcW w:w="720" w:type="dxa"/>
            <w:tcBorders>
              <w:top w:val="single" w:sz="8" w:space="0" w:color="auto"/>
            </w:tcBorders>
            <w:shd w:val="clear" w:color="auto" w:fill="auto"/>
          </w:tcPr>
          <w:p w14:paraId="0FFB5D43" w14:textId="128E3950" w:rsidR="00A10F71" w:rsidRPr="008377AB" w:rsidRDefault="00B57020" w:rsidP="00A10F71">
            <w:pPr>
              <w:jc w:val="center"/>
              <w:rPr>
                <w:rFonts w:ascii="Times New Roman" w:hAnsi="Times New Roman" w:cs="Times New Roman"/>
              </w:rPr>
            </w:pPr>
            <w:r w:rsidRPr="008377AB">
              <w:rPr>
                <w:rFonts w:ascii="Times New Roman" w:hAnsi="Times New Roman" w:cs="Times New Roman"/>
              </w:rPr>
              <w:t>3</w:t>
            </w:r>
          </w:p>
        </w:tc>
        <w:tc>
          <w:tcPr>
            <w:tcW w:w="933" w:type="dxa"/>
            <w:tcBorders>
              <w:top w:val="single" w:sz="8" w:space="0" w:color="auto"/>
            </w:tcBorders>
            <w:shd w:val="clear" w:color="auto" w:fill="auto"/>
          </w:tcPr>
          <w:p w14:paraId="39359859" w14:textId="75396935" w:rsidR="00A10F71" w:rsidRPr="008377AB" w:rsidRDefault="00B57020" w:rsidP="00A10F71">
            <w:pPr>
              <w:jc w:val="center"/>
              <w:rPr>
                <w:rFonts w:ascii="Times New Roman" w:hAnsi="Times New Roman" w:cs="Times New Roman"/>
              </w:rPr>
            </w:pPr>
            <w:r w:rsidRPr="008377AB">
              <w:rPr>
                <w:rFonts w:ascii="Times New Roman" w:hAnsi="Times New Roman" w:cs="Times New Roman"/>
              </w:rPr>
              <w:t>1</w:t>
            </w:r>
          </w:p>
        </w:tc>
        <w:tc>
          <w:tcPr>
            <w:tcW w:w="1109" w:type="dxa"/>
            <w:tcBorders>
              <w:top w:val="single" w:sz="8" w:space="0" w:color="auto"/>
            </w:tcBorders>
            <w:shd w:val="clear" w:color="auto" w:fill="auto"/>
          </w:tcPr>
          <w:p w14:paraId="58227356" w14:textId="70173248" w:rsidR="00A10F71" w:rsidRPr="008377AB" w:rsidRDefault="00C25675" w:rsidP="00A10F71">
            <w:pPr>
              <w:jc w:val="center"/>
              <w:rPr>
                <w:rFonts w:ascii="Times New Roman" w:hAnsi="Times New Roman" w:cs="Times New Roman"/>
              </w:rPr>
            </w:pPr>
            <w:r>
              <w:rPr>
                <w:rFonts w:ascii="Times New Roman" w:hAnsi="Times New Roman" w:cs="Times New Roman"/>
              </w:rPr>
              <w:t>81</w:t>
            </w:r>
          </w:p>
        </w:tc>
        <w:tc>
          <w:tcPr>
            <w:tcW w:w="1106" w:type="dxa"/>
            <w:tcBorders>
              <w:top w:val="single" w:sz="8" w:space="0" w:color="auto"/>
            </w:tcBorders>
            <w:shd w:val="clear" w:color="auto" w:fill="auto"/>
          </w:tcPr>
          <w:p w14:paraId="3CAF7E63" w14:textId="214DFB74" w:rsidR="00A10F71" w:rsidRPr="008377AB" w:rsidRDefault="001F42BE" w:rsidP="00A10F71">
            <w:pPr>
              <w:jc w:val="center"/>
              <w:rPr>
                <w:rFonts w:ascii="Times New Roman" w:hAnsi="Times New Roman" w:cs="Times New Roman"/>
              </w:rPr>
            </w:pPr>
            <w:r w:rsidRPr="008377AB">
              <w:rPr>
                <w:rFonts w:ascii="Times New Roman" w:hAnsi="Times New Roman" w:cs="Times New Roman"/>
              </w:rPr>
              <w:t>0.988</w:t>
            </w:r>
          </w:p>
        </w:tc>
        <w:tc>
          <w:tcPr>
            <w:tcW w:w="998" w:type="dxa"/>
            <w:tcBorders>
              <w:top w:val="single" w:sz="8" w:space="0" w:color="auto"/>
            </w:tcBorders>
            <w:shd w:val="clear" w:color="auto" w:fill="auto"/>
          </w:tcPr>
          <w:p w14:paraId="33907521" w14:textId="1EE43F6D" w:rsidR="00A10F71" w:rsidRPr="008377AB" w:rsidRDefault="001F42BE" w:rsidP="00A10F71">
            <w:pPr>
              <w:jc w:val="center"/>
              <w:rPr>
                <w:rFonts w:ascii="Times New Roman" w:hAnsi="Times New Roman" w:cs="Times New Roman"/>
              </w:rPr>
            </w:pPr>
            <w:r w:rsidRPr="008377AB">
              <w:rPr>
                <w:rFonts w:ascii="Times New Roman" w:hAnsi="Times New Roman" w:cs="Times New Roman"/>
              </w:rPr>
              <w:t>0.878</w:t>
            </w:r>
          </w:p>
        </w:tc>
        <w:tc>
          <w:tcPr>
            <w:tcW w:w="875" w:type="dxa"/>
            <w:tcBorders>
              <w:top w:val="single" w:sz="8" w:space="0" w:color="auto"/>
            </w:tcBorders>
            <w:shd w:val="clear" w:color="auto" w:fill="auto"/>
          </w:tcPr>
          <w:p w14:paraId="47EA52AC" w14:textId="5D0256B5" w:rsidR="00A10F71" w:rsidRPr="008377AB" w:rsidRDefault="001F42BE" w:rsidP="00A10F71">
            <w:pPr>
              <w:jc w:val="center"/>
              <w:rPr>
                <w:rFonts w:ascii="Times New Roman" w:hAnsi="Times New Roman" w:cs="Times New Roman"/>
              </w:rPr>
            </w:pPr>
            <w:r w:rsidRPr="008377AB">
              <w:rPr>
                <w:rFonts w:ascii="Times New Roman" w:hAnsi="Times New Roman" w:cs="Times New Roman"/>
              </w:rPr>
              <w:t>0.999</w:t>
            </w:r>
          </w:p>
        </w:tc>
        <w:tc>
          <w:tcPr>
            <w:tcW w:w="1244" w:type="dxa"/>
            <w:tcBorders>
              <w:top w:val="single" w:sz="8" w:space="0" w:color="auto"/>
            </w:tcBorders>
            <w:shd w:val="clear" w:color="auto" w:fill="auto"/>
          </w:tcPr>
          <w:p w14:paraId="0372689B" w14:textId="025D3854" w:rsidR="00A10F71" w:rsidRPr="008377AB" w:rsidRDefault="00F2242F" w:rsidP="00A10F71">
            <w:pPr>
              <w:jc w:val="center"/>
              <w:rPr>
                <w:rFonts w:ascii="Times New Roman" w:hAnsi="Times New Roman" w:cs="Times New Roman"/>
              </w:rPr>
            </w:pPr>
            <w:r w:rsidRPr="008377AB">
              <w:rPr>
                <w:rFonts w:ascii="Times New Roman" w:hAnsi="Times New Roman" w:cs="Times New Roman"/>
              </w:rPr>
              <w:t>0.703</w:t>
            </w:r>
          </w:p>
        </w:tc>
        <w:tc>
          <w:tcPr>
            <w:tcW w:w="875" w:type="dxa"/>
            <w:tcBorders>
              <w:top w:val="single" w:sz="8" w:space="0" w:color="auto"/>
            </w:tcBorders>
            <w:shd w:val="clear" w:color="auto" w:fill="auto"/>
          </w:tcPr>
          <w:p w14:paraId="7954B210" w14:textId="607BD62C" w:rsidR="00A10F71" w:rsidRPr="008377AB" w:rsidRDefault="00F2242F" w:rsidP="00A10F71">
            <w:pPr>
              <w:jc w:val="center"/>
              <w:rPr>
                <w:rFonts w:ascii="Times New Roman" w:hAnsi="Times New Roman" w:cs="Times New Roman"/>
              </w:rPr>
            </w:pPr>
            <w:r w:rsidRPr="008377AB">
              <w:rPr>
                <w:rFonts w:ascii="Times New Roman" w:hAnsi="Times New Roman" w:cs="Times New Roman"/>
              </w:rPr>
              <w:t>0.026</w:t>
            </w:r>
          </w:p>
        </w:tc>
        <w:tc>
          <w:tcPr>
            <w:tcW w:w="955" w:type="dxa"/>
            <w:tcBorders>
              <w:top w:val="single" w:sz="8" w:space="0" w:color="auto"/>
            </w:tcBorders>
            <w:shd w:val="clear" w:color="auto" w:fill="auto"/>
          </w:tcPr>
          <w:p w14:paraId="5723A6CC" w14:textId="68065C1D" w:rsidR="00A10F71" w:rsidRPr="008377AB" w:rsidRDefault="00F2242F" w:rsidP="00A10F71">
            <w:pPr>
              <w:jc w:val="center"/>
              <w:rPr>
                <w:rFonts w:ascii="Times New Roman" w:hAnsi="Times New Roman" w:cs="Times New Roman"/>
              </w:rPr>
            </w:pPr>
            <w:r w:rsidRPr="008377AB">
              <w:rPr>
                <w:rFonts w:ascii="Times New Roman" w:hAnsi="Times New Roman" w:cs="Times New Roman"/>
              </w:rPr>
              <w:t>0.968</w:t>
            </w:r>
          </w:p>
        </w:tc>
      </w:tr>
      <w:tr w:rsidR="00F2242F" w14:paraId="2474424F" w14:textId="77777777" w:rsidTr="00835C01">
        <w:trPr>
          <w:trHeight w:val="288"/>
        </w:trPr>
        <w:tc>
          <w:tcPr>
            <w:tcW w:w="2520" w:type="dxa"/>
            <w:shd w:val="clear" w:color="auto" w:fill="auto"/>
          </w:tcPr>
          <w:p w14:paraId="0507F290" w14:textId="4595BAEF" w:rsidR="00F2242F" w:rsidRPr="008377AB" w:rsidRDefault="00F2242F" w:rsidP="00F2242F">
            <w:pPr>
              <w:rPr>
                <w:rFonts w:ascii="Times New Roman" w:hAnsi="Times New Roman" w:cs="Times New Roman"/>
              </w:rPr>
            </w:pPr>
            <w:r w:rsidRPr="008377AB">
              <w:rPr>
                <w:rFonts w:ascii="Times New Roman" w:hAnsi="Times New Roman" w:cs="Times New Roman"/>
              </w:rPr>
              <w:t>NPPD Lexington</w:t>
            </w:r>
          </w:p>
        </w:tc>
        <w:tc>
          <w:tcPr>
            <w:tcW w:w="1620" w:type="dxa"/>
            <w:shd w:val="clear" w:color="auto" w:fill="auto"/>
          </w:tcPr>
          <w:p w14:paraId="1CF127FA" w14:textId="43D9E1BB" w:rsidR="00F2242F" w:rsidRPr="008377AB" w:rsidRDefault="00F2242F" w:rsidP="00F2242F">
            <w:pPr>
              <w:jc w:val="center"/>
              <w:rPr>
                <w:rFonts w:ascii="Times New Roman" w:hAnsi="Times New Roman" w:cs="Times New Roman"/>
              </w:rPr>
            </w:pPr>
            <w:r w:rsidRPr="008377AB">
              <w:rPr>
                <w:rFonts w:ascii="Times New Roman" w:eastAsia="Times New Roman" w:hAnsi="Times New Roman" w:cs="Times New Roman"/>
                <w:color w:val="000000"/>
              </w:rPr>
              <w:t>FPT</w:t>
            </w:r>
          </w:p>
        </w:tc>
        <w:tc>
          <w:tcPr>
            <w:tcW w:w="720" w:type="dxa"/>
            <w:shd w:val="clear" w:color="auto" w:fill="auto"/>
          </w:tcPr>
          <w:p w14:paraId="6A9754FE" w14:textId="77299DBF" w:rsidR="00F2242F" w:rsidRPr="008377AB" w:rsidRDefault="00B57020" w:rsidP="00F2242F">
            <w:pPr>
              <w:jc w:val="center"/>
              <w:rPr>
                <w:rFonts w:ascii="Times New Roman" w:hAnsi="Times New Roman" w:cs="Times New Roman"/>
              </w:rPr>
            </w:pPr>
            <w:r w:rsidRPr="008377AB">
              <w:rPr>
                <w:rFonts w:ascii="Times New Roman" w:hAnsi="Times New Roman" w:cs="Times New Roman"/>
              </w:rPr>
              <w:t>1</w:t>
            </w:r>
          </w:p>
        </w:tc>
        <w:tc>
          <w:tcPr>
            <w:tcW w:w="933" w:type="dxa"/>
            <w:shd w:val="clear" w:color="auto" w:fill="auto"/>
          </w:tcPr>
          <w:p w14:paraId="4AA496CC" w14:textId="1295A957" w:rsidR="00F2242F" w:rsidRPr="008377AB" w:rsidRDefault="00B57020" w:rsidP="00F2242F">
            <w:pPr>
              <w:jc w:val="center"/>
              <w:rPr>
                <w:rFonts w:ascii="Times New Roman" w:hAnsi="Times New Roman" w:cs="Times New Roman"/>
              </w:rPr>
            </w:pPr>
            <w:r w:rsidRPr="008377AB">
              <w:rPr>
                <w:rFonts w:ascii="Times New Roman" w:hAnsi="Times New Roman" w:cs="Times New Roman"/>
              </w:rPr>
              <w:t>0</w:t>
            </w:r>
          </w:p>
        </w:tc>
        <w:tc>
          <w:tcPr>
            <w:tcW w:w="1109" w:type="dxa"/>
            <w:shd w:val="clear" w:color="auto" w:fill="auto"/>
          </w:tcPr>
          <w:p w14:paraId="2739F9FC" w14:textId="1BB24564" w:rsidR="00F2242F" w:rsidRPr="008377AB" w:rsidRDefault="00D65524" w:rsidP="00F2242F">
            <w:pPr>
              <w:jc w:val="center"/>
              <w:rPr>
                <w:rFonts w:ascii="Times New Roman" w:hAnsi="Times New Roman" w:cs="Times New Roman"/>
              </w:rPr>
            </w:pPr>
            <w:r>
              <w:rPr>
                <w:rFonts w:ascii="Times New Roman" w:hAnsi="Times New Roman" w:cs="Times New Roman"/>
              </w:rPr>
              <w:t>28</w:t>
            </w:r>
          </w:p>
        </w:tc>
        <w:tc>
          <w:tcPr>
            <w:tcW w:w="1106" w:type="dxa"/>
            <w:shd w:val="clear" w:color="auto" w:fill="auto"/>
          </w:tcPr>
          <w:p w14:paraId="76380545" w14:textId="56DBB5FC"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0.999</w:t>
            </w:r>
          </w:p>
        </w:tc>
        <w:tc>
          <w:tcPr>
            <w:tcW w:w="998" w:type="dxa"/>
            <w:shd w:val="clear" w:color="auto" w:fill="auto"/>
          </w:tcPr>
          <w:p w14:paraId="5E2F2844" w14:textId="7D6BA508"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0.000</w:t>
            </w:r>
          </w:p>
        </w:tc>
        <w:tc>
          <w:tcPr>
            <w:tcW w:w="875" w:type="dxa"/>
            <w:shd w:val="clear" w:color="auto" w:fill="auto"/>
          </w:tcPr>
          <w:p w14:paraId="5228B0D0" w14:textId="3F50922D" w:rsidR="00F2242F" w:rsidRPr="008377AB" w:rsidRDefault="00F2242F" w:rsidP="00F2242F">
            <w:pPr>
              <w:jc w:val="center"/>
              <w:rPr>
                <w:rFonts w:ascii="Times New Roman" w:hAnsi="Times New Roman" w:cs="Times New Roman"/>
                <w:vertAlign w:val="superscript"/>
              </w:rPr>
            </w:pPr>
            <w:r w:rsidRPr="008377AB">
              <w:rPr>
                <w:rFonts w:ascii="Times New Roman" w:hAnsi="Times New Roman" w:cs="Times New Roman"/>
              </w:rPr>
              <w:t>NA</w:t>
            </w:r>
            <w:r w:rsidRPr="008377AB">
              <w:rPr>
                <w:rFonts w:ascii="Times New Roman" w:hAnsi="Times New Roman" w:cs="Times New Roman"/>
                <w:vertAlign w:val="superscript"/>
              </w:rPr>
              <w:t>B</w:t>
            </w:r>
          </w:p>
        </w:tc>
        <w:tc>
          <w:tcPr>
            <w:tcW w:w="1244" w:type="dxa"/>
            <w:shd w:val="clear" w:color="auto" w:fill="auto"/>
          </w:tcPr>
          <w:p w14:paraId="7E13FBEB" w14:textId="4A172516" w:rsidR="00F2242F" w:rsidRPr="008377AB" w:rsidRDefault="00F2242F" w:rsidP="00F2242F">
            <w:pPr>
              <w:jc w:val="center"/>
              <w:rPr>
                <w:rFonts w:ascii="Times New Roman" w:hAnsi="Times New Roman" w:cs="Times New Roman"/>
              </w:rPr>
            </w:pPr>
            <w:r w:rsidRPr="008377AB">
              <w:rPr>
                <w:rFonts w:ascii="Times New Roman" w:hAnsi="Times New Roman" w:cs="Times New Roman"/>
              </w:rPr>
              <w:t>1.00</w:t>
            </w:r>
          </w:p>
        </w:tc>
        <w:tc>
          <w:tcPr>
            <w:tcW w:w="875" w:type="dxa"/>
            <w:shd w:val="clear" w:color="auto" w:fill="auto"/>
          </w:tcPr>
          <w:p w14:paraId="53232AA5" w14:textId="74F69D59"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0.000</w:t>
            </w:r>
          </w:p>
        </w:tc>
        <w:tc>
          <w:tcPr>
            <w:tcW w:w="955" w:type="dxa"/>
            <w:shd w:val="clear" w:color="auto" w:fill="auto"/>
          </w:tcPr>
          <w:p w14:paraId="5FB456D6" w14:textId="05C99FD6" w:rsidR="00F2242F" w:rsidRPr="008377AB" w:rsidRDefault="00F2242F" w:rsidP="00F2242F">
            <w:pPr>
              <w:jc w:val="center"/>
              <w:rPr>
                <w:rFonts w:ascii="Times New Roman" w:hAnsi="Times New Roman" w:cs="Times New Roman"/>
              </w:rPr>
            </w:pPr>
            <w:r w:rsidRPr="008377AB">
              <w:rPr>
                <w:rFonts w:ascii="Times New Roman" w:hAnsi="Times New Roman" w:cs="Times New Roman"/>
              </w:rPr>
              <w:t>NA</w:t>
            </w:r>
            <w:r w:rsidRPr="008377AB">
              <w:rPr>
                <w:rFonts w:ascii="Times New Roman" w:hAnsi="Times New Roman" w:cs="Times New Roman"/>
                <w:vertAlign w:val="superscript"/>
              </w:rPr>
              <w:t>B</w:t>
            </w:r>
          </w:p>
        </w:tc>
      </w:tr>
      <w:tr w:rsidR="00F2242F" w14:paraId="1DF8E796" w14:textId="77777777" w:rsidTr="00835C01">
        <w:trPr>
          <w:trHeight w:val="288"/>
        </w:trPr>
        <w:tc>
          <w:tcPr>
            <w:tcW w:w="2520" w:type="dxa"/>
            <w:shd w:val="clear" w:color="auto" w:fill="auto"/>
          </w:tcPr>
          <w:p w14:paraId="1B20A020" w14:textId="6CDD83E0" w:rsidR="00F2242F" w:rsidRPr="008377AB" w:rsidRDefault="00F2242F" w:rsidP="00F2242F">
            <w:pPr>
              <w:rPr>
                <w:rFonts w:ascii="Times New Roman" w:hAnsi="Times New Roman" w:cs="Times New Roman"/>
              </w:rPr>
            </w:pPr>
            <w:r w:rsidRPr="008377AB">
              <w:rPr>
                <w:rFonts w:ascii="Times New Roman" w:hAnsi="Times New Roman" w:cs="Times New Roman"/>
              </w:rPr>
              <w:t>Dyer</w:t>
            </w:r>
          </w:p>
        </w:tc>
        <w:tc>
          <w:tcPr>
            <w:tcW w:w="1620" w:type="dxa"/>
            <w:shd w:val="clear" w:color="auto" w:fill="auto"/>
          </w:tcPr>
          <w:p w14:paraId="4DABB3C8" w14:textId="32CA9F26" w:rsidR="00F2242F" w:rsidRPr="008377AB" w:rsidRDefault="00F2242F" w:rsidP="00F2242F">
            <w:pPr>
              <w:jc w:val="center"/>
              <w:rPr>
                <w:rFonts w:ascii="Times New Roman" w:hAnsi="Times New Roman" w:cs="Times New Roman"/>
              </w:rPr>
            </w:pPr>
            <w:r w:rsidRPr="008377AB">
              <w:rPr>
                <w:rFonts w:ascii="Times New Roman" w:eastAsia="Times New Roman" w:hAnsi="Times New Roman" w:cs="Times New Roman"/>
                <w:color w:val="000000"/>
              </w:rPr>
              <w:t>FHPT</w:t>
            </w:r>
          </w:p>
        </w:tc>
        <w:tc>
          <w:tcPr>
            <w:tcW w:w="720" w:type="dxa"/>
            <w:shd w:val="clear" w:color="auto" w:fill="auto"/>
          </w:tcPr>
          <w:p w14:paraId="4F1CD66C" w14:textId="300668CD" w:rsidR="00F2242F" w:rsidRPr="008377AB" w:rsidRDefault="00B57020" w:rsidP="00F2242F">
            <w:pPr>
              <w:jc w:val="center"/>
              <w:rPr>
                <w:rFonts w:ascii="Times New Roman" w:hAnsi="Times New Roman" w:cs="Times New Roman"/>
              </w:rPr>
            </w:pPr>
            <w:r w:rsidRPr="008377AB">
              <w:rPr>
                <w:rFonts w:ascii="Times New Roman" w:hAnsi="Times New Roman" w:cs="Times New Roman"/>
              </w:rPr>
              <w:t>9</w:t>
            </w:r>
          </w:p>
        </w:tc>
        <w:tc>
          <w:tcPr>
            <w:tcW w:w="933" w:type="dxa"/>
            <w:shd w:val="clear" w:color="auto" w:fill="auto"/>
          </w:tcPr>
          <w:p w14:paraId="205AD41D" w14:textId="00EF4AE1" w:rsidR="00F2242F" w:rsidRPr="008377AB" w:rsidRDefault="00B57020" w:rsidP="00F2242F">
            <w:pPr>
              <w:jc w:val="center"/>
              <w:rPr>
                <w:rFonts w:ascii="Times New Roman" w:hAnsi="Times New Roman" w:cs="Times New Roman"/>
              </w:rPr>
            </w:pPr>
            <w:r w:rsidRPr="008377AB">
              <w:rPr>
                <w:rFonts w:ascii="Times New Roman" w:hAnsi="Times New Roman" w:cs="Times New Roman"/>
              </w:rPr>
              <w:t>1</w:t>
            </w:r>
          </w:p>
        </w:tc>
        <w:tc>
          <w:tcPr>
            <w:tcW w:w="1109" w:type="dxa"/>
            <w:shd w:val="clear" w:color="auto" w:fill="auto"/>
          </w:tcPr>
          <w:p w14:paraId="57881F12" w14:textId="669F8FFF" w:rsidR="00F2242F" w:rsidRPr="008377AB" w:rsidRDefault="00D65524" w:rsidP="00F2242F">
            <w:pPr>
              <w:jc w:val="center"/>
              <w:rPr>
                <w:rFonts w:ascii="Times New Roman" w:hAnsi="Times New Roman" w:cs="Times New Roman"/>
              </w:rPr>
            </w:pPr>
            <w:r>
              <w:rPr>
                <w:rFonts w:ascii="Times New Roman" w:hAnsi="Times New Roman" w:cs="Times New Roman"/>
              </w:rPr>
              <w:t>19</w:t>
            </w:r>
            <w:r w:rsidR="00C25675">
              <w:rPr>
                <w:rFonts w:ascii="Times New Roman" w:hAnsi="Times New Roman" w:cs="Times New Roman"/>
              </w:rPr>
              <w:t>6</w:t>
            </w:r>
          </w:p>
        </w:tc>
        <w:tc>
          <w:tcPr>
            <w:tcW w:w="1106" w:type="dxa"/>
            <w:shd w:val="clear" w:color="auto" w:fill="auto"/>
          </w:tcPr>
          <w:p w14:paraId="1C1CDAC5" w14:textId="2B40B1FE"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0.995</w:t>
            </w:r>
          </w:p>
        </w:tc>
        <w:tc>
          <w:tcPr>
            <w:tcW w:w="998" w:type="dxa"/>
            <w:shd w:val="clear" w:color="auto" w:fill="auto"/>
          </w:tcPr>
          <w:p w14:paraId="1A017A41" w14:textId="09B60FC6"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0.946</w:t>
            </w:r>
          </w:p>
        </w:tc>
        <w:tc>
          <w:tcPr>
            <w:tcW w:w="875" w:type="dxa"/>
            <w:shd w:val="clear" w:color="auto" w:fill="auto"/>
          </w:tcPr>
          <w:p w14:paraId="45BBDC6A" w14:textId="7BD921F4"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0.999</w:t>
            </w:r>
          </w:p>
        </w:tc>
        <w:tc>
          <w:tcPr>
            <w:tcW w:w="1244" w:type="dxa"/>
            <w:shd w:val="clear" w:color="auto" w:fill="auto"/>
          </w:tcPr>
          <w:p w14:paraId="5303AF50" w14:textId="7BBB501F"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0.866</w:t>
            </w:r>
          </w:p>
        </w:tc>
        <w:tc>
          <w:tcPr>
            <w:tcW w:w="875" w:type="dxa"/>
            <w:shd w:val="clear" w:color="auto" w:fill="auto"/>
          </w:tcPr>
          <w:p w14:paraId="20AB2F86" w14:textId="1F4D8DF2"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0.213</w:t>
            </w:r>
          </w:p>
        </w:tc>
        <w:tc>
          <w:tcPr>
            <w:tcW w:w="955" w:type="dxa"/>
            <w:shd w:val="clear" w:color="auto" w:fill="auto"/>
          </w:tcPr>
          <w:p w14:paraId="4F6983FA" w14:textId="0E5D4735"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0.987</w:t>
            </w:r>
          </w:p>
        </w:tc>
      </w:tr>
      <w:tr w:rsidR="00F2242F" w14:paraId="4BCFB875" w14:textId="77777777" w:rsidTr="00835C01">
        <w:trPr>
          <w:trHeight w:val="288"/>
        </w:trPr>
        <w:tc>
          <w:tcPr>
            <w:tcW w:w="2520" w:type="dxa"/>
            <w:shd w:val="clear" w:color="auto" w:fill="auto"/>
          </w:tcPr>
          <w:p w14:paraId="70D93031" w14:textId="3F31CF75" w:rsidR="00F2242F" w:rsidRPr="008377AB" w:rsidRDefault="00F2242F" w:rsidP="00F2242F">
            <w:pPr>
              <w:rPr>
                <w:rFonts w:ascii="Times New Roman" w:hAnsi="Times New Roman" w:cs="Times New Roman"/>
              </w:rPr>
            </w:pPr>
            <w:r w:rsidRPr="008377AB">
              <w:rPr>
                <w:rFonts w:ascii="Times New Roman" w:hAnsi="Times New Roman" w:cs="Times New Roman"/>
              </w:rPr>
              <w:t>Cottonwood Ranch</w:t>
            </w:r>
          </w:p>
        </w:tc>
        <w:tc>
          <w:tcPr>
            <w:tcW w:w="1620" w:type="dxa"/>
            <w:shd w:val="clear" w:color="auto" w:fill="auto"/>
          </w:tcPr>
          <w:p w14:paraId="571ACBAC" w14:textId="7FA0006C" w:rsidR="00F2242F" w:rsidRPr="008377AB" w:rsidRDefault="00F2242F" w:rsidP="00F2242F">
            <w:pPr>
              <w:jc w:val="center"/>
              <w:rPr>
                <w:rFonts w:ascii="Times New Roman" w:hAnsi="Times New Roman" w:cs="Times New Roman"/>
              </w:rPr>
            </w:pPr>
            <w:r w:rsidRPr="008377AB">
              <w:rPr>
                <w:rFonts w:ascii="Times New Roman" w:eastAsia="Times New Roman" w:hAnsi="Times New Roman" w:cs="Times New Roman"/>
                <w:color w:val="000000"/>
              </w:rPr>
              <w:t>FHPT</w:t>
            </w:r>
          </w:p>
        </w:tc>
        <w:tc>
          <w:tcPr>
            <w:tcW w:w="720" w:type="dxa"/>
            <w:shd w:val="clear" w:color="auto" w:fill="auto"/>
          </w:tcPr>
          <w:p w14:paraId="3A0479B3" w14:textId="4D8C4077" w:rsidR="00F2242F" w:rsidRPr="008377AB" w:rsidRDefault="00B57020" w:rsidP="00F2242F">
            <w:pPr>
              <w:jc w:val="center"/>
              <w:rPr>
                <w:rFonts w:ascii="Times New Roman" w:hAnsi="Times New Roman" w:cs="Times New Roman"/>
              </w:rPr>
            </w:pPr>
            <w:r w:rsidRPr="008377AB">
              <w:rPr>
                <w:rFonts w:ascii="Times New Roman" w:hAnsi="Times New Roman" w:cs="Times New Roman"/>
              </w:rPr>
              <w:t>3</w:t>
            </w:r>
          </w:p>
        </w:tc>
        <w:tc>
          <w:tcPr>
            <w:tcW w:w="933" w:type="dxa"/>
            <w:shd w:val="clear" w:color="auto" w:fill="auto"/>
          </w:tcPr>
          <w:p w14:paraId="58BD974D" w14:textId="1891E4E2" w:rsidR="00F2242F" w:rsidRPr="008377AB" w:rsidRDefault="00B57020" w:rsidP="00F2242F">
            <w:pPr>
              <w:jc w:val="center"/>
              <w:rPr>
                <w:rFonts w:ascii="Times New Roman" w:hAnsi="Times New Roman" w:cs="Times New Roman"/>
              </w:rPr>
            </w:pPr>
            <w:r w:rsidRPr="008377AB">
              <w:rPr>
                <w:rFonts w:ascii="Times New Roman" w:hAnsi="Times New Roman" w:cs="Times New Roman"/>
              </w:rPr>
              <w:t>1</w:t>
            </w:r>
          </w:p>
        </w:tc>
        <w:tc>
          <w:tcPr>
            <w:tcW w:w="1109" w:type="dxa"/>
            <w:shd w:val="clear" w:color="auto" w:fill="auto"/>
          </w:tcPr>
          <w:p w14:paraId="7C62458D" w14:textId="26C898BD" w:rsidR="00F2242F" w:rsidRPr="008377AB" w:rsidRDefault="00D65524" w:rsidP="00F2242F">
            <w:pPr>
              <w:jc w:val="center"/>
              <w:rPr>
                <w:rFonts w:ascii="Times New Roman" w:hAnsi="Times New Roman" w:cs="Times New Roman"/>
              </w:rPr>
            </w:pPr>
            <w:r>
              <w:rPr>
                <w:rFonts w:ascii="Times New Roman" w:hAnsi="Times New Roman" w:cs="Times New Roman"/>
              </w:rPr>
              <w:t>3</w:t>
            </w:r>
            <w:r w:rsidR="00C25675">
              <w:rPr>
                <w:rFonts w:ascii="Times New Roman" w:hAnsi="Times New Roman" w:cs="Times New Roman"/>
              </w:rPr>
              <w:t>7</w:t>
            </w:r>
          </w:p>
        </w:tc>
        <w:tc>
          <w:tcPr>
            <w:tcW w:w="1106" w:type="dxa"/>
            <w:shd w:val="clear" w:color="auto" w:fill="auto"/>
          </w:tcPr>
          <w:p w14:paraId="61133798" w14:textId="7B3533BA"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0.972</w:t>
            </w:r>
          </w:p>
        </w:tc>
        <w:tc>
          <w:tcPr>
            <w:tcW w:w="998" w:type="dxa"/>
            <w:shd w:val="clear" w:color="auto" w:fill="auto"/>
          </w:tcPr>
          <w:p w14:paraId="3948A859" w14:textId="0F6EBAA6"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0.759</w:t>
            </w:r>
          </w:p>
        </w:tc>
        <w:tc>
          <w:tcPr>
            <w:tcW w:w="875" w:type="dxa"/>
            <w:shd w:val="clear" w:color="auto" w:fill="auto"/>
          </w:tcPr>
          <w:p w14:paraId="336F27EA" w14:textId="68CE318B"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0.997</w:t>
            </w:r>
          </w:p>
        </w:tc>
        <w:tc>
          <w:tcPr>
            <w:tcW w:w="1244" w:type="dxa"/>
            <w:shd w:val="clear" w:color="auto" w:fill="auto"/>
          </w:tcPr>
          <w:p w14:paraId="4A5AFDB8" w14:textId="0D73A87D"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0.449</w:t>
            </w:r>
          </w:p>
        </w:tc>
        <w:tc>
          <w:tcPr>
            <w:tcW w:w="875" w:type="dxa"/>
            <w:shd w:val="clear" w:color="auto" w:fill="auto"/>
          </w:tcPr>
          <w:p w14:paraId="71E80419" w14:textId="0EA4FD9A"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0.000</w:t>
            </w:r>
          </w:p>
        </w:tc>
        <w:tc>
          <w:tcPr>
            <w:tcW w:w="955" w:type="dxa"/>
            <w:shd w:val="clear" w:color="auto" w:fill="auto"/>
          </w:tcPr>
          <w:p w14:paraId="1FC46126" w14:textId="4DE9D812"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0.929</w:t>
            </w:r>
          </w:p>
        </w:tc>
      </w:tr>
      <w:tr w:rsidR="00F2242F" w14:paraId="62010B77" w14:textId="77777777" w:rsidTr="00835C01">
        <w:trPr>
          <w:trHeight w:val="288"/>
        </w:trPr>
        <w:tc>
          <w:tcPr>
            <w:tcW w:w="2520" w:type="dxa"/>
            <w:shd w:val="clear" w:color="auto" w:fill="auto"/>
          </w:tcPr>
          <w:p w14:paraId="7AE44F8B" w14:textId="0B7B78AA" w:rsidR="00F2242F" w:rsidRPr="008377AB" w:rsidRDefault="00F2242F" w:rsidP="00F2242F">
            <w:pPr>
              <w:rPr>
                <w:rFonts w:ascii="Times New Roman" w:hAnsi="Times New Roman" w:cs="Times New Roman"/>
              </w:rPr>
            </w:pPr>
            <w:r w:rsidRPr="008377AB">
              <w:rPr>
                <w:rFonts w:ascii="Times New Roman" w:hAnsi="Times New Roman" w:cs="Times New Roman"/>
              </w:rPr>
              <w:t>Blue Hole</w:t>
            </w:r>
          </w:p>
        </w:tc>
        <w:tc>
          <w:tcPr>
            <w:tcW w:w="1620" w:type="dxa"/>
            <w:shd w:val="clear" w:color="auto" w:fill="auto"/>
          </w:tcPr>
          <w:p w14:paraId="23CC8F0B" w14:textId="7F6ACDB6" w:rsidR="00F2242F" w:rsidRPr="008377AB" w:rsidRDefault="00F2242F" w:rsidP="00F2242F">
            <w:pPr>
              <w:jc w:val="center"/>
              <w:rPr>
                <w:rFonts w:ascii="Times New Roman" w:hAnsi="Times New Roman" w:cs="Times New Roman"/>
              </w:rPr>
            </w:pPr>
            <w:r w:rsidRPr="008377AB">
              <w:rPr>
                <w:rFonts w:ascii="Times New Roman" w:eastAsia="Times New Roman" w:hAnsi="Times New Roman" w:cs="Times New Roman"/>
                <w:color w:val="000000"/>
              </w:rPr>
              <w:t>PT</w:t>
            </w:r>
          </w:p>
        </w:tc>
        <w:tc>
          <w:tcPr>
            <w:tcW w:w="720" w:type="dxa"/>
            <w:shd w:val="clear" w:color="auto" w:fill="auto"/>
          </w:tcPr>
          <w:p w14:paraId="79986319" w14:textId="5D1C9625" w:rsidR="00F2242F" w:rsidRPr="008377AB" w:rsidRDefault="00B57020" w:rsidP="00F2242F">
            <w:pPr>
              <w:jc w:val="center"/>
              <w:rPr>
                <w:rFonts w:ascii="Times New Roman" w:hAnsi="Times New Roman" w:cs="Times New Roman"/>
              </w:rPr>
            </w:pPr>
            <w:r w:rsidRPr="008377AB">
              <w:rPr>
                <w:rFonts w:ascii="Times New Roman" w:hAnsi="Times New Roman" w:cs="Times New Roman"/>
              </w:rPr>
              <w:t>7</w:t>
            </w:r>
          </w:p>
        </w:tc>
        <w:tc>
          <w:tcPr>
            <w:tcW w:w="933" w:type="dxa"/>
            <w:shd w:val="clear" w:color="auto" w:fill="auto"/>
          </w:tcPr>
          <w:p w14:paraId="661EA892" w14:textId="2CB8EDEC" w:rsidR="00F2242F" w:rsidRPr="008377AB" w:rsidRDefault="00B57020" w:rsidP="00F2242F">
            <w:pPr>
              <w:jc w:val="center"/>
              <w:rPr>
                <w:rFonts w:ascii="Times New Roman" w:hAnsi="Times New Roman" w:cs="Times New Roman"/>
              </w:rPr>
            </w:pPr>
            <w:r w:rsidRPr="008377AB">
              <w:rPr>
                <w:rFonts w:ascii="Times New Roman" w:hAnsi="Times New Roman" w:cs="Times New Roman"/>
              </w:rPr>
              <w:t>2</w:t>
            </w:r>
          </w:p>
        </w:tc>
        <w:tc>
          <w:tcPr>
            <w:tcW w:w="1109" w:type="dxa"/>
            <w:shd w:val="clear" w:color="auto" w:fill="auto"/>
          </w:tcPr>
          <w:p w14:paraId="4135D7DC" w14:textId="0512E531" w:rsidR="00F2242F" w:rsidRPr="008377AB" w:rsidRDefault="00D65524" w:rsidP="00F2242F">
            <w:pPr>
              <w:jc w:val="center"/>
              <w:rPr>
                <w:rFonts w:ascii="Times New Roman" w:hAnsi="Times New Roman" w:cs="Times New Roman"/>
              </w:rPr>
            </w:pPr>
            <w:r>
              <w:rPr>
                <w:rFonts w:ascii="Times New Roman" w:hAnsi="Times New Roman" w:cs="Times New Roman"/>
              </w:rPr>
              <w:t>12</w:t>
            </w:r>
            <w:r w:rsidR="00C25675">
              <w:rPr>
                <w:rFonts w:ascii="Times New Roman" w:hAnsi="Times New Roman" w:cs="Times New Roman"/>
              </w:rPr>
              <w:t>9</w:t>
            </w:r>
          </w:p>
        </w:tc>
        <w:tc>
          <w:tcPr>
            <w:tcW w:w="1106" w:type="dxa"/>
            <w:shd w:val="clear" w:color="auto" w:fill="auto"/>
          </w:tcPr>
          <w:p w14:paraId="49A6DF33" w14:textId="7C0AC2C1"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0.984</w:t>
            </w:r>
          </w:p>
        </w:tc>
        <w:tc>
          <w:tcPr>
            <w:tcW w:w="998" w:type="dxa"/>
            <w:shd w:val="clear" w:color="auto" w:fill="auto"/>
          </w:tcPr>
          <w:p w14:paraId="21CD7DEC" w14:textId="76F27F28"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0.940</w:t>
            </w:r>
          </w:p>
        </w:tc>
        <w:tc>
          <w:tcPr>
            <w:tcW w:w="875" w:type="dxa"/>
            <w:shd w:val="clear" w:color="auto" w:fill="auto"/>
          </w:tcPr>
          <w:p w14:paraId="63648AC4" w14:textId="586CEA9A"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0.996</w:t>
            </w:r>
          </w:p>
        </w:tc>
        <w:tc>
          <w:tcPr>
            <w:tcW w:w="1244" w:type="dxa"/>
            <w:shd w:val="clear" w:color="auto" w:fill="auto"/>
          </w:tcPr>
          <w:p w14:paraId="232C7EB6" w14:textId="021B984B"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0.640</w:t>
            </w:r>
          </w:p>
        </w:tc>
        <w:tc>
          <w:tcPr>
            <w:tcW w:w="875" w:type="dxa"/>
            <w:shd w:val="clear" w:color="auto" w:fill="auto"/>
          </w:tcPr>
          <w:p w14:paraId="220DF033" w14:textId="7FC53F2F"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0.176</w:t>
            </w:r>
          </w:p>
        </w:tc>
        <w:tc>
          <w:tcPr>
            <w:tcW w:w="955" w:type="dxa"/>
            <w:shd w:val="clear" w:color="auto" w:fill="auto"/>
          </w:tcPr>
          <w:p w14:paraId="7D05C91B" w14:textId="4BADAAAA"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0.894</w:t>
            </w:r>
          </w:p>
        </w:tc>
      </w:tr>
      <w:tr w:rsidR="00F2242F" w14:paraId="4EDB646A" w14:textId="77777777" w:rsidTr="00835C01">
        <w:trPr>
          <w:trHeight w:val="288"/>
        </w:trPr>
        <w:tc>
          <w:tcPr>
            <w:tcW w:w="2520" w:type="dxa"/>
            <w:shd w:val="clear" w:color="auto" w:fill="auto"/>
          </w:tcPr>
          <w:p w14:paraId="5D21BB68" w14:textId="5A37B2AB" w:rsidR="00F2242F" w:rsidRPr="008377AB" w:rsidRDefault="00F2242F" w:rsidP="00F2242F">
            <w:pPr>
              <w:rPr>
                <w:rFonts w:ascii="Times New Roman" w:hAnsi="Times New Roman" w:cs="Times New Roman"/>
              </w:rPr>
            </w:pPr>
            <w:r w:rsidRPr="008377AB">
              <w:rPr>
                <w:rFonts w:ascii="Times New Roman" w:hAnsi="Times New Roman" w:cs="Times New Roman"/>
              </w:rPr>
              <w:t xml:space="preserve">Kearney </w:t>
            </w:r>
            <w:proofErr w:type="spellStart"/>
            <w:r w:rsidRPr="008377AB">
              <w:rPr>
                <w:rFonts w:ascii="Times New Roman" w:hAnsi="Times New Roman" w:cs="Times New Roman"/>
              </w:rPr>
              <w:t>Broadfoot</w:t>
            </w:r>
            <w:proofErr w:type="spellEnd"/>
            <w:r w:rsidRPr="008377AB">
              <w:rPr>
                <w:rFonts w:ascii="Times New Roman" w:hAnsi="Times New Roman" w:cs="Times New Roman"/>
              </w:rPr>
              <w:t xml:space="preserve"> South</w:t>
            </w:r>
          </w:p>
        </w:tc>
        <w:tc>
          <w:tcPr>
            <w:tcW w:w="1620" w:type="dxa"/>
            <w:shd w:val="clear" w:color="auto" w:fill="auto"/>
          </w:tcPr>
          <w:p w14:paraId="721F6330" w14:textId="52E30469" w:rsidR="00F2242F" w:rsidRPr="008377AB" w:rsidRDefault="00F2242F" w:rsidP="00F2242F">
            <w:pPr>
              <w:jc w:val="center"/>
              <w:rPr>
                <w:rFonts w:ascii="Times New Roman" w:hAnsi="Times New Roman" w:cs="Times New Roman"/>
              </w:rPr>
            </w:pPr>
            <w:r w:rsidRPr="008377AB">
              <w:rPr>
                <w:rFonts w:ascii="Times New Roman" w:eastAsia="Times New Roman" w:hAnsi="Times New Roman" w:cs="Times New Roman"/>
                <w:color w:val="000000"/>
              </w:rPr>
              <w:t>FHILPT</w:t>
            </w:r>
          </w:p>
        </w:tc>
        <w:tc>
          <w:tcPr>
            <w:tcW w:w="720" w:type="dxa"/>
            <w:shd w:val="clear" w:color="auto" w:fill="auto"/>
          </w:tcPr>
          <w:p w14:paraId="392D238C" w14:textId="77185B5F" w:rsidR="00F2242F" w:rsidRPr="008377AB" w:rsidRDefault="00B57020" w:rsidP="00F2242F">
            <w:pPr>
              <w:jc w:val="center"/>
              <w:rPr>
                <w:rFonts w:ascii="Times New Roman" w:hAnsi="Times New Roman" w:cs="Times New Roman"/>
              </w:rPr>
            </w:pPr>
            <w:r w:rsidRPr="008377AB">
              <w:rPr>
                <w:rFonts w:ascii="Times New Roman" w:hAnsi="Times New Roman" w:cs="Times New Roman"/>
              </w:rPr>
              <w:t>8</w:t>
            </w:r>
          </w:p>
        </w:tc>
        <w:tc>
          <w:tcPr>
            <w:tcW w:w="933" w:type="dxa"/>
            <w:shd w:val="clear" w:color="auto" w:fill="auto"/>
          </w:tcPr>
          <w:p w14:paraId="13B9761F" w14:textId="7C765035" w:rsidR="00F2242F" w:rsidRPr="008377AB" w:rsidRDefault="00B57020" w:rsidP="00F2242F">
            <w:pPr>
              <w:jc w:val="center"/>
              <w:rPr>
                <w:rFonts w:ascii="Times New Roman" w:hAnsi="Times New Roman" w:cs="Times New Roman"/>
              </w:rPr>
            </w:pPr>
            <w:r w:rsidRPr="008377AB">
              <w:rPr>
                <w:rFonts w:ascii="Times New Roman" w:hAnsi="Times New Roman" w:cs="Times New Roman"/>
              </w:rPr>
              <w:t>1</w:t>
            </w:r>
          </w:p>
        </w:tc>
        <w:tc>
          <w:tcPr>
            <w:tcW w:w="1109" w:type="dxa"/>
            <w:shd w:val="clear" w:color="auto" w:fill="auto"/>
          </w:tcPr>
          <w:p w14:paraId="4CF548F2" w14:textId="33335520" w:rsidR="00F2242F" w:rsidRPr="008377AB" w:rsidRDefault="00D65524" w:rsidP="00F2242F">
            <w:pPr>
              <w:jc w:val="center"/>
              <w:rPr>
                <w:rFonts w:ascii="Times New Roman" w:hAnsi="Times New Roman" w:cs="Times New Roman"/>
              </w:rPr>
            </w:pPr>
            <w:r>
              <w:rPr>
                <w:rFonts w:ascii="Times New Roman" w:hAnsi="Times New Roman" w:cs="Times New Roman"/>
              </w:rPr>
              <w:t>17</w:t>
            </w:r>
            <w:r w:rsidR="00C25675">
              <w:rPr>
                <w:rFonts w:ascii="Times New Roman" w:hAnsi="Times New Roman" w:cs="Times New Roman"/>
              </w:rPr>
              <w:t>7</w:t>
            </w:r>
          </w:p>
        </w:tc>
        <w:tc>
          <w:tcPr>
            <w:tcW w:w="1106" w:type="dxa"/>
            <w:shd w:val="clear" w:color="auto" w:fill="auto"/>
          </w:tcPr>
          <w:p w14:paraId="78FC42E7" w14:textId="3B85EA9D"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0.994</w:t>
            </w:r>
          </w:p>
        </w:tc>
        <w:tc>
          <w:tcPr>
            <w:tcW w:w="998" w:type="dxa"/>
            <w:shd w:val="clear" w:color="auto" w:fill="auto"/>
          </w:tcPr>
          <w:p w14:paraId="009F93B4" w14:textId="0E1813E1"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0.941</w:t>
            </w:r>
          </w:p>
        </w:tc>
        <w:tc>
          <w:tcPr>
            <w:tcW w:w="875" w:type="dxa"/>
            <w:shd w:val="clear" w:color="auto" w:fill="auto"/>
          </w:tcPr>
          <w:p w14:paraId="04F21691" w14:textId="52B9CF2A"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0.999</w:t>
            </w:r>
          </w:p>
        </w:tc>
        <w:tc>
          <w:tcPr>
            <w:tcW w:w="1244" w:type="dxa"/>
            <w:shd w:val="clear" w:color="auto" w:fill="auto"/>
          </w:tcPr>
          <w:p w14:paraId="565878AA" w14:textId="7A22F8C7"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0.852</w:t>
            </w:r>
          </w:p>
        </w:tc>
        <w:tc>
          <w:tcPr>
            <w:tcW w:w="875" w:type="dxa"/>
            <w:shd w:val="clear" w:color="auto" w:fill="auto"/>
          </w:tcPr>
          <w:p w14:paraId="0DE75CEF" w14:textId="2B6A7094"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0.180</w:t>
            </w:r>
          </w:p>
        </w:tc>
        <w:tc>
          <w:tcPr>
            <w:tcW w:w="955" w:type="dxa"/>
            <w:shd w:val="clear" w:color="auto" w:fill="auto"/>
          </w:tcPr>
          <w:p w14:paraId="1B19FBBE" w14:textId="307B89C8"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0.985</w:t>
            </w:r>
          </w:p>
        </w:tc>
      </w:tr>
      <w:tr w:rsidR="00F2242F" w14:paraId="2B5C80CE" w14:textId="77777777" w:rsidTr="00835C01">
        <w:trPr>
          <w:trHeight w:val="288"/>
        </w:trPr>
        <w:tc>
          <w:tcPr>
            <w:tcW w:w="2520" w:type="dxa"/>
            <w:shd w:val="clear" w:color="auto" w:fill="auto"/>
          </w:tcPr>
          <w:p w14:paraId="45375E27" w14:textId="7D4F82FD" w:rsidR="00F2242F" w:rsidRPr="008377AB" w:rsidRDefault="00F2242F" w:rsidP="00F2242F">
            <w:pPr>
              <w:rPr>
                <w:rFonts w:ascii="Times New Roman" w:hAnsi="Times New Roman" w:cs="Times New Roman"/>
              </w:rPr>
            </w:pPr>
            <w:r w:rsidRPr="008377AB">
              <w:rPr>
                <w:rFonts w:ascii="Times New Roman" w:hAnsi="Times New Roman" w:cs="Times New Roman"/>
              </w:rPr>
              <w:t>Newark West</w:t>
            </w:r>
          </w:p>
        </w:tc>
        <w:tc>
          <w:tcPr>
            <w:tcW w:w="1620" w:type="dxa"/>
            <w:shd w:val="clear" w:color="auto" w:fill="auto"/>
          </w:tcPr>
          <w:p w14:paraId="7823DC46" w14:textId="02B4C685" w:rsidR="00F2242F" w:rsidRPr="008377AB" w:rsidRDefault="00F2242F" w:rsidP="00F2242F">
            <w:pPr>
              <w:jc w:val="center"/>
              <w:rPr>
                <w:rFonts w:ascii="Times New Roman" w:hAnsi="Times New Roman" w:cs="Times New Roman"/>
              </w:rPr>
            </w:pPr>
            <w:r w:rsidRPr="008377AB">
              <w:rPr>
                <w:rFonts w:ascii="Times New Roman" w:eastAsia="Times New Roman" w:hAnsi="Times New Roman" w:cs="Times New Roman"/>
                <w:color w:val="000000"/>
              </w:rPr>
              <w:t>EFHLPT</w:t>
            </w:r>
          </w:p>
        </w:tc>
        <w:tc>
          <w:tcPr>
            <w:tcW w:w="720" w:type="dxa"/>
            <w:shd w:val="clear" w:color="auto" w:fill="auto"/>
          </w:tcPr>
          <w:p w14:paraId="12C66F08" w14:textId="50608040" w:rsidR="00F2242F" w:rsidRPr="008377AB" w:rsidRDefault="00B57020" w:rsidP="00F2242F">
            <w:pPr>
              <w:jc w:val="center"/>
              <w:rPr>
                <w:rFonts w:ascii="Times New Roman" w:hAnsi="Times New Roman" w:cs="Times New Roman"/>
              </w:rPr>
            </w:pPr>
            <w:r w:rsidRPr="008377AB">
              <w:rPr>
                <w:rFonts w:ascii="Times New Roman" w:hAnsi="Times New Roman" w:cs="Times New Roman"/>
              </w:rPr>
              <w:t>3</w:t>
            </w:r>
          </w:p>
        </w:tc>
        <w:tc>
          <w:tcPr>
            <w:tcW w:w="933" w:type="dxa"/>
            <w:shd w:val="clear" w:color="auto" w:fill="auto"/>
          </w:tcPr>
          <w:p w14:paraId="619E3449" w14:textId="2124FEA7" w:rsidR="00F2242F" w:rsidRPr="008377AB" w:rsidRDefault="00B57020" w:rsidP="00F2242F">
            <w:pPr>
              <w:jc w:val="center"/>
              <w:rPr>
                <w:rFonts w:ascii="Times New Roman" w:hAnsi="Times New Roman" w:cs="Times New Roman"/>
              </w:rPr>
            </w:pPr>
            <w:r w:rsidRPr="008377AB">
              <w:rPr>
                <w:rFonts w:ascii="Times New Roman" w:hAnsi="Times New Roman" w:cs="Times New Roman"/>
              </w:rPr>
              <w:t>0</w:t>
            </w:r>
          </w:p>
        </w:tc>
        <w:tc>
          <w:tcPr>
            <w:tcW w:w="1109" w:type="dxa"/>
            <w:shd w:val="clear" w:color="auto" w:fill="auto"/>
          </w:tcPr>
          <w:p w14:paraId="0D48BF12" w14:textId="451C9F65" w:rsidR="00F2242F" w:rsidRPr="008377AB" w:rsidRDefault="00D65524" w:rsidP="00F2242F">
            <w:pPr>
              <w:jc w:val="center"/>
              <w:rPr>
                <w:rFonts w:ascii="Times New Roman" w:hAnsi="Times New Roman" w:cs="Times New Roman"/>
              </w:rPr>
            </w:pPr>
            <w:r>
              <w:rPr>
                <w:rFonts w:ascii="Times New Roman" w:hAnsi="Times New Roman" w:cs="Times New Roman"/>
              </w:rPr>
              <w:t>54</w:t>
            </w:r>
          </w:p>
        </w:tc>
        <w:tc>
          <w:tcPr>
            <w:tcW w:w="1106" w:type="dxa"/>
            <w:shd w:val="clear" w:color="auto" w:fill="auto"/>
          </w:tcPr>
          <w:p w14:paraId="3AD6D441" w14:textId="05B19345"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0.999</w:t>
            </w:r>
          </w:p>
        </w:tc>
        <w:tc>
          <w:tcPr>
            <w:tcW w:w="998" w:type="dxa"/>
            <w:shd w:val="clear" w:color="auto" w:fill="auto"/>
          </w:tcPr>
          <w:p w14:paraId="5E999CB9" w14:textId="71209A0B"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0.000</w:t>
            </w:r>
          </w:p>
        </w:tc>
        <w:tc>
          <w:tcPr>
            <w:tcW w:w="875" w:type="dxa"/>
            <w:shd w:val="clear" w:color="auto" w:fill="auto"/>
          </w:tcPr>
          <w:p w14:paraId="461E609D" w14:textId="4C976CF0" w:rsidR="00F2242F" w:rsidRPr="008377AB" w:rsidRDefault="00F2242F" w:rsidP="00F2242F">
            <w:pPr>
              <w:jc w:val="center"/>
              <w:rPr>
                <w:rFonts w:ascii="Times New Roman" w:hAnsi="Times New Roman" w:cs="Times New Roman"/>
              </w:rPr>
            </w:pPr>
            <w:r w:rsidRPr="008377AB">
              <w:rPr>
                <w:rFonts w:ascii="Times New Roman" w:hAnsi="Times New Roman" w:cs="Times New Roman"/>
              </w:rPr>
              <w:t>NA</w:t>
            </w:r>
          </w:p>
        </w:tc>
        <w:tc>
          <w:tcPr>
            <w:tcW w:w="1244" w:type="dxa"/>
            <w:shd w:val="clear" w:color="auto" w:fill="auto"/>
          </w:tcPr>
          <w:p w14:paraId="166D4719" w14:textId="45656B4B" w:rsidR="00F2242F" w:rsidRPr="008377AB" w:rsidRDefault="00F2242F" w:rsidP="00F2242F">
            <w:pPr>
              <w:jc w:val="center"/>
              <w:rPr>
                <w:rFonts w:ascii="Times New Roman" w:hAnsi="Times New Roman" w:cs="Times New Roman"/>
              </w:rPr>
            </w:pPr>
            <w:r w:rsidRPr="008377AB">
              <w:rPr>
                <w:rFonts w:ascii="Times New Roman" w:hAnsi="Times New Roman" w:cs="Times New Roman"/>
              </w:rPr>
              <w:t>1.00</w:t>
            </w:r>
          </w:p>
        </w:tc>
        <w:tc>
          <w:tcPr>
            <w:tcW w:w="875" w:type="dxa"/>
            <w:shd w:val="clear" w:color="auto" w:fill="auto"/>
          </w:tcPr>
          <w:p w14:paraId="794D384F" w14:textId="08D5517A"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0.000</w:t>
            </w:r>
          </w:p>
        </w:tc>
        <w:tc>
          <w:tcPr>
            <w:tcW w:w="955" w:type="dxa"/>
            <w:shd w:val="clear" w:color="auto" w:fill="auto"/>
          </w:tcPr>
          <w:p w14:paraId="227631AD" w14:textId="677CE85C" w:rsidR="00F2242F" w:rsidRPr="008377AB" w:rsidRDefault="00F2242F" w:rsidP="00F2242F">
            <w:pPr>
              <w:jc w:val="center"/>
              <w:rPr>
                <w:rFonts w:ascii="Times New Roman" w:hAnsi="Times New Roman" w:cs="Times New Roman"/>
              </w:rPr>
            </w:pPr>
            <w:r w:rsidRPr="008377AB">
              <w:rPr>
                <w:rFonts w:ascii="Times New Roman" w:hAnsi="Times New Roman" w:cs="Times New Roman"/>
              </w:rPr>
              <w:t>NA</w:t>
            </w:r>
          </w:p>
        </w:tc>
      </w:tr>
      <w:tr w:rsidR="00F2242F" w14:paraId="28F2DF1E" w14:textId="77777777" w:rsidTr="00835C01">
        <w:trPr>
          <w:trHeight w:val="288"/>
        </w:trPr>
        <w:tc>
          <w:tcPr>
            <w:tcW w:w="2520" w:type="dxa"/>
            <w:shd w:val="clear" w:color="auto" w:fill="auto"/>
          </w:tcPr>
          <w:p w14:paraId="43AA91A3" w14:textId="3606BD51" w:rsidR="00F2242F" w:rsidRPr="008377AB" w:rsidRDefault="00F2242F" w:rsidP="00F2242F">
            <w:pPr>
              <w:rPr>
                <w:rFonts w:ascii="Times New Roman" w:hAnsi="Times New Roman" w:cs="Times New Roman"/>
              </w:rPr>
            </w:pPr>
            <w:r w:rsidRPr="008377AB">
              <w:rPr>
                <w:rFonts w:ascii="Times New Roman" w:hAnsi="Times New Roman" w:cs="Times New Roman"/>
              </w:rPr>
              <w:t>Newark East</w:t>
            </w:r>
          </w:p>
        </w:tc>
        <w:tc>
          <w:tcPr>
            <w:tcW w:w="1620" w:type="dxa"/>
            <w:shd w:val="clear" w:color="auto" w:fill="auto"/>
          </w:tcPr>
          <w:p w14:paraId="01A1ECA4" w14:textId="6D98532E" w:rsidR="00F2242F" w:rsidRPr="008377AB" w:rsidRDefault="00F2242F" w:rsidP="00F2242F">
            <w:pPr>
              <w:jc w:val="center"/>
              <w:rPr>
                <w:rFonts w:ascii="Times New Roman" w:hAnsi="Times New Roman" w:cs="Times New Roman"/>
              </w:rPr>
            </w:pPr>
            <w:r w:rsidRPr="008377AB">
              <w:rPr>
                <w:rFonts w:ascii="Times New Roman" w:eastAsia="Times New Roman" w:hAnsi="Times New Roman" w:cs="Times New Roman"/>
                <w:color w:val="000000"/>
              </w:rPr>
              <w:t>FHPT</w:t>
            </w:r>
          </w:p>
        </w:tc>
        <w:tc>
          <w:tcPr>
            <w:tcW w:w="720" w:type="dxa"/>
            <w:shd w:val="clear" w:color="auto" w:fill="auto"/>
          </w:tcPr>
          <w:p w14:paraId="3BFFFB90" w14:textId="4AEC338F" w:rsidR="00F2242F" w:rsidRPr="008377AB" w:rsidRDefault="00B57020" w:rsidP="00F2242F">
            <w:pPr>
              <w:jc w:val="center"/>
              <w:rPr>
                <w:rFonts w:ascii="Times New Roman" w:hAnsi="Times New Roman" w:cs="Times New Roman"/>
              </w:rPr>
            </w:pPr>
            <w:r w:rsidRPr="008377AB">
              <w:rPr>
                <w:rFonts w:ascii="Times New Roman" w:hAnsi="Times New Roman" w:cs="Times New Roman"/>
              </w:rPr>
              <w:t>11</w:t>
            </w:r>
          </w:p>
        </w:tc>
        <w:tc>
          <w:tcPr>
            <w:tcW w:w="933" w:type="dxa"/>
            <w:shd w:val="clear" w:color="auto" w:fill="auto"/>
          </w:tcPr>
          <w:p w14:paraId="66628EB1" w14:textId="6282D634" w:rsidR="00F2242F" w:rsidRPr="008377AB" w:rsidRDefault="00B57020" w:rsidP="00F2242F">
            <w:pPr>
              <w:jc w:val="center"/>
              <w:rPr>
                <w:rFonts w:ascii="Times New Roman" w:hAnsi="Times New Roman" w:cs="Times New Roman"/>
              </w:rPr>
            </w:pPr>
            <w:r w:rsidRPr="008377AB">
              <w:rPr>
                <w:rFonts w:ascii="Times New Roman" w:hAnsi="Times New Roman" w:cs="Times New Roman"/>
              </w:rPr>
              <w:t>1</w:t>
            </w:r>
          </w:p>
        </w:tc>
        <w:tc>
          <w:tcPr>
            <w:tcW w:w="1109" w:type="dxa"/>
            <w:shd w:val="clear" w:color="auto" w:fill="auto"/>
          </w:tcPr>
          <w:p w14:paraId="6E08F743" w14:textId="2DA52CF5" w:rsidR="00F2242F" w:rsidRPr="008377AB" w:rsidRDefault="00D65524" w:rsidP="00F2242F">
            <w:pPr>
              <w:jc w:val="center"/>
              <w:rPr>
                <w:rFonts w:ascii="Times New Roman" w:hAnsi="Times New Roman" w:cs="Times New Roman"/>
              </w:rPr>
            </w:pPr>
            <w:r>
              <w:rPr>
                <w:rFonts w:ascii="Times New Roman" w:hAnsi="Times New Roman" w:cs="Times New Roman"/>
              </w:rPr>
              <w:t>2</w:t>
            </w:r>
            <w:r w:rsidR="00C25675">
              <w:rPr>
                <w:rFonts w:ascii="Times New Roman" w:hAnsi="Times New Roman" w:cs="Times New Roman"/>
              </w:rPr>
              <w:t>60</w:t>
            </w:r>
          </w:p>
        </w:tc>
        <w:tc>
          <w:tcPr>
            <w:tcW w:w="1106" w:type="dxa"/>
            <w:shd w:val="clear" w:color="auto" w:fill="auto"/>
          </w:tcPr>
          <w:p w14:paraId="6902B2CF" w14:textId="223AA6D0"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0.996</w:t>
            </w:r>
          </w:p>
        </w:tc>
        <w:tc>
          <w:tcPr>
            <w:tcW w:w="998" w:type="dxa"/>
            <w:shd w:val="clear" w:color="auto" w:fill="auto"/>
          </w:tcPr>
          <w:p w14:paraId="27929793" w14:textId="6D3AEE3A"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0.959</w:t>
            </w:r>
          </w:p>
        </w:tc>
        <w:tc>
          <w:tcPr>
            <w:tcW w:w="875" w:type="dxa"/>
            <w:shd w:val="clear" w:color="auto" w:fill="auto"/>
          </w:tcPr>
          <w:p w14:paraId="3DCDBD37" w14:textId="7BADE404"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0.999</w:t>
            </w:r>
          </w:p>
        </w:tc>
        <w:tc>
          <w:tcPr>
            <w:tcW w:w="1244" w:type="dxa"/>
            <w:shd w:val="clear" w:color="auto" w:fill="auto"/>
          </w:tcPr>
          <w:p w14:paraId="18E0C684" w14:textId="5E9863EF"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0.897</w:t>
            </w:r>
          </w:p>
        </w:tc>
        <w:tc>
          <w:tcPr>
            <w:tcW w:w="875" w:type="dxa"/>
            <w:shd w:val="clear" w:color="auto" w:fill="auto"/>
          </w:tcPr>
          <w:p w14:paraId="022C8023" w14:textId="5C1501FF"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0.310</w:t>
            </w:r>
          </w:p>
        </w:tc>
        <w:tc>
          <w:tcPr>
            <w:tcW w:w="955" w:type="dxa"/>
            <w:shd w:val="clear" w:color="auto" w:fill="auto"/>
          </w:tcPr>
          <w:p w14:paraId="003C6B74" w14:textId="4EDDEDAF"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0.990</w:t>
            </w:r>
          </w:p>
        </w:tc>
      </w:tr>
      <w:tr w:rsidR="00F2242F" w14:paraId="02E78094" w14:textId="77777777" w:rsidTr="00835C01">
        <w:trPr>
          <w:trHeight w:val="288"/>
        </w:trPr>
        <w:tc>
          <w:tcPr>
            <w:tcW w:w="2520" w:type="dxa"/>
            <w:shd w:val="clear" w:color="auto" w:fill="auto"/>
          </w:tcPr>
          <w:p w14:paraId="59B0D881" w14:textId="7EBF6F0A" w:rsidR="00F2242F" w:rsidRPr="008377AB" w:rsidRDefault="00F2242F" w:rsidP="00F2242F">
            <w:pPr>
              <w:rPr>
                <w:rFonts w:ascii="Times New Roman" w:hAnsi="Times New Roman" w:cs="Times New Roman"/>
              </w:rPr>
            </w:pPr>
            <w:proofErr w:type="spellStart"/>
            <w:r w:rsidRPr="008377AB">
              <w:rPr>
                <w:rFonts w:ascii="Times New Roman" w:hAnsi="Times New Roman" w:cs="Times New Roman"/>
              </w:rPr>
              <w:t>Dippel</w:t>
            </w:r>
            <w:proofErr w:type="spellEnd"/>
            <w:r w:rsidRPr="008377AB">
              <w:rPr>
                <w:rFonts w:ascii="Times New Roman" w:hAnsi="Times New Roman" w:cs="Times New Roman"/>
              </w:rPr>
              <w:t xml:space="preserve"> (on-channel)</w:t>
            </w:r>
          </w:p>
        </w:tc>
        <w:tc>
          <w:tcPr>
            <w:tcW w:w="1620" w:type="dxa"/>
            <w:shd w:val="clear" w:color="auto" w:fill="auto"/>
          </w:tcPr>
          <w:p w14:paraId="706EC199" w14:textId="11764C4D" w:rsidR="00F2242F" w:rsidRPr="008377AB" w:rsidRDefault="00F2242F" w:rsidP="00F2242F">
            <w:pPr>
              <w:jc w:val="center"/>
              <w:rPr>
                <w:rFonts w:ascii="Times New Roman" w:hAnsi="Times New Roman" w:cs="Times New Roman"/>
              </w:rPr>
            </w:pPr>
            <w:r w:rsidRPr="008377AB">
              <w:rPr>
                <w:rFonts w:ascii="Times New Roman" w:hAnsi="Times New Roman" w:cs="Times New Roman"/>
              </w:rPr>
              <w:t>N</w:t>
            </w:r>
          </w:p>
        </w:tc>
        <w:tc>
          <w:tcPr>
            <w:tcW w:w="720" w:type="dxa"/>
            <w:shd w:val="clear" w:color="auto" w:fill="auto"/>
          </w:tcPr>
          <w:p w14:paraId="64060AA2" w14:textId="4C11C149" w:rsidR="00F2242F" w:rsidRPr="008377AB" w:rsidRDefault="00F2242F" w:rsidP="00F2242F">
            <w:pPr>
              <w:jc w:val="center"/>
              <w:rPr>
                <w:rFonts w:ascii="Times New Roman" w:hAnsi="Times New Roman" w:cs="Times New Roman"/>
              </w:rPr>
            </w:pPr>
            <w:r w:rsidRPr="008377AB">
              <w:rPr>
                <w:rFonts w:ascii="Times New Roman" w:hAnsi="Times New Roman" w:cs="Times New Roman"/>
              </w:rPr>
              <w:t>1</w:t>
            </w:r>
          </w:p>
        </w:tc>
        <w:tc>
          <w:tcPr>
            <w:tcW w:w="933" w:type="dxa"/>
            <w:shd w:val="clear" w:color="auto" w:fill="auto"/>
          </w:tcPr>
          <w:p w14:paraId="56D2D306" w14:textId="6030E82F" w:rsidR="00F2242F" w:rsidRPr="008377AB" w:rsidRDefault="00F2242F" w:rsidP="00F2242F">
            <w:pPr>
              <w:jc w:val="center"/>
              <w:rPr>
                <w:rFonts w:ascii="Times New Roman" w:hAnsi="Times New Roman" w:cs="Times New Roman"/>
              </w:rPr>
            </w:pPr>
            <w:r w:rsidRPr="008377AB">
              <w:rPr>
                <w:rFonts w:ascii="Times New Roman" w:hAnsi="Times New Roman" w:cs="Times New Roman"/>
              </w:rPr>
              <w:t>1</w:t>
            </w:r>
          </w:p>
        </w:tc>
        <w:tc>
          <w:tcPr>
            <w:tcW w:w="1109" w:type="dxa"/>
            <w:shd w:val="clear" w:color="auto" w:fill="auto"/>
          </w:tcPr>
          <w:p w14:paraId="70F675C7" w14:textId="725B5BEA" w:rsidR="00F2242F" w:rsidRPr="008377AB" w:rsidRDefault="00C25675" w:rsidP="00F2242F">
            <w:pPr>
              <w:jc w:val="center"/>
              <w:rPr>
                <w:rFonts w:ascii="Times New Roman" w:hAnsi="Times New Roman" w:cs="Times New Roman"/>
              </w:rPr>
            </w:pPr>
            <w:r>
              <w:rPr>
                <w:rFonts w:ascii="Times New Roman" w:hAnsi="Times New Roman" w:cs="Times New Roman"/>
              </w:rPr>
              <w:t>5</w:t>
            </w:r>
          </w:p>
        </w:tc>
        <w:tc>
          <w:tcPr>
            <w:tcW w:w="1106" w:type="dxa"/>
            <w:shd w:val="clear" w:color="auto" w:fill="auto"/>
          </w:tcPr>
          <w:p w14:paraId="3A114303" w14:textId="6B98098F"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0.014</w:t>
            </w:r>
          </w:p>
        </w:tc>
        <w:tc>
          <w:tcPr>
            <w:tcW w:w="998" w:type="dxa"/>
            <w:shd w:val="clear" w:color="auto" w:fill="auto"/>
          </w:tcPr>
          <w:p w14:paraId="43449D56" w14:textId="7468F306"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0.000</w:t>
            </w:r>
          </w:p>
        </w:tc>
        <w:tc>
          <w:tcPr>
            <w:tcW w:w="875" w:type="dxa"/>
            <w:shd w:val="clear" w:color="auto" w:fill="auto"/>
          </w:tcPr>
          <w:p w14:paraId="3A54BE84" w14:textId="2DF47C1B" w:rsidR="00F2242F" w:rsidRPr="008377AB" w:rsidRDefault="00F2242F" w:rsidP="00F2242F">
            <w:pPr>
              <w:jc w:val="center"/>
              <w:rPr>
                <w:rFonts w:ascii="Times New Roman" w:hAnsi="Times New Roman" w:cs="Times New Roman"/>
              </w:rPr>
            </w:pPr>
            <w:r w:rsidRPr="008377AB">
              <w:rPr>
                <w:rFonts w:ascii="Times New Roman" w:hAnsi="Times New Roman" w:cs="Times New Roman"/>
              </w:rPr>
              <w:t>NA</w:t>
            </w:r>
          </w:p>
        </w:tc>
        <w:tc>
          <w:tcPr>
            <w:tcW w:w="1244" w:type="dxa"/>
            <w:shd w:val="clear" w:color="auto" w:fill="auto"/>
          </w:tcPr>
          <w:p w14:paraId="601D925C" w14:textId="54F9AC11"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0.000</w:t>
            </w:r>
          </w:p>
        </w:tc>
        <w:tc>
          <w:tcPr>
            <w:tcW w:w="875" w:type="dxa"/>
            <w:shd w:val="clear" w:color="auto" w:fill="auto"/>
          </w:tcPr>
          <w:p w14:paraId="6984CD67" w14:textId="56416BBA"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0.000</w:t>
            </w:r>
          </w:p>
        </w:tc>
        <w:tc>
          <w:tcPr>
            <w:tcW w:w="955" w:type="dxa"/>
            <w:shd w:val="clear" w:color="auto" w:fill="auto"/>
          </w:tcPr>
          <w:p w14:paraId="26C8DD88" w14:textId="604C33B6" w:rsidR="00F2242F" w:rsidRPr="008377AB" w:rsidRDefault="00F2242F" w:rsidP="00F2242F">
            <w:pPr>
              <w:jc w:val="center"/>
              <w:rPr>
                <w:rFonts w:ascii="Times New Roman" w:hAnsi="Times New Roman" w:cs="Times New Roman"/>
              </w:rPr>
            </w:pPr>
            <w:r w:rsidRPr="008377AB">
              <w:rPr>
                <w:rFonts w:ascii="Times New Roman" w:hAnsi="Times New Roman" w:cs="Times New Roman"/>
              </w:rPr>
              <w:t>NA</w:t>
            </w:r>
          </w:p>
        </w:tc>
      </w:tr>
      <w:tr w:rsidR="00F2242F" w14:paraId="071B80CA" w14:textId="77777777" w:rsidTr="00835C01">
        <w:trPr>
          <w:trHeight w:val="288"/>
        </w:trPr>
        <w:tc>
          <w:tcPr>
            <w:tcW w:w="2520" w:type="dxa"/>
            <w:shd w:val="clear" w:color="auto" w:fill="auto"/>
          </w:tcPr>
          <w:p w14:paraId="5191E0F1" w14:textId="6BE75E3D" w:rsidR="00F2242F" w:rsidRPr="008377AB" w:rsidRDefault="00F2242F" w:rsidP="00F2242F">
            <w:pPr>
              <w:rPr>
                <w:rFonts w:ascii="Times New Roman" w:hAnsi="Times New Roman" w:cs="Times New Roman"/>
              </w:rPr>
            </w:pPr>
            <w:proofErr w:type="spellStart"/>
            <w:r w:rsidRPr="008377AB">
              <w:rPr>
                <w:rFonts w:ascii="Times New Roman" w:hAnsi="Times New Roman" w:cs="Times New Roman"/>
              </w:rPr>
              <w:t>Leaman</w:t>
            </w:r>
            <w:proofErr w:type="spellEnd"/>
          </w:p>
        </w:tc>
        <w:tc>
          <w:tcPr>
            <w:tcW w:w="1620" w:type="dxa"/>
            <w:shd w:val="clear" w:color="auto" w:fill="auto"/>
          </w:tcPr>
          <w:p w14:paraId="646F6BEB" w14:textId="17E39921" w:rsidR="00F2242F" w:rsidRPr="008377AB" w:rsidRDefault="00F2242F" w:rsidP="00F2242F">
            <w:pPr>
              <w:jc w:val="center"/>
              <w:rPr>
                <w:rFonts w:ascii="Times New Roman" w:hAnsi="Times New Roman" w:cs="Times New Roman"/>
              </w:rPr>
            </w:pPr>
            <w:r w:rsidRPr="008377AB">
              <w:rPr>
                <w:rFonts w:ascii="Times New Roman" w:eastAsia="Times New Roman" w:hAnsi="Times New Roman" w:cs="Times New Roman"/>
                <w:color w:val="000000"/>
              </w:rPr>
              <w:t>FHLPT</w:t>
            </w:r>
          </w:p>
        </w:tc>
        <w:tc>
          <w:tcPr>
            <w:tcW w:w="720" w:type="dxa"/>
            <w:shd w:val="clear" w:color="auto" w:fill="auto"/>
          </w:tcPr>
          <w:p w14:paraId="218C0591" w14:textId="61F00101" w:rsidR="00F2242F" w:rsidRPr="008377AB" w:rsidRDefault="00B57020" w:rsidP="00F2242F">
            <w:pPr>
              <w:jc w:val="center"/>
              <w:rPr>
                <w:rFonts w:ascii="Times New Roman" w:hAnsi="Times New Roman" w:cs="Times New Roman"/>
              </w:rPr>
            </w:pPr>
            <w:r w:rsidRPr="008377AB">
              <w:rPr>
                <w:rFonts w:ascii="Times New Roman" w:hAnsi="Times New Roman" w:cs="Times New Roman"/>
              </w:rPr>
              <w:t>1</w:t>
            </w:r>
          </w:p>
        </w:tc>
        <w:tc>
          <w:tcPr>
            <w:tcW w:w="933" w:type="dxa"/>
            <w:shd w:val="clear" w:color="auto" w:fill="auto"/>
          </w:tcPr>
          <w:p w14:paraId="13BE546F" w14:textId="4F637807" w:rsidR="00F2242F" w:rsidRPr="008377AB" w:rsidRDefault="00B57020" w:rsidP="00F2242F">
            <w:pPr>
              <w:jc w:val="center"/>
              <w:rPr>
                <w:rFonts w:ascii="Times New Roman" w:hAnsi="Times New Roman" w:cs="Times New Roman"/>
              </w:rPr>
            </w:pPr>
            <w:r w:rsidRPr="008377AB">
              <w:rPr>
                <w:rFonts w:ascii="Times New Roman" w:hAnsi="Times New Roman" w:cs="Times New Roman"/>
              </w:rPr>
              <w:t>0</w:t>
            </w:r>
          </w:p>
        </w:tc>
        <w:tc>
          <w:tcPr>
            <w:tcW w:w="1109" w:type="dxa"/>
            <w:shd w:val="clear" w:color="auto" w:fill="auto"/>
          </w:tcPr>
          <w:p w14:paraId="07B9E81D" w14:textId="6EA5720F" w:rsidR="00F2242F" w:rsidRPr="008377AB" w:rsidRDefault="00D65524" w:rsidP="00F2242F">
            <w:pPr>
              <w:jc w:val="center"/>
              <w:rPr>
                <w:rFonts w:ascii="Times New Roman" w:hAnsi="Times New Roman" w:cs="Times New Roman"/>
              </w:rPr>
            </w:pPr>
            <w:r>
              <w:rPr>
                <w:rFonts w:ascii="Times New Roman" w:hAnsi="Times New Roman" w:cs="Times New Roman"/>
              </w:rPr>
              <w:t>27</w:t>
            </w:r>
          </w:p>
        </w:tc>
        <w:tc>
          <w:tcPr>
            <w:tcW w:w="1106" w:type="dxa"/>
            <w:shd w:val="clear" w:color="auto" w:fill="auto"/>
          </w:tcPr>
          <w:p w14:paraId="020A6673" w14:textId="153A46DD"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0.999</w:t>
            </w:r>
          </w:p>
        </w:tc>
        <w:tc>
          <w:tcPr>
            <w:tcW w:w="998" w:type="dxa"/>
            <w:shd w:val="clear" w:color="auto" w:fill="auto"/>
          </w:tcPr>
          <w:p w14:paraId="6408E8F2" w14:textId="79D06575"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0.000</w:t>
            </w:r>
          </w:p>
        </w:tc>
        <w:tc>
          <w:tcPr>
            <w:tcW w:w="875" w:type="dxa"/>
            <w:shd w:val="clear" w:color="auto" w:fill="auto"/>
          </w:tcPr>
          <w:p w14:paraId="44DD7B56" w14:textId="776F5AD8" w:rsidR="00F2242F" w:rsidRPr="008377AB" w:rsidRDefault="00F2242F" w:rsidP="00F2242F">
            <w:pPr>
              <w:jc w:val="center"/>
              <w:rPr>
                <w:rFonts w:ascii="Times New Roman" w:hAnsi="Times New Roman" w:cs="Times New Roman"/>
              </w:rPr>
            </w:pPr>
            <w:r w:rsidRPr="008377AB">
              <w:rPr>
                <w:rFonts w:ascii="Times New Roman" w:hAnsi="Times New Roman" w:cs="Times New Roman"/>
              </w:rPr>
              <w:t>NA</w:t>
            </w:r>
          </w:p>
        </w:tc>
        <w:tc>
          <w:tcPr>
            <w:tcW w:w="1244" w:type="dxa"/>
            <w:shd w:val="clear" w:color="auto" w:fill="auto"/>
          </w:tcPr>
          <w:p w14:paraId="7FD1608A" w14:textId="3D5A8A47" w:rsidR="00F2242F" w:rsidRPr="008377AB" w:rsidRDefault="00F2242F" w:rsidP="00F2242F">
            <w:pPr>
              <w:jc w:val="center"/>
              <w:rPr>
                <w:rFonts w:ascii="Times New Roman" w:hAnsi="Times New Roman" w:cs="Times New Roman"/>
              </w:rPr>
            </w:pPr>
            <w:r w:rsidRPr="008377AB">
              <w:rPr>
                <w:rFonts w:ascii="Times New Roman" w:hAnsi="Times New Roman" w:cs="Times New Roman"/>
              </w:rPr>
              <w:t>1.00</w:t>
            </w:r>
          </w:p>
        </w:tc>
        <w:tc>
          <w:tcPr>
            <w:tcW w:w="875" w:type="dxa"/>
            <w:shd w:val="clear" w:color="auto" w:fill="auto"/>
          </w:tcPr>
          <w:p w14:paraId="1E718738" w14:textId="54B97C70"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0.00</w:t>
            </w:r>
          </w:p>
        </w:tc>
        <w:tc>
          <w:tcPr>
            <w:tcW w:w="955" w:type="dxa"/>
            <w:shd w:val="clear" w:color="auto" w:fill="auto"/>
          </w:tcPr>
          <w:p w14:paraId="045D3734" w14:textId="2D7EA56B" w:rsidR="00F2242F" w:rsidRPr="008377AB" w:rsidRDefault="00F2242F" w:rsidP="00F2242F">
            <w:pPr>
              <w:jc w:val="center"/>
              <w:rPr>
                <w:rFonts w:ascii="Times New Roman" w:hAnsi="Times New Roman" w:cs="Times New Roman"/>
              </w:rPr>
            </w:pPr>
            <w:r w:rsidRPr="008377AB">
              <w:rPr>
                <w:rFonts w:ascii="Times New Roman" w:hAnsi="Times New Roman" w:cs="Times New Roman"/>
              </w:rPr>
              <w:t>NA</w:t>
            </w:r>
          </w:p>
        </w:tc>
      </w:tr>
      <w:tr w:rsidR="00F2242F" w14:paraId="66B7C664" w14:textId="77777777" w:rsidTr="00835C01">
        <w:trPr>
          <w:trHeight w:val="288"/>
        </w:trPr>
        <w:tc>
          <w:tcPr>
            <w:tcW w:w="2520" w:type="dxa"/>
            <w:shd w:val="clear" w:color="auto" w:fill="auto"/>
          </w:tcPr>
          <w:p w14:paraId="5A95F218" w14:textId="5612F3DC" w:rsidR="00F2242F" w:rsidRPr="008377AB" w:rsidRDefault="00F2242F" w:rsidP="00F2242F">
            <w:pPr>
              <w:rPr>
                <w:rFonts w:ascii="Times New Roman" w:hAnsi="Times New Roman" w:cs="Times New Roman"/>
              </w:rPr>
            </w:pPr>
            <w:r w:rsidRPr="008377AB">
              <w:rPr>
                <w:rFonts w:ascii="Times New Roman" w:hAnsi="Times New Roman" w:cs="Times New Roman"/>
              </w:rPr>
              <w:t>Trust Wildrose East</w:t>
            </w:r>
          </w:p>
        </w:tc>
        <w:tc>
          <w:tcPr>
            <w:tcW w:w="1620" w:type="dxa"/>
            <w:shd w:val="clear" w:color="auto" w:fill="auto"/>
          </w:tcPr>
          <w:p w14:paraId="457573C9" w14:textId="0259DA20" w:rsidR="00F2242F" w:rsidRPr="008377AB" w:rsidRDefault="00F2242F" w:rsidP="00F2242F">
            <w:pPr>
              <w:jc w:val="center"/>
              <w:rPr>
                <w:rFonts w:ascii="Times New Roman" w:hAnsi="Times New Roman" w:cs="Times New Roman"/>
              </w:rPr>
            </w:pPr>
            <w:r w:rsidRPr="008377AB">
              <w:rPr>
                <w:rFonts w:ascii="Times New Roman" w:hAnsi="Times New Roman" w:cs="Times New Roman"/>
              </w:rPr>
              <w:t>N</w:t>
            </w:r>
          </w:p>
        </w:tc>
        <w:tc>
          <w:tcPr>
            <w:tcW w:w="720" w:type="dxa"/>
            <w:shd w:val="clear" w:color="auto" w:fill="auto"/>
          </w:tcPr>
          <w:p w14:paraId="45E7C388" w14:textId="234A199F" w:rsidR="00F2242F" w:rsidRPr="008377AB" w:rsidRDefault="00B57020" w:rsidP="00F2242F">
            <w:pPr>
              <w:jc w:val="center"/>
              <w:rPr>
                <w:rFonts w:ascii="Times New Roman" w:hAnsi="Times New Roman" w:cs="Times New Roman"/>
              </w:rPr>
            </w:pPr>
            <w:r w:rsidRPr="008377AB">
              <w:rPr>
                <w:rFonts w:ascii="Times New Roman" w:hAnsi="Times New Roman" w:cs="Times New Roman"/>
              </w:rPr>
              <w:t>1</w:t>
            </w:r>
          </w:p>
        </w:tc>
        <w:tc>
          <w:tcPr>
            <w:tcW w:w="933" w:type="dxa"/>
            <w:shd w:val="clear" w:color="auto" w:fill="auto"/>
          </w:tcPr>
          <w:p w14:paraId="67450641" w14:textId="6CC5B124" w:rsidR="00F2242F" w:rsidRPr="008377AB" w:rsidRDefault="00B57020" w:rsidP="00F2242F">
            <w:pPr>
              <w:jc w:val="center"/>
              <w:rPr>
                <w:rFonts w:ascii="Times New Roman" w:hAnsi="Times New Roman" w:cs="Times New Roman"/>
              </w:rPr>
            </w:pPr>
            <w:r w:rsidRPr="008377AB">
              <w:rPr>
                <w:rFonts w:ascii="Times New Roman" w:hAnsi="Times New Roman" w:cs="Times New Roman"/>
              </w:rPr>
              <w:t>0</w:t>
            </w:r>
          </w:p>
        </w:tc>
        <w:tc>
          <w:tcPr>
            <w:tcW w:w="1109" w:type="dxa"/>
            <w:shd w:val="clear" w:color="auto" w:fill="auto"/>
          </w:tcPr>
          <w:p w14:paraId="5E0DE140" w14:textId="4470D08E" w:rsidR="00F2242F" w:rsidRPr="008377AB" w:rsidRDefault="00D65524" w:rsidP="00F2242F">
            <w:pPr>
              <w:jc w:val="center"/>
              <w:rPr>
                <w:rFonts w:ascii="Times New Roman" w:hAnsi="Times New Roman" w:cs="Times New Roman"/>
              </w:rPr>
            </w:pPr>
            <w:r>
              <w:rPr>
                <w:rFonts w:ascii="Times New Roman" w:hAnsi="Times New Roman" w:cs="Times New Roman"/>
              </w:rPr>
              <w:t>26</w:t>
            </w:r>
          </w:p>
        </w:tc>
        <w:tc>
          <w:tcPr>
            <w:tcW w:w="1106" w:type="dxa"/>
            <w:shd w:val="clear" w:color="auto" w:fill="auto"/>
          </w:tcPr>
          <w:p w14:paraId="558734D5" w14:textId="64C8CAD2"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0.999</w:t>
            </w:r>
          </w:p>
        </w:tc>
        <w:tc>
          <w:tcPr>
            <w:tcW w:w="998" w:type="dxa"/>
            <w:shd w:val="clear" w:color="auto" w:fill="auto"/>
          </w:tcPr>
          <w:p w14:paraId="3F02AE63" w14:textId="4F92B5D4"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0.000</w:t>
            </w:r>
          </w:p>
        </w:tc>
        <w:tc>
          <w:tcPr>
            <w:tcW w:w="875" w:type="dxa"/>
            <w:shd w:val="clear" w:color="auto" w:fill="auto"/>
          </w:tcPr>
          <w:p w14:paraId="64E8F217" w14:textId="54F801BB" w:rsidR="00F2242F" w:rsidRPr="008377AB" w:rsidRDefault="00F2242F" w:rsidP="00F2242F">
            <w:pPr>
              <w:jc w:val="center"/>
              <w:rPr>
                <w:rFonts w:ascii="Times New Roman" w:hAnsi="Times New Roman" w:cs="Times New Roman"/>
              </w:rPr>
            </w:pPr>
            <w:r w:rsidRPr="008377AB">
              <w:rPr>
                <w:rFonts w:ascii="Times New Roman" w:hAnsi="Times New Roman" w:cs="Times New Roman"/>
              </w:rPr>
              <w:t>NA</w:t>
            </w:r>
          </w:p>
        </w:tc>
        <w:tc>
          <w:tcPr>
            <w:tcW w:w="1244" w:type="dxa"/>
            <w:shd w:val="clear" w:color="auto" w:fill="auto"/>
          </w:tcPr>
          <w:p w14:paraId="579C4C4C" w14:textId="65CBF7DA" w:rsidR="00F2242F" w:rsidRPr="008377AB" w:rsidRDefault="00F2242F" w:rsidP="00F2242F">
            <w:pPr>
              <w:jc w:val="center"/>
              <w:rPr>
                <w:rFonts w:ascii="Times New Roman" w:hAnsi="Times New Roman" w:cs="Times New Roman"/>
              </w:rPr>
            </w:pPr>
            <w:r w:rsidRPr="008377AB">
              <w:rPr>
                <w:rFonts w:ascii="Times New Roman" w:hAnsi="Times New Roman" w:cs="Times New Roman"/>
              </w:rPr>
              <w:t>1.00</w:t>
            </w:r>
          </w:p>
        </w:tc>
        <w:tc>
          <w:tcPr>
            <w:tcW w:w="875" w:type="dxa"/>
            <w:shd w:val="clear" w:color="auto" w:fill="auto"/>
          </w:tcPr>
          <w:p w14:paraId="2227E7B0" w14:textId="5CF04F2B" w:rsidR="00F2242F" w:rsidRPr="008377AB" w:rsidRDefault="00F2242F" w:rsidP="00F2242F">
            <w:pPr>
              <w:jc w:val="center"/>
              <w:rPr>
                <w:rFonts w:ascii="Times New Roman" w:hAnsi="Times New Roman" w:cs="Times New Roman"/>
              </w:rPr>
            </w:pPr>
            <w:r w:rsidRPr="008377AB">
              <w:rPr>
                <w:rFonts w:ascii="Times New Roman" w:hAnsi="Times New Roman" w:cs="Times New Roman"/>
              </w:rPr>
              <w:t>0.000</w:t>
            </w:r>
          </w:p>
        </w:tc>
        <w:tc>
          <w:tcPr>
            <w:tcW w:w="955" w:type="dxa"/>
            <w:shd w:val="clear" w:color="auto" w:fill="auto"/>
          </w:tcPr>
          <w:p w14:paraId="6FF009E0" w14:textId="0A1A10D2" w:rsidR="00F2242F" w:rsidRPr="008377AB" w:rsidRDefault="00F2242F" w:rsidP="00F2242F">
            <w:pPr>
              <w:jc w:val="center"/>
              <w:rPr>
                <w:rFonts w:ascii="Times New Roman" w:hAnsi="Times New Roman" w:cs="Times New Roman"/>
              </w:rPr>
            </w:pPr>
            <w:r w:rsidRPr="008377AB">
              <w:rPr>
                <w:rFonts w:ascii="Times New Roman" w:hAnsi="Times New Roman" w:cs="Times New Roman"/>
              </w:rPr>
              <w:t>NA</w:t>
            </w:r>
          </w:p>
        </w:tc>
      </w:tr>
      <w:tr w:rsidR="00F2242F" w14:paraId="58721C0D" w14:textId="77777777" w:rsidTr="00835C01">
        <w:trPr>
          <w:trHeight w:val="288"/>
        </w:trPr>
        <w:tc>
          <w:tcPr>
            <w:tcW w:w="4140" w:type="dxa"/>
            <w:gridSpan w:val="2"/>
            <w:tcBorders>
              <w:top w:val="single" w:sz="4" w:space="0" w:color="auto"/>
              <w:bottom w:val="single" w:sz="8" w:space="0" w:color="auto"/>
            </w:tcBorders>
            <w:shd w:val="clear" w:color="auto" w:fill="auto"/>
          </w:tcPr>
          <w:p w14:paraId="02747D8E" w14:textId="2A59F0FB" w:rsidR="00F2242F" w:rsidRPr="008377AB" w:rsidRDefault="00F2242F" w:rsidP="00F2242F">
            <w:pPr>
              <w:jc w:val="center"/>
              <w:rPr>
                <w:rFonts w:ascii="Times New Roman" w:hAnsi="Times New Roman" w:cs="Times New Roman"/>
                <w:b/>
                <w:bCs/>
              </w:rPr>
            </w:pPr>
            <w:r w:rsidRPr="008377AB">
              <w:rPr>
                <w:rFonts w:ascii="Times New Roman" w:hAnsi="Times New Roman" w:cs="Times New Roman"/>
                <w:b/>
                <w:bCs/>
              </w:rPr>
              <w:t>All Sites</w:t>
            </w:r>
          </w:p>
        </w:tc>
        <w:tc>
          <w:tcPr>
            <w:tcW w:w="720" w:type="dxa"/>
            <w:tcBorders>
              <w:top w:val="single" w:sz="4" w:space="0" w:color="auto"/>
              <w:bottom w:val="single" w:sz="8" w:space="0" w:color="auto"/>
            </w:tcBorders>
            <w:shd w:val="clear" w:color="auto" w:fill="auto"/>
          </w:tcPr>
          <w:p w14:paraId="4A016DE1" w14:textId="4F4C6CF1" w:rsidR="00F2242F" w:rsidRPr="008377AB" w:rsidRDefault="00B57020" w:rsidP="00F2242F">
            <w:pPr>
              <w:jc w:val="center"/>
              <w:rPr>
                <w:rFonts w:ascii="Times New Roman" w:hAnsi="Times New Roman" w:cs="Times New Roman"/>
                <w:b/>
                <w:bCs/>
              </w:rPr>
            </w:pPr>
            <w:r w:rsidRPr="008377AB">
              <w:rPr>
                <w:rFonts w:ascii="Times New Roman" w:hAnsi="Times New Roman" w:cs="Times New Roman"/>
                <w:b/>
                <w:bCs/>
              </w:rPr>
              <w:t>48</w:t>
            </w:r>
          </w:p>
        </w:tc>
        <w:tc>
          <w:tcPr>
            <w:tcW w:w="933" w:type="dxa"/>
            <w:tcBorders>
              <w:top w:val="single" w:sz="4" w:space="0" w:color="auto"/>
              <w:bottom w:val="single" w:sz="8" w:space="0" w:color="auto"/>
            </w:tcBorders>
            <w:shd w:val="clear" w:color="auto" w:fill="auto"/>
          </w:tcPr>
          <w:p w14:paraId="33E11A8C" w14:textId="41FC411A" w:rsidR="00F2242F" w:rsidRPr="008377AB" w:rsidRDefault="00B57020" w:rsidP="00F2242F">
            <w:pPr>
              <w:jc w:val="center"/>
              <w:rPr>
                <w:rFonts w:ascii="Times New Roman" w:hAnsi="Times New Roman" w:cs="Times New Roman"/>
                <w:b/>
                <w:bCs/>
              </w:rPr>
            </w:pPr>
            <w:r w:rsidRPr="008377AB">
              <w:rPr>
                <w:rFonts w:ascii="Times New Roman" w:hAnsi="Times New Roman" w:cs="Times New Roman"/>
                <w:b/>
                <w:bCs/>
              </w:rPr>
              <w:t>8</w:t>
            </w:r>
          </w:p>
        </w:tc>
        <w:tc>
          <w:tcPr>
            <w:tcW w:w="1109" w:type="dxa"/>
            <w:tcBorders>
              <w:top w:val="single" w:sz="4" w:space="0" w:color="auto"/>
              <w:bottom w:val="single" w:sz="8" w:space="0" w:color="auto"/>
            </w:tcBorders>
            <w:shd w:val="clear" w:color="auto" w:fill="auto"/>
          </w:tcPr>
          <w:p w14:paraId="5DC4341D" w14:textId="03DCD1E1" w:rsidR="00F2242F" w:rsidRPr="008377AB" w:rsidRDefault="00C25675" w:rsidP="00F2242F">
            <w:pPr>
              <w:jc w:val="center"/>
              <w:rPr>
                <w:rFonts w:ascii="Times New Roman" w:hAnsi="Times New Roman" w:cs="Times New Roman"/>
                <w:b/>
                <w:bCs/>
              </w:rPr>
            </w:pPr>
            <w:r>
              <w:rPr>
                <w:rFonts w:ascii="Times New Roman" w:hAnsi="Times New Roman" w:cs="Times New Roman"/>
                <w:b/>
                <w:bCs/>
              </w:rPr>
              <w:t>1,020</w:t>
            </w:r>
          </w:p>
        </w:tc>
        <w:tc>
          <w:tcPr>
            <w:tcW w:w="1106" w:type="dxa"/>
            <w:tcBorders>
              <w:top w:val="single" w:sz="4" w:space="0" w:color="auto"/>
              <w:bottom w:val="single" w:sz="8" w:space="0" w:color="auto"/>
            </w:tcBorders>
            <w:shd w:val="clear" w:color="auto" w:fill="auto"/>
          </w:tcPr>
          <w:p w14:paraId="4B1032C6" w14:textId="0688CE17" w:rsidR="00F2242F" w:rsidRPr="008377AB" w:rsidRDefault="00F2242F" w:rsidP="00F2242F">
            <w:pPr>
              <w:jc w:val="center"/>
              <w:rPr>
                <w:rFonts w:ascii="Times New Roman" w:hAnsi="Times New Roman" w:cs="Times New Roman"/>
                <w:b/>
                <w:bCs/>
              </w:rPr>
            </w:pPr>
            <w:r w:rsidRPr="008377AB">
              <w:rPr>
                <w:rFonts w:ascii="Times New Roman" w:hAnsi="Times New Roman" w:cs="Times New Roman"/>
                <w:b/>
                <w:bCs/>
              </w:rPr>
              <w:t>0.992</w:t>
            </w:r>
          </w:p>
        </w:tc>
        <w:tc>
          <w:tcPr>
            <w:tcW w:w="998" w:type="dxa"/>
            <w:tcBorders>
              <w:top w:val="single" w:sz="4" w:space="0" w:color="auto"/>
              <w:bottom w:val="single" w:sz="8" w:space="0" w:color="auto"/>
            </w:tcBorders>
            <w:shd w:val="clear" w:color="auto" w:fill="auto"/>
          </w:tcPr>
          <w:p w14:paraId="4778A188" w14:textId="4956F1CA" w:rsidR="00F2242F" w:rsidRPr="008377AB" w:rsidRDefault="00F2242F" w:rsidP="00F2242F">
            <w:pPr>
              <w:jc w:val="center"/>
              <w:rPr>
                <w:rFonts w:ascii="Times New Roman" w:hAnsi="Times New Roman" w:cs="Times New Roman"/>
                <w:b/>
                <w:bCs/>
              </w:rPr>
            </w:pPr>
            <w:r w:rsidRPr="008377AB">
              <w:rPr>
                <w:rFonts w:ascii="Times New Roman" w:hAnsi="Times New Roman" w:cs="Times New Roman"/>
                <w:b/>
                <w:bCs/>
              </w:rPr>
              <w:t>0.984</w:t>
            </w:r>
          </w:p>
        </w:tc>
        <w:tc>
          <w:tcPr>
            <w:tcW w:w="875" w:type="dxa"/>
            <w:tcBorders>
              <w:top w:val="single" w:sz="4" w:space="0" w:color="auto"/>
              <w:bottom w:val="single" w:sz="8" w:space="0" w:color="auto"/>
            </w:tcBorders>
            <w:shd w:val="clear" w:color="auto" w:fill="auto"/>
          </w:tcPr>
          <w:p w14:paraId="79D9C2CF" w14:textId="2786BD62" w:rsidR="00F2242F" w:rsidRPr="008377AB" w:rsidRDefault="00F2242F" w:rsidP="00F2242F">
            <w:pPr>
              <w:jc w:val="center"/>
              <w:rPr>
                <w:rFonts w:ascii="Times New Roman" w:hAnsi="Times New Roman" w:cs="Times New Roman"/>
                <w:b/>
                <w:bCs/>
              </w:rPr>
            </w:pPr>
            <w:r w:rsidRPr="008377AB">
              <w:rPr>
                <w:rFonts w:ascii="Times New Roman" w:hAnsi="Times New Roman" w:cs="Times New Roman"/>
                <w:b/>
                <w:bCs/>
              </w:rPr>
              <w:t>0.996</w:t>
            </w:r>
          </w:p>
        </w:tc>
        <w:tc>
          <w:tcPr>
            <w:tcW w:w="1244" w:type="dxa"/>
            <w:tcBorders>
              <w:top w:val="single" w:sz="4" w:space="0" w:color="auto"/>
              <w:bottom w:val="single" w:sz="8" w:space="0" w:color="auto"/>
            </w:tcBorders>
            <w:shd w:val="clear" w:color="auto" w:fill="auto"/>
          </w:tcPr>
          <w:p w14:paraId="32136853" w14:textId="771C1AC3" w:rsidR="00F2242F" w:rsidRPr="008377AB" w:rsidRDefault="00F2242F" w:rsidP="00F2242F">
            <w:pPr>
              <w:jc w:val="center"/>
              <w:rPr>
                <w:rFonts w:ascii="Times New Roman" w:hAnsi="Times New Roman" w:cs="Times New Roman"/>
                <w:b/>
                <w:bCs/>
              </w:rPr>
            </w:pPr>
            <w:r w:rsidRPr="008377AB">
              <w:rPr>
                <w:rFonts w:ascii="Times New Roman" w:hAnsi="Times New Roman" w:cs="Times New Roman"/>
                <w:b/>
                <w:bCs/>
              </w:rPr>
              <w:t>0.800</w:t>
            </w:r>
          </w:p>
        </w:tc>
        <w:tc>
          <w:tcPr>
            <w:tcW w:w="875" w:type="dxa"/>
            <w:tcBorders>
              <w:top w:val="single" w:sz="4" w:space="0" w:color="auto"/>
              <w:bottom w:val="single" w:sz="8" w:space="0" w:color="auto"/>
            </w:tcBorders>
            <w:shd w:val="clear" w:color="auto" w:fill="auto"/>
          </w:tcPr>
          <w:p w14:paraId="2D960C00" w14:textId="0C3B9398" w:rsidR="00F2242F" w:rsidRPr="008377AB" w:rsidRDefault="00F2242F" w:rsidP="00F2242F">
            <w:pPr>
              <w:jc w:val="center"/>
              <w:rPr>
                <w:rFonts w:ascii="Times New Roman" w:hAnsi="Times New Roman" w:cs="Times New Roman"/>
                <w:b/>
                <w:bCs/>
              </w:rPr>
            </w:pPr>
            <w:r w:rsidRPr="008377AB">
              <w:rPr>
                <w:rFonts w:ascii="Times New Roman" w:hAnsi="Times New Roman" w:cs="Times New Roman"/>
                <w:b/>
                <w:bCs/>
              </w:rPr>
              <w:t>0.640</w:t>
            </w:r>
          </w:p>
        </w:tc>
        <w:tc>
          <w:tcPr>
            <w:tcW w:w="955" w:type="dxa"/>
            <w:tcBorders>
              <w:top w:val="single" w:sz="4" w:space="0" w:color="auto"/>
              <w:bottom w:val="single" w:sz="8" w:space="0" w:color="auto"/>
            </w:tcBorders>
            <w:shd w:val="clear" w:color="auto" w:fill="auto"/>
          </w:tcPr>
          <w:p w14:paraId="7057194A" w14:textId="6499DF4B" w:rsidR="00F2242F" w:rsidRPr="008377AB" w:rsidRDefault="00F2242F" w:rsidP="00F2242F">
            <w:pPr>
              <w:jc w:val="center"/>
              <w:rPr>
                <w:rFonts w:ascii="Times New Roman" w:hAnsi="Times New Roman" w:cs="Times New Roman"/>
                <w:b/>
                <w:bCs/>
              </w:rPr>
            </w:pPr>
            <w:r w:rsidRPr="008377AB">
              <w:rPr>
                <w:rFonts w:ascii="Times New Roman" w:hAnsi="Times New Roman" w:cs="Times New Roman"/>
                <w:b/>
                <w:bCs/>
              </w:rPr>
              <w:t>0.895</w:t>
            </w:r>
          </w:p>
        </w:tc>
      </w:tr>
    </w:tbl>
    <w:p w14:paraId="70BE1958" w14:textId="0FBA19A4" w:rsidR="00E315CA" w:rsidRDefault="00E92322" w:rsidP="003305D2">
      <w:pPr>
        <w:widowControl w:val="0"/>
        <w:kinsoku w:val="0"/>
        <w:overflowPunct w:val="0"/>
        <w:autoSpaceDE w:val="0"/>
        <w:autoSpaceDN w:val="0"/>
        <w:adjustRightInd w:val="0"/>
        <w:spacing w:after="0" w:line="240" w:lineRule="auto"/>
        <w:ind w:right="720"/>
        <w:jc w:val="both"/>
        <w:rPr>
          <w:rFonts w:ascii="Times New Roman" w:hAnsi="Times New Roman" w:cs="Times New Roman"/>
          <w:sz w:val="18"/>
          <w:szCs w:val="18"/>
        </w:rPr>
      </w:pPr>
      <w:r w:rsidRPr="00D31D94">
        <w:rPr>
          <w:rFonts w:ascii="Times New Roman" w:hAnsi="Times New Roman" w:cs="Times New Roman"/>
          <w:sz w:val="18"/>
          <w:szCs w:val="18"/>
          <w:vertAlign w:val="superscript"/>
        </w:rPr>
        <w:t xml:space="preserve">A </w:t>
      </w:r>
      <w:r w:rsidR="00CF4219" w:rsidRPr="00D31D94">
        <w:rPr>
          <w:rFonts w:ascii="Times New Roman" w:hAnsi="Times New Roman" w:cs="Times New Roman"/>
          <w:sz w:val="18"/>
          <w:szCs w:val="18"/>
        </w:rPr>
        <w:t>Ma</w:t>
      </w:r>
      <w:r w:rsidRPr="00D31D94">
        <w:rPr>
          <w:rFonts w:ascii="Times New Roman" w:hAnsi="Times New Roman" w:cs="Times New Roman"/>
          <w:sz w:val="18"/>
          <w:szCs w:val="18"/>
        </w:rPr>
        <w:t>nagement</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actions</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applied</w:t>
      </w:r>
      <w:r w:rsidRPr="00D31D94">
        <w:rPr>
          <w:rFonts w:ascii="Times New Roman" w:hAnsi="Times New Roman" w:cs="Times New Roman"/>
          <w:spacing w:val="8"/>
          <w:sz w:val="18"/>
          <w:szCs w:val="18"/>
        </w:rPr>
        <w:t xml:space="preserve"> </w:t>
      </w:r>
      <w:r w:rsidRPr="00D31D94">
        <w:rPr>
          <w:rFonts w:ascii="Times New Roman" w:hAnsi="Times New Roman" w:cs="Times New Roman"/>
          <w:sz w:val="18"/>
          <w:szCs w:val="18"/>
        </w:rPr>
        <w:t>to</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each</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site:</w:t>
      </w:r>
      <w:r w:rsidRPr="00D31D94">
        <w:rPr>
          <w:rFonts w:ascii="Times New Roman" w:hAnsi="Times New Roman" w:cs="Times New Roman"/>
          <w:spacing w:val="9"/>
          <w:sz w:val="18"/>
          <w:szCs w:val="18"/>
        </w:rPr>
        <w:t xml:space="preserve"> </w:t>
      </w:r>
      <w:r w:rsidRPr="00D31D94">
        <w:rPr>
          <w:rFonts w:ascii="Times New Roman" w:hAnsi="Times New Roman" w:cs="Times New Roman"/>
          <w:spacing w:val="-2"/>
          <w:sz w:val="18"/>
          <w:szCs w:val="18"/>
        </w:rPr>
        <w:t xml:space="preserve">exterior predator fencing (E), </w:t>
      </w:r>
      <w:r w:rsidRPr="00D31D94">
        <w:rPr>
          <w:rFonts w:ascii="Times New Roman" w:hAnsi="Times New Roman" w:cs="Times New Roman"/>
          <w:spacing w:val="5"/>
          <w:sz w:val="18"/>
          <w:szCs w:val="18"/>
        </w:rPr>
        <w:t xml:space="preserve">peninsula entry </w:t>
      </w:r>
      <w:r w:rsidRPr="00D31D94">
        <w:rPr>
          <w:rFonts w:ascii="Times New Roman" w:hAnsi="Times New Roman" w:cs="Times New Roman"/>
          <w:spacing w:val="-2"/>
          <w:sz w:val="18"/>
          <w:szCs w:val="18"/>
        </w:rPr>
        <w:t xml:space="preserve">predator fencing (F), </w:t>
      </w:r>
      <w:r w:rsidRPr="00D31D94">
        <w:rPr>
          <w:rFonts w:ascii="Times New Roman" w:hAnsi="Times New Roman" w:cs="Times New Roman"/>
          <w:sz w:val="18"/>
          <w:szCs w:val="18"/>
        </w:rPr>
        <w:t>fall 20</w:t>
      </w:r>
      <w:r w:rsidR="002E423C" w:rsidRPr="00D31D94">
        <w:rPr>
          <w:rFonts w:ascii="Times New Roman" w:hAnsi="Times New Roman" w:cs="Times New Roman"/>
          <w:sz w:val="18"/>
          <w:szCs w:val="18"/>
        </w:rPr>
        <w:t>22</w:t>
      </w:r>
      <w:r w:rsidRPr="00D31D94">
        <w:rPr>
          <w:rFonts w:ascii="Times New Roman" w:hAnsi="Times New Roman" w:cs="Times New Roman"/>
          <w:spacing w:val="3"/>
          <w:sz w:val="18"/>
          <w:szCs w:val="18"/>
        </w:rPr>
        <w:t xml:space="preserve"> </w:t>
      </w:r>
      <w:r w:rsidRPr="00D31D94">
        <w:rPr>
          <w:rFonts w:ascii="Times New Roman" w:hAnsi="Times New Roman" w:cs="Times New Roman"/>
          <w:sz w:val="18"/>
          <w:szCs w:val="18"/>
        </w:rPr>
        <w:t>herbicide</w:t>
      </w:r>
      <w:r w:rsidRPr="00D31D94">
        <w:rPr>
          <w:rFonts w:ascii="Times New Roman" w:hAnsi="Times New Roman" w:cs="Times New Roman"/>
          <w:spacing w:val="3"/>
          <w:sz w:val="18"/>
          <w:szCs w:val="18"/>
        </w:rPr>
        <w:t xml:space="preserve"> </w:t>
      </w:r>
      <w:r w:rsidRPr="00D31D94">
        <w:rPr>
          <w:rFonts w:ascii="Times New Roman" w:hAnsi="Times New Roman" w:cs="Times New Roman"/>
          <w:sz w:val="18"/>
          <w:szCs w:val="18"/>
        </w:rPr>
        <w:t>(H),</w:t>
      </w:r>
      <w:r w:rsidRPr="00D31D94">
        <w:rPr>
          <w:rFonts w:ascii="Times New Roman" w:hAnsi="Times New Roman" w:cs="Times New Roman"/>
          <w:spacing w:val="4"/>
          <w:sz w:val="18"/>
          <w:szCs w:val="18"/>
        </w:rPr>
        <w:t xml:space="preserve"> </w:t>
      </w:r>
      <w:r w:rsidRPr="00D31D94">
        <w:rPr>
          <w:rFonts w:ascii="Times New Roman" w:hAnsi="Times New Roman" w:cs="Times New Roman"/>
          <w:spacing w:val="-2"/>
          <w:sz w:val="18"/>
          <w:szCs w:val="18"/>
        </w:rPr>
        <w:t xml:space="preserve">interior predator fencing (I), predator deterrent lights (L), no management (N), </w:t>
      </w:r>
      <w:r w:rsidRPr="00D31D94">
        <w:rPr>
          <w:rFonts w:ascii="Times New Roman" w:hAnsi="Times New Roman" w:cs="Times New Roman"/>
          <w:sz w:val="18"/>
          <w:szCs w:val="18"/>
        </w:rPr>
        <w:t>spring 202</w:t>
      </w:r>
      <w:r w:rsidR="002E423C" w:rsidRPr="00D31D94">
        <w:rPr>
          <w:rFonts w:ascii="Times New Roman" w:hAnsi="Times New Roman" w:cs="Times New Roman"/>
          <w:sz w:val="18"/>
          <w:szCs w:val="18"/>
        </w:rPr>
        <w:t>3</w:t>
      </w:r>
      <w:r w:rsidRPr="00D31D94">
        <w:rPr>
          <w:rFonts w:ascii="Times New Roman" w:hAnsi="Times New Roman" w:cs="Times New Roman"/>
          <w:sz w:val="18"/>
          <w:szCs w:val="18"/>
        </w:rPr>
        <w:t xml:space="preserve"> pre-emergent</w:t>
      </w:r>
      <w:r w:rsidRPr="00D31D94">
        <w:rPr>
          <w:rFonts w:ascii="Times New Roman" w:hAnsi="Times New Roman" w:cs="Times New Roman"/>
          <w:spacing w:val="3"/>
          <w:sz w:val="18"/>
          <w:szCs w:val="18"/>
        </w:rPr>
        <w:t xml:space="preserve"> </w:t>
      </w:r>
      <w:r w:rsidRPr="00D31D94">
        <w:rPr>
          <w:rFonts w:ascii="Times New Roman" w:hAnsi="Times New Roman" w:cs="Times New Roman"/>
          <w:sz w:val="18"/>
          <w:szCs w:val="18"/>
        </w:rPr>
        <w:t>herbicide</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(P),</w:t>
      </w:r>
      <w:r w:rsidRPr="00D31D94">
        <w:rPr>
          <w:rFonts w:ascii="Times New Roman" w:hAnsi="Times New Roman" w:cs="Times New Roman"/>
          <w:spacing w:val="5"/>
          <w:sz w:val="18"/>
          <w:szCs w:val="18"/>
        </w:rPr>
        <w:t xml:space="preserve"> </w:t>
      </w:r>
      <w:r w:rsidRPr="00D31D94">
        <w:rPr>
          <w:rFonts w:ascii="Times New Roman" w:hAnsi="Times New Roman" w:cs="Times New Roman"/>
          <w:sz w:val="18"/>
          <w:szCs w:val="18"/>
        </w:rPr>
        <w:t>or predator</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trapping</w:t>
      </w:r>
      <w:r w:rsidRPr="00D31D94">
        <w:rPr>
          <w:rFonts w:ascii="Times New Roman" w:hAnsi="Times New Roman" w:cs="Times New Roman"/>
          <w:spacing w:val="5"/>
          <w:sz w:val="18"/>
          <w:szCs w:val="18"/>
        </w:rPr>
        <w:t xml:space="preserve"> </w:t>
      </w:r>
      <w:r w:rsidRPr="00D31D94">
        <w:rPr>
          <w:rFonts w:ascii="Times New Roman" w:hAnsi="Times New Roman" w:cs="Times New Roman"/>
          <w:sz w:val="18"/>
          <w:szCs w:val="18"/>
        </w:rPr>
        <w:t>(T).</w:t>
      </w:r>
    </w:p>
    <w:p w14:paraId="7961A205" w14:textId="44DC6F07" w:rsidR="001F42BE" w:rsidRPr="00D31D94" w:rsidRDefault="001F42BE" w:rsidP="003305D2">
      <w:pPr>
        <w:widowControl w:val="0"/>
        <w:kinsoku w:val="0"/>
        <w:overflowPunct w:val="0"/>
        <w:autoSpaceDE w:val="0"/>
        <w:autoSpaceDN w:val="0"/>
        <w:adjustRightInd w:val="0"/>
        <w:spacing w:after="0" w:line="240" w:lineRule="auto"/>
        <w:ind w:right="720"/>
        <w:jc w:val="both"/>
        <w:rPr>
          <w:rFonts w:ascii="Times New Roman" w:hAnsi="Times New Roman" w:cs="Times New Roman"/>
          <w:sz w:val="18"/>
          <w:szCs w:val="18"/>
        </w:rPr>
      </w:pPr>
      <w:r w:rsidRPr="001F42BE">
        <w:rPr>
          <w:rFonts w:ascii="Times New Roman" w:hAnsi="Times New Roman" w:cs="Times New Roman"/>
          <w:sz w:val="18"/>
          <w:szCs w:val="18"/>
          <w:vertAlign w:val="superscript"/>
        </w:rPr>
        <w:t>B</w:t>
      </w:r>
      <w:r>
        <w:rPr>
          <w:rFonts w:ascii="Times New Roman" w:hAnsi="Times New Roman" w:cs="Times New Roman"/>
          <w:sz w:val="18"/>
          <w:szCs w:val="18"/>
        </w:rPr>
        <w:t xml:space="preserve"> Confidence interval is not estimable due to either limited sample size or only one category of nest fate (successful or failed) at the site.</w:t>
      </w:r>
    </w:p>
    <w:p w14:paraId="47254596" w14:textId="6262E93D" w:rsidR="00E92322" w:rsidRDefault="00E92322" w:rsidP="000E2C2F">
      <w:pPr>
        <w:widowControl w:val="0"/>
        <w:kinsoku w:val="0"/>
        <w:overflowPunct w:val="0"/>
        <w:autoSpaceDE w:val="0"/>
        <w:autoSpaceDN w:val="0"/>
        <w:adjustRightInd w:val="0"/>
        <w:spacing w:before="76" w:after="0" w:line="252" w:lineRule="exact"/>
        <w:ind w:right="720"/>
        <w:jc w:val="both"/>
        <w:rPr>
          <w:rFonts w:ascii="Times New Roman" w:hAnsi="Times New Roman" w:cs="Times New Roman"/>
          <w:sz w:val="20"/>
          <w:szCs w:val="20"/>
        </w:rPr>
      </w:pPr>
    </w:p>
    <w:p w14:paraId="340BCF78" w14:textId="3E98B548" w:rsidR="00E315CA" w:rsidRPr="00924441" w:rsidRDefault="00E315CA" w:rsidP="00E315CA">
      <w:pPr>
        <w:spacing w:after="0"/>
        <w:rPr>
          <w:rFonts w:ascii="Times New Roman" w:hAnsi="Times New Roman" w:cs="Times New Roman"/>
        </w:rPr>
      </w:pPr>
      <w:r w:rsidRPr="00924441">
        <w:rPr>
          <w:rFonts w:ascii="Times New Roman" w:hAnsi="Times New Roman" w:cs="Times New Roman"/>
          <w:b/>
          <w:bCs/>
          <w:spacing w:val="-1"/>
        </w:rPr>
        <w:t xml:space="preserve">Table </w:t>
      </w:r>
      <w:r w:rsidR="00CE5133" w:rsidRPr="00924441">
        <w:rPr>
          <w:rFonts w:ascii="Times New Roman" w:hAnsi="Times New Roman" w:cs="Times New Roman"/>
          <w:b/>
          <w:bCs/>
          <w:spacing w:val="-1"/>
        </w:rPr>
        <w:t>9</w:t>
      </w:r>
      <w:r w:rsidRPr="00924441">
        <w:rPr>
          <w:rFonts w:ascii="Times New Roman" w:hAnsi="Times New Roman" w:cs="Times New Roman"/>
          <w:b/>
          <w:bCs/>
        </w:rPr>
        <w:t xml:space="preserve">. </w:t>
      </w:r>
      <w:r w:rsidR="00E352AC" w:rsidRPr="00924441">
        <w:rPr>
          <w:rFonts w:ascii="Times New Roman" w:hAnsi="Times New Roman" w:cs="Times New Roman"/>
        </w:rPr>
        <w:t xml:space="preserve">Daily and incubation-period survival rates and 95% lower (LCI) and upper confidence intervals (LCI) for piping plover nests monitored on Program and non-Program </w:t>
      </w:r>
      <w:r w:rsidR="00E352AC" w:rsidRPr="00924441">
        <w:rPr>
          <w:rFonts w:ascii="Times New Roman" w:hAnsi="Times New Roman" w:cs="Times New Roman"/>
          <w:spacing w:val="-7"/>
        </w:rPr>
        <w:t>OCSW sites</w:t>
      </w:r>
      <w:r w:rsidR="00E352AC" w:rsidRPr="00924441">
        <w:rPr>
          <w:rFonts w:ascii="Times New Roman" w:hAnsi="Times New Roman" w:cs="Times New Roman"/>
          <w:spacing w:val="-6"/>
        </w:rPr>
        <w:t xml:space="preserve"> and one on-channel site </w:t>
      </w:r>
      <w:r w:rsidR="00E352AC" w:rsidRPr="00924441">
        <w:rPr>
          <w:rFonts w:ascii="Times New Roman" w:hAnsi="Times New Roman" w:cs="Times New Roman"/>
        </w:rPr>
        <w:t>during 2023. Incubation-period nest survival rate = daily nest survival rate</w:t>
      </w:r>
      <w:r w:rsidR="00E352AC" w:rsidRPr="00924441">
        <w:rPr>
          <w:rFonts w:ascii="Times New Roman" w:hAnsi="Times New Roman" w:cs="Times New Roman"/>
          <w:vertAlign w:val="superscript"/>
        </w:rPr>
        <w:t>28</w:t>
      </w:r>
      <w:r w:rsidR="00E352AC" w:rsidRPr="00924441">
        <w:rPr>
          <w:rFonts w:ascii="Times New Roman" w:hAnsi="Times New Roman" w:cs="Times New Roman"/>
        </w:rPr>
        <w:t>.</w:t>
      </w:r>
    </w:p>
    <w:tbl>
      <w:tblPr>
        <w:tblStyle w:val="TableGrid"/>
        <w:tblW w:w="129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2"/>
        <w:gridCol w:w="1021"/>
        <w:gridCol w:w="1172"/>
        <w:gridCol w:w="1232"/>
        <w:gridCol w:w="1240"/>
        <w:gridCol w:w="1144"/>
        <w:gridCol w:w="993"/>
        <w:gridCol w:w="1382"/>
        <w:gridCol w:w="993"/>
        <w:gridCol w:w="1091"/>
      </w:tblGrid>
      <w:tr w:rsidR="00DA544D" w:rsidRPr="00924441" w14:paraId="7F889370" w14:textId="77777777" w:rsidTr="00FE2910">
        <w:trPr>
          <w:trHeight w:val="701"/>
        </w:trPr>
        <w:tc>
          <w:tcPr>
            <w:tcW w:w="2425" w:type="dxa"/>
            <w:vMerge w:val="restart"/>
            <w:tcBorders>
              <w:top w:val="single" w:sz="8" w:space="0" w:color="auto"/>
            </w:tcBorders>
            <w:shd w:val="clear" w:color="auto" w:fill="auto"/>
            <w:vAlign w:val="bottom"/>
          </w:tcPr>
          <w:p w14:paraId="23228701" w14:textId="57993B4D" w:rsidR="00DA544D" w:rsidRPr="008377AB" w:rsidRDefault="00DA544D" w:rsidP="00246D3B">
            <w:pPr>
              <w:jc w:val="center"/>
              <w:rPr>
                <w:rFonts w:ascii="Times New Roman" w:hAnsi="Times New Roman" w:cs="Times New Roman"/>
                <w:b/>
                <w:bCs/>
              </w:rPr>
            </w:pPr>
            <w:r w:rsidRPr="008377AB">
              <w:rPr>
                <w:rFonts w:ascii="Times New Roman" w:hAnsi="Times New Roman" w:cs="Times New Roman"/>
                <w:b/>
                <w:bCs/>
              </w:rPr>
              <w:t>Ownership</w:t>
            </w:r>
          </w:p>
        </w:tc>
        <w:tc>
          <w:tcPr>
            <w:tcW w:w="920" w:type="dxa"/>
            <w:vMerge w:val="restart"/>
            <w:tcBorders>
              <w:top w:val="single" w:sz="8" w:space="0" w:color="auto"/>
            </w:tcBorders>
            <w:shd w:val="clear" w:color="auto" w:fill="auto"/>
            <w:vAlign w:val="bottom"/>
          </w:tcPr>
          <w:p w14:paraId="24A0F499" w14:textId="77777777" w:rsidR="00DA544D" w:rsidRPr="008377AB" w:rsidRDefault="00DA544D" w:rsidP="00246D3B">
            <w:pPr>
              <w:jc w:val="center"/>
              <w:rPr>
                <w:rFonts w:ascii="Times New Roman" w:hAnsi="Times New Roman" w:cs="Times New Roman"/>
                <w:b/>
                <w:bCs/>
              </w:rPr>
            </w:pPr>
            <w:r w:rsidRPr="008377AB">
              <w:rPr>
                <w:rFonts w:ascii="Times New Roman" w:hAnsi="Times New Roman" w:cs="Times New Roman"/>
                <w:b/>
                <w:bCs/>
              </w:rPr>
              <w:t>No. Nests</w:t>
            </w:r>
          </w:p>
        </w:tc>
        <w:tc>
          <w:tcPr>
            <w:tcW w:w="1055" w:type="dxa"/>
            <w:vMerge w:val="restart"/>
            <w:tcBorders>
              <w:top w:val="single" w:sz="8" w:space="0" w:color="auto"/>
            </w:tcBorders>
            <w:shd w:val="clear" w:color="auto" w:fill="auto"/>
            <w:vAlign w:val="bottom"/>
          </w:tcPr>
          <w:p w14:paraId="4DD452FE" w14:textId="77777777" w:rsidR="00DA544D" w:rsidRPr="008377AB" w:rsidRDefault="00DA544D" w:rsidP="00246D3B">
            <w:pPr>
              <w:jc w:val="center"/>
              <w:rPr>
                <w:rFonts w:ascii="Times New Roman" w:hAnsi="Times New Roman" w:cs="Times New Roman"/>
                <w:b/>
                <w:bCs/>
              </w:rPr>
            </w:pPr>
            <w:r w:rsidRPr="008377AB">
              <w:rPr>
                <w:rFonts w:ascii="Times New Roman" w:hAnsi="Times New Roman" w:cs="Times New Roman"/>
                <w:b/>
                <w:bCs/>
              </w:rPr>
              <w:t>No. Nests Failed</w:t>
            </w:r>
          </w:p>
        </w:tc>
        <w:tc>
          <w:tcPr>
            <w:tcW w:w="1028" w:type="dxa"/>
            <w:vMerge w:val="restart"/>
            <w:tcBorders>
              <w:top w:val="single" w:sz="8" w:space="0" w:color="auto"/>
            </w:tcBorders>
            <w:shd w:val="clear" w:color="auto" w:fill="auto"/>
            <w:vAlign w:val="bottom"/>
          </w:tcPr>
          <w:p w14:paraId="6580CA11" w14:textId="77777777" w:rsidR="00DA544D" w:rsidRPr="008377AB" w:rsidRDefault="00DA544D" w:rsidP="00246D3B">
            <w:pPr>
              <w:jc w:val="center"/>
              <w:rPr>
                <w:rFonts w:ascii="Times New Roman" w:hAnsi="Times New Roman" w:cs="Times New Roman"/>
                <w:b/>
                <w:bCs/>
              </w:rPr>
            </w:pPr>
            <w:r w:rsidRPr="008377AB">
              <w:rPr>
                <w:rFonts w:ascii="Times New Roman" w:hAnsi="Times New Roman" w:cs="Times New Roman"/>
                <w:b/>
                <w:bCs/>
              </w:rPr>
              <w:t>Exposure Days</w:t>
            </w:r>
          </w:p>
        </w:tc>
        <w:tc>
          <w:tcPr>
            <w:tcW w:w="1117" w:type="dxa"/>
            <w:vMerge w:val="restart"/>
            <w:tcBorders>
              <w:top w:val="single" w:sz="8" w:space="0" w:color="auto"/>
            </w:tcBorders>
            <w:shd w:val="clear" w:color="auto" w:fill="auto"/>
            <w:vAlign w:val="bottom"/>
          </w:tcPr>
          <w:p w14:paraId="18D4C851" w14:textId="77777777" w:rsidR="00DA544D" w:rsidRPr="008377AB" w:rsidRDefault="00DA544D" w:rsidP="00246D3B">
            <w:pPr>
              <w:jc w:val="center"/>
              <w:rPr>
                <w:rFonts w:ascii="Times New Roman" w:hAnsi="Times New Roman" w:cs="Times New Roman"/>
                <w:b/>
                <w:bCs/>
              </w:rPr>
            </w:pPr>
            <w:r w:rsidRPr="008377AB">
              <w:rPr>
                <w:rFonts w:ascii="Times New Roman" w:hAnsi="Times New Roman" w:cs="Times New Roman"/>
                <w:b/>
                <w:bCs/>
              </w:rPr>
              <w:t>Daily Nest Survival Rate</w:t>
            </w:r>
          </w:p>
        </w:tc>
        <w:tc>
          <w:tcPr>
            <w:tcW w:w="1924" w:type="dxa"/>
            <w:gridSpan w:val="2"/>
            <w:tcBorders>
              <w:top w:val="single" w:sz="8" w:space="0" w:color="auto"/>
            </w:tcBorders>
            <w:shd w:val="clear" w:color="auto" w:fill="auto"/>
            <w:vAlign w:val="bottom"/>
          </w:tcPr>
          <w:p w14:paraId="3615929C" w14:textId="77777777" w:rsidR="00DA544D" w:rsidRPr="008377AB" w:rsidRDefault="00DA544D" w:rsidP="00246D3B">
            <w:pPr>
              <w:jc w:val="center"/>
              <w:rPr>
                <w:rFonts w:ascii="Times New Roman" w:hAnsi="Times New Roman" w:cs="Times New Roman"/>
                <w:b/>
                <w:bCs/>
              </w:rPr>
            </w:pPr>
            <w:r w:rsidRPr="008377AB">
              <w:rPr>
                <w:rFonts w:ascii="Times New Roman" w:hAnsi="Times New Roman" w:cs="Times New Roman"/>
                <w:b/>
                <w:bCs/>
              </w:rPr>
              <w:t>Daily Nest Survival Rate</w:t>
            </w:r>
          </w:p>
        </w:tc>
        <w:tc>
          <w:tcPr>
            <w:tcW w:w="1170" w:type="dxa"/>
            <w:vMerge w:val="restart"/>
            <w:tcBorders>
              <w:top w:val="single" w:sz="8" w:space="0" w:color="auto"/>
            </w:tcBorders>
            <w:shd w:val="clear" w:color="auto" w:fill="auto"/>
            <w:vAlign w:val="bottom"/>
          </w:tcPr>
          <w:p w14:paraId="74A63393" w14:textId="77777777" w:rsidR="00DA544D" w:rsidRPr="008377AB" w:rsidRDefault="00DA544D" w:rsidP="00246D3B">
            <w:pPr>
              <w:jc w:val="center"/>
              <w:rPr>
                <w:rFonts w:ascii="Times New Roman" w:hAnsi="Times New Roman" w:cs="Times New Roman"/>
                <w:b/>
                <w:bCs/>
              </w:rPr>
            </w:pPr>
            <w:r w:rsidRPr="008377AB">
              <w:rPr>
                <w:rFonts w:ascii="Times New Roman" w:hAnsi="Times New Roman" w:cs="Times New Roman"/>
                <w:b/>
                <w:bCs/>
              </w:rPr>
              <w:t>Incubation Period Survival Rate</w:t>
            </w:r>
          </w:p>
        </w:tc>
        <w:tc>
          <w:tcPr>
            <w:tcW w:w="1876" w:type="dxa"/>
            <w:gridSpan w:val="2"/>
            <w:tcBorders>
              <w:top w:val="single" w:sz="8" w:space="0" w:color="auto"/>
            </w:tcBorders>
            <w:shd w:val="clear" w:color="auto" w:fill="auto"/>
            <w:vAlign w:val="bottom"/>
          </w:tcPr>
          <w:p w14:paraId="2715847E" w14:textId="77777777" w:rsidR="00DA544D" w:rsidRPr="008377AB" w:rsidRDefault="00DA544D" w:rsidP="00246D3B">
            <w:pPr>
              <w:jc w:val="center"/>
              <w:rPr>
                <w:rFonts w:ascii="Times New Roman" w:hAnsi="Times New Roman" w:cs="Times New Roman"/>
                <w:b/>
                <w:bCs/>
              </w:rPr>
            </w:pPr>
            <w:r w:rsidRPr="008377AB">
              <w:rPr>
                <w:rFonts w:ascii="Times New Roman" w:hAnsi="Times New Roman" w:cs="Times New Roman"/>
                <w:b/>
                <w:bCs/>
              </w:rPr>
              <w:t>Incubation Period Survival Rate</w:t>
            </w:r>
          </w:p>
        </w:tc>
      </w:tr>
      <w:tr w:rsidR="00DA544D" w:rsidRPr="00924441" w14:paraId="05DA4EBF" w14:textId="77777777" w:rsidTr="00FE2910">
        <w:tc>
          <w:tcPr>
            <w:tcW w:w="2425" w:type="dxa"/>
            <w:vMerge/>
            <w:tcBorders>
              <w:bottom w:val="single" w:sz="8" w:space="0" w:color="auto"/>
            </w:tcBorders>
            <w:shd w:val="clear" w:color="auto" w:fill="auto"/>
            <w:vAlign w:val="bottom"/>
          </w:tcPr>
          <w:p w14:paraId="358D1C56" w14:textId="77777777" w:rsidR="00DA544D" w:rsidRPr="008377AB" w:rsidRDefault="00DA544D" w:rsidP="00246D3B">
            <w:pPr>
              <w:jc w:val="center"/>
              <w:rPr>
                <w:rFonts w:ascii="Times New Roman" w:hAnsi="Times New Roman" w:cs="Times New Roman"/>
                <w:b/>
                <w:bCs/>
              </w:rPr>
            </w:pPr>
          </w:p>
        </w:tc>
        <w:tc>
          <w:tcPr>
            <w:tcW w:w="920" w:type="dxa"/>
            <w:vMerge/>
            <w:tcBorders>
              <w:bottom w:val="single" w:sz="8" w:space="0" w:color="auto"/>
            </w:tcBorders>
            <w:shd w:val="clear" w:color="auto" w:fill="auto"/>
            <w:vAlign w:val="bottom"/>
          </w:tcPr>
          <w:p w14:paraId="5F62452B" w14:textId="77777777" w:rsidR="00DA544D" w:rsidRPr="008377AB" w:rsidRDefault="00DA544D" w:rsidP="00246D3B">
            <w:pPr>
              <w:jc w:val="center"/>
              <w:rPr>
                <w:rFonts w:ascii="Times New Roman" w:hAnsi="Times New Roman" w:cs="Times New Roman"/>
                <w:b/>
                <w:bCs/>
              </w:rPr>
            </w:pPr>
          </w:p>
        </w:tc>
        <w:tc>
          <w:tcPr>
            <w:tcW w:w="1055" w:type="dxa"/>
            <w:vMerge/>
            <w:tcBorders>
              <w:bottom w:val="single" w:sz="8" w:space="0" w:color="auto"/>
            </w:tcBorders>
            <w:shd w:val="clear" w:color="auto" w:fill="auto"/>
            <w:vAlign w:val="bottom"/>
          </w:tcPr>
          <w:p w14:paraId="580459EA" w14:textId="77777777" w:rsidR="00DA544D" w:rsidRPr="008377AB" w:rsidRDefault="00DA544D" w:rsidP="00246D3B">
            <w:pPr>
              <w:jc w:val="center"/>
              <w:rPr>
                <w:rFonts w:ascii="Times New Roman" w:hAnsi="Times New Roman" w:cs="Times New Roman"/>
                <w:b/>
                <w:bCs/>
              </w:rPr>
            </w:pPr>
          </w:p>
        </w:tc>
        <w:tc>
          <w:tcPr>
            <w:tcW w:w="1028" w:type="dxa"/>
            <w:vMerge/>
            <w:tcBorders>
              <w:bottom w:val="single" w:sz="8" w:space="0" w:color="auto"/>
            </w:tcBorders>
            <w:shd w:val="clear" w:color="auto" w:fill="auto"/>
            <w:vAlign w:val="bottom"/>
          </w:tcPr>
          <w:p w14:paraId="39FA3C67" w14:textId="77777777" w:rsidR="00DA544D" w:rsidRPr="008377AB" w:rsidRDefault="00DA544D" w:rsidP="00246D3B">
            <w:pPr>
              <w:jc w:val="center"/>
              <w:rPr>
                <w:rFonts w:ascii="Times New Roman" w:hAnsi="Times New Roman" w:cs="Times New Roman"/>
                <w:b/>
                <w:bCs/>
              </w:rPr>
            </w:pPr>
          </w:p>
        </w:tc>
        <w:tc>
          <w:tcPr>
            <w:tcW w:w="1117" w:type="dxa"/>
            <w:vMerge/>
            <w:tcBorders>
              <w:bottom w:val="single" w:sz="8" w:space="0" w:color="auto"/>
            </w:tcBorders>
            <w:shd w:val="clear" w:color="auto" w:fill="auto"/>
            <w:vAlign w:val="bottom"/>
          </w:tcPr>
          <w:p w14:paraId="4FEBFF74" w14:textId="77777777" w:rsidR="00DA544D" w:rsidRPr="008377AB" w:rsidRDefault="00DA544D" w:rsidP="00246D3B">
            <w:pPr>
              <w:jc w:val="center"/>
              <w:rPr>
                <w:rFonts w:ascii="Times New Roman" w:hAnsi="Times New Roman" w:cs="Times New Roman"/>
                <w:b/>
                <w:bCs/>
              </w:rPr>
            </w:pPr>
          </w:p>
        </w:tc>
        <w:tc>
          <w:tcPr>
            <w:tcW w:w="1030" w:type="dxa"/>
            <w:tcBorders>
              <w:bottom w:val="single" w:sz="8" w:space="0" w:color="auto"/>
            </w:tcBorders>
            <w:shd w:val="clear" w:color="auto" w:fill="auto"/>
            <w:vAlign w:val="bottom"/>
          </w:tcPr>
          <w:p w14:paraId="2BB3DC49" w14:textId="77777777" w:rsidR="00DA544D" w:rsidRPr="008377AB" w:rsidRDefault="00DA544D" w:rsidP="00246D3B">
            <w:pPr>
              <w:jc w:val="center"/>
              <w:rPr>
                <w:rFonts w:ascii="Times New Roman" w:hAnsi="Times New Roman" w:cs="Times New Roman"/>
                <w:b/>
                <w:bCs/>
              </w:rPr>
            </w:pPr>
            <w:r w:rsidRPr="008377AB">
              <w:rPr>
                <w:rFonts w:ascii="Times New Roman" w:hAnsi="Times New Roman" w:cs="Times New Roman"/>
                <w:b/>
                <w:bCs/>
              </w:rPr>
              <w:t>LCI</w:t>
            </w:r>
          </w:p>
        </w:tc>
        <w:tc>
          <w:tcPr>
            <w:tcW w:w="894" w:type="dxa"/>
            <w:tcBorders>
              <w:bottom w:val="single" w:sz="8" w:space="0" w:color="auto"/>
            </w:tcBorders>
            <w:shd w:val="clear" w:color="auto" w:fill="auto"/>
            <w:vAlign w:val="bottom"/>
          </w:tcPr>
          <w:p w14:paraId="2E169983" w14:textId="77777777" w:rsidR="00DA544D" w:rsidRPr="008377AB" w:rsidRDefault="00DA544D" w:rsidP="00246D3B">
            <w:pPr>
              <w:jc w:val="center"/>
              <w:rPr>
                <w:rFonts w:ascii="Times New Roman" w:hAnsi="Times New Roman" w:cs="Times New Roman"/>
                <w:b/>
                <w:bCs/>
              </w:rPr>
            </w:pPr>
            <w:r w:rsidRPr="008377AB">
              <w:rPr>
                <w:rFonts w:ascii="Times New Roman" w:hAnsi="Times New Roman" w:cs="Times New Roman"/>
                <w:b/>
                <w:bCs/>
              </w:rPr>
              <w:t>UCI</w:t>
            </w:r>
          </w:p>
        </w:tc>
        <w:tc>
          <w:tcPr>
            <w:tcW w:w="1170" w:type="dxa"/>
            <w:vMerge/>
            <w:tcBorders>
              <w:bottom w:val="single" w:sz="8" w:space="0" w:color="auto"/>
            </w:tcBorders>
            <w:shd w:val="clear" w:color="auto" w:fill="auto"/>
            <w:vAlign w:val="bottom"/>
          </w:tcPr>
          <w:p w14:paraId="340C0AE3" w14:textId="77777777" w:rsidR="00DA544D" w:rsidRPr="008377AB" w:rsidRDefault="00DA544D" w:rsidP="00246D3B">
            <w:pPr>
              <w:jc w:val="center"/>
              <w:rPr>
                <w:rFonts w:ascii="Times New Roman" w:hAnsi="Times New Roman" w:cs="Times New Roman"/>
                <w:b/>
                <w:bCs/>
              </w:rPr>
            </w:pPr>
          </w:p>
        </w:tc>
        <w:tc>
          <w:tcPr>
            <w:tcW w:w="894" w:type="dxa"/>
            <w:tcBorders>
              <w:bottom w:val="single" w:sz="8" w:space="0" w:color="auto"/>
            </w:tcBorders>
            <w:shd w:val="clear" w:color="auto" w:fill="auto"/>
            <w:vAlign w:val="bottom"/>
          </w:tcPr>
          <w:p w14:paraId="4D0A6734" w14:textId="77777777" w:rsidR="00DA544D" w:rsidRPr="008377AB" w:rsidRDefault="00DA544D" w:rsidP="00246D3B">
            <w:pPr>
              <w:jc w:val="center"/>
              <w:rPr>
                <w:rFonts w:ascii="Times New Roman" w:hAnsi="Times New Roman" w:cs="Times New Roman"/>
                <w:b/>
                <w:bCs/>
              </w:rPr>
            </w:pPr>
            <w:r w:rsidRPr="008377AB">
              <w:rPr>
                <w:rFonts w:ascii="Times New Roman" w:hAnsi="Times New Roman" w:cs="Times New Roman"/>
                <w:b/>
                <w:bCs/>
              </w:rPr>
              <w:t>LCI</w:t>
            </w:r>
          </w:p>
        </w:tc>
        <w:tc>
          <w:tcPr>
            <w:tcW w:w="982" w:type="dxa"/>
            <w:tcBorders>
              <w:bottom w:val="single" w:sz="8" w:space="0" w:color="auto"/>
            </w:tcBorders>
            <w:shd w:val="clear" w:color="auto" w:fill="auto"/>
            <w:vAlign w:val="bottom"/>
          </w:tcPr>
          <w:p w14:paraId="23260D56" w14:textId="77777777" w:rsidR="00DA544D" w:rsidRPr="008377AB" w:rsidRDefault="00DA544D" w:rsidP="00246D3B">
            <w:pPr>
              <w:jc w:val="center"/>
              <w:rPr>
                <w:rFonts w:ascii="Times New Roman" w:hAnsi="Times New Roman" w:cs="Times New Roman"/>
                <w:b/>
                <w:bCs/>
              </w:rPr>
            </w:pPr>
            <w:r w:rsidRPr="008377AB">
              <w:rPr>
                <w:rFonts w:ascii="Times New Roman" w:hAnsi="Times New Roman" w:cs="Times New Roman"/>
                <w:b/>
                <w:bCs/>
              </w:rPr>
              <w:t>UCI</w:t>
            </w:r>
          </w:p>
        </w:tc>
      </w:tr>
      <w:tr w:rsidR="00DA544D" w:rsidRPr="00924441" w14:paraId="3CB8DCC5" w14:textId="77777777" w:rsidTr="00835C01">
        <w:trPr>
          <w:trHeight w:val="288"/>
        </w:trPr>
        <w:tc>
          <w:tcPr>
            <w:tcW w:w="2425" w:type="dxa"/>
            <w:tcBorders>
              <w:top w:val="single" w:sz="8" w:space="0" w:color="auto"/>
            </w:tcBorders>
            <w:shd w:val="clear" w:color="auto" w:fill="auto"/>
          </w:tcPr>
          <w:p w14:paraId="230BB933" w14:textId="5B751DB1" w:rsidR="00DA544D" w:rsidRPr="008377AB" w:rsidRDefault="00DA544D" w:rsidP="00C74C74">
            <w:pPr>
              <w:rPr>
                <w:rFonts w:ascii="Times New Roman" w:hAnsi="Times New Roman" w:cs="Times New Roman"/>
                <w:vertAlign w:val="superscript"/>
              </w:rPr>
            </w:pPr>
            <w:proofErr w:type="spellStart"/>
            <w:r w:rsidRPr="008377AB">
              <w:rPr>
                <w:rFonts w:ascii="Times New Roman" w:hAnsi="Times New Roman" w:cs="Times New Roman"/>
              </w:rPr>
              <w:t>Program</w:t>
            </w:r>
            <w:r w:rsidRPr="008377AB">
              <w:rPr>
                <w:rFonts w:ascii="Times New Roman" w:hAnsi="Times New Roman" w:cs="Times New Roman"/>
                <w:vertAlign w:val="superscript"/>
              </w:rPr>
              <w:t>A</w:t>
            </w:r>
            <w:proofErr w:type="spellEnd"/>
          </w:p>
        </w:tc>
        <w:tc>
          <w:tcPr>
            <w:tcW w:w="920" w:type="dxa"/>
            <w:tcBorders>
              <w:top w:val="single" w:sz="8" w:space="0" w:color="auto"/>
            </w:tcBorders>
            <w:shd w:val="clear" w:color="auto" w:fill="auto"/>
          </w:tcPr>
          <w:p w14:paraId="2B80778F" w14:textId="46826479" w:rsidR="00DA544D" w:rsidRPr="008377AB" w:rsidRDefault="00E7022F" w:rsidP="00246D3B">
            <w:pPr>
              <w:jc w:val="center"/>
              <w:rPr>
                <w:rFonts w:ascii="Times New Roman" w:hAnsi="Times New Roman" w:cs="Times New Roman"/>
              </w:rPr>
            </w:pPr>
            <w:r w:rsidRPr="008377AB">
              <w:rPr>
                <w:rFonts w:ascii="Times New Roman" w:hAnsi="Times New Roman" w:cs="Times New Roman"/>
              </w:rPr>
              <w:t>39</w:t>
            </w:r>
          </w:p>
        </w:tc>
        <w:tc>
          <w:tcPr>
            <w:tcW w:w="1055" w:type="dxa"/>
            <w:tcBorders>
              <w:top w:val="single" w:sz="8" w:space="0" w:color="auto"/>
            </w:tcBorders>
            <w:shd w:val="clear" w:color="auto" w:fill="auto"/>
          </w:tcPr>
          <w:p w14:paraId="7A777C1E" w14:textId="135548E8" w:rsidR="00DA544D" w:rsidRPr="008377AB" w:rsidRDefault="00E7022F" w:rsidP="00246D3B">
            <w:pPr>
              <w:jc w:val="center"/>
              <w:rPr>
                <w:rFonts w:ascii="Times New Roman" w:hAnsi="Times New Roman" w:cs="Times New Roman"/>
              </w:rPr>
            </w:pPr>
            <w:r w:rsidRPr="008377AB">
              <w:rPr>
                <w:rFonts w:ascii="Times New Roman" w:hAnsi="Times New Roman" w:cs="Times New Roman"/>
              </w:rPr>
              <w:t>6</w:t>
            </w:r>
          </w:p>
        </w:tc>
        <w:tc>
          <w:tcPr>
            <w:tcW w:w="1028" w:type="dxa"/>
            <w:tcBorders>
              <w:top w:val="single" w:sz="8" w:space="0" w:color="auto"/>
            </w:tcBorders>
            <w:shd w:val="clear" w:color="auto" w:fill="auto"/>
          </w:tcPr>
          <w:p w14:paraId="54E17C90" w14:textId="423E024D" w:rsidR="00DA544D" w:rsidRPr="008377AB" w:rsidRDefault="00C25675" w:rsidP="00246D3B">
            <w:pPr>
              <w:jc w:val="center"/>
              <w:rPr>
                <w:rFonts w:ascii="Times New Roman" w:hAnsi="Times New Roman" w:cs="Times New Roman"/>
              </w:rPr>
            </w:pPr>
            <w:r>
              <w:rPr>
                <w:rFonts w:ascii="Times New Roman" w:hAnsi="Times New Roman" w:cs="Times New Roman"/>
              </w:rPr>
              <w:t>837</w:t>
            </w:r>
          </w:p>
        </w:tc>
        <w:tc>
          <w:tcPr>
            <w:tcW w:w="1117" w:type="dxa"/>
            <w:tcBorders>
              <w:top w:val="single" w:sz="8" w:space="0" w:color="auto"/>
            </w:tcBorders>
            <w:shd w:val="clear" w:color="auto" w:fill="auto"/>
          </w:tcPr>
          <w:p w14:paraId="69748F47" w14:textId="3FB09CFA" w:rsidR="00DA544D" w:rsidRPr="008377AB" w:rsidRDefault="008D590B" w:rsidP="00246D3B">
            <w:pPr>
              <w:jc w:val="center"/>
              <w:rPr>
                <w:rFonts w:ascii="Times New Roman" w:hAnsi="Times New Roman" w:cs="Times New Roman"/>
              </w:rPr>
            </w:pPr>
            <w:r w:rsidRPr="008377AB">
              <w:rPr>
                <w:rFonts w:ascii="Times New Roman" w:hAnsi="Times New Roman" w:cs="Times New Roman"/>
              </w:rPr>
              <w:t>0.993</w:t>
            </w:r>
          </w:p>
        </w:tc>
        <w:tc>
          <w:tcPr>
            <w:tcW w:w="1030" w:type="dxa"/>
            <w:tcBorders>
              <w:top w:val="single" w:sz="8" w:space="0" w:color="auto"/>
            </w:tcBorders>
            <w:shd w:val="clear" w:color="auto" w:fill="auto"/>
          </w:tcPr>
          <w:p w14:paraId="37A9975F" w14:textId="50150D51" w:rsidR="00DA544D" w:rsidRPr="008377AB" w:rsidRDefault="008D590B" w:rsidP="00246D3B">
            <w:pPr>
              <w:jc w:val="center"/>
              <w:rPr>
                <w:rFonts w:ascii="Times New Roman" w:hAnsi="Times New Roman" w:cs="Times New Roman"/>
              </w:rPr>
            </w:pPr>
            <w:r w:rsidRPr="008377AB">
              <w:rPr>
                <w:rFonts w:ascii="Times New Roman" w:hAnsi="Times New Roman" w:cs="Times New Roman"/>
              </w:rPr>
              <w:t>0.965</w:t>
            </w:r>
          </w:p>
        </w:tc>
        <w:tc>
          <w:tcPr>
            <w:tcW w:w="894" w:type="dxa"/>
            <w:tcBorders>
              <w:top w:val="single" w:sz="8" w:space="0" w:color="auto"/>
            </w:tcBorders>
            <w:shd w:val="clear" w:color="auto" w:fill="auto"/>
          </w:tcPr>
          <w:p w14:paraId="0020E5AB" w14:textId="117053E5" w:rsidR="00DA544D" w:rsidRPr="008377AB" w:rsidRDefault="008D590B" w:rsidP="00246D3B">
            <w:pPr>
              <w:jc w:val="center"/>
              <w:rPr>
                <w:rFonts w:ascii="Times New Roman" w:hAnsi="Times New Roman" w:cs="Times New Roman"/>
              </w:rPr>
            </w:pPr>
            <w:r w:rsidRPr="008377AB">
              <w:rPr>
                <w:rFonts w:ascii="Times New Roman" w:hAnsi="Times New Roman" w:cs="Times New Roman"/>
              </w:rPr>
              <w:t>0.999</w:t>
            </w:r>
          </w:p>
        </w:tc>
        <w:tc>
          <w:tcPr>
            <w:tcW w:w="1170" w:type="dxa"/>
            <w:tcBorders>
              <w:top w:val="single" w:sz="8" w:space="0" w:color="auto"/>
            </w:tcBorders>
            <w:shd w:val="clear" w:color="auto" w:fill="auto"/>
          </w:tcPr>
          <w:p w14:paraId="09176F8C" w14:textId="07E8B19F" w:rsidR="00DA544D" w:rsidRPr="008377AB" w:rsidRDefault="008D590B" w:rsidP="00246D3B">
            <w:pPr>
              <w:jc w:val="center"/>
              <w:rPr>
                <w:rFonts w:ascii="Times New Roman" w:hAnsi="Times New Roman" w:cs="Times New Roman"/>
              </w:rPr>
            </w:pPr>
            <w:r w:rsidRPr="008377AB">
              <w:rPr>
                <w:rFonts w:ascii="Times New Roman" w:hAnsi="Times New Roman" w:cs="Times New Roman"/>
              </w:rPr>
              <w:t>0.816</w:t>
            </w:r>
          </w:p>
        </w:tc>
        <w:tc>
          <w:tcPr>
            <w:tcW w:w="894" w:type="dxa"/>
            <w:tcBorders>
              <w:top w:val="single" w:sz="8" w:space="0" w:color="auto"/>
            </w:tcBorders>
            <w:shd w:val="clear" w:color="auto" w:fill="auto"/>
          </w:tcPr>
          <w:p w14:paraId="631EF798" w14:textId="02096F93" w:rsidR="00DA544D" w:rsidRPr="008377AB" w:rsidRDefault="008D590B" w:rsidP="00246D3B">
            <w:pPr>
              <w:jc w:val="center"/>
              <w:rPr>
                <w:rFonts w:ascii="Times New Roman" w:hAnsi="Times New Roman" w:cs="Times New Roman"/>
              </w:rPr>
            </w:pPr>
            <w:r w:rsidRPr="008377AB">
              <w:rPr>
                <w:rFonts w:ascii="Times New Roman" w:hAnsi="Times New Roman" w:cs="Times New Roman"/>
              </w:rPr>
              <w:t>0.367</w:t>
            </w:r>
          </w:p>
        </w:tc>
        <w:tc>
          <w:tcPr>
            <w:tcW w:w="982" w:type="dxa"/>
            <w:tcBorders>
              <w:top w:val="single" w:sz="8" w:space="0" w:color="auto"/>
            </w:tcBorders>
            <w:shd w:val="clear" w:color="auto" w:fill="auto"/>
          </w:tcPr>
          <w:p w14:paraId="360D711B" w14:textId="034BA43F" w:rsidR="00DA544D" w:rsidRPr="008377AB" w:rsidRDefault="008D590B" w:rsidP="00246D3B">
            <w:pPr>
              <w:jc w:val="center"/>
              <w:rPr>
                <w:rFonts w:ascii="Times New Roman" w:hAnsi="Times New Roman" w:cs="Times New Roman"/>
              </w:rPr>
            </w:pPr>
            <w:r w:rsidRPr="008377AB">
              <w:rPr>
                <w:rFonts w:ascii="Times New Roman" w:hAnsi="Times New Roman" w:cs="Times New Roman"/>
              </w:rPr>
              <w:t>0.960</w:t>
            </w:r>
          </w:p>
        </w:tc>
      </w:tr>
      <w:tr w:rsidR="00DA544D" w:rsidRPr="00924441" w14:paraId="12F86459" w14:textId="77777777" w:rsidTr="00835C01">
        <w:trPr>
          <w:trHeight w:val="288"/>
        </w:trPr>
        <w:tc>
          <w:tcPr>
            <w:tcW w:w="2425" w:type="dxa"/>
            <w:tcBorders>
              <w:bottom w:val="single" w:sz="4" w:space="0" w:color="auto"/>
            </w:tcBorders>
            <w:shd w:val="clear" w:color="auto" w:fill="auto"/>
          </w:tcPr>
          <w:p w14:paraId="04EB37F0" w14:textId="44691914" w:rsidR="00DA544D" w:rsidRPr="008377AB" w:rsidRDefault="00DA544D" w:rsidP="00C74C74">
            <w:pPr>
              <w:rPr>
                <w:rFonts w:ascii="Times New Roman" w:hAnsi="Times New Roman" w:cs="Times New Roman"/>
                <w:vertAlign w:val="superscript"/>
              </w:rPr>
            </w:pPr>
            <w:r w:rsidRPr="008377AB">
              <w:rPr>
                <w:rFonts w:ascii="Times New Roman" w:hAnsi="Times New Roman" w:cs="Times New Roman"/>
              </w:rPr>
              <w:t>Non-</w:t>
            </w:r>
            <w:proofErr w:type="spellStart"/>
            <w:r w:rsidRPr="008377AB">
              <w:rPr>
                <w:rFonts w:ascii="Times New Roman" w:hAnsi="Times New Roman" w:cs="Times New Roman"/>
              </w:rPr>
              <w:t>Program</w:t>
            </w:r>
            <w:r w:rsidRPr="008377AB">
              <w:rPr>
                <w:rFonts w:ascii="Times New Roman" w:hAnsi="Times New Roman" w:cs="Times New Roman"/>
                <w:vertAlign w:val="superscript"/>
              </w:rPr>
              <w:t>B</w:t>
            </w:r>
            <w:proofErr w:type="spellEnd"/>
          </w:p>
        </w:tc>
        <w:tc>
          <w:tcPr>
            <w:tcW w:w="920" w:type="dxa"/>
            <w:tcBorders>
              <w:bottom w:val="single" w:sz="4" w:space="0" w:color="auto"/>
            </w:tcBorders>
            <w:shd w:val="clear" w:color="auto" w:fill="auto"/>
          </w:tcPr>
          <w:p w14:paraId="424ADD14" w14:textId="49DAA2AE" w:rsidR="00DA544D" w:rsidRPr="008377AB" w:rsidRDefault="00E7022F" w:rsidP="00246D3B">
            <w:pPr>
              <w:jc w:val="center"/>
              <w:rPr>
                <w:rFonts w:ascii="Times New Roman" w:hAnsi="Times New Roman" w:cs="Times New Roman"/>
              </w:rPr>
            </w:pPr>
            <w:r w:rsidRPr="008377AB">
              <w:rPr>
                <w:rFonts w:ascii="Times New Roman" w:hAnsi="Times New Roman" w:cs="Times New Roman"/>
              </w:rPr>
              <w:t>9</w:t>
            </w:r>
          </w:p>
        </w:tc>
        <w:tc>
          <w:tcPr>
            <w:tcW w:w="1055" w:type="dxa"/>
            <w:tcBorders>
              <w:bottom w:val="single" w:sz="4" w:space="0" w:color="auto"/>
            </w:tcBorders>
            <w:shd w:val="clear" w:color="auto" w:fill="auto"/>
          </w:tcPr>
          <w:p w14:paraId="4D100FE6" w14:textId="639FC21A" w:rsidR="00DA544D" w:rsidRPr="008377AB" w:rsidRDefault="00E7022F" w:rsidP="00246D3B">
            <w:pPr>
              <w:jc w:val="center"/>
              <w:rPr>
                <w:rFonts w:ascii="Times New Roman" w:hAnsi="Times New Roman" w:cs="Times New Roman"/>
              </w:rPr>
            </w:pPr>
            <w:r w:rsidRPr="008377AB">
              <w:rPr>
                <w:rFonts w:ascii="Times New Roman" w:hAnsi="Times New Roman" w:cs="Times New Roman"/>
              </w:rPr>
              <w:t>2</w:t>
            </w:r>
          </w:p>
        </w:tc>
        <w:tc>
          <w:tcPr>
            <w:tcW w:w="1028" w:type="dxa"/>
            <w:tcBorders>
              <w:bottom w:val="single" w:sz="4" w:space="0" w:color="auto"/>
            </w:tcBorders>
            <w:shd w:val="clear" w:color="auto" w:fill="auto"/>
          </w:tcPr>
          <w:p w14:paraId="7C3EB6E7" w14:textId="511661B6" w:rsidR="00DA544D" w:rsidRPr="008377AB" w:rsidRDefault="00F918A7" w:rsidP="00246D3B">
            <w:pPr>
              <w:jc w:val="center"/>
              <w:rPr>
                <w:rFonts w:ascii="Times New Roman" w:hAnsi="Times New Roman" w:cs="Times New Roman"/>
              </w:rPr>
            </w:pPr>
            <w:r>
              <w:rPr>
                <w:rFonts w:ascii="Times New Roman" w:hAnsi="Times New Roman" w:cs="Times New Roman"/>
              </w:rPr>
              <w:t>1</w:t>
            </w:r>
            <w:r w:rsidR="00C25675">
              <w:rPr>
                <w:rFonts w:ascii="Times New Roman" w:hAnsi="Times New Roman" w:cs="Times New Roman"/>
              </w:rPr>
              <w:t>83</w:t>
            </w:r>
          </w:p>
        </w:tc>
        <w:tc>
          <w:tcPr>
            <w:tcW w:w="1117" w:type="dxa"/>
            <w:tcBorders>
              <w:bottom w:val="single" w:sz="4" w:space="0" w:color="auto"/>
            </w:tcBorders>
            <w:shd w:val="clear" w:color="auto" w:fill="auto"/>
          </w:tcPr>
          <w:p w14:paraId="0CFBBFA5" w14:textId="5AA0E82D" w:rsidR="00DA544D" w:rsidRPr="008377AB" w:rsidRDefault="008D590B" w:rsidP="00246D3B">
            <w:pPr>
              <w:jc w:val="center"/>
              <w:rPr>
                <w:rFonts w:ascii="Times New Roman" w:hAnsi="Times New Roman" w:cs="Times New Roman"/>
              </w:rPr>
            </w:pPr>
            <w:r w:rsidRPr="008377AB">
              <w:rPr>
                <w:rFonts w:ascii="Times New Roman" w:hAnsi="Times New Roman" w:cs="Times New Roman"/>
              </w:rPr>
              <w:t>0.989</w:t>
            </w:r>
          </w:p>
        </w:tc>
        <w:tc>
          <w:tcPr>
            <w:tcW w:w="1030" w:type="dxa"/>
            <w:tcBorders>
              <w:bottom w:val="single" w:sz="4" w:space="0" w:color="auto"/>
            </w:tcBorders>
            <w:shd w:val="clear" w:color="auto" w:fill="auto"/>
          </w:tcPr>
          <w:p w14:paraId="30F3DD02" w14:textId="748B2AB7" w:rsidR="00DA544D" w:rsidRPr="008377AB" w:rsidRDefault="008D590B" w:rsidP="00246D3B">
            <w:pPr>
              <w:jc w:val="center"/>
              <w:rPr>
                <w:rFonts w:ascii="Times New Roman" w:hAnsi="Times New Roman" w:cs="Times New Roman"/>
              </w:rPr>
            </w:pPr>
            <w:r w:rsidRPr="008377AB">
              <w:rPr>
                <w:rFonts w:ascii="Times New Roman" w:hAnsi="Times New Roman" w:cs="Times New Roman"/>
              </w:rPr>
              <w:t>0.957</w:t>
            </w:r>
          </w:p>
        </w:tc>
        <w:tc>
          <w:tcPr>
            <w:tcW w:w="894" w:type="dxa"/>
            <w:tcBorders>
              <w:bottom w:val="single" w:sz="4" w:space="0" w:color="auto"/>
            </w:tcBorders>
            <w:shd w:val="clear" w:color="auto" w:fill="auto"/>
          </w:tcPr>
          <w:p w14:paraId="167254D2" w14:textId="5381D932" w:rsidR="00DA544D" w:rsidRPr="008377AB" w:rsidRDefault="008D590B" w:rsidP="00246D3B">
            <w:pPr>
              <w:jc w:val="center"/>
              <w:rPr>
                <w:rFonts w:ascii="Times New Roman" w:hAnsi="Times New Roman" w:cs="Times New Roman"/>
              </w:rPr>
            </w:pPr>
            <w:r w:rsidRPr="008377AB">
              <w:rPr>
                <w:rFonts w:ascii="Times New Roman" w:hAnsi="Times New Roman" w:cs="Times New Roman"/>
              </w:rPr>
              <w:t>0.997</w:t>
            </w:r>
          </w:p>
        </w:tc>
        <w:tc>
          <w:tcPr>
            <w:tcW w:w="1170" w:type="dxa"/>
            <w:tcBorders>
              <w:bottom w:val="single" w:sz="4" w:space="0" w:color="auto"/>
            </w:tcBorders>
            <w:shd w:val="clear" w:color="auto" w:fill="auto"/>
          </w:tcPr>
          <w:p w14:paraId="3B2CAD84" w14:textId="339069CE" w:rsidR="00DA544D" w:rsidRPr="008377AB" w:rsidRDefault="008D590B" w:rsidP="00246D3B">
            <w:pPr>
              <w:jc w:val="center"/>
              <w:rPr>
                <w:rFonts w:ascii="Times New Roman" w:hAnsi="Times New Roman" w:cs="Times New Roman"/>
              </w:rPr>
            </w:pPr>
            <w:r w:rsidRPr="008377AB">
              <w:rPr>
                <w:rFonts w:ascii="Times New Roman" w:hAnsi="Times New Roman" w:cs="Times New Roman"/>
              </w:rPr>
              <w:t>0.732</w:t>
            </w:r>
          </w:p>
        </w:tc>
        <w:tc>
          <w:tcPr>
            <w:tcW w:w="894" w:type="dxa"/>
            <w:tcBorders>
              <w:bottom w:val="single" w:sz="4" w:space="0" w:color="auto"/>
            </w:tcBorders>
            <w:shd w:val="clear" w:color="auto" w:fill="auto"/>
          </w:tcPr>
          <w:p w14:paraId="3C0987C1" w14:textId="5866B790" w:rsidR="00DA544D" w:rsidRPr="008377AB" w:rsidRDefault="008D590B" w:rsidP="00246D3B">
            <w:pPr>
              <w:jc w:val="center"/>
              <w:rPr>
                <w:rFonts w:ascii="Times New Roman" w:hAnsi="Times New Roman" w:cs="Times New Roman"/>
              </w:rPr>
            </w:pPr>
            <w:r w:rsidRPr="008377AB">
              <w:rPr>
                <w:rFonts w:ascii="Times New Roman" w:hAnsi="Times New Roman" w:cs="Times New Roman"/>
              </w:rPr>
              <w:t>0.290</w:t>
            </w:r>
          </w:p>
        </w:tc>
        <w:tc>
          <w:tcPr>
            <w:tcW w:w="982" w:type="dxa"/>
            <w:tcBorders>
              <w:bottom w:val="single" w:sz="4" w:space="0" w:color="auto"/>
            </w:tcBorders>
            <w:shd w:val="clear" w:color="auto" w:fill="auto"/>
          </w:tcPr>
          <w:p w14:paraId="54A9D90B" w14:textId="1076959C" w:rsidR="00DA544D" w:rsidRPr="008377AB" w:rsidRDefault="008D590B" w:rsidP="00246D3B">
            <w:pPr>
              <w:jc w:val="center"/>
              <w:rPr>
                <w:rFonts w:ascii="Times New Roman" w:hAnsi="Times New Roman" w:cs="Times New Roman"/>
              </w:rPr>
            </w:pPr>
            <w:r w:rsidRPr="008377AB">
              <w:rPr>
                <w:rFonts w:ascii="Times New Roman" w:hAnsi="Times New Roman" w:cs="Times New Roman"/>
              </w:rPr>
              <w:t>0.925</w:t>
            </w:r>
          </w:p>
        </w:tc>
      </w:tr>
      <w:tr w:rsidR="00DA544D" w:rsidRPr="00924441" w14:paraId="1B3BAE7D" w14:textId="77777777" w:rsidTr="00835C01">
        <w:trPr>
          <w:trHeight w:val="288"/>
        </w:trPr>
        <w:tc>
          <w:tcPr>
            <w:tcW w:w="2425" w:type="dxa"/>
            <w:tcBorders>
              <w:top w:val="single" w:sz="4" w:space="0" w:color="auto"/>
              <w:bottom w:val="single" w:sz="8" w:space="0" w:color="auto"/>
            </w:tcBorders>
            <w:shd w:val="clear" w:color="auto" w:fill="auto"/>
          </w:tcPr>
          <w:p w14:paraId="5E2E6CA4" w14:textId="77777777" w:rsidR="00DA544D" w:rsidRPr="008377AB" w:rsidRDefault="00DA544D" w:rsidP="00246D3B">
            <w:pPr>
              <w:jc w:val="center"/>
              <w:rPr>
                <w:rFonts w:ascii="Times New Roman" w:hAnsi="Times New Roman" w:cs="Times New Roman"/>
                <w:b/>
                <w:bCs/>
              </w:rPr>
            </w:pPr>
            <w:r w:rsidRPr="008377AB">
              <w:rPr>
                <w:rFonts w:ascii="Times New Roman" w:hAnsi="Times New Roman" w:cs="Times New Roman"/>
                <w:b/>
                <w:bCs/>
              </w:rPr>
              <w:t>All Sites</w:t>
            </w:r>
          </w:p>
        </w:tc>
        <w:tc>
          <w:tcPr>
            <w:tcW w:w="920" w:type="dxa"/>
            <w:tcBorders>
              <w:top w:val="single" w:sz="4" w:space="0" w:color="auto"/>
              <w:bottom w:val="single" w:sz="8" w:space="0" w:color="auto"/>
            </w:tcBorders>
            <w:shd w:val="clear" w:color="auto" w:fill="auto"/>
          </w:tcPr>
          <w:p w14:paraId="5664EDC0" w14:textId="59C8224C" w:rsidR="00DA544D" w:rsidRPr="008377AB" w:rsidRDefault="00E7022F" w:rsidP="00246D3B">
            <w:pPr>
              <w:jc w:val="center"/>
              <w:rPr>
                <w:rFonts w:ascii="Times New Roman" w:hAnsi="Times New Roman" w:cs="Times New Roman"/>
                <w:b/>
                <w:bCs/>
              </w:rPr>
            </w:pPr>
            <w:r w:rsidRPr="008377AB">
              <w:rPr>
                <w:rFonts w:ascii="Times New Roman" w:hAnsi="Times New Roman" w:cs="Times New Roman"/>
                <w:b/>
                <w:bCs/>
              </w:rPr>
              <w:t>48</w:t>
            </w:r>
          </w:p>
        </w:tc>
        <w:tc>
          <w:tcPr>
            <w:tcW w:w="1055" w:type="dxa"/>
            <w:tcBorders>
              <w:top w:val="single" w:sz="4" w:space="0" w:color="auto"/>
              <w:bottom w:val="single" w:sz="8" w:space="0" w:color="auto"/>
            </w:tcBorders>
            <w:shd w:val="clear" w:color="auto" w:fill="auto"/>
          </w:tcPr>
          <w:p w14:paraId="7901D0CA" w14:textId="6DD89979" w:rsidR="00DA544D" w:rsidRPr="008377AB" w:rsidRDefault="00E7022F" w:rsidP="00246D3B">
            <w:pPr>
              <w:jc w:val="center"/>
              <w:rPr>
                <w:rFonts w:ascii="Times New Roman" w:hAnsi="Times New Roman" w:cs="Times New Roman"/>
                <w:b/>
                <w:bCs/>
              </w:rPr>
            </w:pPr>
            <w:r w:rsidRPr="008377AB">
              <w:rPr>
                <w:rFonts w:ascii="Times New Roman" w:hAnsi="Times New Roman" w:cs="Times New Roman"/>
                <w:b/>
                <w:bCs/>
              </w:rPr>
              <w:t>8</w:t>
            </w:r>
          </w:p>
        </w:tc>
        <w:tc>
          <w:tcPr>
            <w:tcW w:w="1028" w:type="dxa"/>
            <w:tcBorders>
              <w:top w:val="single" w:sz="4" w:space="0" w:color="auto"/>
              <w:bottom w:val="single" w:sz="8" w:space="0" w:color="auto"/>
            </w:tcBorders>
            <w:shd w:val="clear" w:color="auto" w:fill="auto"/>
          </w:tcPr>
          <w:p w14:paraId="55B3C0C1" w14:textId="35AF599B" w:rsidR="00DA544D" w:rsidRPr="008377AB" w:rsidRDefault="00C25675" w:rsidP="00246D3B">
            <w:pPr>
              <w:jc w:val="center"/>
              <w:rPr>
                <w:rFonts w:ascii="Times New Roman" w:hAnsi="Times New Roman" w:cs="Times New Roman"/>
                <w:b/>
                <w:bCs/>
              </w:rPr>
            </w:pPr>
            <w:r>
              <w:rPr>
                <w:rFonts w:ascii="Times New Roman" w:hAnsi="Times New Roman" w:cs="Times New Roman"/>
                <w:b/>
                <w:bCs/>
              </w:rPr>
              <w:t>1,020</w:t>
            </w:r>
          </w:p>
        </w:tc>
        <w:tc>
          <w:tcPr>
            <w:tcW w:w="1117" w:type="dxa"/>
            <w:tcBorders>
              <w:top w:val="single" w:sz="4" w:space="0" w:color="auto"/>
              <w:bottom w:val="single" w:sz="8" w:space="0" w:color="auto"/>
            </w:tcBorders>
            <w:shd w:val="clear" w:color="auto" w:fill="auto"/>
          </w:tcPr>
          <w:p w14:paraId="6BF69130" w14:textId="04E00ABA" w:rsidR="00DA544D" w:rsidRPr="008377AB" w:rsidRDefault="008D590B" w:rsidP="00246D3B">
            <w:pPr>
              <w:jc w:val="center"/>
              <w:rPr>
                <w:rFonts w:ascii="Times New Roman" w:hAnsi="Times New Roman" w:cs="Times New Roman"/>
                <w:b/>
                <w:bCs/>
              </w:rPr>
            </w:pPr>
            <w:r w:rsidRPr="008377AB">
              <w:rPr>
                <w:rFonts w:ascii="Times New Roman" w:hAnsi="Times New Roman" w:cs="Times New Roman"/>
                <w:b/>
                <w:bCs/>
              </w:rPr>
              <w:t>0.992</w:t>
            </w:r>
          </w:p>
        </w:tc>
        <w:tc>
          <w:tcPr>
            <w:tcW w:w="1030" w:type="dxa"/>
            <w:tcBorders>
              <w:top w:val="single" w:sz="4" w:space="0" w:color="auto"/>
              <w:bottom w:val="single" w:sz="8" w:space="0" w:color="auto"/>
            </w:tcBorders>
            <w:shd w:val="clear" w:color="auto" w:fill="auto"/>
          </w:tcPr>
          <w:p w14:paraId="6D2CDFE9" w14:textId="3706346D" w:rsidR="00DA544D" w:rsidRPr="008377AB" w:rsidRDefault="008D590B" w:rsidP="00246D3B">
            <w:pPr>
              <w:jc w:val="center"/>
              <w:rPr>
                <w:rFonts w:ascii="Times New Roman" w:hAnsi="Times New Roman" w:cs="Times New Roman"/>
                <w:b/>
                <w:bCs/>
              </w:rPr>
            </w:pPr>
            <w:r w:rsidRPr="008377AB">
              <w:rPr>
                <w:rFonts w:ascii="Times New Roman" w:hAnsi="Times New Roman" w:cs="Times New Roman"/>
                <w:b/>
                <w:bCs/>
              </w:rPr>
              <w:t>0.984</w:t>
            </w:r>
          </w:p>
        </w:tc>
        <w:tc>
          <w:tcPr>
            <w:tcW w:w="894" w:type="dxa"/>
            <w:tcBorders>
              <w:top w:val="single" w:sz="4" w:space="0" w:color="auto"/>
              <w:bottom w:val="single" w:sz="8" w:space="0" w:color="auto"/>
            </w:tcBorders>
            <w:shd w:val="clear" w:color="auto" w:fill="auto"/>
          </w:tcPr>
          <w:p w14:paraId="6D96E90D" w14:textId="2A821CBB" w:rsidR="00DA544D" w:rsidRPr="008377AB" w:rsidRDefault="008D590B" w:rsidP="00246D3B">
            <w:pPr>
              <w:jc w:val="center"/>
              <w:rPr>
                <w:rFonts w:ascii="Times New Roman" w:hAnsi="Times New Roman" w:cs="Times New Roman"/>
                <w:b/>
                <w:bCs/>
              </w:rPr>
            </w:pPr>
            <w:r w:rsidRPr="008377AB">
              <w:rPr>
                <w:rFonts w:ascii="Times New Roman" w:hAnsi="Times New Roman" w:cs="Times New Roman"/>
                <w:b/>
                <w:bCs/>
              </w:rPr>
              <w:t>0.996</w:t>
            </w:r>
          </w:p>
        </w:tc>
        <w:tc>
          <w:tcPr>
            <w:tcW w:w="1170" w:type="dxa"/>
            <w:tcBorders>
              <w:top w:val="single" w:sz="4" w:space="0" w:color="auto"/>
              <w:bottom w:val="single" w:sz="8" w:space="0" w:color="auto"/>
            </w:tcBorders>
            <w:shd w:val="clear" w:color="auto" w:fill="auto"/>
          </w:tcPr>
          <w:p w14:paraId="517777DB" w14:textId="469316B9" w:rsidR="00DA544D" w:rsidRPr="008377AB" w:rsidRDefault="008D590B" w:rsidP="00246D3B">
            <w:pPr>
              <w:jc w:val="center"/>
              <w:rPr>
                <w:rFonts w:ascii="Times New Roman" w:hAnsi="Times New Roman" w:cs="Times New Roman"/>
                <w:b/>
                <w:bCs/>
              </w:rPr>
            </w:pPr>
            <w:r w:rsidRPr="008377AB">
              <w:rPr>
                <w:rFonts w:ascii="Times New Roman" w:hAnsi="Times New Roman" w:cs="Times New Roman"/>
                <w:b/>
                <w:bCs/>
              </w:rPr>
              <w:t>0.800</w:t>
            </w:r>
          </w:p>
        </w:tc>
        <w:tc>
          <w:tcPr>
            <w:tcW w:w="894" w:type="dxa"/>
            <w:tcBorders>
              <w:top w:val="single" w:sz="4" w:space="0" w:color="auto"/>
              <w:bottom w:val="single" w:sz="8" w:space="0" w:color="auto"/>
            </w:tcBorders>
            <w:shd w:val="clear" w:color="auto" w:fill="auto"/>
          </w:tcPr>
          <w:p w14:paraId="6F3DE831" w14:textId="698520D5" w:rsidR="00DA544D" w:rsidRPr="008377AB" w:rsidRDefault="008D590B" w:rsidP="00246D3B">
            <w:pPr>
              <w:jc w:val="center"/>
              <w:rPr>
                <w:rFonts w:ascii="Times New Roman" w:hAnsi="Times New Roman" w:cs="Times New Roman"/>
                <w:b/>
                <w:bCs/>
              </w:rPr>
            </w:pPr>
            <w:r w:rsidRPr="008377AB">
              <w:rPr>
                <w:rFonts w:ascii="Times New Roman" w:hAnsi="Times New Roman" w:cs="Times New Roman"/>
                <w:b/>
                <w:bCs/>
              </w:rPr>
              <w:t>0.640</w:t>
            </w:r>
          </w:p>
        </w:tc>
        <w:tc>
          <w:tcPr>
            <w:tcW w:w="982" w:type="dxa"/>
            <w:tcBorders>
              <w:top w:val="single" w:sz="4" w:space="0" w:color="auto"/>
              <w:bottom w:val="single" w:sz="8" w:space="0" w:color="auto"/>
            </w:tcBorders>
            <w:shd w:val="clear" w:color="auto" w:fill="auto"/>
          </w:tcPr>
          <w:p w14:paraId="3501A5A0" w14:textId="107C7675" w:rsidR="00DA544D" w:rsidRPr="008377AB" w:rsidRDefault="008D590B" w:rsidP="00246D3B">
            <w:pPr>
              <w:jc w:val="center"/>
              <w:rPr>
                <w:rFonts w:ascii="Times New Roman" w:hAnsi="Times New Roman" w:cs="Times New Roman"/>
                <w:b/>
                <w:bCs/>
              </w:rPr>
            </w:pPr>
            <w:r w:rsidRPr="008377AB">
              <w:rPr>
                <w:rFonts w:ascii="Times New Roman" w:hAnsi="Times New Roman" w:cs="Times New Roman"/>
                <w:b/>
                <w:bCs/>
              </w:rPr>
              <w:t>0.895</w:t>
            </w:r>
          </w:p>
        </w:tc>
      </w:tr>
    </w:tbl>
    <w:p w14:paraId="78785FE7" w14:textId="77777777" w:rsidR="00C74C74" w:rsidRPr="00924441" w:rsidRDefault="00C74C74" w:rsidP="00C74C74">
      <w:pPr>
        <w:tabs>
          <w:tab w:val="left" w:pos="11956"/>
        </w:tabs>
        <w:kinsoku w:val="0"/>
        <w:overflowPunct w:val="0"/>
        <w:spacing w:after="0" w:line="240" w:lineRule="auto"/>
        <w:ind w:right="590"/>
        <w:jc w:val="both"/>
        <w:rPr>
          <w:rFonts w:ascii="Times New Roman" w:hAnsi="Times New Roman" w:cs="Times New Roman"/>
          <w:spacing w:val="-1"/>
          <w:sz w:val="18"/>
          <w:szCs w:val="18"/>
          <w:vertAlign w:val="superscript"/>
        </w:rPr>
      </w:pPr>
      <w:r w:rsidRPr="00924441">
        <w:rPr>
          <w:rFonts w:ascii="Times New Roman" w:hAnsi="Times New Roman" w:cs="Times New Roman"/>
          <w:spacing w:val="-1"/>
          <w:sz w:val="18"/>
          <w:szCs w:val="18"/>
          <w:vertAlign w:val="superscript"/>
        </w:rPr>
        <w:t xml:space="preserve">A </w:t>
      </w:r>
      <w:r w:rsidRPr="00924441">
        <w:rPr>
          <w:rFonts w:ascii="Times New Roman" w:hAnsi="Times New Roman" w:cs="Times New Roman"/>
          <w:spacing w:val="-1"/>
          <w:sz w:val="18"/>
          <w:szCs w:val="18"/>
        </w:rPr>
        <w:t xml:space="preserve">Program sites: OSG Lexington, Dyer, Cottonwood Ranch, Kearney </w:t>
      </w:r>
      <w:proofErr w:type="spellStart"/>
      <w:r w:rsidRPr="00924441">
        <w:rPr>
          <w:rFonts w:ascii="Times New Roman" w:hAnsi="Times New Roman" w:cs="Times New Roman"/>
          <w:spacing w:val="-1"/>
          <w:sz w:val="18"/>
          <w:szCs w:val="18"/>
        </w:rPr>
        <w:t>Broadfoot</w:t>
      </w:r>
      <w:proofErr w:type="spellEnd"/>
      <w:r w:rsidRPr="00924441">
        <w:rPr>
          <w:rFonts w:ascii="Times New Roman" w:hAnsi="Times New Roman" w:cs="Times New Roman"/>
          <w:spacing w:val="-1"/>
          <w:sz w:val="18"/>
          <w:szCs w:val="18"/>
        </w:rPr>
        <w:t xml:space="preserve"> South, Newark West, Newark East, </w:t>
      </w:r>
      <w:proofErr w:type="spellStart"/>
      <w:r w:rsidRPr="00924441">
        <w:rPr>
          <w:rFonts w:ascii="Times New Roman" w:hAnsi="Times New Roman" w:cs="Times New Roman"/>
          <w:spacing w:val="-1"/>
          <w:sz w:val="18"/>
          <w:szCs w:val="18"/>
        </w:rPr>
        <w:t>Leaman</w:t>
      </w:r>
      <w:proofErr w:type="spellEnd"/>
      <w:r w:rsidRPr="00924441">
        <w:rPr>
          <w:rFonts w:ascii="Times New Roman" w:hAnsi="Times New Roman" w:cs="Times New Roman"/>
          <w:spacing w:val="-1"/>
          <w:sz w:val="18"/>
          <w:szCs w:val="18"/>
        </w:rPr>
        <w:t xml:space="preserve">, and </w:t>
      </w:r>
      <w:proofErr w:type="spellStart"/>
      <w:r w:rsidRPr="00924441">
        <w:rPr>
          <w:rFonts w:ascii="Times New Roman" w:hAnsi="Times New Roman" w:cs="Times New Roman"/>
          <w:spacing w:val="-1"/>
          <w:sz w:val="18"/>
          <w:szCs w:val="18"/>
        </w:rPr>
        <w:t>Dippel</w:t>
      </w:r>
      <w:proofErr w:type="spellEnd"/>
      <w:r w:rsidRPr="00924441">
        <w:rPr>
          <w:rFonts w:ascii="Times New Roman" w:hAnsi="Times New Roman" w:cs="Times New Roman"/>
          <w:spacing w:val="-1"/>
          <w:sz w:val="18"/>
          <w:szCs w:val="18"/>
        </w:rPr>
        <w:t>.</w:t>
      </w:r>
    </w:p>
    <w:p w14:paraId="3D0429F6" w14:textId="6FD3161F" w:rsidR="00C74C74" w:rsidRPr="00924441" w:rsidRDefault="00C74C74" w:rsidP="00C74C74">
      <w:pPr>
        <w:tabs>
          <w:tab w:val="left" w:pos="11956"/>
        </w:tabs>
        <w:kinsoku w:val="0"/>
        <w:overflowPunct w:val="0"/>
        <w:spacing w:line="240" w:lineRule="auto"/>
        <w:ind w:right="590"/>
        <w:jc w:val="both"/>
        <w:rPr>
          <w:rFonts w:ascii="Times New Roman" w:hAnsi="Times New Roman" w:cs="Times New Roman"/>
          <w:spacing w:val="-1"/>
          <w:sz w:val="18"/>
          <w:szCs w:val="18"/>
        </w:rPr>
      </w:pPr>
      <w:r w:rsidRPr="00924441">
        <w:rPr>
          <w:rFonts w:ascii="Times New Roman" w:hAnsi="Times New Roman" w:cs="Times New Roman"/>
          <w:spacing w:val="-1"/>
          <w:sz w:val="18"/>
          <w:szCs w:val="18"/>
          <w:vertAlign w:val="superscript"/>
        </w:rPr>
        <w:t xml:space="preserve">B </w:t>
      </w:r>
      <w:r w:rsidRPr="00924441">
        <w:rPr>
          <w:rFonts w:ascii="Times New Roman" w:hAnsi="Times New Roman" w:cs="Times New Roman"/>
          <w:spacing w:val="-1"/>
          <w:sz w:val="18"/>
          <w:szCs w:val="18"/>
        </w:rPr>
        <w:t>Non-Program sites: NPPD Lexington, Blue Hole,</w:t>
      </w:r>
      <w:r w:rsidR="005B727D" w:rsidRPr="00924441">
        <w:rPr>
          <w:rFonts w:ascii="Times New Roman" w:hAnsi="Times New Roman" w:cs="Times New Roman"/>
          <w:spacing w:val="-1"/>
          <w:sz w:val="18"/>
          <w:szCs w:val="18"/>
        </w:rPr>
        <w:t xml:space="preserve"> and</w:t>
      </w:r>
      <w:r w:rsidRPr="00924441">
        <w:rPr>
          <w:rFonts w:ascii="Times New Roman" w:hAnsi="Times New Roman" w:cs="Times New Roman"/>
          <w:spacing w:val="-1"/>
          <w:sz w:val="18"/>
          <w:szCs w:val="18"/>
        </w:rPr>
        <w:t xml:space="preserve"> Trust Wildrose East</w:t>
      </w:r>
      <w:r w:rsidR="005B727D" w:rsidRPr="00924441">
        <w:rPr>
          <w:rFonts w:ascii="Times New Roman" w:hAnsi="Times New Roman" w:cs="Times New Roman"/>
          <w:spacing w:val="-1"/>
          <w:sz w:val="18"/>
          <w:szCs w:val="18"/>
        </w:rPr>
        <w:t>.</w:t>
      </w:r>
    </w:p>
    <w:p w14:paraId="055F579F" w14:textId="3B74C92F" w:rsidR="00157301" w:rsidRPr="001B71C4" w:rsidRDefault="005310E0" w:rsidP="00157301">
      <w:pPr>
        <w:spacing w:after="0"/>
        <w:rPr>
          <w:rFonts w:ascii="Times New Roman" w:hAnsi="Times New Roman" w:cs="Times New Roman"/>
        </w:rPr>
      </w:pPr>
      <w:r w:rsidRPr="001B71C4">
        <w:rPr>
          <w:rFonts w:ascii="Times New Roman" w:hAnsi="Times New Roman" w:cs="Times New Roman"/>
          <w:b/>
          <w:bCs/>
        </w:rPr>
        <w:lastRenderedPageBreak/>
        <w:t xml:space="preserve">Table </w:t>
      </w:r>
      <w:r w:rsidR="00CE5133" w:rsidRPr="001B71C4">
        <w:rPr>
          <w:rFonts w:ascii="Times New Roman" w:hAnsi="Times New Roman" w:cs="Times New Roman"/>
          <w:b/>
          <w:bCs/>
        </w:rPr>
        <w:t>10</w:t>
      </w:r>
      <w:r w:rsidRPr="001B71C4">
        <w:rPr>
          <w:rFonts w:ascii="Times New Roman" w:hAnsi="Times New Roman" w:cs="Times New Roman"/>
          <w:b/>
          <w:bCs/>
        </w:rPr>
        <w:t xml:space="preserve">. </w:t>
      </w:r>
      <w:r w:rsidR="00A76972" w:rsidRPr="001B71C4">
        <w:rPr>
          <w:rFonts w:ascii="Times New Roman" w:hAnsi="Times New Roman" w:cs="Times New Roman"/>
        </w:rPr>
        <w:t xml:space="preserve">Daily and brooding-period survival rates and 95% lower (LCI) and upper confidence intervals (LCI) for observed piping plover broods (≥1 chicks) monitored on </w:t>
      </w:r>
      <w:r w:rsidR="00A76972" w:rsidRPr="001B71C4">
        <w:rPr>
          <w:rFonts w:ascii="Times New Roman" w:hAnsi="Times New Roman" w:cs="Times New Roman"/>
          <w:spacing w:val="-7"/>
        </w:rPr>
        <w:t>OCSW sites</w:t>
      </w:r>
      <w:r w:rsidR="00A76972" w:rsidRPr="001B71C4">
        <w:rPr>
          <w:rFonts w:ascii="Times New Roman" w:hAnsi="Times New Roman" w:cs="Times New Roman"/>
          <w:spacing w:val="-6"/>
        </w:rPr>
        <w:t xml:space="preserve"> </w:t>
      </w:r>
      <w:r w:rsidR="00A76972" w:rsidRPr="001B71C4">
        <w:rPr>
          <w:rFonts w:ascii="Times New Roman" w:hAnsi="Times New Roman" w:cs="Times New Roman"/>
        </w:rPr>
        <w:t xml:space="preserve">during 2023. </w:t>
      </w:r>
      <w:r w:rsidR="00157301" w:rsidRPr="001B71C4">
        <w:rPr>
          <w:rFonts w:ascii="Times New Roman" w:hAnsi="Times New Roman" w:cs="Times New Roman"/>
        </w:rPr>
        <w:t>Brooding-period survival</w:t>
      </w:r>
      <w:r w:rsidR="00157301" w:rsidRPr="001B71C4">
        <w:rPr>
          <w:rFonts w:ascii="Times New Roman" w:hAnsi="Times New Roman" w:cs="Times New Roman"/>
          <w:spacing w:val="1"/>
        </w:rPr>
        <w:t xml:space="preserve"> </w:t>
      </w:r>
      <w:r w:rsidR="00157301" w:rsidRPr="001B71C4">
        <w:rPr>
          <w:rFonts w:ascii="Times New Roman" w:hAnsi="Times New Roman" w:cs="Times New Roman"/>
        </w:rPr>
        <w:t>rate</w:t>
      </w:r>
      <w:r w:rsidR="00157301" w:rsidRPr="001B71C4">
        <w:rPr>
          <w:rFonts w:ascii="Times New Roman" w:hAnsi="Times New Roman" w:cs="Times New Roman"/>
          <w:spacing w:val="-2"/>
        </w:rPr>
        <w:t xml:space="preserve"> </w:t>
      </w:r>
      <w:r w:rsidR="00157301" w:rsidRPr="001B71C4">
        <w:rPr>
          <w:rFonts w:ascii="Times New Roman" w:hAnsi="Times New Roman" w:cs="Times New Roman"/>
        </w:rPr>
        <w:t>= daily</w:t>
      </w:r>
      <w:r w:rsidR="00157301" w:rsidRPr="001B71C4">
        <w:rPr>
          <w:rFonts w:ascii="Times New Roman" w:hAnsi="Times New Roman" w:cs="Times New Roman"/>
          <w:spacing w:val="-4"/>
        </w:rPr>
        <w:t xml:space="preserve"> </w:t>
      </w:r>
      <w:r w:rsidR="00157301" w:rsidRPr="001B71C4">
        <w:rPr>
          <w:rFonts w:ascii="Times New Roman" w:hAnsi="Times New Roman" w:cs="Times New Roman"/>
        </w:rPr>
        <w:t xml:space="preserve">brood </w:t>
      </w:r>
      <w:r w:rsidR="00157301" w:rsidRPr="001B71C4">
        <w:rPr>
          <w:rFonts w:ascii="Times New Roman" w:hAnsi="Times New Roman" w:cs="Times New Roman"/>
          <w:spacing w:val="-2"/>
        </w:rPr>
        <w:t>survival</w:t>
      </w:r>
      <w:r w:rsidR="00157301" w:rsidRPr="001B71C4">
        <w:rPr>
          <w:rFonts w:ascii="Times New Roman" w:hAnsi="Times New Roman" w:cs="Times New Roman"/>
          <w:spacing w:val="1"/>
        </w:rPr>
        <w:t xml:space="preserve"> </w:t>
      </w:r>
      <w:r w:rsidR="00157301" w:rsidRPr="001B71C4">
        <w:rPr>
          <w:rFonts w:ascii="Times New Roman" w:hAnsi="Times New Roman" w:cs="Times New Roman"/>
        </w:rPr>
        <w:t>rate</w:t>
      </w:r>
      <w:r w:rsidR="00157301" w:rsidRPr="001B71C4">
        <w:rPr>
          <w:rFonts w:ascii="Times New Roman" w:hAnsi="Times New Roman" w:cs="Times New Roman"/>
          <w:vertAlign w:val="superscript"/>
        </w:rPr>
        <w:t>28</w:t>
      </w:r>
      <w:r w:rsidR="00157301" w:rsidRPr="001B71C4">
        <w:rPr>
          <w:rFonts w:ascii="Times New Roman" w:hAnsi="Times New Roman" w:cs="Times New Roman"/>
        </w:rPr>
        <w:t>.</w:t>
      </w:r>
    </w:p>
    <w:tbl>
      <w:tblPr>
        <w:tblStyle w:val="TableGrid"/>
        <w:tblW w:w="129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20"/>
        <w:gridCol w:w="1620"/>
        <w:gridCol w:w="900"/>
        <w:gridCol w:w="900"/>
        <w:gridCol w:w="1170"/>
        <w:gridCol w:w="1080"/>
        <w:gridCol w:w="880"/>
        <w:gridCol w:w="880"/>
        <w:gridCol w:w="1164"/>
        <w:gridCol w:w="880"/>
        <w:gridCol w:w="961"/>
      </w:tblGrid>
      <w:tr w:rsidR="00A76972" w14:paraId="39A4C7CC" w14:textId="77777777" w:rsidTr="00796BB1">
        <w:trPr>
          <w:trHeight w:val="701"/>
        </w:trPr>
        <w:tc>
          <w:tcPr>
            <w:tcW w:w="2520" w:type="dxa"/>
            <w:vMerge w:val="restart"/>
            <w:tcBorders>
              <w:top w:val="single" w:sz="8" w:space="0" w:color="auto"/>
            </w:tcBorders>
            <w:shd w:val="clear" w:color="auto" w:fill="auto"/>
            <w:vAlign w:val="bottom"/>
          </w:tcPr>
          <w:p w14:paraId="07C63D17" w14:textId="77777777" w:rsidR="00A76972" w:rsidRPr="008377AB" w:rsidRDefault="00A76972" w:rsidP="00235D82">
            <w:pPr>
              <w:jc w:val="center"/>
              <w:rPr>
                <w:rFonts w:ascii="Times New Roman" w:hAnsi="Times New Roman" w:cs="Times New Roman"/>
                <w:b/>
                <w:bCs/>
              </w:rPr>
            </w:pPr>
            <w:r w:rsidRPr="008377AB">
              <w:rPr>
                <w:rFonts w:ascii="Times New Roman" w:hAnsi="Times New Roman" w:cs="Times New Roman"/>
                <w:b/>
                <w:bCs/>
              </w:rPr>
              <w:t>Site</w:t>
            </w:r>
          </w:p>
        </w:tc>
        <w:tc>
          <w:tcPr>
            <w:tcW w:w="1620" w:type="dxa"/>
            <w:vMerge w:val="restart"/>
            <w:tcBorders>
              <w:top w:val="single" w:sz="8" w:space="0" w:color="auto"/>
            </w:tcBorders>
            <w:shd w:val="clear" w:color="auto" w:fill="auto"/>
            <w:vAlign w:val="bottom"/>
          </w:tcPr>
          <w:p w14:paraId="5B224E4E" w14:textId="77777777" w:rsidR="00A76972" w:rsidRPr="008377AB" w:rsidRDefault="00A76972" w:rsidP="00235D82">
            <w:pPr>
              <w:jc w:val="center"/>
              <w:rPr>
                <w:rFonts w:ascii="Times New Roman" w:hAnsi="Times New Roman" w:cs="Times New Roman"/>
                <w:b/>
                <w:bCs/>
                <w:vertAlign w:val="superscript"/>
              </w:rPr>
            </w:pPr>
            <w:proofErr w:type="spellStart"/>
            <w:r w:rsidRPr="008377AB">
              <w:rPr>
                <w:rFonts w:ascii="Times New Roman" w:hAnsi="Times New Roman" w:cs="Times New Roman"/>
                <w:b/>
                <w:bCs/>
              </w:rPr>
              <w:t>Management</w:t>
            </w:r>
            <w:r w:rsidRPr="008377AB">
              <w:rPr>
                <w:rFonts w:ascii="Times New Roman" w:hAnsi="Times New Roman" w:cs="Times New Roman"/>
                <w:b/>
                <w:bCs/>
                <w:vertAlign w:val="superscript"/>
              </w:rPr>
              <w:t>A</w:t>
            </w:r>
            <w:proofErr w:type="spellEnd"/>
          </w:p>
        </w:tc>
        <w:tc>
          <w:tcPr>
            <w:tcW w:w="900" w:type="dxa"/>
            <w:vMerge w:val="restart"/>
            <w:tcBorders>
              <w:top w:val="single" w:sz="8" w:space="0" w:color="auto"/>
            </w:tcBorders>
            <w:shd w:val="clear" w:color="auto" w:fill="auto"/>
            <w:vAlign w:val="bottom"/>
          </w:tcPr>
          <w:p w14:paraId="4E22F3F5" w14:textId="576FFE4D" w:rsidR="00A76972" w:rsidRPr="008377AB" w:rsidRDefault="00A76972" w:rsidP="00235D82">
            <w:pPr>
              <w:jc w:val="center"/>
              <w:rPr>
                <w:rFonts w:ascii="Times New Roman" w:hAnsi="Times New Roman" w:cs="Times New Roman"/>
                <w:b/>
                <w:bCs/>
              </w:rPr>
            </w:pPr>
            <w:r w:rsidRPr="008377AB">
              <w:rPr>
                <w:rFonts w:ascii="Times New Roman" w:hAnsi="Times New Roman" w:cs="Times New Roman"/>
                <w:b/>
                <w:bCs/>
              </w:rPr>
              <w:t xml:space="preserve">No. </w:t>
            </w:r>
            <w:r w:rsidR="00245B66" w:rsidRPr="008377AB">
              <w:rPr>
                <w:rFonts w:ascii="Times New Roman" w:hAnsi="Times New Roman" w:cs="Times New Roman"/>
                <w:b/>
                <w:bCs/>
              </w:rPr>
              <w:t>Broods</w:t>
            </w:r>
          </w:p>
        </w:tc>
        <w:tc>
          <w:tcPr>
            <w:tcW w:w="900" w:type="dxa"/>
            <w:vMerge w:val="restart"/>
            <w:tcBorders>
              <w:top w:val="single" w:sz="8" w:space="0" w:color="auto"/>
            </w:tcBorders>
            <w:shd w:val="clear" w:color="auto" w:fill="auto"/>
            <w:vAlign w:val="bottom"/>
          </w:tcPr>
          <w:p w14:paraId="2DF5CDE1" w14:textId="3DEBC64D" w:rsidR="00A76972" w:rsidRPr="008377AB" w:rsidRDefault="00A76972" w:rsidP="00235D82">
            <w:pPr>
              <w:jc w:val="center"/>
              <w:rPr>
                <w:rFonts w:ascii="Times New Roman" w:hAnsi="Times New Roman" w:cs="Times New Roman"/>
                <w:b/>
                <w:bCs/>
              </w:rPr>
            </w:pPr>
            <w:r w:rsidRPr="008377AB">
              <w:rPr>
                <w:rFonts w:ascii="Times New Roman" w:hAnsi="Times New Roman" w:cs="Times New Roman"/>
                <w:b/>
                <w:bCs/>
              </w:rPr>
              <w:t xml:space="preserve">No. </w:t>
            </w:r>
            <w:r w:rsidR="00245B66" w:rsidRPr="008377AB">
              <w:rPr>
                <w:rFonts w:ascii="Times New Roman" w:hAnsi="Times New Roman" w:cs="Times New Roman"/>
                <w:b/>
                <w:bCs/>
              </w:rPr>
              <w:t xml:space="preserve">Broods </w:t>
            </w:r>
            <w:r w:rsidRPr="008377AB">
              <w:rPr>
                <w:rFonts w:ascii="Times New Roman" w:hAnsi="Times New Roman" w:cs="Times New Roman"/>
                <w:b/>
                <w:bCs/>
              </w:rPr>
              <w:t>Failed</w:t>
            </w:r>
          </w:p>
        </w:tc>
        <w:tc>
          <w:tcPr>
            <w:tcW w:w="1170" w:type="dxa"/>
            <w:vMerge w:val="restart"/>
            <w:tcBorders>
              <w:top w:val="single" w:sz="8" w:space="0" w:color="auto"/>
            </w:tcBorders>
            <w:shd w:val="clear" w:color="auto" w:fill="auto"/>
            <w:vAlign w:val="bottom"/>
          </w:tcPr>
          <w:p w14:paraId="49E7FC57" w14:textId="77777777" w:rsidR="00A76972" w:rsidRPr="008377AB" w:rsidRDefault="00A76972" w:rsidP="00235D82">
            <w:pPr>
              <w:jc w:val="center"/>
              <w:rPr>
                <w:rFonts w:ascii="Times New Roman" w:hAnsi="Times New Roman" w:cs="Times New Roman"/>
                <w:b/>
                <w:bCs/>
              </w:rPr>
            </w:pPr>
            <w:r w:rsidRPr="008377AB">
              <w:rPr>
                <w:rFonts w:ascii="Times New Roman" w:hAnsi="Times New Roman" w:cs="Times New Roman"/>
                <w:b/>
                <w:bCs/>
              </w:rPr>
              <w:t>Exposure Days</w:t>
            </w:r>
          </w:p>
        </w:tc>
        <w:tc>
          <w:tcPr>
            <w:tcW w:w="1080" w:type="dxa"/>
            <w:vMerge w:val="restart"/>
            <w:tcBorders>
              <w:top w:val="single" w:sz="8" w:space="0" w:color="auto"/>
            </w:tcBorders>
            <w:shd w:val="clear" w:color="auto" w:fill="auto"/>
            <w:vAlign w:val="bottom"/>
          </w:tcPr>
          <w:p w14:paraId="63C87A02" w14:textId="2B907531" w:rsidR="00A76972" w:rsidRPr="008377AB" w:rsidRDefault="00A76972" w:rsidP="00235D82">
            <w:pPr>
              <w:jc w:val="center"/>
              <w:rPr>
                <w:rFonts w:ascii="Times New Roman" w:hAnsi="Times New Roman" w:cs="Times New Roman"/>
                <w:b/>
                <w:bCs/>
              </w:rPr>
            </w:pPr>
            <w:r w:rsidRPr="008377AB">
              <w:rPr>
                <w:rFonts w:ascii="Times New Roman" w:hAnsi="Times New Roman" w:cs="Times New Roman"/>
                <w:b/>
                <w:bCs/>
              </w:rPr>
              <w:t xml:space="preserve">Daily </w:t>
            </w:r>
            <w:r w:rsidR="00245B66" w:rsidRPr="008377AB">
              <w:rPr>
                <w:rFonts w:ascii="Times New Roman" w:hAnsi="Times New Roman" w:cs="Times New Roman"/>
                <w:b/>
                <w:bCs/>
              </w:rPr>
              <w:t xml:space="preserve">Brood </w:t>
            </w:r>
            <w:r w:rsidRPr="008377AB">
              <w:rPr>
                <w:rFonts w:ascii="Times New Roman" w:hAnsi="Times New Roman" w:cs="Times New Roman"/>
                <w:b/>
                <w:bCs/>
              </w:rPr>
              <w:t>Survival Rate</w:t>
            </w:r>
          </w:p>
        </w:tc>
        <w:tc>
          <w:tcPr>
            <w:tcW w:w="1760" w:type="dxa"/>
            <w:gridSpan w:val="2"/>
            <w:tcBorders>
              <w:top w:val="single" w:sz="8" w:space="0" w:color="auto"/>
            </w:tcBorders>
            <w:shd w:val="clear" w:color="auto" w:fill="auto"/>
            <w:vAlign w:val="bottom"/>
          </w:tcPr>
          <w:p w14:paraId="1CFD87DA" w14:textId="4AAB600B" w:rsidR="00A76972" w:rsidRPr="008377AB" w:rsidRDefault="00A76972" w:rsidP="00235D82">
            <w:pPr>
              <w:jc w:val="center"/>
              <w:rPr>
                <w:rFonts w:ascii="Times New Roman" w:hAnsi="Times New Roman" w:cs="Times New Roman"/>
                <w:b/>
                <w:bCs/>
              </w:rPr>
            </w:pPr>
            <w:r w:rsidRPr="008377AB">
              <w:rPr>
                <w:rFonts w:ascii="Times New Roman" w:hAnsi="Times New Roman" w:cs="Times New Roman"/>
                <w:b/>
                <w:bCs/>
              </w:rPr>
              <w:t xml:space="preserve">Daily </w:t>
            </w:r>
            <w:r w:rsidR="00245B66" w:rsidRPr="008377AB">
              <w:rPr>
                <w:rFonts w:ascii="Times New Roman" w:hAnsi="Times New Roman" w:cs="Times New Roman"/>
                <w:b/>
                <w:bCs/>
              </w:rPr>
              <w:t xml:space="preserve">Brood </w:t>
            </w:r>
            <w:r w:rsidRPr="008377AB">
              <w:rPr>
                <w:rFonts w:ascii="Times New Roman" w:hAnsi="Times New Roman" w:cs="Times New Roman"/>
                <w:b/>
                <w:bCs/>
              </w:rPr>
              <w:t>Survival Rate</w:t>
            </w:r>
          </w:p>
        </w:tc>
        <w:tc>
          <w:tcPr>
            <w:tcW w:w="1164" w:type="dxa"/>
            <w:vMerge w:val="restart"/>
            <w:tcBorders>
              <w:top w:val="single" w:sz="8" w:space="0" w:color="auto"/>
            </w:tcBorders>
            <w:shd w:val="clear" w:color="auto" w:fill="auto"/>
            <w:vAlign w:val="bottom"/>
          </w:tcPr>
          <w:p w14:paraId="455189F7" w14:textId="4188BBE8" w:rsidR="00A76972" w:rsidRPr="008377AB" w:rsidRDefault="00245B66" w:rsidP="00235D82">
            <w:pPr>
              <w:jc w:val="center"/>
              <w:rPr>
                <w:rFonts w:ascii="Times New Roman" w:hAnsi="Times New Roman" w:cs="Times New Roman"/>
                <w:b/>
                <w:bCs/>
              </w:rPr>
            </w:pPr>
            <w:r w:rsidRPr="008377AB">
              <w:rPr>
                <w:rFonts w:ascii="Times New Roman" w:hAnsi="Times New Roman" w:cs="Times New Roman"/>
                <w:b/>
                <w:bCs/>
              </w:rPr>
              <w:t>Brooding</w:t>
            </w:r>
            <w:r w:rsidR="00A76972" w:rsidRPr="008377AB">
              <w:rPr>
                <w:rFonts w:ascii="Times New Roman" w:hAnsi="Times New Roman" w:cs="Times New Roman"/>
                <w:b/>
                <w:bCs/>
              </w:rPr>
              <w:t xml:space="preserve"> Period Survival Rate</w:t>
            </w:r>
          </w:p>
        </w:tc>
        <w:tc>
          <w:tcPr>
            <w:tcW w:w="1841" w:type="dxa"/>
            <w:gridSpan w:val="2"/>
            <w:tcBorders>
              <w:top w:val="single" w:sz="8" w:space="0" w:color="auto"/>
            </w:tcBorders>
            <w:shd w:val="clear" w:color="auto" w:fill="auto"/>
            <w:vAlign w:val="bottom"/>
          </w:tcPr>
          <w:p w14:paraId="6426A56A" w14:textId="2803E440" w:rsidR="00A76972" w:rsidRPr="008377AB" w:rsidRDefault="00245B66" w:rsidP="00235D82">
            <w:pPr>
              <w:jc w:val="center"/>
              <w:rPr>
                <w:rFonts w:ascii="Times New Roman" w:hAnsi="Times New Roman" w:cs="Times New Roman"/>
                <w:b/>
                <w:bCs/>
              </w:rPr>
            </w:pPr>
            <w:r w:rsidRPr="008377AB">
              <w:rPr>
                <w:rFonts w:ascii="Times New Roman" w:hAnsi="Times New Roman" w:cs="Times New Roman"/>
                <w:b/>
                <w:bCs/>
              </w:rPr>
              <w:t xml:space="preserve">Brooding </w:t>
            </w:r>
            <w:r w:rsidR="00A76972" w:rsidRPr="008377AB">
              <w:rPr>
                <w:rFonts w:ascii="Times New Roman" w:hAnsi="Times New Roman" w:cs="Times New Roman"/>
                <w:b/>
                <w:bCs/>
              </w:rPr>
              <w:t>Period Survival Rate</w:t>
            </w:r>
          </w:p>
        </w:tc>
      </w:tr>
      <w:tr w:rsidR="00A76972" w14:paraId="6405784A" w14:textId="77777777" w:rsidTr="00796BB1">
        <w:tc>
          <w:tcPr>
            <w:tcW w:w="2520" w:type="dxa"/>
            <w:vMerge/>
            <w:tcBorders>
              <w:bottom w:val="single" w:sz="8" w:space="0" w:color="auto"/>
            </w:tcBorders>
            <w:shd w:val="clear" w:color="auto" w:fill="auto"/>
            <w:vAlign w:val="bottom"/>
          </w:tcPr>
          <w:p w14:paraId="0191B35B" w14:textId="77777777" w:rsidR="00A76972" w:rsidRPr="008377AB" w:rsidRDefault="00A76972" w:rsidP="00235D82">
            <w:pPr>
              <w:jc w:val="center"/>
              <w:rPr>
                <w:rFonts w:ascii="Times New Roman" w:hAnsi="Times New Roman" w:cs="Times New Roman"/>
                <w:b/>
                <w:bCs/>
              </w:rPr>
            </w:pPr>
          </w:p>
        </w:tc>
        <w:tc>
          <w:tcPr>
            <w:tcW w:w="1620" w:type="dxa"/>
            <w:vMerge/>
            <w:tcBorders>
              <w:bottom w:val="single" w:sz="8" w:space="0" w:color="auto"/>
            </w:tcBorders>
            <w:shd w:val="clear" w:color="auto" w:fill="auto"/>
            <w:vAlign w:val="bottom"/>
          </w:tcPr>
          <w:p w14:paraId="4D9A6028" w14:textId="77777777" w:rsidR="00A76972" w:rsidRPr="008377AB" w:rsidRDefault="00A76972" w:rsidP="00235D82">
            <w:pPr>
              <w:jc w:val="center"/>
              <w:rPr>
                <w:rFonts w:ascii="Times New Roman" w:hAnsi="Times New Roman" w:cs="Times New Roman"/>
                <w:b/>
                <w:bCs/>
              </w:rPr>
            </w:pPr>
          </w:p>
        </w:tc>
        <w:tc>
          <w:tcPr>
            <w:tcW w:w="900" w:type="dxa"/>
            <w:vMerge/>
            <w:tcBorders>
              <w:bottom w:val="single" w:sz="8" w:space="0" w:color="auto"/>
            </w:tcBorders>
            <w:shd w:val="clear" w:color="auto" w:fill="auto"/>
            <w:vAlign w:val="bottom"/>
          </w:tcPr>
          <w:p w14:paraId="3667BDEB" w14:textId="77777777" w:rsidR="00A76972" w:rsidRPr="008377AB" w:rsidRDefault="00A76972" w:rsidP="00235D82">
            <w:pPr>
              <w:jc w:val="center"/>
              <w:rPr>
                <w:rFonts w:ascii="Times New Roman" w:hAnsi="Times New Roman" w:cs="Times New Roman"/>
                <w:b/>
                <w:bCs/>
              </w:rPr>
            </w:pPr>
          </w:p>
        </w:tc>
        <w:tc>
          <w:tcPr>
            <w:tcW w:w="900" w:type="dxa"/>
            <w:vMerge/>
            <w:tcBorders>
              <w:bottom w:val="single" w:sz="8" w:space="0" w:color="auto"/>
            </w:tcBorders>
            <w:shd w:val="clear" w:color="auto" w:fill="auto"/>
            <w:vAlign w:val="bottom"/>
          </w:tcPr>
          <w:p w14:paraId="44EDA814" w14:textId="77777777" w:rsidR="00A76972" w:rsidRPr="008377AB" w:rsidRDefault="00A76972" w:rsidP="00235D82">
            <w:pPr>
              <w:jc w:val="center"/>
              <w:rPr>
                <w:rFonts w:ascii="Times New Roman" w:hAnsi="Times New Roman" w:cs="Times New Roman"/>
                <w:b/>
                <w:bCs/>
              </w:rPr>
            </w:pPr>
          </w:p>
        </w:tc>
        <w:tc>
          <w:tcPr>
            <w:tcW w:w="1170" w:type="dxa"/>
            <w:vMerge/>
            <w:tcBorders>
              <w:bottom w:val="single" w:sz="8" w:space="0" w:color="auto"/>
            </w:tcBorders>
            <w:shd w:val="clear" w:color="auto" w:fill="auto"/>
            <w:vAlign w:val="bottom"/>
          </w:tcPr>
          <w:p w14:paraId="6C55DA95" w14:textId="77777777" w:rsidR="00A76972" w:rsidRPr="008377AB" w:rsidRDefault="00A76972" w:rsidP="00235D82">
            <w:pPr>
              <w:jc w:val="center"/>
              <w:rPr>
                <w:rFonts w:ascii="Times New Roman" w:hAnsi="Times New Roman" w:cs="Times New Roman"/>
                <w:b/>
                <w:bCs/>
              </w:rPr>
            </w:pPr>
          </w:p>
        </w:tc>
        <w:tc>
          <w:tcPr>
            <w:tcW w:w="1080" w:type="dxa"/>
            <w:vMerge/>
            <w:tcBorders>
              <w:bottom w:val="single" w:sz="8" w:space="0" w:color="auto"/>
            </w:tcBorders>
            <w:shd w:val="clear" w:color="auto" w:fill="auto"/>
            <w:vAlign w:val="bottom"/>
          </w:tcPr>
          <w:p w14:paraId="34AF85BC" w14:textId="77777777" w:rsidR="00A76972" w:rsidRPr="008377AB" w:rsidRDefault="00A76972" w:rsidP="00235D82">
            <w:pPr>
              <w:jc w:val="center"/>
              <w:rPr>
                <w:rFonts w:ascii="Times New Roman" w:hAnsi="Times New Roman" w:cs="Times New Roman"/>
                <w:b/>
                <w:bCs/>
              </w:rPr>
            </w:pPr>
          </w:p>
        </w:tc>
        <w:tc>
          <w:tcPr>
            <w:tcW w:w="880" w:type="dxa"/>
            <w:tcBorders>
              <w:bottom w:val="single" w:sz="8" w:space="0" w:color="auto"/>
            </w:tcBorders>
            <w:shd w:val="clear" w:color="auto" w:fill="auto"/>
            <w:vAlign w:val="bottom"/>
          </w:tcPr>
          <w:p w14:paraId="4CAA3DA9" w14:textId="77777777" w:rsidR="00A76972" w:rsidRPr="008377AB" w:rsidRDefault="00A76972" w:rsidP="00235D82">
            <w:pPr>
              <w:jc w:val="center"/>
              <w:rPr>
                <w:rFonts w:ascii="Times New Roman" w:hAnsi="Times New Roman" w:cs="Times New Roman"/>
                <w:b/>
                <w:bCs/>
              </w:rPr>
            </w:pPr>
            <w:r w:rsidRPr="008377AB">
              <w:rPr>
                <w:rFonts w:ascii="Times New Roman" w:hAnsi="Times New Roman" w:cs="Times New Roman"/>
                <w:b/>
                <w:bCs/>
              </w:rPr>
              <w:t>LCI</w:t>
            </w:r>
          </w:p>
        </w:tc>
        <w:tc>
          <w:tcPr>
            <w:tcW w:w="880" w:type="dxa"/>
            <w:tcBorders>
              <w:bottom w:val="single" w:sz="8" w:space="0" w:color="auto"/>
            </w:tcBorders>
            <w:shd w:val="clear" w:color="auto" w:fill="auto"/>
            <w:vAlign w:val="bottom"/>
          </w:tcPr>
          <w:p w14:paraId="3A0C575C" w14:textId="77777777" w:rsidR="00A76972" w:rsidRPr="008377AB" w:rsidRDefault="00A76972" w:rsidP="00235D82">
            <w:pPr>
              <w:jc w:val="center"/>
              <w:rPr>
                <w:rFonts w:ascii="Times New Roman" w:hAnsi="Times New Roman" w:cs="Times New Roman"/>
                <w:b/>
                <w:bCs/>
              </w:rPr>
            </w:pPr>
            <w:r w:rsidRPr="008377AB">
              <w:rPr>
                <w:rFonts w:ascii="Times New Roman" w:hAnsi="Times New Roman" w:cs="Times New Roman"/>
                <w:b/>
                <w:bCs/>
              </w:rPr>
              <w:t>UCI</w:t>
            </w:r>
          </w:p>
        </w:tc>
        <w:tc>
          <w:tcPr>
            <w:tcW w:w="1164" w:type="dxa"/>
            <w:vMerge/>
            <w:tcBorders>
              <w:bottom w:val="single" w:sz="8" w:space="0" w:color="auto"/>
            </w:tcBorders>
            <w:shd w:val="clear" w:color="auto" w:fill="auto"/>
            <w:vAlign w:val="bottom"/>
          </w:tcPr>
          <w:p w14:paraId="06802B88" w14:textId="77777777" w:rsidR="00A76972" w:rsidRPr="008377AB" w:rsidRDefault="00A76972" w:rsidP="00235D82">
            <w:pPr>
              <w:jc w:val="center"/>
              <w:rPr>
                <w:rFonts w:ascii="Times New Roman" w:hAnsi="Times New Roman" w:cs="Times New Roman"/>
                <w:b/>
                <w:bCs/>
              </w:rPr>
            </w:pPr>
          </w:p>
        </w:tc>
        <w:tc>
          <w:tcPr>
            <w:tcW w:w="880" w:type="dxa"/>
            <w:tcBorders>
              <w:bottom w:val="single" w:sz="8" w:space="0" w:color="auto"/>
            </w:tcBorders>
            <w:shd w:val="clear" w:color="auto" w:fill="auto"/>
            <w:vAlign w:val="bottom"/>
          </w:tcPr>
          <w:p w14:paraId="7E12C257" w14:textId="77777777" w:rsidR="00A76972" w:rsidRPr="008377AB" w:rsidRDefault="00A76972" w:rsidP="00235D82">
            <w:pPr>
              <w:jc w:val="center"/>
              <w:rPr>
                <w:rFonts w:ascii="Times New Roman" w:hAnsi="Times New Roman" w:cs="Times New Roman"/>
                <w:b/>
                <w:bCs/>
              </w:rPr>
            </w:pPr>
            <w:r w:rsidRPr="008377AB">
              <w:rPr>
                <w:rFonts w:ascii="Times New Roman" w:hAnsi="Times New Roman" w:cs="Times New Roman"/>
                <w:b/>
                <w:bCs/>
              </w:rPr>
              <w:t>LCI</w:t>
            </w:r>
          </w:p>
        </w:tc>
        <w:tc>
          <w:tcPr>
            <w:tcW w:w="961" w:type="dxa"/>
            <w:tcBorders>
              <w:bottom w:val="single" w:sz="8" w:space="0" w:color="auto"/>
            </w:tcBorders>
            <w:shd w:val="clear" w:color="auto" w:fill="auto"/>
            <w:vAlign w:val="bottom"/>
          </w:tcPr>
          <w:p w14:paraId="30B67DD1" w14:textId="77777777" w:rsidR="00A76972" w:rsidRPr="008377AB" w:rsidRDefault="00A76972" w:rsidP="00235D82">
            <w:pPr>
              <w:jc w:val="center"/>
              <w:rPr>
                <w:rFonts w:ascii="Times New Roman" w:hAnsi="Times New Roman" w:cs="Times New Roman"/>
                <w:b/>
                <w:bCs/>
              </w:rPr>
            </w:pPr>
            <w:r w:rsidRPr="008377AB">
              <w:rPr>
                <w:rFonts w:ascii="Times New Roman" w:hAnsi="Times New Roman" w:cs="Times New Roman"/>
                <w:b/>
                <w:bCs/>
              </w:rPr>
              <w:t>UCI</w:t>
            </w:r>
          </w:p>
        </w:tc>
      </w:tr>
      <w:tr w:rsidR="00A76972" w14:paraId="738DF71F" w14:textId="77777777" w:rsidTr="00586FC5">
        <w:trPr>
          <w:trHeight w:val="288"/>
        </w:trPr>
        <w:tc>
          <w:tcPr>
            <w:tcW w:w="2520" w:type="dxa"/>
            <w:tcBorders>
              <w:top w:val="single" w:sz="8" w:space="0" w:color="auto"/>
            </w:tcBorders>
            <w:shd w:val="clear" w:color="auto" w:fill="auto"/>
          </w:tcPr>
          <w:p w14:paraId="40E4A605" w14:textId="77777777" w:rsidR="00A76972" w:rsidRPr="008377AB" w:rsidRDefault="00A76972" w:rsidP="00235D82">
            <w:pPr>
              <w:rPr>
                <w:rFonts w:ascii="Times New Roman" w:hAnsi="Times New Roman" w:cs="Times New Roman"/>
              </w:rPr>
            </w:pPr>
            <w:r w:rsidRPr="008377AB">
              <w:rPr>
                <w:rFonts w:ascii="Times New Roman" w:hAnsi="Times New Roman" w:cs="Times New Roman"/>
              </w:rPr>
              <w:t>OSG Lexington</w:t>
            </w:r>
          </w:p>
        </w:tc>
        <w:tc>
          <w:tcPr>
            <w:tcW w:w="1620" w:type="dxa"/>
            <w:tcBorders>
              <w:top w:val="single" w:sz="8" w:space="0" w:color="auto"/>
            </w:tcBorders>
            <w:shd w:val="clear" w:color="auto" w:fill="auto"/>
          </w:tcPr>
          <w:p w14:paraId="1EC1E051" w14:textId="3658AC70" w:rsidR="00A76972" w:rsidRPr="008377AB" w:rsidRDefault="00A76972" w:rsidP="00235D82">
            <w:pPr>
              <w:jc w:val="center"/>
              <w:rPr>
                <w:rFonts w:ascii="Times New Roman" w:hAnsi="Times New Roman" w:cs="Times New Roman"/>
              </w:rPr>
            </w:pPr>
            <w:r w:rsidRPr="008377AB">
              <w:rPr>
                <w:rFonts w:ascii="Times New Roman" w:eastAsia="Times New Roman" w:hAnsi="Times New Roman" w:cs="Times New Roman"/>
                <w:color w:val="000000"/>
              </w:rPr>
              <w:t>FHPT</w:t>
            </w:r>
          </w:p>
        </w:tc>
        <w:tc>
          <w:tcPr>
            <w:tcW w:w="900" w:type="dxa"/>
            <w:tcBorders>
              <w:top w:val="single" w:sz="8" w:space="0" w:color="auto"/>
            </w:tcBorders>
            <w:shd w:val="clear" w:color="auto" w:fill="auto"/>
          </w:tcPr>
          <w:p w14:paraId="0EC73661" w14:textId="06BE43C2" w:rsidR="00A76972" w:rsidRPr="008377AB" w:rsidRDefault="00AF7530" w:rsidP="00235D82">
            <w:pPr>
              <w:jc w:val="center"/>
              <w:rPr>
                <w:rFonts w:ascii="Times New Roman" w:hAnsi="Times New Roman" w:cs="Times New Roman"/>
              </w:rPr>
            </w:pPr>
            <w:r w:rsidRPr="008377AB">
              <w:rPr>
                <w:rFonts w:ascii="Times New Roman" w:hAnsi="Times New Roman" w:cs="Times New Roman"/>
              </w:rPr>
              <w:t>2</w:t>
            </w:r>
          </w:p>
        </w:tc>
        <w:tc>
          <w:tcPr>
            <w:tcW w:w="900" w:type="dxa"/>
            <w:tcBorders>
              <w:top w:val="single" w:sz="8" w:space="0" w:color="auto"/>
            </w:tcBorders>
            <w:shd w:val="clear" w:color="auto" w:fill="auto"/>
          </w:tcPr>
          <w:p w14:paraId="0B7DEE80" w14:textId="4C3A28A4" w:rsidR="00A76972" w:rsidRPr="008377AB" w:rsidRDefault="00AF7530" w:rsidP="00235D82">
            <w:pPr>
              <w:jc w:val="center"/>
              <w:rPr>
                <w:rFonts w:ascii="Times New Roman" w:hAnsi="Times New Roman" w:cs="Times New Roman"/>
              </w:rPr>
            </w:pPr>
            <w:r w:rsidRPr="008377AB">
              <w:rPr>
                <w:rFonts w:ascii="Times New Roman" w:hAnsi="Times New Roman" w:cs="Times New Roman"/>
              </w:rPr>
              <w:t>1</w:t>
            </w:r>
          </w:p>
        </w:tc>
        <w:tc>
          <w:tcPr>
            <w:tcW w:w="1170" w:type="dxa"/>
            <w:tcBorders>
              <w:top w:val="single" w:sz="8" w:space="0" w:color="auto"/>
            </w:tcBorders>
            <w:shd w:val="clear" w:color="auto" w:fill="auto"/>
          </w:tcPr>
          <w:p w14:paraId="79334E02" w14:textId="4A0C333E" w:rsidR="00A76972" w:rsidRPr="008377AB" w:rsidRDefault="004A59DF" w:rsidP="00235D82">
            <w:pPr>
              <w:jc w:val="center"/>
              <w:rPr>
                <w:rFonts w:ascii="Times New Roman" w:hAnsi="Times New Roman" w:cs="Times New Roman"/>
              </w:rPr>
            </w:pPr>
            <w:r>
              <w:rPr>
                <w:rFonts w:ascii="Times New Roman" w:hAnsi="Times New Roman" w:cs="Times New Roman"/>
              </w:rPr>
              <w:t>4</w:t>
            </w:r>
            <w:r w:rsidR="00C25675">
              <w:rPr>
                <w:rFonts w:ascii="Times New Roman" w:hAnsi="Times New Roman" w:cs="Times New Roman"/>
              </w:rPr>
              <w:t>3</w:t>
            </w:r>
          </w:p>
        </w:tc>
        <w:tc>
          <w:tcPr>
            <w:tcW w:w="1080" w:type="dxa"/>
            <w:tcBorders>
              <w:top w:val="single" w:sz="8" w:space="0" w:color="auto"/>
            </w:tcBorders>
            <w:shd w:val="clear" w:color="auto" w:fill="auto"/>
          </w:tcPr>
          <w:p w14:paraId="404494B1" w14:textId="117DD913"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0.976</w:t>
            </w:r>
          </w:p>
        </w:tc>
        <w:tc>
          <w:tcPr>
            <w:tcW w:w="880" w:type="dxa"/>
            <w:tcBorders>
              <w:top w:val="single" w:sz="8" w:space="0" w:color="auto"/>
            </w:tcBorders>
            <w:shd w:val="clear" w:color="auto" w:fill="auto"/>
          </w:tcPr>
          <w:p w14:paraId="22092EC8" w14:textId="0043C232"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0.720</w:t>
            </w:r>
          </w:p>
        </w:tc>
        <w:tc>
          <w:tcPr>
            <w:tcW w:w="880" w:type="dxa"/>
            <w:tcBorders>
              <w:top w:val="single" w:sz="8" w:space="0" w:color="auto"/>
            </w:tcBorders>
            <w:shd w:val="clear" w:color="auto" w:fill="auto"/>
          </w:tcPr>
          <w:p w14:paraId="55547862" w14:textId="5A0B1729"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0.998</w:t>
            </w:r>
          </w:p>
        </w:tc>
        <w:tc>
          <w:tcPr>
            <w:tcW w:w="1164" w:type="dxa"/>
            <w:tcBorders>
              <w:top w:val="single" w:sz="8" w:space="0" w:color="auto"/>
            </w:tcBorders>
            <w:shd w:val="clear" w:color="auto" w:fill="auto"/>
          </w:tcPr>
          <w:p w14:paraId="249B3D9E" w14:textId="6F022E19"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0.509</w:t>
            </w:r>
          </w:p>
        </w:tc>
        <w:tc>
          <w:tcPr>
            <w:tcW w:w="880" w:type="dxa"/>
            <w:tcBorders>
              <w:top w:val="single" w:sz="8" w:space="0" w:color="auto"/>
            </w:tcBorders>
            <w:shd w:val="clear" w:color="auto" w:fill="auto"/>
          </w:tcPr>
          <w:p w14:paraId="72978D18" w14:textId="67E1E384"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0.000</w:t>
            </w:r>
          </w:p>
        </w:tc>
        <w:tc>
          <w:tcPr>
            <w:tcW w:w="961" w:type="dxa"/>
            <w:tcBorders>
              <w:top w:val="single" w:sz="8" w:space="0" w:color="auto"/>
            </w:tcBorders>
            <w:shd w:val="clear" w:color="auto" w:fill="auto"/>
          </w:tcPr>
          <w:p w14:paraId="3B0CC27D" w14:textId="7C1D16C2"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0.958</w:t>
            </w:r>
          </w:p>
        </w:tc>
      </w:tr>
      <w:tr w:rsidR="00A76972" w14:paraId="51A7E4F1" w14:textId="77777777" w:rsidTr="00586FC5">
        <w:trPr>
          <w:trHeight w:val="288"/>
        </w:trPr>
        <w:tc>
          <w:tcPr>
            <w:tcW w:w="2520" w:type="dxa"/>
            <w:shd w:val="clear" w:color="auto" w:fill="auto"/>
          </w:tcPr>
          <w:p w14:paraId="284E4591" w14:textId="77777777" w:rsidR="00A76972" w:rsidRPr="008377AB" w:rsidRDefault="00A76972" w:rsidP="00235D82">
            <w:pPr>
              <w:rPr>
                <w:rFonts w:ascii="Times New Roman" w:hAnsi="Times New Roman" w:cs="Times New Roman"/>
              </w:rPr>
            </w:pPr>
            <w:r w:rsidRPr="008377AB">
              <w:rPr>
                <w:rFonts w:ascii="Times New Roman" w:hAnsi="Times New Roman" w:cs="Times New Roman"/>
              </w:rPr>
              <w:t>NPPD Lexington</w:t>
            </w:r>
          </w:p>
        </w:tc>
        <w:tc>
          <w:tcPr>
            <w:tcW w:w="1620" w:type="dxa"/>
            <w:shd w:val="clear" w:color="auto" w:fill="auto"/>
          </w:tcPr>
          <w:p w14:paraId="5DCF9554" w14:textId="77777777" w:rsidR="00A76972" w:rsidRPr="008377AB" w:rsidRDefault="00A76972" w:rsidP="00235D82">
            <w:pPr>
              <w:jc w:val="center"/>
              <w:rPr>
                <w:rFonts w:ascii="Times New Roman" w:hAnsi="Times New Roman" w:cs="Times New Roman"/>
              </w:rPr>
            </w:pPr>
            <w:r w:rsidRPr="008377AB">
              <w:rPr>
                <w:rFonts w:ascii="Times New Roman" w:eastAsia="Times New Roman" w:hAnsi="Times New Roman" w:cs="Times New Roman"/>
                <w:color w:val="000000"/>
              </w:rPr>
              <w:t>FPT</w:t>
            </w:r>
          </w:p>
        </w:tc>
        <w:tc>
          <w:tcPr>
            <w:tcW w:w="900" w:type="dxa"/>
            <w:shd w:val="clear" w:color="auto" w:fill="auto"/>
          </w:tcPr>
          <w:p w14:paraId="7FA0A68E" w14:textId="2DD9B6FD" w:rsidR="00A76972" w:rsidRPr="008377AB" w:rsidRDefault="00AF7530" w:rsidP="00235D82">
            <w:pPr>
              <w:jc w:val="center"/>
              <w:rPr>
                <w:rFonts w:ascii="Times New Roman" w:hAnsi="Times New Roman" w:cs="Times New Roman"/>
              </w:rPr>
            </w:pPr>
            <w:r w:rsidRPr="008377AB">
              <w:rPr>
                <w:rFonts w:ascii="Times New Roman" w:hAnsi="Times New Roman" w:cs="Times New Roman"/>
              </w:rPr>
              <w:t>1</w:t>
            </w:r>
          </w:p>
        </w:tc>
        <w:tc>
          <w:tcPr>
            <w:tcW w:w="900" w:type="dxa"/>
            <w:shd w:val="clear" w:color="auto" w:fill="auto"/>
          </w:tcPr>
          <w:p w14:paraId="51229D21" w14:textId="144DC654" w:rsidR="00A76972" w:rsidRPr="008377AB" w:rsidRDefault="00AF7530" w:rsidP="00235D82">
            <w:pPr>
              <w:jc w:val="center"/>
              <w:rPr>
                <w:rFonts w:ascii="Times New Roman" w:hAnsi="Times New Roman" w:cs="Times New Roman"/>
              </w:rPr>
            </w:pPr>
            <w:r w:rsidRPr="008377AB">
              <w:rPr>
                <w:rFonts w:ascii="Times New Roman" w:hAnsi="Times New Roman" w:cs="Times New Roman"/>
              </w:rPr>
              <w:t>0</w:t>
            </w:r>
          </w:p>
        </w:tc>
        <w:tc>
          <w:tcPr>
            <w:tcW w:w="1170" w:type="dxa"/>
            <w:shd w:val="clear" w:color="auto" w:fill="auto"/>
          </w:tcPr>
          <w:p w14:paraId="37F2EB75" w14:textId="4067027D" w:rsidR="00A76972" w:rsidRPr="008377AB" w:rsidRDefault="004A59DF" w:rsidP="00235D82">
            <w:pPr>
              <w:jc w:val="center"/>
              <w:rPr>
                <w:rFonts w:ascii="Times New Roman" w:hAnsi="Times New Roman" w:cs="Times New Roman"/>
              </w:rPr>
            </w:pPr>
            <w:r>
              <w:rPr>
                <w:rFonts w:ascii="Times New Roman" w:hAnsi="Times New Roman" w:cs="Times New Roman"/>
              </w:rPr>
              <w:t>21</w:t>
            </w:r>
          </w:p>
        </w:tc>
        <w:tc>
          <w:tcPr>
            <w:tcW w:w="1080" w:type="dxa"/>
            <w:shd w:val="clear" w:color="auto" w:fill="auto"/>
          </w:tcPr>
          <w:p w14:paraId="7D3FB3A1" w14:textId="2984C9D0" w:rsidR="00A76972" w:rsidRPr="008377AB" w:rsidRDefault="00AF21CD" w:rsidP="00235D82">
            <w:pPr>
              <w:jc w:val="center"/>
              <w:rPr>
                <w:rFonts w:ascii="Times New Roman" w:hAnsi="Times New Roman" w:cs="Times New Roman"/>
              </w:rPr>
            </w:pPr>
            <w:r w:rsidRPr="008377AB">
              <w:rPr>
                <w:rFonts w:ascii="Times New Roman" w:hAnsi="Times New Roman" w:cs="Times New Roman"/>
              </w:rPr>
              <w:t>1.00</w:t>
            </w:r>
          </w:p>
        </w:tc>
        <w:tc>
          <w:tcPr>
            <w:tcW w:w="880" w:type="dxa"/>
            <w:shd w:val="clear" w:color="auto" w:fill="auto"/>
          </w:tcPr>
          <w:p w14:paraId="0FDB164F" w14:textId="50FF928B"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0.000</w:t>
            </w:r>
          </w:p>
        </w:tc>
        <w:tc>
          <w:tcPr>
            <w:tcW w:w="880" w:type="dxa"/>
            <w:shd w:val="clear" w:color="auto" w:fill="auto"/>
          </w:tcPr>
          <w:p w14:paraId="62F3A10D" w14:textId="65EF85C2" w:rsidR="00A76972" w:rsidRPr="008377AB" w:rsidRDefault="00AF21CD" w:rsidP="00235D82">
            <w:pPr>
              <w:jc w:val="center"/>
              <w:rPr>
                <w:rFonts w:ascii="Times New Roman" w:hAnsi="Times New Roman" w:cs="Times New Roman"/>
                <w:vertAlign w:val="superscript"/>
              </w:rPr>
            </w:pPr>
            <w:r w:rsidRPr="008377AB">
              <w:rPr>
                <w:rFonts w:ascii="Times New Roman" w:hAnsi="Times New Roman" w:cs="Times New Roman"/>
              </w:rPr>
              <w:t>NA</w:t>
            </w:r>
            <w:r w:rsidR="00937936" w:rsidRPr="008377AB">
              <w:rPr>
                <w:rFonts w:ascii="Times New Roman" w:hAnsi="Times New Roman" w:cs="Times New Roman"/>
                <w:vertAlign w:val="superscript"/>
              </w:rPr>
              <w:t>B</w:t>
            </w:r>
          </w:p>
        </w:tc>
        <w:tc>
          <w:tcPr>
            <w:tcW w:w="1164" w:type="dxa"/>
            <w:shd w:val="clear" w:color="auto" w:fill="auto"/>
          </w:tcPr>
          <w:p w14:paraId="37764D16" w14:textId="75A2D895" w:rsidR="00A76972" w:rsidRPr="008377AB" w:rsidRDefault="00AF21CD" w:rsidP="00235D82">
            <w:pPr>
              <w:jc w:val="center"/>
              <w:rPr>
                <w:rFonts w:ascii="Times New Roman" w:hAnsi="Times New Roman" w:cs="Times New Roman"/>
              </w:rPr>
            </w:pPr>
            <w:r w:rsidRPr="008377AB">
              <w:rPr>
                <w:rFonts w:ascii="Times New Roman" w:hAnsi="Times New Roman" w:cs="Times New Roman"/>
              </w:rPr>
              <w:t>1.00</w:t>
            </w:r>
          </w:p>
        </w:tc>
        <w:tc>
          <w:tcPr>
            <w:tcW w:w="880" w:type="dxa"/>
            <w:shd w:val="clear" w:color="auto" w:fill="auto"/>
          </w:tcPr>
          <w:p w14:paraId="507804E8" w14:textId="6BAB1584"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0.000</w:t>
            </w:r>
          </w:p>
        </w:tc>
        <w:tc>
          <w:tcPr>
            <w:tcW w:w="961" w:type="dxa"/>
            <w:shd w:val="clear" w:color="auto" w:fill="auto"/>
          </w:tcPr>
          <w:p w14:paraId="27610FCD" w14:textId="30EB5897" w:rsidR="00A76972" w:rsidRPr="008377AB" w:rsidRDefault="00AF21CD" w:rsidP="00235D82">
            <w:pPr>
              <w:jc w:val="center"/>
              <w:rPr>
                <w:rFonts w:ascii="Times New Roman" w:hAnsi="Times New Roman" w:cs="Times New Roman"/>
                <w:vertAlign w:val="superscript"/>
              </w:rPr>
            </w:pPr>
            <w:r w:rsidRPr="008377AB">
              <w:rPr>
                <w:rFonts w:ascii="Times New Roman" w:hAnsi="Times New Roman" w:cs="Times New Roman"/>
              </w:rPr>
              <w:t>NA</w:t>
            </w:r>
            <w:r w:rsidR="00937936" w:rsidRPr="008377AB">
              <w:rPr>
                <w:rFonts w:ascii="Times New Roman" w:hAnsi="Times New Roman" w:cs="Times New Roman"/>
                <w:vertAlign w:val="superscript"/>
              </w:rPr>
              <w:t>B</w:t>
            </w:r>
          </w:p>
        </w:tc>
      </w:tr>
      <w:tr w:rsidR="00A76972" w14:paraId="6B00BF4C" w14:textId="77777777" w:rsidTr="00586FC5">
        <w:trPr>
          <w:trHeight w:val="288"/>
        </w:trPr>
        <w:tc>
          <w:tcPr>
            <w:tcW w:w="2520" w:type="dxa"/>
            <w:shd w:val="clear" w:color="auto" w:fill="auto"/>
          </w:tcPr>
          <w:p w14:paraId="3106D79B" w14:textId="77777777" w:rsidR="00A76972" w:rsidRPr="008377AB" w:rsidRDefault="00A76972" w:rsidP="00235D82">
            <w:pPr>
              <w:rPr>
                <w:rFonts w:ascii="Times New Roman" w:hAnsi="Times New Roman" w:cs="Times New Roman"/>
              </w:rPr>
            </w:pPr>
            <w:r w:rsidRPr="008377AB">
              <w:rPr>
                <w:rFonts w:ascii="Times New Roman" w:hAnsi="Times New Roman" w:cs="Times New Roman"/>
              </w:rPr>
              <w:t>Dyer</w:t>
            </w:r>
          </w:p>
        </w:tc>
        <w:tc>
          <w:tcPr>
            <w:tcW w:w="1620" w:type="dxa"/>
            <w:shd w:val="clear" w:color="auto" w:fill="auto"/>
          </w:tcPr>
          <w:p w14:paraId="6E8A17EB" w14:textId="77777777" w:rsidR="00A76972" w:rsidRPr="008377AB" w:rsidRDefault="00A76972" w:rsidP="00235D82">
            <w:pPr>
              <w:jc w:val="center"/>
              <w:rPr>
                <w:rFonts w:ascii="Times New Roman" w:hAnsi="Times New Roman" w:cs="Times New Roman"/>
              </w:rPr>
            </w:pPr>
            <w:r w:rsidRPr="008377AB">
              <w:rPr>
                <w:rFonts w:ascii="Times New Roman" w:eastAsia="Times New Roman" w:hAnsi="Times New Roman" w:cs="Times New Roman"/>
                <w:color w:val="000000"/>
              </w:rPr>
              <w:t>FHPT</w:t>
            </w:r>
          </w:p>
        </w:tc>
        <w:tc>
          <w:tcPr>
            <w:tcW w:w="900" w:type="dxa"/>
            <w:shd w:val="clear" w:color="auto" w:fill="auto"/>
          </w:tcPr>
          <w:p w14:paraId="42C47E91" w14:textId="630BE40E" w:rsidR="00A76972" w:rsidRPr="008377AB" w:rsidRDefault="00AF7530" w:rsidP="00235D82">
            <w:pPr>
              <w:jc w:val="center"/>
              <w:rPr>
                <w:rFonts w:ascii="Times New Roman" w:hAnsi="Times New Roman" w:cs="Times New Roman"/>
              </w:rPr>
            </w:pPr>
            <w:r w:rsidRPr="008377AB">
              <w:rPr>
                <w:rFonts w:ascii="Times New Roman" w:hAnsi="Times New Roman" w:cs="Times New Roman"/>
              </w:rPr>
              <w:t>8</w:t>
            </w:r>
          </w:p>
        </w:tc>
        <w:tc>
          <w:tcPr>
            <w:tcW w:w="900" w:type="dxa"/>
            <w:shd w:val="clear" w:color="auto" w:fill="auto"/>
          </w:tcPr>
          <w:p w14:paraId="0738659C" w14:textId="5A38DE9A" w:rsidR="00A76972" w:rsidRPr="008377AB" w:rsidRDefault="00AF7530" w:rsidP="00235D82">
            <w:pPr>
              <w:jc w:val="center"/>
              <w:rPr>
                <w:rFonts w:ascii="Times New Roman" w:hAnsi="Times New Roman" w:cs="Times New Roman"/>
              </w:rPr>
            </w:pPr>
            <w:r w:rsidRPr="008377AB">
              <w:rPr>
                <w:rFonts w:ascii="Times New Roman" w:hAnsi="Times New Roman" w:cs="Times New Roman"/>
              </w:rPr>
              <w:t>2</w:t>
            </w:r>
          </w:p>
        </w:tc>
        <w:tc>
          <w:tcPr>
            <w:tcW w:w="1170" w:type="dxa"/>
            <w:shd w:val="clear" w:color="auto" w:fill="auto"/>
          </w:tcPr>
          <w:p w14:paraId="199EB87D" w14:textId="6C51909F" w:rsidR="00A76972" w:rsidRPr="008377AB" w:rsidRDefault="004A59DF" w:rsidP="00235D82">
            <w:pPr>
              <w:jc w:val="center"/>
              <w:rPr>
                <w:rFonts w:ascii="Times New Roman" w:hAnsi="Times New Roman" w:cs="Times New Roman"/>
              </w:rPr>
            </w:pPr>
            <w:r>
              <w:rPr>
                <w:rFonts w:ascii="Times New Roman" w:hAnsi="Times New Roman" w:cs="Times New Roman"/>
              </w:rPr>
              <w:t>17</w:t>
            </w:r>
            <w:r w:rsidR="00C25675">
              <w:rPr>
                <w:rFonts w:ascii="Times New Roman" w:hAnsi="Times New Roman" w:cs="Times New Roman"/>
              </w:rPr>
              <w:t>7</w:t>
            </w:r>
          </w:p>
        </w:tc>
        <w:tc>
          <w:tcPr>
            <w:tcW w:w="1080" w:type="dxa"/>
            <w:shd w:val="clear" w:color="auto" w:fill="auto"/>
          </w:tcPr>
          <w:p w14:paraId="79184A54" w14:textId="43B21519"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0.989</w:t>
            </w:r>
          </w:p>
        </w:tc>
        <w:tc>
          <w:tcPr>
            <w:tcW w:w="880" w:type="dxa"/>
            <w:shd w:val="clear" w:color="auto" w:fill="auto"/>
          </w:tcPr>
          <w:p w14:paraId="33E87E30" w14:textId="75842E66"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0.887</w:t>
            </w:r>
          </w:p>
        </w:tc>
        <w:tc>
          <w:tcPr>
            <w:tcW w:w="880" w:type="dxa"/>
            <w:shd w:val="clear" w:color="auto" w:fill="auto"/>
          </w:tcPr>
          <w:p w14:paraId="793DD312" w14:textId="0DCB5127"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0.999</w:t>
            </w:r>
          </w:p>
        </w:tc>
        <w:tc>
          <w:tcPr>
            <w:tcW w:w="1164" w:type="dxa"/>
            <w:shd w:val="clear" w:color="auto" w:fill="auto"/>
          </w:tcPr>
          <w:p w14:paraId="53D75F5C" w14:textId="5163B3E6"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0.725</w:t>
            </w:r>
          </w:p>
        </w:tc>
        <w:tc>
          <w:tcPr>
            <w:tcW w:w="880" w:type="dxa"/>
            <w:shd w:val="clear" w:color="auto" w:fill="auto"/>
          </w:tcPr>
          <w:p w14:paraId="08723626" w14:textId="33807C99"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0.035</w:t>
            </w:r>
          </w:p>
        </w:tc>
        <w:tc>
          <w:tcPr>
            <w:tcW w:w="961" w:type="dxa"/>
            <w:shd w:val="clear" w:color="auto" w:fill="auto"/>
          </w:tcPr>
          <w:p w14:paraId="20940E99" w14:textId="3717B332"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0.971</w:t>
            </w:r>
          </w:p>
        </w:tc>
      </w:tr>
      <w:tr w:rsidR="00A76972" w14:paraId="2A713004" w14:textId="77777777" w:rsidTr="00586FC5">
        <w:trPr>
          <w:trHeight w:val="288"/>
        </w:trPr>
        <w:tc>
          <w:tcPr>
            <w:tcW w:w="2520" w:type="dxa"/>
            <w:shd w:val="clear" w:color="auto" w:fill="auto"/>
          </w:tcPr>
          <w:p w14:paraId="16B7BDE6" w14:textId="77777777" w:rsidR="00A76972" w:rsidRPr="008377AB" w:rsidRDefault="00A76972" w:rsidP="00235D82">
            <w:pPr>
              <w:rPr>
                <w:rFonts w:ascii="Times New Roman" w:hAnsi="Times New Roman" w:cs="Times New Roman"/>
              </w:rPr>
            </w:pPr>
            <w:r w:rsidRPr="008377AB">
              <w:rPr>
                <w:rFonts w:ascii="Times New Roman" w:hAnsi="Times New Roman" w:cs="Times New Roman"/>
              </w:rPr>
              <w:t>Cottonwood Ranch</w:t>
            </w:r>
          </w:p>
        </w:tc>
        <w:tc>
          <w:tcPr>
            <w:tcW w:w="1620" w:type="dxa"/>
            <w:shd w:val="clear" w:color="auto" w:fill="auto"/>
          </w:tcPr>
          <w:p w14:paraId="21FCDAA0" w14:textId="77777777" w:rsidR="00A76972" w:rsidRPr="008377AB" w:rsidRDefault="00A76972" w:rsidP="00235D82">
            <w:pPr>
              <w:jc w:val="center"/>
              <w:rPr>
                <w:rFonts w:ascii="Times New Roman" w:hAnsi="Times New Roman" w:cs="Times New Roman"/>
              </w:rPr>
            </w:pPr>
            <w:r w:rsidRPr="008377AB">
              <w:rPr>
                <w:rFonts w:ascii="Times New Roman" w:eastAsia="Times New Roman" w:hAnsi="Times New Roman" w:cs="Times New Roman"/>
                <w:color w:val="000000"/>
              </w:rPr>
              <w:t>FHPT</w:t>
            </w:r>
          </w:p>
        </w:tc>
        <w:tc>
          <w:tcPr>
            <w:tcW w:w="900" w:type="dxa"/>
            <w:shd w:val="clear" w:color="auto" w:fill="auto"/>
          </w:tcPr>
          <w:p w14:paraId="7C5BFD32" w14:textId="3F5BE147" w:rsidR="00A76972" w:rsidRPr="008377AB" w:rsidRDefault="00AF7530" w:rsidP="00235D82">
            <w:pPr>
              <w:jc w:val="center"/>
              <w:rPr>
                <w:rFonts w:ascii="Times New Roman" w:hAnsi="Times New Roman" w:cs="Times New Roman"/>
              </w:rPr>
            </w:pPr>
            <w:r w:rsidRPr="008377AB">
              <w:rPr>
                <w:rFonts w:ascii="Times New Roman" w:hAnsi="Times New Roman" w:cs="Times New Roman"/>
              </w:rPr>
              <w:t>2</w:t>
            </w:r>
          </w:p>
        </w:tc>
        <w:tc>
          <w:tcPr>
            <w:tcW w:w="900" w:type="dxa"/>
            <w:shd w:val="clear" w:color="auto" w:fill="auto"/>
          </w:tcPr>
          <w:p w14:paraId="700D5588" w14:textId="42DE3E61" w:rsidR="00A76972" w:rsidRPr="008377AB" w:rsidRDefault="00AF7530" w:rsidP="00235D82">
            <w:pPr>
              <w:jc w:val="center"/>
              <w:rPr>
                <w:rFonts w:ascii="Times New Roman" w:hAnsi="Times New Roman" w:cs="Times New Roman"/>
              </w:rPr>
            </w:pPr>
            <w:r w:rsidRPr="008377AB">
              <w:rPr>
                <w:rFonts w:ascii="Times New Roman" w:hAnsi="Times New Roman" w:cs="Times New Roman"/>
              </w:rPr>
              <w:t>1</w:t>
            </w:r>
          </w:p>
        </w:tc>
        <w:tc>
          <w:tcPr>
            <w:tcW w:w="1170" w:type="dxa"/>
            <w:shd w:val="clear" w:color="auto" w:fill="auto"/>
          </w:tcPr>
          <w:p w14:paraId="4A9731AD" w14:textId="1EE31313" w:rsidR="00A76972" w:rsidRPr="008377AB" w:rsidRDefault="004A59DF" w:rsidP="00235D82">
            <w:pPr>
              <w:jc w:val="center"/>
              <w:rPr>
                <w:rFonts w:ascii="Times New Roman" w:hAnsi="Times New Roman" w:cs="Times New Roman"/>
              </w:rPr>
            </w:pPr>
            <w:r>
              <w:rPr>
                <w:rFonts w:ascii="Times New Roman" w:hAnsi="Times New Roman" w:cs="Times New Roman"/>
              </w:rPr>
              <w:t>3</w:t>
            </w:r>
            <w:r w:rsidR="00C25675">
              <w:rPr>
                <w:rFonts w:ascii="Times New Roman" w:hAnsi="Times New Roman" w:cs="Times New Roman"/>
              </w:rPr>
              <w:t>4</w:t>
            </w:r>
          </w:p>
        </w:tc>
        <w:tc>
          <w:tcPr>
            <w:tcW w:w="1080" w:type="dxa"/>
            <w:shd w:val="clear" w:color="auto" w:fill="auto"/>
          </w:tcPr>
          <w:p w14:paraId="255989A6" w14:textId="5975C534"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0.969</w:t>
            </w:r>
          </w:p>
        </w:tc>
        <w:tc>
          <w:tcPr>
            <w:tcW w:w="880" w:type="dxa"/>
            <w:shd w:val="clear" w:color="auto" w:fill="auto"/>
          </w:tcPr>
          <w:p w14:paraId="770269F0" w14:textId="12C91996"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0.663</w:t>
            </w:r>
          </w:p>
        </w:tc>
        <w:tc>
          <w:tcPr>
            <w:tcW w:w="880" w:type="dxa"/>
            <w:shd w:val="clear" w:color="auto" w:fill="auto"/>
          </w:tcPr>
          <w:p w14:paraId="32A704B7" w14:textId="207BF503"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0.998</w:t>
            </w:r>
          </w:p>
        </w:tc>
        <w:tc>
          <w:tcPr>
            <w:tcW w:w="1164" w:type="dxa"/>
            <w:shd w:val="clear" w:color="auto" w:fill="auto"/>
          </w:tcPr>
          <w:p w14:paraId="4C6CA2F1" w14:textId="156DBAFC"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0.410</w:t>
            </w:r>
          </w:p>
        </w:tc>
        <w:tc>
          <w:tcPr>
            <w:tcW w:w="880" w:type="dxa"/>
            <w:shd w:val="clear" w:color="auto" w:fill="auto"/>
          </w:tcPr>
          <w:p w14:paraId="7EB3D5CF" w14:textId="741CE2FB"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0.000</w:t>
            </w:r>
          </w:p>
        </w:tc>
        <w:tc>
          <w:tcPr>
            <w:tcW w:w="961" w:type="dxa"/>
            <w:shd w:val="clear" w:color="auto" w:fill="auto"/>
          </w:tcPr>
          <w:p w14:paraId="541E535E" w14:textId="71E8E7FB"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0.944</w:t>
            </w:r>
          </w:p>
        </w:tc>
      </w:tr>
      <w:tr w:rsidR="00A76972" w14:paraId="1928BBB7" w14:textId="77777777" w:rsidTr="00586FC5">
        <w:trPr>
          <w:trHeight w:val="288"/>
        </w:trPr>
        <w:tc>
          <w:tcPr>
            <w:tcW w:w="2520" w:type="dxa"/>
            <w:shd w:val="clear" w:color="auto" w:fill="auto"/>
          </w:tcPr>
          <w:p w14:paraId="534BCE63" w14:textId="77777777" w:rsidR="00A76972" w:rsidRPr="008377AB" w:rsidRDefault="00A76972" w:rsidP="00235D82">
            <w:pPr>
              <w:rPr>
                <w:rFonts w:ascii="Times New Roman" w:hAnsi="Times New Roman" w:cs="Times New Roman"/>
              </w:rPr>
            </w:pPr>
            <w:r w:rsidRPr="008377AB">
              <w:rPr>
                <w:rFonts w:ascii="Times New Roman" w:hAnsi="Times New Roman" w:cs="Times New Roman"/>
              </w:rPr>
              <w:t>Blue Hole</w:t>
            </w:r>
          </w:p>
        </w:tc>
        <w:tc>
          <w:tcPr>
            <w:tcW w:w="1620" w:type="dxa"/>
            <w:shd w:val="clear" w:color="auto" w:fill="auto"/>
          </w:tcPr>
          <w:p w14:paraId="1E398A01" w14:textId="77777777" w:rsidR="00A76972" w:rsidRPr="008377AB" w:rsidRDefault="00A76972" w:rsidP="00235D82">
            <w:pPr>
              <w:jc w:val="center"/>
              <w:rPr>
                <w:rFonts w:ascii="Times New Roman" w:hAnsi="Times New Roman" w:cs="Times New Roman"/>
              </w:rPr>
            </w:pPr>
            <w:r w:rsidRPr="008377AB">
              <w:rPr>
                <w:rFonts w:ascii="Times New Roman" w:eastAsia="Times New Roman" w:hAnsi="Times New Roman" w:cs="Times New Roman"/>
                <w:color w:val="000000"/>
              </w:rPr>
              <w:t>PT</w:t>
            </w:r>
          </w:p>
        </w:tc>
        <w:tc>
          <w:tcPr>
            <w:tcW w:w="900" w:type="dxa"/>
            <w:shd w:val="clear" w:color="auto" w:fill="auto"/>
          </w:tcPr>
          <w:p w14:paraId="206FFA45" w14:textId="4DF4205D" w:rsidR="00A76972" w:rsidRPr="008377AB" w:rsidRDefault="00AF7530" w:rsidP="00235D82">
            <w:pPr>
              <w:jc w:val="center"/>
              <w:rPr>
                <w:rFonts w:ascii="Times New Roman" w:hAnsi="Times New Roman" w:cs="Times New Roman"/>
              </w:rPr>
            </w:pPr>
            <w:r w:rsidRPr="008377AB">
              <w:rPr>
                <w:rFonts w:ascii="Times New Roman" w:hAnsi="Times New Roman" w:cs="Times New Roman"/>
              </w:rPr>
              <w:t>5</w:t>
            </w:r>
          </w:p>
        </w:tc>
        <w:tc>
          <w:tcPr>
            <w:tcW w:w="900" w:type="dxa"/>
            <w:shd w:val="clear" w:color="auto" w:fill="auto"/>
          </w:tcPr>
          <w:p w14:paraId="02E0DB7F" w14:textId="298A729E" w:rsidR="00A76972" w:rsidRPr="008377AB" w:rsidRDefault="00AF7530" w:rsidP="00235D82">
            <w:pPr>
              <w:jc w:val="center"/>
              <w:rPr>
                <w:rFonts w:ascii="Times New Roman" w:hAnsi="Times New Roman" w:cs="Times New Roman"/>
              </w:rPr>
            </w:pPr>
            <w:r w:rsidRPr="008377AB">
              <w:rPr>
                <w:rFonts w:ascii="Times New Roman" w:hAnsi="Times New Roman" w:cs="Times New Roman"/>
              </w:rPr>
              <w:t>1</w:t>
            </w:r>
          </w:p>
        </w:tc>
        <w:tc>
          <w:tcPr>
            <w:tcW w:w="1170" w:type="dxa"/>
            <w:shd w:val="clear" w:color="auto" w:fill="auto"/>
          </w:tcPr>
          <w:p w14:paraId="075153FB" w14:textId="0C748106" w:rsidR="00A76972" w:rsidRPr="008377AB" w:rsidRDefault="004A59DF" w:rsidP="00235D82">
            <w:pPr>
              <w:jc w:val="center"/>
              <w:rPr>
                <w:rFonts w:ascii="Times New Roman" w:hAnsi="Times New Roman" w:cs="Times New Roman"/>
              </w:rPr>
            </w:pPr>
            <w:r>
              <w:rPr>
                <w:rFonts w:ascii="Times New Roman" w:hAnsi="Times New Roman" w:cs="Times New Roman"/>
              </w:rPr>
              <w:t>1</w:t>
            </w:r>
            <w:r w:rsidR="00C25675">
              <w:rPr>
                <w:rFonts w:ascii="Times New Roman" w:hAnsi="Times New Roman" w:cs="Times New Roman"/>
              </w:rPr>
              <w:t>11</w:t>
            </w:r>
          </w:p>
        </w:tc>
        <w:tc>
          <w:tcPr>
            <w:tcW w:w="1080" w:type="dxa"/>
            <w:shd w:val="clear" w:color="auto" w:fill="auto"/>
          </w:tcPr>
          <w:p w14:paraId="560F8A8B" w14:textId="500DCD9B"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0.991</w:t>
            </w:r>
          </w:p>
        </w:tc>
        <w:tc>
          <w:tcPr>
            <w:tcW w:w="880" w:type="dxa"/>
            <w:shd w:val="clear" w:color="auto" w:fill="auto"/>
          </w:tcPr>
          <w:p w14:paraId="2D42D679" w14:textId="25856E27"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0.939</w:t>
            </w:r>
          </w:p>
        </w:tc>
        <w:tc>
          <w:tcPr>
            <w:tcW w:w="880" w:type="dxa"/>
            <w:shd w:val="clear" w:color="auto" w:fill="auto"/>
          </w:tcPr>
          <w:p w14:paraId="782A9E4B" w14:textId="3C01C28F"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0.999</w:t>
            </w:r>
          </w:p>
        </w:tc>
        <w:tc>
          <w:tcPr>
            <w:tcW w:w="1164" w:type="dxa"/>
            <w:shd w:val="clear" w:color="auto" w:fill="auto"/>
          </w:tcPr>
          <w:p w14:paraId="1607A83F" w14:textId="1E0B5E68"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0.773</w:t>
            </w:r>
          </w:p>
        </w:tc>
        <w:tc>
          <w:tcPr>
            <w:tcW w:w="880" w:type="dxa"/>
            <w:shd w:val="clear" w:color="auto" w:fill="auto"/>
          </w:tcPr>
          <w:p w14:paraId="3ECE3C3F" w14:textId="5B299927"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0.171</w:t>
            </w:r>
          </w:p>
        </w:tc>
        <w:tc>
          <w:tcPr>
            <w:tcW w:w="961" w:type="dxa"/>
            <w:shd w:val="clear" w:color="auto" w:fill="auto"/>
          </w:tcPr>
          <w:p w14:paraId="08EA220B" w14:textId="3E594233"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0.964</w:t>
            </w:r>
          </w:p>
        </w:tc>
      </w:tr>
      <w:tr w:rsidR="00A76972" w14:paraId="0275F174" w14:textId="77777777" w:rsidTr="00586FC5">
        <w:trPr>
          <w:trHeight w:val="288"/>
        </w:trPr>
        <w:tc>
          <w:tcPr>
            <w:tcW w:w="2520" w:type="dxa"/>
            <w:shd w:val="clear" w:color="auto" w:fill="auto"/>
          </w:tcPr>
          <w:p w14:paraId="4AB62C67" w14:textId="77777777" w:rsidR="00A76972" w:rsidRPr="008377AB" w:rsidRDefault="00A76972" w:rsidP="00235D82">
            <w:pPr>
              <w:rPr>
                <w:rFonts w:ascii="Times New Roman" w:hAnsi="Times New Roman" w:cs="Times New Roman"/>
              </w:rPr>
            </w:pPr>
            <w:r w:rsidRPr="008377AB">
              <w:rPr>
                <w:rFonts w:ascii="Times New Roman" w:hAnsi="Times New Roman" w:cs="Times New Roman"/>
              </w:rPr>
              <w:t xml:space="preserve">Kearney </w:t>
            </w:r>
            <w:proofErr w:type="spellStart"/>
            <w:r w:rsidRPr="008377AB">
              <w:rPr>
                <w:rFonts w:ascii="Times New Roman" w:hAnsi="Times New Roman" w:cs="Times New Roman"/>
              </w:rPr>
              <w:t>Broadfoot</w:t>
            </w:r>
            <w:proofErr w:type="spellEnd"/>
            <w:r w:rsidRPr="008377AB">
              <w:rPr>
                <w:rFonts w:ascii="Times New Roman" w:hAnsi="Times New Roman" w:cs="Times New Roman"/>
              </w:rPr>
              <w:t xml:space="preserve"> South</w:t>
            </w:r>
          </w:p>
        </w:tc>
        <w:tc>
          <w:tcPr>
            <w:tcW w:w="1620" w:type="dxa"/>
            <w:shd w:val="clear" w:color="auto" w:fill="auto"/>
          </w:tcPr>
          <w:p w14:paraId="49D24BDA" w14:textId="02DC195C" w:rsidR="00A76972" w:rsidRPr="008377AB" w:rsidRDefault="00A76972" w:rsidP="00235D82">
            <w:pPr>
              <w:jc w:val="center"/>
              <w:rPr>
                <w:rFonts w:ascii="Times New Roman" w:hAnsi="Times New Roman" w:cs="Times New Roman"/>
              </w:rPr>
            </w:pPr>
            <w:r w:rsidRPr="008377AB">
              <w:rPr>
                <w:rFonts w:ascii="Times New Roman" w:eastAsia="Times New Roman" w:hAnsi="Times New Roman" w:cs="Times New Roman"/>
                <w:color w:val="000000"/>
              </w:rPr>
              <w:t>FHILPT</w:t>
            </w:r>
          </w:p>
        </w:tc>
        <w:tc>
          <w:tcPr>
            <w:tcW w:w="900" w:type="dxa"/>
            <w:shd w:val="clear" w:color="auto" w:fill="auto"/>
          </w:tcPr>
          <w:p w14:paraId="23B4BB45" w14:textId="52C09AE7" w:rsidR="00A76972" w:rsidRPr="008377AB" w:rsidRDefault="00AF7530" w:rsidP="00235D82">
            <w:pPr>
              <w:jc w:val="center"/>
              <w:rPr>
                <w:rFonts w:ascii="Times New Roman" w:hAnsi="Times New Roman" w:cs="Times New Roman"/>
              </w:rPr>
            </w:pPr>
            <w:r w:rsidRPr="008377AB">
              <w:rPr>
                <w:rFonts w:ascii="Times New Roman" w:hAnsi="Times New Roman" w:cs="Times New Roman"/>
              </w:rPr>
              <w:t>7</w:t>
            </w:r>
          </w:p>
        </w:tc>
        <w:tc>
          <w:tcPr>
            <w:tcW w:w="900" w:type="dxa"/>
            <w:shd w:val="clear" w:color="auto" w:fill="auto"/>
          </w:tcPr>
          <w:p w14:paraId="67810E12" w14:textId="42036B68" w:rsidR="00A76972" w:rsidRPr="008377AB" w:rsidRDefault="00AF7530" w:rsidP="00235D82">
            <w:pPr>
              <w:jc w:val="center"/>
              <w:rPr>
                <w:rFonts w:ascii="Times New Roman" w:hAnsi="Times New Roman" w:cs="Times New Roman"/>
              </w:rPr>
            </w:pPr>
            <w:r w:rsidRPr="008377AB">
              <w:rPr>
                <w:rFonts w:ascii="Times New Roman" w:hAnsi="Times New Roman" w:cs="Times New Roman"/>
              </w:rPr>
              <w:t>0</w:t>
            </w:r>
          </w:p>
        </w:tc>
        <w:tc>
          <w:tcPr>
            <w:tcW w:w="1170" w:type="dxa"/>
            <w:shd w:val="clear" w:color="auto" w:fill="auto"/>
          </w:tcPr>
          <w:p w14:paraId="5D05B7BB" w14:textId="1F737DC8" w:rsidR="00A76972" w:rsidRPr="008377AB" w:rsidRDefault="004A59DF" w:rsidP="00235D82">
            <w:pPr>
              <w:jc w:val="center"/>
              <w:rPr>
                <w:rFonts w:ascii="Times New Roman" w:hAnsi="Times New Roman" w:cs="Times New Roman"/>
              </w:rPr>
            </w:pPr>
            <w:r>
              <w:rPr>
                <w:rFonts w:ascii="Times New Roman" w:hAnsi="Times New Roman" w:cs="Times New Roman"/>
              </w:rPr>
              <w:t>185</w:t>
            </w:r>
          </w:p>
        </w:tc>
        <w:tc>
          <w:tcPr>
            <w:tcW w:w="1080" w:type="dxa"/>
            <w:shd w:val="clear" w:color="auto" w:fill="auto"/>
          </w:tcPr>
          <w:p w14:paraId="3F66700D" w14:textId="62B8D8F5" w:rsidR="00A76972" w:rsidRPr="008377AB" w:rsidRDefault="00AF21CD" w:rsidP="00235D82">
            <w:pPr>
              <w:jc w:val="center"/>
              <w:rPr>
                <w:rFonts w:ascii="Times New Roman" w:hAnsi="Times New Roman" w:cs="Times New Roman"/>
              </w:rPr>
            </w:pPr>
            <w:r w:rsidRPr="008377AB">
              <w:rPr>
                <w:rFonts w:ascii="Times New Roman" w:hAnsi="Times New Roman" w:cs="Times New Roman"/>
              </w:rPr>
              <w:t>1.00</w:t>
            </w:r>
          </w:p>
        </w:tc>
        <w:tc>
          <w:tcPr>
            <w:tcW w:w="880" w:type="dxa"/>
            <w:shd w:val="clear" w:color="auto" w:fill="auto"/>
          </w:tcPr>
          <w:p w14:paraId="57E58ADF" w14:textId="72BFC746"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0.000</w:t>
            </w:r>
          </w:p>
        </w:tc>
        <w:tc>
          <w:tcPr>
            <w:tcW w:w="880" w:type="dxa"/>
            <w:shd w:val="clear" w:color="auto" w:fill="auto"/>
          </w:tcPr>
          <w:p w14:paraId="1C0D7949" w14:textId="540584AD" w:rsidR="00A76972" w:rsidRPr="008377AB" w:rsidRDefault="00AF21CD" w:rsidP="00235D82">
            <w:pPr>
              <w:jc w:val="center"/>
              <w:rPr>
                <w:rFonts w:ascii="Times New Roman" w:hAnsi="Times New Roman" w:cs="Times New Roman"/>
              </w:rPr>
            </w:pPr>
            <w:r w:rsidRPr="008377AB">
              <w:rPr>
                <w:rFonts w:ascii="Times New Roman" w:hAnsi="Times New Roman" w:cs="Times New Roman"/>
              </w:rPr>
              <w:t>NA</w:t>
            </w:r>
          </w:p>
        </w:tc>
        <w:tc>
          <w:tcPr>
            <w:tcW w:w="1164" w:type="dxa"/>
            <w:shd w:val="clear" w:color="auto" w:fill="auto"/>
          </w:tcPr>
          <w:p w14:paraId="4BF2AB0D" w14:textId="5712B228" w:rsidR="00A76972" w:rsidRPr="008377AB" w:rsidRDefault="00AF21CD" w:rsidP="00235D82">
            <w:pPr>
              <w:jc w:val="center"/>
              <w:rPr>
                <w:rFonts w:ascii="Times New Roman" w:hAnsi="Times New Roman" w:cs="Times New Roman"/>
              </w:rPr>
            </w:pPr>
            <w:r w:rsidRPr="008377AB">
              <w:rPr>
                <w:rFonts w:ascii="Times New Roman" w:hAnsi="Times New Roman" w:cs="Times New Roman"/>
              </w:rPr>
              <w:t>1.00</w:t>
            </w:r>
          </w:p>
        </w:tc>
        <w:tc>
          <w:tcPr>
            <w:tcW w:w="880" w:type="dxa"/>
            <w:shd w:val="clear" w:color="auto" w:fill="auto"/>
          </w:tcPr>
          <w:p w14:paraId="37990124" w14:textId="67F4FEA0"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0.000</w:t>
            </w:r>
          </w:p>
        </w:tc>
        <w:tc>
          <w:tcPr>
            <w:tcW w:w="961" w:type="dxa"/>
            <w:shd w:val="clear" w:color="auto" w:fill="auto"/>
          </w:tcPr>
          <w:p w14:paraId="03CD9FBE" w14:textId="70640349" w:rsidR="00A76972" w:rsidRPr="008377AB" w:rsidRDefault="00AF21CD" w:rsidP="00235D82">
            <w:pPr>
              <w:jc w:val="center"/>
              <w:rPr>
                <w:rFonts w:ascii="Times New Roman" w:hAnsi="Times New Roman" w:cs="Times New Roman"/>
              </w:rPr>
            </w:pPr>
            <w:r w:rsidRPr="008377AB">
              <w:rPr>
                <w:rFonts w:ascii="Times New Roman" w:hAnsi="Times New Roman" w:cs="Times New Roman"/>
              </w:rPr>
              <w:t>NA</w:t>
            </w:r>
          </w:p>
        </w:tc>
      </w:tr>
      <w:tr w:rsidR="00A76972" w14:paraId="7B2361A9" w14:textId="77777777" w:rsidTr="00586FC5">
        <w:trPr>
          <w:trHeight w:val="288"/>
        </w:trPr>
        <w:tc>
          <w:tcPr>
            <w:tcW w:w="2520" w:type="dxa"/>
            <w:shd w:val="clear" w:color="auto" w:fill="auto"/>
          </w:tcPr>
          <w:p w14:paraId="01BC8FD0" w14:textId="77777777" w:rsidR="00A76972" w:rsidRPr="008377AB" w:rsidRDefault="00A76972" w:rsidP="00235D82">
            <w:pPr>
              <w:rPr>
                <w:rFonts w:ascii="Times New Roman" w:hAnsi="Times New Roman" w:cs="Times New Roman"/>
              </w:rPr>
            </w:pPr>
            <w:r w:rsidRPr="008377AB">
              <w:rPr>
                <w:rFonts w:ascii="Times New Roman" w:hAnsi="Times New Roman" w:cs="Times New Roman"/>
              </w:rPr>
              <w:t>Newark West</w:t>
            </w:r>
          </w:p>
        </w:tc>
        <w:tc>
          <w:tcPr>
            <w:tcW w:w="1620" w:type="dxa"/>
            <w:shd w:val="clear" w:color="auto" w:fill="auto"/>
          </w:tcPr>
          <w:p w14:paraId="39E5D989" w14:textId="77777777" w:rsidR="00A76972" w:rsidRPr="008377AB" w:rsidRDefault="00A76972" w:rsidP="00235D82">
            <w:pPr>
              <w:jc w:val="center"/>
              <w:rPr>
                <w:rFonts w:ascii="Times New Roman" w:hAnsi="Times New Roman" w:cs="Times New Roman"/>
              </w:rPr>
            </w:pPr>
            <w:r w:rsidRPr="008377AB">
              <w:rPr>
                <w:rFonts w:ascii="Times New Roman" w:eastAsia="Times New Roman" w:hAnsi="Times New Roman" w:cs="Times New Roman"/>
                <w:color w:val="000000"/>
              </w:rPr>
              <w:t>EFHLPT</w:t>
            </w:r>
          </w:p>
        </w:tc>
        <w:tc>
          <w:tcPr>
            <w:tcW w:w="900" w:type="dxa"/>
            <w:shd w:val="clear" w:color="auto" w:fill="auto"/>
          </w:tcPr>
          <w:p w14:paraId="41D7255F" w14:textId="01A87F98" w:rsidR="00A76972" w:rsidRPr="008377AB" w:rsidRDefault="00AF7530" w:rsidP="00235D82">
            <w:pPr>
              <w:jc w:val="center"/>
              <w:rPr>
                <w:rFonts w:ascii="Times New Roman" w:hAnsi="Times New Roman" w:cs="Times New Roman"/>
              </w:rPr>
            </w:pPr>
            <w:r w:rsidRPr="008377AB">
              <w:rPr>
                <w:rFonts w:ascii="Times New Roman" w:hAnsi="Times New Roman" w:cs="Times New Roman"/>
              </w:rPr>
              <w:t>3</w:t>
            </w:r>
          </w:p>
        </w:tc>
        <w:tc>
          <w:tcPr>
            <w:tcW w:w="900" w:type="dxa"/>
            <w:shd w:val="clear" w:color="auto" w:fill="auto"/>
          </w:tcPr>
          <w:p w14:paraId="75C18014" w14:textId="383394A1" w:rsidR="00A76972" w:rsidRPr="008377AB" w:rsidRDefault="00AF7530" w:rsidP="00235D82">
            <w:pPr>
              <w:jc w:val="center"/>
              <w:rPr>
                <w:rFonts w:ascii="Times New Roman" w:hAnsi="Times New Roman" w:cs="Times New Roman"/>
              </w:rPr>
            </w:pPr>
            <w:r w:rsidRPr="008377AB">
              <w:rPr>
                <w:rFonts w:ascii="Times New Roman" w:hAnsi="Times New Roman" w:cs="Times New Roman"/>
              </w:rPr>
              <w:t>2</w:t>
            </w:r>
          </w:p>
        </w:tc>
        <w:tc>
          <w:tcPr>
            <w:tcW w:w="1170" w:type="dxa"/>
            <w:shd w:val="clear" w:color="auto" w:fill="auto"/>
          </w:tcPr>
          <w:p w14:paraId="1B5B85EA" w14:textId="7EDBCD2E" w:rsidR="00A76972" w:rsidRPr="008377AB" w:rsidRDefault="004A59DF" w:rsidP="00235D82">
            <w:pPr>
              <w:jc w:val="center"/>
              <w:rPr>
                <w:rFonts w:ascii="Times New Roman" w:hAnsi="Times New Roman" w:cs="Times New Roman"/>
              </w:rPr>
            </w:pPr>
            <w:r>
              <w:rPr>
                <w:rFonts w:ascii="Times New Roman" w:hAnsi="Times New Roman" w:cs="Times New Roman"/>
              </w:rPr>
              <w:t>3</w:t>
            </w:r>
            <w:r w:rsidR="00C25675">
              <w:rPr>
                <w:rFonts w:ascii="Times New Roman" w:hAnsi="Times New Roman" w:cs="Times New Roman"/>
              </w:rPr>
              <w:t>5</w:t>
            </w:r>
          </w:p>
        </w:tc>
        <w:tc>
          <w:tcPr>
            <w:tcW w:w="1080" w:type="dxa"/>
            <w:shd w:val="clear" w:color="auto" w:fill="auto"/>
          </w:tcPr>
          <w:p w14:paraId="212D2538" w14:textId="02C68673"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0.939</w:t>
            </w:r>
          </w:p>
        </w:tc>
        <w:tc>
          <w:tcPr>
            <w:tcW w:w="880" w:type="dxa"/>
            <w:shd w:val="clear" w:color="auto" w:fill="auto"/>
          </w:tcPr>
          <w:p w14:paraId="5BF9AC8F" w14:textId="5C026A82"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0.583</w:t>
            </w:r>
          </w:p>
        </w:tc>
        <w:tc>
          <w:tcPr>
            <w:tcW w:w="880" w:type="dxa"/>
            <w:shd w:val="clear" w:color="auto" w:fill="auto"/>
          </w:tcPr>
          <w:p w14:paraId="145DD447" w14:textId="252B180E"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0.994</w:t>
            </w:r>
          </w:p>
        </w:tc>
        <w:tc>
          <w:tcPr>
            <w:tcW w:w="1164" w:type="dxa"/>
            <w:shd w:val="clear" w:color="auto" w:fill="auto"/>
          </w:tcPr>
          <w:p w14:paraId="6EA5519A" w14:textId="6C49B565"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0.173</w:t>
            </w:r>
          </w:p>
        </w:tc>
        <w:tc>
          <w:tcPr>
            <w:tcW w:w="880" w:type="dxa"/>
            <w:shd w:val="clear" w:color="auto" w:fill="auto"/>
          </w:tcPr>
          <w:p w14:paraId="5738686C" w14:textId="67B71E47"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0.00</w:t>
            </w:r>
          </w:p>
        </w:tc>
        <w:tc>
          <w:tcPr>
            <w:tcW w:w="961" w:type="dxa"/>
            <w:shd w:val="clear" w:color="auto" w:fill="auto"/>
          </w:tcPr>
          <w:p w14:paraId="2A0ACB3B" w14:textId="034357CA"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0.849</w:t>
            </w:r>
          </w:p>
        </w:tc>
      </w:tr>
      <w:tr w:rsidR="00A76972" w14:paraId="342BD29F" w14:textId="77777777" w:rsidTr="00586FC5">
        <w:trPr>
          <w:trHeight w:val="288"/>
        </w:trPr>
        <w:tc>
          <w:tcPr>
            <w:tcW w:w="2520" w:type="dxa"/>
            <w:shd w:val="clear" w:color="auto" w:fill="auto"/>
          </w:tcPr>
          <w:p w14:paraId="17667853" w14:textId="77777777" w:rsidR="00A76972" w:rsidRPr="008377AB" w:rsidRDefault="00A76972" w:rsidP="00235D82">
            <w:pPr>
              <w:rPr>
                <w:rFonts w:ascii="Times New Roman" w:hAnsi="Times New Roman" w:cs="Times New Roman"/>
              </w:rPr>
            </w:pPr>
            <w:r w:rsidRPr="008377AB">
              <w:rPr>
                <w:rFonts w:ascii="Times New Roman" w:hAnsi="Times New Roman" w:cs="Times New Roman"/>
              </w:rPr>
              <w:t>Newark East</w:t>
            </w:r>
          </w:p>
        </w:tc>
        <w:tc>
          <w:tcPr>
            <w:tcW w:w="1620" w:type="dxa"/>
            <w:shd w:val="clear" w:color="auto" w:fill="auto"/>
          </w:tcPr>
          <w:p w14:paraId="5122B93B" w14:textId="77777777" w:rsidR="00A76972" w:rsidRPr="008377AB" w:rsidRDefault="00A76972" w:rsidP="00235D82">
            <w:pPr>
              <w:jc w:val="center"/>
              <w:rPr>
                <w:rFonts w:ascii="Times New Roman" w:hAnsi="Times New Roman" w:cs="Times New Roman"/>
              </w:rPr>
            </w:pPr>
            <w:r w:rsidRPr="008377AB">
              <w:rPr>
                <w:rFonts w:ascii="Times New Roman" w:eastAsia="Times New Roman" w:hAnsi="Times New Roman" w:cs="Times New Roman"/>
                <w:color w:val="000000"/>
              </w:rPr>
              <w:t>FHPT</w:t>
            </w:r>
          </w:p>
        </w:tc>
        <w:tc>
          <w:tcPr>
            <w:tcW w:w="900" w:type="dxa"/>
            <w:shd w:val="clear" w:color="auto" w:fill="auto"/>
          </w:tcPr>
          <w:p w14:paraId="3C28E54D" w14:textId="3FBD3633" w:rsidR="00A76972" w:rsidRPr="008377AB" w:rsidRDefault="00AF7530" w:rsidP="00235D82">
            <w:pPr>
              <w:jc w:val="center"/>
              <w:rPr>
                <w:rFonts w:ascii="Times New Roman" w:hAnsi="Times New Roman" w:cs="Times New Roman"/>
              </w:rPr>
            </w:pPr>
            <w:r w:rsidRPr="008377AB">
              <w:rPr>
                <w:rFonts w:ascii="Times New Roman" w:hAnsi="Times New Roman" w:cs="Times New Roman"/>
              </w:rPr>
              <w:t>10</w:t>
            </w:r>
          </w:p>
        </w:tc>
        <w:tc>
          <w:tcPr>
            <w:tcW w:w="900" w:type="dxa"/>
            <w:shd w:val="clear" w:color="auto" w:fill="auto"/>
          </w:tcPr>
          <w:p w14:paraId="07F17EC9" w14:textId="58D5158C" w:rsidR="00A76972" w:rsidRPr="008377AB" w:rsidRDefault="00AF7530" w:rsidP="00235D82">
            <w:pPr>
              <w:jc w:val="center"/>
              <w:rPr>
                <w:rFonts w:ascii="Times New Roman" w:hAnsi="Times New Roman" w:cs="Times New Roman"/>
              </w:rPr>
            </w:pPr>
            <w:r w:rsidRPr="008377AB">
              <w:rPr>
                <w:rFonts w:ascii="Times New Roman" w:hAnsi="Times New Roman" w:cs="Times New Roman"/>
              </w:rPr>
              <w:t>3</w:t>
            </w:r>
          </w:p>
        </w:tc>
        <w:tc>
          <w:tcPr>
            <w:tcW w:w="1170" w:type="dxa"/>
            <w:shd w:val="clear" w:color="auto" w:fill="auto"/>
          </w:tcPr>
          <w:p w14:paraId="5699A741" w14:textId="47F9959B" w:rsidR="00A76972" w:rsidRPr="008377AB" w:rsidRDefault="00C25675" w:rsidP="00235D82">
            <w:pPr>
              <w:jc w:val="center"/>
              <w:rPr>
                <w:rFonts w:ascii="Times New Roman" w:hAnsi="Times New Roman" w:cs="Times New Roman"/>
              </w:rPr>
            </w:pPr>
            <w:r>
              <w:rPr>
                <w:rFonts w:ascii="Times New Roman" w:hAnsi="Times New Roman" w:cs="Times New Roman"/>
              </w:rPr>
              <w:t>205</w:t>
            </w:r>
          </w:p>
        </w:tc>
        <w:tc>
          <w:tcPr>
            <w:tcW w:w="1080" w:type="dxa"/>
            <w:shd w:val="clear" w:color="auto" w:fill="auto"/>
          </w:tcPr>
          <w:p w14:paraId="5FB25854" w14:textId="5203A82F"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0.985</w:t>
            </w:r>
          </w:p>
        </w:tc>
        <w:tc>
          <w:tcPr>
            <w:tcW w:w="880" w:type="dxa"/>
            <w:shd w:val="clear" w:color="auto" w:fill="auto"/>
          </w:tcPr>
          <w:p w14:paraId="57F3880C" w14:textId="078ED7EA"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0.873</w:t>
            </w:r>
          </w:p>
        </w:tc>
        <w:tc>
          <w:tcPr>
            <w:tcW w:w="880" w:type="dxa"/>
            <w:shd w:val="clear" w:color="auto" w:fill="auto"/>
          </w:tcPr>
          <w:p w14:paraId="34B72607" w14:textId="1C53AA2F"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0.998</w:t>
            </w:r>
          </w:p>
        </w:tc>
        <w:tc>
          <w:tcPr>
            <w:tcW w:w="1164" w:type="dxa"/>
            <w:shd w:val="clear" w:color="auto" w:fill="auto"/>
          </w:tcPr>
          <w:p w14:paraId="713AA312" w14:textId="7083F169"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0.656</w:t>
            </w:r>
          </w:p>
        </w:tc>
        <w:tc>
          <w:tcPr>
            <w:tcW w:w="880" w:type="dxa"/>
            <w:shd w:val="clear" w:color="auto" w:fill="auto"/>
          </w:tcPr>
          <w:p w14:paraId="718EE325" w14:textId="0881DFD7"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0.023</w:t>
            </w:r>
          </w:p>
        </w:tc>
        <w:tc>
          <w:tcPr>
            <w:tcW w:w="961" w:type="dxa"/>
            <w:shd w:val="clear" w:color="auto" w:fill="auto"/>
          </w:tcPr>
          <w:p w14:paraId="11ACFB27" w14:textId="6DCA1DEF"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0.957</w:t>
            </w:r>
          </w:p>
        </w:tc>
      </w:tr>
      <w:tr w:rsidR="00A76972" w14:paraId="5989F0D9" w14:textId="77777777" w:rsidTr="00586FC5">
        <w:trPr>
          <w:trHeight w:val="288"/>
        </w:trPr>
        <w:tc>
          <w:tcPr>
            <w:tcW w:w="2520" w:type="dxa"/>
            <w:shd w:val="clear" w:color="auto" w:fill="auto"/>
          </w:tcPr>
          <w:p w14:paraId="0776340F" w14:textId="77777777" w:rsidR="00A76972" w:rsidRPr="008377AB" w:rsidRDefault="00A76972" w:rsidP="00235D82">
            <w:pPr>
              <w:rPr>
                <w:rFonts w:ascii="Times New Roman" w:hAnsi="Times New Roman" w:cs="Times New Roman"/>
              </w:rPr>
            </w:pPr>
            <w:proofErr w:type="spellStart"/>
            <w:r w:rsidRPr="008377AB">
              <w:rPr>
                <w:rFonts w:ascii="Times New Roman" w:hAnsi="Times New Roman" w:cs="Times New Roman"/>
              </w:rPr>
              <w:t>Leaman</w:t>
            </w:r>
            <w:proofErr w:type="spellEnd"/>
          </w:p>
        </w:tc>
        <w:tc>
          <w:tcPr>
            <w:tcW w:w="1620" w:type="dxa"/>
            <w:shd w:val="clear" w:color="auto" w:fill="auto"/>
          </w:tcPr>
          <w:p w14:paraId="5CB7D2BA" w14:textId="77777777" w:rsidR="00A76972" w:rsidRPr="008377AB" w:rsidRDefault="00A76972" w:rsidP="00235D82">
            <w:pPr>
              <w:jc w:val="center"/>
              <w:rPr>
                <w:rFonts w:ascii="Times New Roman" w:hAnsi="Times New Roman" w:cs="Times New Roman"/>
              </w:rPr>
            </w:pPr>
            <w:r w:rsidRPr="008377AB">
              <w:rPr>
                <w:rFonts w:ascii="Times New Roman" w:eastAsia="Times New Roman" w:hAnsi="Times New Roman" w:cs="Times New Roman"/>
                <w:color w:val="000000"/>
              </w:rPr>
              <w:t>FHLPT</w:t>
            </w:r>
          </w:p>
        </w:tc>
        <w:tc>
          <w:tcPr>
            <w:tcW w:w="900" w:type="dxa"/>
            <w:shd w:val="clear" w:color="auto" w:fill="auto"/>
          </w:tcPr>
          <w:p w14:paraId="131C1B04" w14:textId="183C464E" w:rsidR="00A76972" w:rsidRPr="008377AB" w:rsidRDefault="00AF7530" w:rsidP="00235D82">
            <w:pPr>
              <w:jc w:val="center"/>
              <w:rPr>
                <w:rFonts w:ascii="Times New Roman" w:hAnsi="Times New Roman" w:cs="Times New Roman"/>
              </w:rPr>
            </w:pPr>
            <w:r w:rsidRPr="008377AB">
              <w:rPr>
                <w:rFonts w:ascii="Times New Roman" w:hAnsi="Times New Roman" w:cs="Times New Roman"/>
              </w:rPr>
              <w:t>1</w:t>
            </w:r>
          </w:p>
        </w:tc>
        <w:tc>
          <w:tcPr>
            <w:tcW w:w="900" w:type="dxa"/>
            <w:shd w:val="clear" w:color="auto" w:fill="auto"/>
          </w:tcPr>
          <w:p w14:paraId="38451C14" w14:textId="5B61E9CA" w:rsidR="00A76972" w:rsidRPr="008377AB" w:rsidRDefault="00AF7530" w:rsidP="00235D82">
            <w:pPr>
              <w:jc w:val="center"/>
              <w:rPr>
                <w:rFonts w:ascii="Times New Roman" w:hAnsi="Times New Roman" w:cs="Times New Roman"/>
              </w:rPr>
            </w:pPr>
            <w:r w:rsidRPr="008377AB">
              <w:rPr>
                <w:rFonts w:ascii="Times New Roman" w:hAnsi="Times New Roman" w:cs="Times New Roman"/>
              </w:rPr>
              <w:t>1</w:t>
            </w:r>
          </w:p>
        </w:tc>
        <w:tc>
          <w:tcPr>
            <w:tcW w:w="1170" w:type="dxa"/>
            <w:shd w:val="clear" w:color="auto" w:fill="auto"/>
          </w:tcPr>
          <w:p w14:paraId="4E530AE0" w14:textId="425C2D24" w:rsidR="00A76972" w:rsidRPr="008377AB" w:rsidRDefault="00C25675" w:rsidP="00235D82">
            <w:pPr>
              <w:jc w:val="center"/>
              <w:rPr>
                <w:rFonts w:ascii="Times New Roman" w:hAnsi="Times New Roman" w:cs="Times New Roman"/>
              </w:rPr>
            </w:pPr>
            <w:r>
              <w:rPr>
                <w:rFonts w:ascii="Times New Roman" w:hAnsi="Times New Roman" w:cs="Times New Roman"/>
              </w:rPr>
              <w:t>3</w:t>
            </w:r>
          </w:p>
        </w:tc>
        <w:tc>
          <w:tcPr>
            <w:tcW w:w="1080" w:type="dxa"/>
            <w:shd w:val="clear" w:color="auto" w:fill="auto"/>
          </w:tcPr>
          <w:p w14:paraId="62D50485" w14:textId="44E789F0"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0.001</w:t>
            </w:r>
          </w:p>
        </w:tc>
        <w:tc>
          <w:tcPr>
            <w:tcW w:w="880" w:type="dxa"/>
            <w:shd w:val="clear" w:color="auto" w:fill="auto"/>
          </w:tcPr>
          <w:p w14:paraId="211B57A8" w14:textId="0BA2A07E"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0.000</w:t>
            </w:r>
          </w:p>
        </w:tc>
        <w:tc>
          <w:tcPr>
            <w:tcW w:w="880" w:type="dxa"/>
            <w:shd w:val="clear" w:color="auto" w:fill="auto"/>
          </w:tcPr>
          <w:p w14:paraId="30FE8CBE" w14:textId="3AE44E3F" w:rsidR="00A76972" w:rsidRPr="008377AB" w:rsidRDefault="00AF21CD" w:rsidP="00235D82">
            <w:pPr>
              <w:jc w:val="center"/>
              <w:rPr>
                <w:rFonts w:ascii="Times New Roman" w:hAnsi="Times New Roman" w:cs="Times New Roman"/>
              </w:rPr>
            </w:pPr>
            <w:r w:rsidRPr="008377AB">
              <w:rPr>
                <w:rFonts w:ascii="Times New Roman" w:hAnsi="Times New Roman" w:cs="Times New Roman"/>
              </w:rPr>
              <w:t>NA</w:t>
            </w:r>
          </w:p>
        </w:tc>
        <w:tc>
          <w:tcPr>
            <w:tcW w:w="1164" w:type="dxa"/>
            <w:shd w:val="clear" w:color="auto" w:fill="auto"/>
          </w:tcPr>
          <w:p w14:paraId="306A1E28" w14:textId="0C7C5C8E"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0.000</w:t>
            </w:r>
          </w:p>
        </w:tc>
        <w:tc>
          <w:tcPr>
            <w:tcW w:w="880" w:type="dxa"/>
            <w:shd w:val="clear" w:color="auto" w:fill="auto"/>
          </w:tcPr>
          <w:p w14:paraId="7213A2CB" w14:textId="7D8B3F7E" w:rsidR="00A76972" w:rsidRPr="008377AB" w:rsidRDefault="00AF21CD" w:rsidP="00235D82">
            <w:pPr>
              <w:jc w:val="center"/>
              <w:rPr>
                <w:rFonts w:ascii="Times New Roman" w:hAnsi="Times New Roman" w:cs="Times New Roman"/>
              </w:rPr>
            </w:pPr>
            <w:r w:rsidRPr="008377AB">
              <w:rPr>
                <w:rFonts w:ascii="Times New Roman" w:hAnsi="Times New Roman" w:cs="Times New Roman"/>
              </w:rPr>
              <w:t>0.000</w:t>
            </w:r>
          </w:p>
        </w:tc>
        <w:tc>
          <w:tcPr>
            <w:tcW w:w="961" w:type="dxa"/>
            <w:shd w:val="clear" w:color="auto" w:fill="auto"/>
          </w:tcPr>
          <w:p w14:paraId="765943C6" w14:textId="120FFC0E" w:rsidR="00A76972" w:rsidRPr="008377AB" w:rsidRDefault="00AF21CD" w:rsidP="00235D82">
            <w:pPr>
              <w:jc w:val="center"/>
              <w:rPr>
                <w:rFonts w:ascii="Times New Roman" w:hAnsi="Times New Roman" w:cs="Times New Roman"/>
              </w:rPr>
            </w:pPr>
            <w:r w:rsidRPr="008377AB">
              <w:rPr>
                <w:rFonts w:ascii="Times New Roman" w:hAnsi="Times New Roman" w:cs="Times New Roman"/>
              </w:rPr>
              <w:t>NA</w:t>
            </w:r>
          </w:p>
        </w:tc>
      </w:tr>
      <w:tr w:rsidR="00A76972" w14:paraId="28959827" w14:textId="77777777" w:rsidTr="00586FC5">
        <w:trPr>
          <w:trHeight w:val="288"/>
        </w:trPr>
        <w:tc>
          <w:tcPr>
            <w:tcW w:w="2520" w:type="dxa"/>
            <w:shd w:val="clear" w:color="auto" w:fill="auto"/>
          </w:tcPr>
          <w:p w14:paraId="1BE9A0A8" w14:textId="77777777" w:rsidR="00A76972" w:rsidRPr="008377AB" w:rsidRDefault="00A76972" w:rsidP="00235D82">
            <w:pPr>
              <w:rPr>
                <w:rFonts w:ascii="Times New Roman" w:hAnsi="Times New Roman" w:cs="Times New Roman"/>
              </w:rPr>
            </w:pPr>
            <w:r w:rsidRPr="008377AB">
              <w:rPr>
                <w:rFonts w:ascii="Times New Roman" w:hAnsi="Times New Roman" w:cs="Times New Roman"/>
              </w:rPr>
              <w:t>Trust Wildrose East</w:t>
            </w:r>
          </w:p>
        </w:tc>
        <w:tc>
          <w:tcPr>
            <w:tcW w:w="1620" w:type="dxa"/>
            <w:shd w:val="clear" w:color="auto" w:fill="auto"/>
          </w:tcPr>
          <w:p w14:paraId="6CC50F1E" w14:textId="77777777" w:rsidR="00A76972" w:rsidRPr="008377AB" w:rsidRDefault="00A76972" w:rsidP="00235D82">
            <w:pPr>
              <w:jc w:val="center"/>
              <w:rPr>
                <w:rFonts w:ascii="Times New Roman" w:hAnsi="Times New Roman" w:cs="Times New Roman"/>
              </w:rPr>
            </w:pPr>
            <w:r w:rsidRPr="008377AB">
              <w:rPr>
                <w:rFonts w:ascii="Times New Roman" w:hAnsi="Times New Roman" w:cs="Times New Roman"/>
              </w:rPr>
              <w:t>N</w:t>
            </w:r>
          </w:p>
        </w:tc>
        <w:tc>
          <w:tcPr>
            <w:tcW w:w="900" w:type="dxa"/>
            <w:shd w:val="clear" w:color="auto" w:fill="auto"/>
          </w:tcPr>
          <w:p w14:paraId="5EE1D3AE" w14:textId="6E35FA23" w:rsidR="00A76972" w:rsidRPr="008377AB" w:rsidRDefault="00AF7530" w:rsidP="00235D82">
            <w:pPr>
              <w:jc w:val="center"/>
              <w:rPr>
                <w:rFonts w:ascii="Times New Roman" w:hAnsi="Times New Roman" w:cs="Times New Roman"/>
              </w:rPr>
            </w:pPr>
            <w:r w:rsidRPr="008377AB">
              <w:rPr>
                <w:rFonts w:ascii="Times New Roman" w:hAnsi="Times New Roman" w:cs="Times New Roman"/>
              </w:rPr>
              <w:t>1</w:t>
            </w:r>
          </w:p>
        </w:tc>
        <w:tc>
          <w:tcPr>
            <w:tcW w:w="900" w:type="dxa"/>
            <w:shd w:val="clear" w:color="auto" w:fill="auto"/>
          </w:tcPr>
          <w:p w14:paraId="188295B3" w14:textId="27C9F366" w:rsidR="00A76972" w:rsidRPr="008377AB" w:rsidRDefault="00AF7530" w:rsidP="00235D82">
            <w:pPr>
              <w:jc w:val="center"/>
              <w:rPr>
                <w:rFonts w:ascii="Times New Roman" w:hAnsi="Times New Roman" w:cs="Times New Roman"/>
              </w:rPr>
            </w:pPr>
            <w:r w:rsidRPr="008377AB">
              <w:rPr>
                <w:rFonts w:ascii="Times New Roman" w:hAnsi="Times New Roman" w:cs="Times New Roman"/>
              </w:rPr>
              <w:t>0</w:t>
            </w:r>
          </w:p>
        </w:tc>
        <w:tc>
          <w:tcPr>
            <w:tcW w:w="1170" w:type="dxa"/>
            <w:shd w:val="clear" w:color="auto" w:fill="auto"/>
          </w:tcPr>
          <w:p w14:paraId="64B5C58C" w14:textId="24BD910C" w:rsidR="00A76972" w:rsidRPr="008377AB" w:rsidRDefault="004A59DF" w:rsidP="00235D82">
            <w:pPr>
              <w:jc w:val="center"/>
              <w:rPr>
                <w:rFonts w:ascii="Times New Roman" w:hAnsi="Times New Roman" w:cs="Times New Roman"/>
              </w:rPr>
            </w:pPr>
            <w:r>
              <w:rPr>
                <w:rFonts w:ascii="Times New Roman" w:hAnsi="Times New Roman" w:cs="Times New Roman"/>
              </w:rPr>
              <w:t>20</w:t>
            </w:r>
          </w:p>
        </w:tc>
        <w:tc>
          <w:tcPr>
            <w:tcW w:w="1080" w:type="dxa"/>
            <w:shd w:val="clear" w:color="auto" w:fill="auto"/>
          </w:tcPr>
          <w:p w14:paraId="2C687DAD" w14:textId="463D28E6" w:rsidR="00A76972" w:rsidRPr="008377AB" w:rsidRDefault="00C54F38" w:rsidP="00235D82">
            <w:pPr>
              <w:jc w:val="center"/>
              <w:rPr>
                <w:rFonts w:ascii="Times New Roman" w:hAnsi="Times New Roman" w:cs="Times New Roman"/>
              </w:rPr>
            </w:pPr>
            <w:r w:rsidRPr="008377AB">
              <w:rPr>
                <w:rFonts w:ascii="Times New Roman" w:hAnsi="Times New Roman" w:cs="Times New Roman"/>
              </w:rPr>
              <w:t>1.00</w:t>
            </w:r>
          </w:p>
        </w:tc>
        <w:tc>
          <w:tcPr>
            <w:tcW w:w="880" w:type="dxa"/>
            <w:shd w:val="clear" w:color="auto" w:fill="auto"/>
          </w:tcPr>
          <w:p w14:paraId="3FAA2C51" w14:textId="4A935D33" w:rsidR="00A76972" w:rsidRPr="008377AB" w:rsidRDefault="00C54F38" w:rsidP="00235D82">
            <w:pPr>
              <w:jc w:val="center"/>
              <w:rPr>
                <w:rFonts w:ascii="Times New Roman" w:hAnsi="Times New Roman" w:cs="Times New Roman"/>
              </w:rPr>
            </w:pPr>
            <w:r w:rsidRPr="008377AB">
              <w:rPr>
                <w:rFonts w:ascii="Times New Roman" w:hAnsi="Times New Roman" w:cs="Times New Roman"/>
              </w:rPr>
              <w:t>0.000</w:t>
            </w:r>
          </w:p>
        </w:tc>
        <w:tc>
          <w:tcPr>
            <w:tcW w:w="880" w:type="dxa"/>
            <w:shd w:val="clear" w:color="auto" w:fill="auto"/>
          </w:tcPr>
          <w:p w14:paraId="7E72EA6D" w14:textId="37925ED9" w:rsidR="00A76972" w:rsidRPr="008377AB" w:rsidRDefault="00C54F38" w:rsidP="00235D82">
            <w:pPr>
              <w:jc w:val="center"/>
              <w:rPr>
                <w:rFonts w:ascii="Times New Roman" w:hAnsi="Times New Roman" w:cs="Times New Roman"/>
              </w:rPr>
            </w:pPr>
            <w:r w:rsidRPr="008377AB">
              <w:rPr>
                <w:rFonts w:ascii="Times New Roman" w:hAnsi="Times New Roman" w:cs="Times New Roman"/>
              </w:rPr>
              <w:t>NA</w:t>
            </w:r>
          </w:p>
        </w:tc>
        <w:tc>
          <w:tcPr>
            <w:tcW w:w="1164" w:type="dxa"/>
            <w:shd w:val="clear" w:color="auto" w:fill="auto"/>
          </w:tcPr>
          <w:p w14:paraId="199850FC" w14:textId="45D3C0BB" w:rsidR="00A76972" w:rsidRPr="008377AB" w:rsidRDefault="00C54F38" w:rsidP="00235D82">
            <w:pPr>
              <w:jc w:val="center"/>
              <w:rPr>
                <w:rFonts w:ascii="Times New Roman" w:hAnsi="Times New Roman" w:cs="Times New Roman"/>
              </w:rPr>
            </w:pPr>
            <w:r w:rsidRPr="008377AB">
              <w:rPr>
                <w:rFonts w:ascii="Times New Roman" w:hAnsi="Times New Roman" w:cs="Times New Roman"/>
              </w:rPr>
              <w:t>1.00</w:t>
            </w:r>
          </w:p>
        </w:tc>
        <w:tc>
          <w:tcPr>
            <w:tcW w:w="880" w:type="dxa"/>
            <w:shd w:val="clear" w:color="auto" w:fill="auto"/>
          </w:tcPr>
          <w:p w14:paraId="036790EB" w14:textId="2FE1C6B9" w:rsidR="00A76972" w:rsidRPr="008377AB" w:rsidRDefault="00C54F38" w:rsidP="00235D82">
            <w:pPr>
              <w:jc w:val="center"/>
              <w:rPr>
                <w:rFonts w:ascii="Times New Roman" w:hAnsi="Times New Roman" w:cs="Times New Roman"/>
              </w:rPr>
            </w:pPr>
            <w:r w:rsidRPr="008377AB">
              <w:rPr>
                <w:rFonts w:ascii="Times New Roman" w:hAnsi="Times New Roman" w:cs="Times New Roman"/>
              </w:rPr>
              <w:t>0.000</w:t>
            </w:r>
          </w:p>
        </w:tc>
        <w:tc>
          <w:tcPr>
            <w:tcW w:w="961" w:type="dxa"/>
            <w:shd w:val="clear" w:color="auto" w:fill="auto"/>
          </w:tcPr>
          <w:p w14:paraId="372F31C8" w14:textId="7E2D90C1" w:rsidR="00A76972" w:rsidRPr="008377AB" w:rsidRDefault="00C54F38" w:rsidP="00235D82">
            <w:pPr>
              <w:jc w:val="center"/>
              <w:rPr>
                <w:rFonts w:ascii="Times New Roman" w:hAnsi="Times New Roman" w:cs="Times New Roman"/>
              </w:rPr>
            </w:pPr>
            <w:r w:rsidRPr="008377AB">
              <w:rPr>
                <w:rFonts w:ascii="Times New Roman" w:hAnsi="Times New Roman" w:cs="Times New Roman"/>
              </w:rPr>
              <w:t>NA</w:t>
            </w:r>
          </w:p>
        </w:tc>
      </w:tr>
      <w:tr w:rsidR="00A76972" w14:paraId="27951689" w14:textId="77777777" w:rsidTr="00586FC5">
        <w:trPr>
          <w:trHeight w:val="288"/>
        </w:trPr>
        <w:tc>
          <w:tcPr>
            <w:tcW w:w="4140" w:type="dxa"/>
            <w:gridSpan w:val="2"/>
            <w:tcBorders>
              <w:top w:val="single" w:sz="4" w:space="0" w:color="auto"/>
              <w:bottom w:val="single" w:sz="8" w:space="0" w:color="auto"/>
            </w:tcBorders>
            <w:shd w:val="clear" w:color="auto" w:fill="auto"/>
          </w:tcPr>
          <w:p w14:paraId="0DFAE97C" w14:textId="77777777" w:rsidR="00A76972" w:rsidRPr="008377AB" w:rsidRDefault="00A76972" w:rsidP="00235D82">
            <w:pPr>
              <w:jc w:val="center"/>
              <w:rPr>
                <w:rFonts w:ascii="Times New Roman" w:hAnsi="Times New Roman" w:cs="Times New Roman"/>
                <w:b/>
                <w:bCs/>
              </w:rPr>
            </w:pPr>
            <w:r w:rsidRPr="008377AB">
              <w:rPr>
                <w:rFonts w:ascii="Times New Roman" w:hAnsi="Times New Roman" w:cs="Times New Roman"/>
                <w:b/>
                <w:bCs/>
              </w:rPr>
              <w:t>All Sites</w:t>
            </w:r>
          </w:p>
        </w:tc>
        <w:tc>
          <w:tcPr>
            <w:tcW w:w="900" w:type="dxa"/>
            <w:tcBorders>
              <w:top w:val="single" w:sz="4" w:space="0" w:color="auto"/>
              <w:bottom w:val="single" w:sz="8" w:space="0" w:color="auto"/>
            </w:tcBorders>
            <w:shd w:val="clear" w:color="auto" w:fill="auto"/>
          </w:tcPr>
          <w:p w14:paraId="6DDC014D" w14:textId="6190CAC5" w:rsidR="00A76972" w:rsidRPr="008377AB" w:rsidRDefault="00AF7530" w:rsidP="00235D82">
            <w:pPr>
              <w:jc w:val="center"/>
              <w:rPr>
                <w:rFonts w:ascii="Times New Roman" w:hAnsi="Times New Roman" w:cs="Times New Roman"/>
                <w:b/>
                <w:bCs/>
              </w:rPr>
            </w:pPr>
            <w:r w:rsidRPr="008377AB">
              <w:rPr>
                <w:rFonts w:ascii="Times New Roman" w:hAnsi="Times New Roman" w:cs="Times New Roman"/>
                <w:b/>
                <w:bCs/>
              </w:rPr>
              <w:t>40</w:t>
            </w:r>
          </w:p>
        </w:tc>
        <w:tc>
          <w:tcPr>
            <w:tcW w:w="900" w:type="dxa"/>
            <w:tcBorders>
              <w:top w:val="single" w:sz="4" w:space="0" w:color="auto"/>
              <w:bottom w:val="single" w:sz="8" w:space="0" w:color="auto"/>
            </w:tcBorders>
            <w:shd w:val="clear" w:color="auto" w:fill="auto"/>
          </w:tcPr>
          <w:p w14:paraId="2C2ADD36" w14:textId="7B2ED025" w:rsidR="00A76972" w:rsidRPr="008377AB" w:rsidRDefault="00AF7530" w:rsidP="00235D82">
            <w:pPr>
              <w:jc w:val="center"/>
              <w:rPr>
                <w:rFonts w:ascii="Times New Roman" w:hAnsi="Times New Roman" w:cs="Times New Roman"/>
                <w:b/>
                <w:bCs/>
              </w:rPr>
            </w:pPr>
            <w:r w:rsidRPr="008377AB">
              <w:rPr>
                <w:rFonts w:ascii="Times New Roman" w:hAnsi="Times New Roman" w:cs="Times New Roman"/>
                <w:b/>
                <w:bCs/>
              </w:rPr>
              <w:t>11</w:t>
            </w:r>
          </w:p>
        </w:tc>
        <w:tc>
          <w:tcPr>
            <w:tcW w:w="1170" w:type="dxa"/>
            <w:tcBorders>
              <w:top w:val="single" w:sz="4" w:space="0" w:color="auto"/>
              <w:bottom w:val="single" w:sz="8" w:space="0" w:color="auto"/>
            </w:tcBorders>
            <w:shd w:val="clear" w:color="auto" w:fill="auto"/>
          </w:tcPr>
          <w:p w14:paraId="03752C60" w14:textId="52BF400F" w:rsidR="00A76972" w:rsidRPr="008377AB" w:rsidRDefault="00C25675" w:rsidP="00235D82">
            <w:pPr>
              <w:jc w:val="center"/>
              <w:rPr>
                <w:rFonts w:ascii="Times New Roman" w:hAnsi="Times New Roman" w:cs="Times New Roman"/>
                <w:b/>
                <w:bCs/>
              </w:rPr>
            </w:pPr>
            <w:r>
              <w:rPr>
                <w:rFonts w:ascii="Times New Roman" w:hAnsi="Times New Roman" w:cs="Times New Roman"/>
                <w:b/>
                <w:bCs/>
              </w:rPr>
              <w:t>834</w:t>
            </w:r>
          </w:p>
        </w:tc>
        <w:tc>
          <w:tcPr>
            <w:tcW w:w="1080" w:type="dxa"/>
            <w:tcBorders>
              <w:top w:val="single" w:sz="4" w:space="0" w:color="auto"/>
              <w:bottom w:val="single" w:sz="8" w:space="0" w:color="auto"/>
            </w:tcBorders>
            <w:shd w:val="clear" w:color="auto" w:fill="auto"/>
          </w:tcPr>
          <w:p w14:paraId="4134047D" w14:textId="54ABBCE9" w:rsidR="00A76972" w:rsidRPr="008377AB" w:rsidRDefault="001B71C4" w:rsidP="00235D82">
            <w:pPr>
              <w:jc w:val="center"/>
              <w:rPr>
                <w:rFonts w:ascii="Times New Roman" w:hAnsi="Times New Roman" w:cs="Times New Roman"/>
                <w:b/>
                <w:bCs/>
              </w:rPr>
            </w:pPr>
            <w:r w:rsidRPr="008377AB">
              <w:rPr>
                <w:rFonts w:ascii="Times New Roman" w:hAnsi="Times New Roman" w:cs="Times New Roman"/>
                <w:b/>
                <w:bCs/>
              </w:rPr>
              <w:t>0.987</w:t>
            </w:r>
          </w:p>
        </w:tc>
        <w:tc>
          <w:tcPr>
            <w:tcW w:w="880" w:type="dxa"/>
            <w:tcBorders>
              <w:top w:val="single" w:sz="4" w:space="0" w:color="auto"/>
              <w:bottom w:val="single" w:sz="8" w:space="0" w:color="auto"/>
            </w:tcBorders>
            <w:shd w:val="clear" w:color="auto" w:fill="auto"/>
          </w:tcPr>
          <w:p w14:paraId="039D104C" w14:textId="247F3B7D" w:rsidR="00A76972" w:rsidRPr="008377AB" w:rsidRDefault="001B71C4" w:rsidP="00235D82">
            <w:pPr>
              <w:jc w:val="center"/>
              <w:rPr>
                <w:rFonts w:ascii="Times New Roman" w:hAnsi="Times New Roman" w:cs="Times New Roman"/>
                <w:b/>
                <w:bCs/>
              </w:rPr>
            </w:pPr>
            <w:r w:rsidRPr="008377AB">
              <w:rPr>
                <w:rFonts w:ascii="Times New Roman" w:hAnsi="Times New Roman" w:cs="Times New Roman"/>
                <w:b/>
                <w:bCs/>
              </w:rPr>
              <w:t>0.976</w:t>
            </w:r>
          </w:p>
        </w:tc>
        <w:tc>
          <w:tcPr>
            <w:tcW w:w="880" w:type="dxa"/>
            <w:tcBorders>
              <w:top w:val="single" w:sz="4" w:space="0" w:color="auto"/>
              <w:bottom w:val="single" w:sz="8" w:space="0" w:color="auto"/>
            </w:tcBorders>
            <w:shd w:val="clear" w:color="auto" w:fill="auto"/>
          </w:tcPr>
          <w:p w14:paraId="3B86E1C4" w14:textId="7B81CB54" w:rsidR="00A76972" w:rsidRPr="008377AB" w:rsidRDefault="001B71C4" w:rsidP="00235D82">
            <w:pPr>
              <w:jc w:val="center"/>
              <w:rPr>
                <w:rFonts w:ascii="Times New Roman" w:hAnsi="Times New Roman" w:cs="Times New Roman"/>
                <w:b/>
                <w:bCs/>
              </w:rPr>
            </w:pPr>
            <w:r w:rsidRPr="008377AB">
              <w:rPr>
                <w:rFonts w:ascii="Times New Roman" w:hAnsi="Times New Roman" w:cs="Times New Roman"/>
                <w:b/>
                <w:bCs/>
              </w:rPr>
              <w:t>0.993</w:t>
            </w:r>
          </w:p>
        </w:tc>
        <w:tc>
          <w:tcPr>
            <w:tcW w:w="1164" w:type="dxa"/>
            <w:tcBorders>
              <w:top w:val="single" w:sz="4" w:space="0" w:color="auto"/>
              <w:bottom w:val="single" w:sz="8" w:space="0" w:color="auto"/>
            </w:tcBorders>
            <w:shd w:val="clear" w:color="auto" w:fill="auto"/>
          </w:tcPr>
          <w:p w14:paraId="408FF1D9" w14:textId="42F8B153" w:rsidR="00A76972" w:rsidRPr="008377AB" w:rsidRDefault="001B71C4" w:rsidP="00235D82">
            <w:pPr>
              <w:jc w:val="center"/>
              <w:rPr>
                <w:rFonts w:ascii="Times New Roman" w:hAnsi="Times New Roman" w:cs="Times New Roman"/>
                <w:b/>
                <w:bCs/>
              </w:rPr>
            </w:pPr>
            <w:r w:rsidRPr="008377AB">
              <w:rPr>
                <w:rFonts w:ascii="Times New Roman" w:hAnsi="Times New Roman" w:cs="Times New Roman"/>
                <w:b/>
                <w:bCs/>
              </w:rPr>
              <w:t>0.685</w:t>
            </w:r>
          </w:p>
        </w:tc>
        <w:tc>
          <w:tcPr>
            <w:tcW w:w="880" w:type="dxa"/>
            <w:tcBorders>
              <w:top w:val="single" w:sz="4" w:space="0" w:color="auto"/>
              <w:bottom w:val="single" w:sz="8" w:space="0" w:color="auto"/>
            </w:tcBorders>
            <w:shd w:val="clear" w:color="auto" w:fill="auto"/>
          </w:tcPr>
          <w:p w14:paraId="6D3DDCE8" w14:textId="288FA572" w:rsidR="00A76972" w:rsidRPr="008377AB" w:rsidRDefault="001B71C4" w:rsidP="00235D82">
            <w:pPr>
              <w:jc w:val="center"/>
              <w:rPr>
                <w:rFonts w:ascii="Times New Roman" w:hAnsi="Times New Roman" w:cs="Times New Roman"/>
                <w:b/>
                <w:bCs/>
              </w:rPr>
            </w:pPr>
            <w:r w:rsidRPr="008377AB">
              <w:rPr>
                <w:rFonts w:ascii="Times New Roman" w:hAnsi="Times New Roman" w:cs="Times New Roman"/>
                <w:b/>
                <w:bCs/>
              </w:rPr>
              <w:t>0.506</w:t>
            </w:r>
          </w:p>
        </w:tc>
        <w:tc>
          <w:tcPr>
            <w:tcW w:w="961" w:type="dxa"/>
            <w:tcBorders>
              <w:top w:val="single" w:sz="4" w:space="0" w:color="auto"/>
              <w:bottom w:val="single" w:sz="8" w:space="0" w:color="auto"/>
            </w:tcBorders>
            <w:shd w:val="clear" w:color="auto" w:fill="auto"/>
          </w:tcPr>
          <w:p w14:paraId="7950B0A1" w14:textId="1CB9FAF4" w:rsidR="00A76972" w:rsidRPr="008377AB" w:rsidRDefault="001B71C4" w:rsidP="00235D82">
            <w:pPr>
              <w:jc w:val="center"/>
              <w:rPr>
                <w:rFonts w:ascii="Times New Roman" w:hAnsi="Times New Roman" w:cs="Times New Roman"/>
                <w:b/>
                <w:bCs/>
              </w:rPr>
            </w:pPr>
            <w:r w:rsidRPr="008377AB">
              <w:rPr>
                <w:rFonts w:ascii="Times New Roman" w:hAnsi="Times New Roman" w:cs="Times New Roman"/>
                <w:b/>
                <w:bCs/>
              </w:rPr>
              <w:t>0.811</w:t>
            </w:r>
          </w:p>
        </w:tc>
      </w:tr>
    </w:tbl>
    <w:p w14:paraId="1D8E5DF6" w14:textId="0431F6F8" w:rsidR="00A76972" w:rsidRDefault="00A76972" w:rsidP="00A76972">
      <w:pPr>
        <w:widowControl w:val="0"/>
        <w:kinsoku w:val="0"/>
        <w:overflowPunct w:val="0"/>
        <w:autoSpaceDE w:val="0"/>
        <w:autoSpaceDN w:val="0"/>
        <w:adjustRightInd w:val="0"/>
        <w:spacing w:after="0" w:line="240" w:lineRule="auto"/>
        <w:ind w:right="720"/>
        <w:jc w:val="both"/>
        <w:rPr>
          <w:rFonts w:ascii="Times New Roman" w:hAnsi="Times New Roman" w:cs="Times New Roman"/>
          <w:sz w:val="18"/>
          <w:szCs w:val="18"/>
        </w:rPr>
      </w:pPr>
      <w:r w:rsidRPr="00D31D94">
        <w:rPr>
          <w:rFonts w:ascii="Times New Roman" w:hAnsi="Times New Roman" w:cs="Times New Roman"/>
          <w:sz w:val="18"/>
          <w:szCs w:val="18"/>
          <w:vertAlign w:val="superscript"/>
        </w:rPr>
        <w:t xml:space="preserve">A </w:t>
      </w:r>
      <w:r w:rsidRPr="00D31D94">
        <w:rPr>
          <w:rFonts w:ascii="Times New Roman" w:hAnsi="Times New Roman" w:cs="Times New Roman"/>
          <w:sz w:val="18"/>
          <w:szCs w:val="18"/>
        </w:rPr>
        <w:t>Management</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actions</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applied</w:t>
      </w:r>
      <w:r w:rsidRPr="00D31D94">
        <w:rPr>
          <w:rFonts w:ascii="Times New Roman" w:hAnsi="Times New Roman" w:cs="Times New Roman"/>
          <w:spacing w:val="8"/>
          <w:sz w:val="18"/>
          <w:szCs w:val="18"/>
        </w:rPr>
        <w:t xml:space="preserve"> </w:t>
      </w:r>
      <w:r w:rsidRPr="00D31D94">
        <w:rPr>
          <w:rFonts w:ascii="Times New Roman" w:hAnsi="Times New Roman" w:cs="Times New Roman"/>
          <w:sz w:val="18"/>
          <w:szCs w:val="18"/>
        </w:rPr>
        <w:t>to</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each</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site:</w:t>
      </w:r>
      <w:r w:rsidRPr="00D31D94">
        <w:rPr>
          <w:rFonts w:ascii="Times New Roman" w:hAnsi="Times New Roman" w:cs="Times New Roman"/>
          <w:spacing w:val="9"/>
          <w:sz w:val="18"/>
          <w:szCs w:val="18"/>
        </w:rPr>
        <w:t xml:space="preserve"> </w:t>
      </w:r>
      <w:r w:rsidRPr="00D31D94">
        <w:rPr>
          <w:rFonts w:ascii="Times New Roman" w:hAnsi="Times New Roman" w:cs="Times New Roman"/>
          <w:spacing w:val="-2"/>
          <w:sz w:val="18"/>
          <w:szCs w:val="18"/>
        </w:rPr>
        <w:t xml:space="preserve">exterior predator fencing (E), </w:t>
      </w:r>
      <w:r w:rsidRPr="00D31D94">
        <w:rPr>
          <w:rFonts w:ascii="Times New Roman" w:hAnsi="Times New Roman" w:cs="Times New Roman"/>
          <w:spacing w:val="5"/>
          <w:sz w:val="18"/>
          <w:szCs w:val="18"/>
        </w:rPr>
        <w:t xml:space="preserve">peninsula entry </w:t>
      </w:r>
      <w:r w:rsidRPr="00D31D94">
        <w:rPr>
          <w:rFonts w:ascii="Times New Roman" w:hAnsi="Times New Roman" w:cs="Times New Roman"/>
          <w:spacing w:val="-2"/>
          <w:sz w:val="18"/>
          <w:szCs w:val="18"/>
        </w:rPr>
        <w:t xml:space="preserve">predator fencing (F), </w:t>
      </w:r>
      <w:r w:rsidRPr="00D31D94">
        <w:rPr>
          <w:rFonts w:ascii="Times New Roman" w:hAnsi="Times New Roman" w:cs="Times New Roman"/>
          <w:sz w:val="18"/>
          <w:szCs w:val="18"/>
        </w:rPr>
        <w:t>fall 2022</w:t>
      </w:r>
      <w:r w:rsidRPr="00D31D94">
        <w:rPr>
          <w:rFonts w:ascii="Times New Roman" w:hAnsi="Times New Roman" w:cs="Times New Roman"/>
          <w:spacing w:val="3"/>
          <w:sz w:val="18"/>
          <w:szCs w:val="18"/>
        </w:rPr>
        <w:t xml:space="preserve"> </w:t>
      </w:r>
      <w:r w:rsidRPr="00D31D94">
        <w:rPr>
          <w:rFonts w:ascii="Times New Roman" w:hAnsi="Times New Roman" w:cs="Times New Roman"/>
          <w:sz w:val="18"/>
          <w:szCs w:val="18"/>
        </w:rPr>
        <w:t>herbicide</w:t>
      </w:r>
      <w:r w:rsidRPr="00D31D94">
        <w:rPr>
          <w:rFonts w:ascii="Times New Roman" w:hAnsi="Times New Roman" w:cs="Times New Roman"/>
          <w:spacing w:val="3"/>
          <w:sz w:val="18"/>
          <w:szCs w:val="18"/>
        </w:rPr>
        <w:t xml:space="preserve"> </w:t>
      </w:r>
      <w:r w:rsidRPr="00D31D94">
        <w:rPr>
          <w:rFonts w:ascii="Times New Roman" w:hAnsi="Times New Roman" w:cs="Times New Roman"/>
          <w:sz w:val="18"/>
          <w:szCs w:val="18"/>
        </w:rPr>
        <w:t>(H),</w:t>
      </w:r>
      <w:r w:rsidRPr="00D31D94">
        <w:rPr>
          <w:rFonts w:ascii="Times New Roman" w:hAnsi="Times New Roman" w:cs="Times New Roman"/>
          <w:spacing w:val="4"/>
          <w:sz w:val="18"/>
          <w:szCs w:val="18"/>
        </w:rPr>
        <w:t xml:space="preserve"> </w:t>
      </w:r>
      <w:r w:rsidRPr="00D31D94">
        <w:rPr>
          <w:rFonts w:ascii="Times New Roman" w:hAnsi="Times New Roman" w:cs="Times New Roman"/>
          <w:spacing w:val="-2"/>
          <w:sz w:val="18"/>
          <w:szCs w:val="18"/>
        </w:rPr>
        <w:t xml:space="preserve">interior predator fencing (I), predator deterrent lights (L), no management (N), </w:t>
      </w:r>
      <w:r w:rsidRPr="00D31D94">
        <w:rPr>
          <w:rFonts w:ascii="Times New Roman" w:hAnsi="Times New Roman" w:cs="Times New Roman"/>
          <w:sz w:val="18"/>
          <w:szCs w:val="18"/>
        </w:rPr>
        <w:t>spring 2023 pre-emergent</w:t>
      </w:r>
      <w:r w:rsidRPr="00D31D94">
        <w:rPr>
          <w:rFonts w:ascii="Times New Roman" w:hAnsi="Times New Roman" w:cs="Times New Roman"/>
          <w:spacing w:val="3"/>
          <w:sz w:val="18"/>
          <w:szCs w:val="18"/>
        </w:rPr>
        <w:t xml:space="preserve"> </w:t>
      </w:r>
      <w:r w:rsidRPr="00D31D94">
        <w:rPr>
          <w:rFonts w:ascii="Times New Roman" w:hAnsi="Times New Roman" w:cs="Times New Roman"/>
          <w:sz w:val="18"/>
          <w:szCs w:val="18"/>
        </w:rPr>
        <w:t>herbicide</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(P),</w:t>
      </w:r>
      <w:r w:rsidRPr="00D31D94">
        <w:rPr>
          <w:rFonts w:ascii="Times New Roman" w:hAnsi="Times New Roman" w:cs="Times New Roman"/>
          <w:spacing w:val="5"/>
          <w:sz w:val="18"/>
          <w:szCs w:val="18"/>
        </w:rPr>
        <w:t xml:space="preserve"> </w:t>
      </w:r>
      <w:r w:rsidRPr="00D31D94">
        <w:rPr>
          <w:rFonts w:ascii="Times New Roman" w:hAnsi="Times New Roman" w:cs="Times New Roman"/>
          <w:sz w:val="18"/>
          <w:szCs w:val="18"/>
        </w:rPr>
        <w:t>or predator</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trapping</w:t>
      </w:r>
      <w:r w:rsidRPr="00D31D94">
        <w:rPr>
          <w:rFonts w:ascii="Times New Roman" w:hAnsi="Times New Roman" w:cs="Times New Roman"/>
          <w:spacing w:val="5"/>
          <w:sz w:val="18"/>
          <w:szCs w:val="18"/>
        </w:rPr>
        <w:t xml:space="preserve"> </w:t>
      </w:r>
      <w:r w:rsidRPr="00D31D94">
        <w:rPr>
          <w:rFonts w:ascii="Times New Roman" w:hAnsi="Times New Roman" w:cs="Times New Roman"/>
          <w:sz w:val="18"/>
          <w:szCs w:val="18"/>
        </w:rPr>
        <w:t>(T).</w:t>
      </w:r>
    </w:p>
    <w:p w14:paraId="0D5F2F25" w14:textId="6B142933" w:rsidR="00937936" w:rsidRPr="00D31D94" w:rsidRDefault="00937936" w:rsidP="00937936">
      <w:pPr>
        <w:widowControl w:val="0"/>
        <w:kinsoku w:val="0"/>
        <w:overflowPunct w:val="0"/>
        <w:autoSpaceDE w:val="0"/>
        <w:autoSpaceDN w:val="0"/>
        <w:adjustRightInd w:val="0"/>
        <w:spacing w:after="0" w:line="240" w:lineRule="auto"/>
        <w:ind w:right="720"/>
        <w:jc w:val="both"/>
        <w:rPr>
          <w:rFonts w:ascii="Times New Roman" w:hAnsi="Times New Roman" w:cs="Times New Roman"/>
          <w:sz w:val="18"/>
          <w:szCs w:val="18"/>
        </w:rPr>
      </w:pPr>
      <w:r w:rsidRPr="001F42BE">
        <w:rPr>
          <w:rFonts w:ascii="Times New Roman" w:hAnsi="Times New Roman" w:cs="Times New Roman"/>
          <w:sz w:val="18"/>
          <w:szCs w:val="18"/>
          <w:vertAlign w:val="superscript"/>
        </w:rPr>
        <w:t>B</w:t>
      </w:r>
      <w:r>
        <w:rPr>
          <w:rFonts w:ascii="Times New Roman" w:hAnsi="Times New Roman" w:cs="Times New Roman"/>
          <w:sz w:val="18"/>
          <w:szCs w:val="18"/>
        </w:rPr>
        <w:t xml:space="preserve"> Confidence interval is not estimable due to either limited sample size or only one category of brood fate (successful or failed) at the site.</w:t>
      </w:r>
    </w:p>
    <w:p w14:paraId="18F1BFFE" w14:textId="77777777" w:rsidR="00937936" w:rsidRPr="00D31D94" w:rsidRDefault="00937936" w:rsidP="00A76972">
      <w:pPr>
        <w:widowControl w:val="0"/>
        <w:kinsoku w:val="0"/>
        <w:overflowPunct w:val="0"/>
        <w:autoSpaceDE w:val="0"/>
        <w:autoSpaceDN w:val="0"/>
        <w:adjustRightInd w:val="0"/>
        <w:spacing w:after="0" w:line="240" w:lineRule="auto"/>
        <w:ind w:right="720"/>
        <w:jc w:val="both"/>
        <w:rPr>
          <w:rFonts w:ascii="Times New Roman" w:hAnsi="Times New Roman" w:cs="Times New Roman"/>
          <w:sz w:val="18"/>
          <w:szCs w:val="18"/>
        </w:rPr>
      </w:pPr>
    </w:p>
    <w:p w14:paraId="0CD1BC37" w14:textId="09EA5D90" w:rsidR="004C0B50" w:rsidRPr="00924441" w:rsidRDefault="005310E0" w:rsidP="00245B66">
      <w:pPr>
        <w:kinsoku w:val="0"/>
        <w:overflowPunct w:val="0"/>
        <w:spacing w:before="153" w:after="0" w:line="254" w:lineRule="exact"/>
        <w:ind w:right="90"/>
        <w:jc w:val="both"/>
        <w:rPr>
          <w:rFonts w:ascii="Times New Roman" w:hAnsi="Times New Roman" w:cs="Times New Roman"/>
        </w:rPr>
      </w:pPr>
      <w:r w:rsidRPr="00E60A9C">
        <w:rPr>
          <w:rFonts w:ascii="Times New Roman" w:hAnsi="Times New Roman" w:cs="Times New Roman"/>
          <w:b/>
          <w:bCs/>
          <w:spacing w:val="-1"/>
        </w:rPr>
        <w:t>Table 1</w:t>
      </w:r>
      <w:r w:rsidR="00CE5133" w:rsidRPr="00E60A9C">
        <w:rPr>
          <w:rFonts w:ascii="Times New Roman" w:hAnsi="Times New Roman" w:cs="Times New Roman"/>
          <w:b/>
          <w:bCs/>
          <w:spacing w:val="-1"/>
        </w:rPr>
        <w:t>1</w:t>
      </w:r>
      <w:r w:rsidRPr="00E60A9C">
        <w:rPr>
          <w:rFonts w:ascii="Times New Roman" w:hAnsi="Times New Roman" w:cs="Times New Roman"/>
          <w:b/>
          <w:bCs/>
        </w:rPr>
        <w:t xml:space="preserve">. </w:t>
      </w:r>
      <w:r w:rsidR="004C0B50" w:rsidRPr="00E60A9C">
        <w:rPr>
          <w:rFonts w:ascii="Times New Roman" w:hAnsi="Times New Roman" w:cs="Times New Roman"/>
        </w:rPr>
        <w:t>Daily and brooding-period survival rates and 95% lower (LCI) and upper confidence intervals (LCI) for piping plover broods</w:t>
      </w:r>
      <w:r w:rsidR="00FA07E8" w:rsidRPr="00E60A9C">
        <w:rPr>
          <w:rFonts w:ascii="Times New Roman" w:hAnsi="Times New Roman" w:cs="Times New Roman"/>
        </w:rPr>
        <w:t xml:space="preserve"> </w:t>
      </w:r>
      <w:r w:rsidR="00245B66" w:rsidRPr="00E60A9C">
        <w:rPr>
          <w:rFonts w:ascii="Times New Roman" w:hAnsi="Times New Roman" w:cs="Times New Roman"/>
        </w:rPr>
        <w:t>(≥1 chicks</w:t>
      </w:r>
      <w:r w:rsidR="00FA07E8" w:rsidRPr="00E60A9C">
        <w:rPr>
          <w:rFonts w:ascii="Times New Roman" w:hAnsi="Times New Roman" w:cs="Times New Roman"/>
        </w:rPr>
        <w:t>)</w:t>
      </w:r>
      <w:r w:rsidR="004C0B50" w:rsidRPr="00E60A9C">
        <w:rPr>
          <w:rFonts w:ascii="Times New Roman" w:hAnsi="Times New Roman" w:cs="Times New Roman"/>
        </w:rPr>
        <w:t xml:space="preserve"> monitored on Program and non-Program </w:t>
      </w:r>
      <w:r w:rsidR="004C0B50" w:rsidRPr="00E60A9C">
        <w:rPr>
          <w:rFonts w:ascii="Times New Roman" w:hAnsi="Times New Roman" w:cs="Times New Roman"/>
          <w:spacing w:val="-7"/>
        </w:rPr>
        <w:t>OCSW sites</w:t>
      </w:r>
      <w:r w:rsidR="004C0B50" w:rsidRPr="00E60A9C">
        <w:rPr>
          <w:rFonts w:ascii="Times New Roman" w:hAnsi="Times New Roman" w:cs="Times New Roman"/>
          <w:spacing w:val="-6"/>
        </w:rPr>
        <w:t xml:space="preserve"> </w:t>
      </w:r>
      <w:r w:rsidR="004C0B50" w:rsidRPr="00E60A9C">
        <w:rPr>
          <w:rFonts w:ascii="Times New Roman" w:hAnsi="Times New Roman" w:cs="Times New Roman"/>
        </w:rPr>
        <w:t xml:space="preserve">during 2023. </w:t>
      </w:r>
      <w:r w:rsidR="00FA07E8" w:rsidRPr="00E60A9C">
        <w:rPr>
          <w:rFonts w:ascii="Times New Roman" w:hAnsi="Times New Roman" w:cs="Times New Roman"/>
          <w:spacing w:val="-1"/>
        </w:rPr>
        <w:t>Brooding-period</w:t>
      </w:r>
      <w:r w:rsidR="00FA07E8" w:rsidRPr="00E60A9C">
        <w:rPr>
          <w:rFonts w:ascii="Times New Roman" w:hAnsi="Times New Roman" w:cs="Times New Roman"/>
        </w:rPr>
        <w:t xml:space="preserve"> </w:t>
      </w:r>
      <w:r w:rsidR="00FA07E8" w:rsidRPr="00E60A9C">
        <w:rPr>
          <w:rFonts w:ascii="Times New Roman" w:hAnsi="Times New Roman" w:cs="Times New Roman"/>
          <w:spacing w:val="-1"/>
        </w:rPr>
        <w:t>survival</w:t>
      </w:r>
      <w:r w:rsidR="00FA07E8" w:rsidRPr="00E60A9C">
        <w:rPr>
          <w:rFonts w:ascii="Times New Roman" w:hAnsi="Times New Roman" w:cs="Times New Roman"/>
          <w:spacing w:val="1"/>
        </w:rPr>
        <w:t xml:space="preserve"> </w:t>
      </w:r>
      <w:r w:rsidR="00FA07E8" w:rsidRPr="00E60A9C">
        <w:rPr>
          <w:rFonts w:ascii="Times New Roman" w:hAnsi="Times New Roman" w:cs="Times New Roman"/>
          <w:spacing w:val="-1"/>
        </w:rPr>
        <w:t>rate</w:t>
      </w:r>
      <w:r w:rsidR="00FA07E8" w:rsidRPr="00E60A9C">
        <w:rPr>
          <w:rFonts w:ascii="Times New Roman" w:hAnsi="Times New Roman" w:cs="Times New Roman"/>
          <w:spacing w:val="-2"/>
        </w:rPr>
        <w:t xml:space="preserve"> </w:t>
      </w:r>
      <w:r w:rsidR="00FA07E8" w:rsidRPr="00E60A9C">
        <w:rPr>
          <w:rFonts w:ascii="Times New Roman" w:hAnsi="Times New Roman" w:cs="Times New Roman"/>
        </w:rPr>
        <w:t xml:space="preserve">= </w:t>
      </w:r>
      <w:r w:rsidR="00FA07E8" w:rsidRPr="00E60A9C">
        <w:rPr>
          <w:rFonts w:ascii="Times New Roman" w:hAnsi="Times New Roman" w:cs="Times New Roman"/>
          <w:spacing w:val="-1"/>
        </w:rPr>
        <w:t>daily</w:t>
      </w:r>
      <w:r w:rsidR="00FA07E8" w:rsidRPr="00E60A9C">
        <w:rPr>
          <w:rFonts w:ascii="Times New Roman" w:hAnsi="Times New Roman" w:cs="Times New Roman"/>
          <w:spacing w:val="-4"/>
        </w:rPr>
        <w:t xml:space="preserve"> </w:t>
      </w:r>
      <w:r w:rsidR="00FA07E8" w:rsidRPr="00E60A9C">
        <w:rPr>
          <w:rFonts w:ascii="Times New Roman" w:hAnsi="Times New Roman" w:cs="Times New Roman"/>
        </w:rPr>
        <w:t xml:space="preserve">brood </w:t>
      </w:r>
      <w:r w:rsidR="00FA07E8" w:rsidRPr="00E60A9C">
        <w:rPr>
          <w:rFonts w:ascii="Times New Roman" w:hAnsi="Times New Roman" w:cs="Times New Roman"/>
          <w:spacing w:val="-2"/>
        </w:rPr>
        <w:t>survival</w:t>
      </w:r>
      <w:r w:rsidR="00FA07E8" w:rsidRPr="00E60A9C">
        <w:rPr>
          <w:rFonts w:ascii="Times New Roman" w:hAnsi="Times New Roman" w:cs="Times New Roman"/>
          <w:spacing w:val="1"/>
        </w:rPr>
        <w:t xml:space="preserve"> </w:t>
      </w:r>
      <w:r w:rsidR="00FA07E8" w:rsidRPr="00E60A9C">
        <w:rPr>
          <w:rFonts w:ascii="Times New Roman" w:hAnsi="Times New Roman" w:cs="Times New Roman"/>
          <w:spacing w:val="-1"/>
        </w:rPr>
        <w:t>rate</w:t>
      </w:r>
      <w:r w:rsidR="00FA07E8" w:rsidRPr="00E60A9C">
        <w:rPr>
          <w:rFonts w:ascii="Times New Roman" w:hAnsi="Times New Roman" w:cs="Times New Roman"/>
          <w:spacing w:val="-1"/>
          <w:vertAlign w:val="superscript"/>
        </w:rPr>
        <w:t>28</w:t>
      </w:r>
      <w:r w:rsidR="00FA07E8" w:rsidRPr="00E60A9C">
        <w:rPr>
          <w:rFonts w:ascii="Times New Roman" w:hAnsi="Times New Roman" w:cs="Times New Roman"/>
          <w:spacing w:val="-1"/>
        </w:rPr>
        <w:t>.</w:t>
      </w:r>
    </w:p>
    <w:tbl>
      <w:tblPr>
        <w:tblStyle w:val="TableGrid"/>
        <w:tblW w:w="129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30"/>
        <w:gridCol w:w="1036"/>
        <w:gridCol w:w="1187"/>
        <w:gridCol w:w="1157"/>
        <w:gridCol w:w="1257"/>
        <w:gridCol w:w="1159"/>
        <w:gridCol w:w="1006"/>
        <w:gridCol w:w="1317"/>
        <w:gridCol w:w="1006"/>
        <w:gridCol w:w="1105"/>
      </w:tblGrid>
      <w:tr w:rsidR="0011527F" w:rsidRPr="00924441" w14:paraId="4A076DBE" w14:textId="77777777" w:rsidTr="00FE2910">
        <w:trPr>
          <w:trHeight w:val="701"/>
        </w:trPr>
        <w:tc>
          <w:tcPr>
            <w:tcW w:w="2730" w:type="dxa"/>
            <w:vMerge w:val="restart"/>
            <w:tcBorders>
              <w:top w:val="single" w:sz="8" w:space="0" w:color="auto"/>
            </w:tcBorders>
            <w:shd w:val="clear" w:color="auto" w:fill="auto"/>
            <w:vAlign w:val="bottom"/>
          </w:tcPr>
          <w:p w14:paraId="652E2F71" w14:textId="77777777" w:rsidR="0011527F" w:rsidRPr="008377AB" w:rsidRDefault="0011527F" w:rsidP="0011527F">
            <w:pPr>
              <w:jc w:val="center"/>
              <w:rPr>
                <w:rFonts w:ascii="Times New Roman" w:hAnsi="Times New Roman" w:cs="Times New Roman"/>
                <w:b/>
                <w:bCs/>
              </w:rPr>
            </w:pPr>
            <w:r w:rsidRPr="008377AB">
              <w:rPr>
                <w:rFonts w:ascii="Times New Roman" w:hAnsi="Times New Roman" w:cs="Times New Roman"/>
                <w:b/>
                <w:bCs/>
              </w:rPr>
              <w:t>Ownership</w:t>
            </w:r>
          </w:p>
        </w:tc>
        <w:tc>
          <w:tcPr>
            <w:tcW w:w="1036" w:type="dxa"/>
            <w:vMerge w:val="restart"/>
            <w:tcBorders>
              <w:top w:val="single" w:sz="8" w:space="0" w:color="auto"/>
            </w:tcBorders>
            <w:shd w:val="clear" w:color="auto" w:fill="auto"/>
            <w:vAlign w:val="bottom"/>
          </w:tcPr>
          <w:p w14:paraId="37DEFB5C" w14:textId="0E057089" w:rsidR="0011527F" w:rsidRPr="008377AB" w:rsidRDefault="0011527F" w:rsidP="0011527F">
            <w:pPr>
              <w:jc w:val="center"/>
              <w:rPr>
                <w:rFonts w:ascii="Times New Roman" w:hAnsi="Times New Roman" w:cs="Times New Roman"/>
                <w:b/>
                <w:bCs/>
              </w:rPr>
            </w:pPr>
            <w:r w:rsidRPr="008377AB">
              <w:rPr>
                <w:rFonts w:ascii="Times New Roman" w:hAnsi="Times New Roman" w:cs="Times New Roman"/>
                <w:b/>
                <w:bCs/>
              </w:rPr>
              <w:t>No. Broods</w:t>
            </w:r>
          </w:p>
        </w:tc>
        <w:tc>
          <w:tcPr>
            <w:tcW w:w="1187" w:type="dxa"/>
            <w:vMerge w:val="restart"/>
            <w:tcBorders>
              <w:top w:val="single" w:sz="8" w:space="0" w:color="auto"/>
            </w:tcBorders>
            <w:shd w:val="clear" w:color="auto" w:fill="auto"/>
            <w:vAlign w:val="bottom"/>
          </w:tcPr>
          <w:p w14:paraId="005DD530" w14:textId="7CF089C2" w:rsidR="0011527F" w:rsidRPr="008377AB" w:rsidRDefault="0011527F" w:rsidP="0011527F">
            <w:pPr>
              <w:jc w:val="center"/>
              <w:rPr>
                <w:rFonts w:ascii="Times New Roman" w:hAnsi="Times New Roman" w:cs="Times New Roman"/>
                <w:b/>
                <w:bCs/>
              </w:rPr>
            </w:pPr>
            <w:r w:rsidRPr="008377AB">
              <w:rPr>
                <w:rFonts w:ascii="Times New Roman" w:hAnsi="Times New Roman" w:cs="Times New Roman"/>
                <w:b/>
                <w:bCs/>
              </w:rPr>
              <w:t>No. Broods Failed</w:t>
            </w:r>
          </w:p>
        </w:tc>
        <w:tc>
          <w:tcPr>
            <w:tcW w:w="1157" w:type="dxa"/>
            <w:vMerge w:val="restart"/>
            <w:tcBorders>
              <w:top w:val="single" w:sz="8" w:space="0" w:color="auto"/>
            </w:tcBorders>
            <w:shd w:val="clear" w:color="auto" w:fill="auto"/>
            <w:vAlign w:val="bottom"/>
          </w:tcPr>
          <w:p w14:paraId="2AC840F8" w14:textId="1E63C825" w:rsidR="0011527F" w:rsidRPr="008377AB" w:rsidRDefault="0011527F" w:rsidP="0011527F">
            <w:pPr>
              <w:jc w:val="center"/>
              <w:rPr>
                <w:rFonts w:ascii="Times New Roman" w:hAnsi="Times New Roman" w:cs="Times New Roman"/>
                <w:b/>
                <w:bCs/>
              </w:rPr>
            </w:pPr>
            <w:r w:rsidRPr="008377AB">
              <w:rPr>
                <w:rFonts w:ascii="Times New Roman" w:hAnsi="Times New Roman" w:cs="Times New Roman"/>
                <w:b/>
                <w:bCs/>
              </w:rPr>
              <w:t>Exposure Days</w:t>
            </w:r>
          </w:p>
        </w:tc>
        <w:tc>
          <w:tcPr>
            <w:tcW w:w="1257" w:type="dxa"/>
            <w:vMerge w:val="restart"/>
            <w:tcBorders>
              <w:top w:val="single" w:sz="8" w:space="0" w:color="auto"/>
            </w:tcBorders>
            <w:shd w:val="clear" w:color="auto" w:fill="auto"/>
            <w:vAlign w:val="bottom"/>
          </w:tcPr>
          <w:p w14:paraId="5F713C37" w14:textId="67ED158C" w:rsidR="0011527F" w:rsidRPr="008377AB" w:rsidRDefault="0011527F" w:rsidP="0011527F">
            <w:pPr>
              <w:jc w:val="center"/>
              <w:rPr>
                <w:rFonts w:ascii="Times New Roman" w:hAnsi="Times New Roman" w:cs="Times New Roman"/>
                <w:b/>
                <w:bCs/>
              </w:rPr>
            </w:pPr>
            <w:r w:rsidRPr="008377AB">
              <w:rPr>
                <w:rFonts w:ascii="Times New Roman" w:hAnsi="Times New Roman" w:cs="Times New Roman"/>
                <w:b/>
                <w:bCs/>
              </w:rPr>
              <w:t>Daily Brood Survival Rate</w:t>
            </w:r>
          </w:p>
        </w:tc>
        <w:tc>
          <w:tcPr>
            <w:tcW w:w="2165" w:type="dxa"/>
            <w:gridSpan w:val="2"/>
            <w:tcBorders>
              <w:top w:val="single" w:sz="8" w:space="0" w:color="auto"/>
            </w:tcBorders>
            <w:shd w:val="clear" w:color="auto" w:fill="auto"/>
            <w:vAlign w:val="bottom"/>
          </w:tcPr>
          <w:p w14:paraId="161FF535" w14:textId="49875A94" w:rsidR="0011527F" w:rsidRPr="008377AB" w:rsidRDefault="0011527F" w:rsidP="0011527F">
            <w:pPr>
              <w:jc w:val="center"/>
              <w:rPr>
                <w:rFonts w:ascii="Times New Roman" w:hAnsi="Times New Roman" w:cs="Times New Roman"/>
                <w:b/>
                <w:bCs/>
              </w:rPr>
            </w:pPr>
            <w:r w:rsidRPr="008377AB">
              <w:rPr>
                <w:rFonts w:ascii="Times New Roman" w:hAnsi="Times New Roman" w:cs="Times New Roman"/>
                <w:b/>
                <w:bCs/>
              </w:rPr>
              <w:t>Daily Brood Survival Rate</w:t>
            </w:r>
          </w:p>
        </w:tc>
        <w:tc>
          <w:tcPr>
            <w:tcW w:w="1317" w:type="dxa"/>
            <w:vMerge w:val="restart"/>
            <w:tcBorders>
              <w:top w:val="single" w:sz="8" w:space="0" w:color="auto"/>
            </w:tcBorders>
            <w:shd w:val="clear" w:color="auto" w:fill="auto"/>
            <w:vAlign w:val="bottom"/>
          </w:tcPr>
          <w:p w14:paraId="630EA2F5" w14:textId="772F5188" w:rsidR="0011527F" w:rsidRPr="008377AB" w:rsidRDefault="0011527F" w:rsidP="0011527F">
            <w:pPr>
              <w:jc w:val="center"/>
              <w:rPr>
                <w:rFonts w:ascii="Times New Roman" w:hAnsi="Times New Roman" w:cs="Times New Roman"/>
                <w:b/>
                <w:bCs/>
              </w:rPr>
            </w:pPr>
            <w:r w:rsidRPr="008377AB">
              <w:rPr>
                <w:rFonts w:ascii="Times New Roman" w:hAnsi="Times New Roman" w:cs="Times New Roman"/>
                <w:b/>
                <w:bCs/>
              </w:rPr>
              <w:t>Brooding Period Survival Rate</w:t>
            </w:r>
          </w:p>
        </w:tc>
        <w:tc>
          <w:tcPr>
            <w:tcW w:w="2111" w:type="dxa"/>
            <w:gridSpan w:val="2"/>
            <w:tcBorders>
              <w:top w:val="single" w:sz="8" w:space="0" w:color="auto"/>
            </w:tcBorders>
            <w:shd w:val="clear" w:color="auto" w:fill="auto"/>
            <w:vAlign w:val="bottom"/>
          </w:tcPr>
          <w:p w14:paraId="438E6D64" w14:textId="5B1CD9BF" w:rsidR="0011527F" w:rsidRPr="008377AB" w:rsidRDefault="0011527F" w:rsidP="0011527F">
            <w:pPr>
              <w:jc w:val="center"/>
              <w:rPr>
                <w:rFonts w:ascii="Times New Roman" w:hAnsi="Times New Roman" w:cs="Times New Roman"/>
                <w:b/>
                <w:bCs/>
              </w:rPr>
            </w:pPr>
            <w:r w:rsidRPr="008377AB">
              <w:rPr>
                <w:rFonts w:ascii="Times New Roman" w:hAnsi="Times New Roman" w:cs="Times New Roman"/>
                <w:b/>
                <w:bCs/>
              </w:rPr>
              <w:t>Brooding Period Survival Rate</w:t>
            </w:r>
          </w:p>
        </w:tc>
      </w:tr>
      <w:tr w:rsidR="0011527F" w:rsidRPr="00924441" w14:paraId="5F914B46" w14:textId="77777777" w:rsidTr="00FE2910">
        <w:tc>
          <w:tcPr>
            <w:tcW w:w="2730" w:type="dxa"/>
            <w:vMerge/>
            <w:tcBorders>
              <w:bottom w:val="single" w:sz="8" w:space="0" w:color="auto"/>
            </w:tcBorders>
            <w:shd w:val="clear" w:color="auto" w:fill="auto"/>
            <w:vAlign w:val="bottom"/>
          </w:tcPr>
          <w:p w14:paraId="1A09F8C1" w14:textId="77777777" w:rsidR="0011527F" w:rsidRPr="008377AB" w:rsidRDefault="0011527F" w:rsidP="0011527F">
            <w:pPr>
              <w:jc w:val="center"/>
              <w:rPr>
                <w:rFonts w:ascii="Times New Roman" w:hAnsi="Times New Roman" w:cs="Times New Roman"/>
                <w:b/>
                <w:bCs/>
              </w:rPr>
            </w:pPr>
          </w:p>
        </w:tc>
        <w:tc>
          <w:tcPr>
            <w:tcW w:w="1036" w:type="dxa"/>
            <w:vMerge/>
            <w:tcBorders>
              <w:bottom w:val="single" w:sz="8" w:space="0" w:color="auto"/>
            </w:tcBorders>
            <w:shd w:val="clear" w:color="auto" w:fill="auto"/>
            <w:vAlign w:val="bottom"/>
          </w:tcPr>
          <w:p w14:paraId="0B98B8B7" w14:textId="77777777" w:rsidR="0011527F" w:rsidRPr="008377AB" w:rsidRDefault="0011527F" w:rsidP="0011527F">
            <w:pPr>
              <w:jc w:val="center"/>
              <w:rPr>
                <w:rFonts w:ascii="Times New Roman" w:hAnsi="Times New Roman" w:cs="Times New Roman"/>
                <w:b/>
                <w:bCs/>
              </w:rPr>
            </w:pPr>
          </w:p>
        </w:tc>
        <w:tc>
          <w:tcPr>
            <w:tcW w:w="1187" w:type="dxa"/>
            <w:vMerge/>
            <w:tcBorders>
              <w:bottom w:val="single" w:sz="8" w:space="0" w:color="auto"/>
            </w:tcBorders>
            <w:shd w:val="clear" w:color="auto" w:fill="auto"/>
            <w:vAlign w:val="bottom"/>
          </w:tcPr>
          <w:p w14:paraId="7CF30B96" w14:textId="77777777" w:rsidR="0011527F" w:rsidRPr="008377AB" w:rsidRDefault="0011527F" w:rsidP="0011527F">
            <w:pPr>
              <w:jc w:val="center"/>
              <w:rPr>
                <w:rFonts w:ascii="Times New Roman" w:hAnsi="Times New Roman" w:cs="Times New Roman"/>
                <w:b/>
                <w:bCs/>
              </w:rPr>
            </w:pPr>
          </w:p>
        </w:tc>
        <w:tc>
          <w:tcPr>
            <w:tcW w:w="1157" w:type="dxa"/>
            <w:vMerge/>
            <w:tcBorders>
              <w:bottom w:val="single" w:sz="8" w:space="0" w:color="auto"/>
            </w:tcBorders>
            <w:shd w:val="clear" w:color="auto" w:fill="auto"/>
            <w:vAlign w:val="bottom"/>
          </w:tcPr>
          <w:p w14:paraId="131061CC" w14:textId="77777777" w:rsidR="0011527F" w:rsidRPr="008377AB" w:rsidRDefault="0011527F" w:rsidP="0011527F">
            <w:pPr>
              <w:jc w:val="center"/>
              <w:rPr>
                <w:rFonts w:ascii="Times New Roman" w:hAnsi="Times New Roman" w:cs="Times New Roman"/>
                <w:b/>
                <w:bCs/>
              </w:rPr>
            </w:pPr>
          </w:p>
        </w:tc>
        <w:tc>
          <w:tcPr>
            <w:tcW w:w="1257" w:type="dxa"/>
            <w:vMerge/>
            <w:tcBorders>
              <w:bottom w:val="single" w:sz="8" w:space="0" w:color="auto"/>
            </w:tcBorders>
            <w:shd w:val="clear" w:color="auto" w:fill="auto"/>
            <w:vAlign w:val="bottom"/>
          </w:tcPr>
          <w:p w14:paraId="76847C96" w14:textId="77777777" w:rsidR="0011527F" w:rsidRPr="008377AB" w:rsidRDefault="0011527F" w:rsidP="0011527F">
            <w:pPr>
              <w:jc w:val="center"/>
              <w:rPr>
                <w:rFonts w:ascii="Times New Roman" w:hAnsi="Times New Roman" w:cs="Times New Roman"/>
                <w:b/>
                <w:bCs/>
              </w:rPr>
            </w:pPr>
          </w:p>
        </w:tc>
        <w:tc>
          <w:tcPr>
            <w:tcW w:w="1159" w:type="dxa"/>
            <w:tcBorders>
              <w:bottom w:val="single" w:sz="8" w:space="0" w:color="auto"/>
            </w:tcBorders>
            <w:shd w:val="clear" w:color="auto" w:fill="auto"/>
            <w:vAlign w:val="bottom"/>
          </w:tcPr>
          <w:p w14:paraId="53AC9082" w14:textId="6139733C" w:rsidR="0011527F" w:rsidRPr="008377AB" w:rsidRDefault="0011527F" w:rsidP="0011527F">
            <w:pPr>
              <w:jc w:val="center"/>
              <w:rPr>
                <w:rFonts w:ascii="Times New Roman" w:hAnsi="Times New Roman" w:cs="Times New Roman"/>
                <w:b/>
                <w:bCs/>
              </w:rPr>
            </w:pPr>
            <w:r w:rsidRPr="008377AB">
              <w:rPr>
                <w:rFonts w:ascii="Times New Roman" w:hAnsi="Times New Roman" w:cs="Times New Roman"/>
                <w:b/>
                <w:bCs/>
              </w:rPr>
              <w:t>LCI</w:t>
            </w:r>
          </w:p>
        </w:tc>
        <w:tc>
          <w:tcPr>
            <w:tcW w:w="1006" w:type="dxa"/>
            <w:tcBorders>
              <w:bottom w:val="single" w:sz="8" w:space="0" w:color="auto"/>
            </w:tcBorders>
            <w:shd w:val="clear" w:color="auto" w:fill="auto"/>
            <w:vAlign w:val="bottom"/>
          </w:tcPr>
          <w:p w14:paraId="1E30BB8C" w14:textId="41CEED89" w:rsidR="0011527F" w:rsidRPr="008377AB" w:rsidRDefault="0011527F" w:rsidP="0011527F">
            <w:pPr>
              <w:jc w:val="center"/>
              <w:rPr>
                <w:rFonts w:ascii="Times New Roman" w:hAnsi="Times New Roman" w:cs="Times New Roman"/>
                <w:b/>
                <w:bCs/>
              </w:rPr>
            </w:pPr>
            <w:r w:rsidRPr="008377AB">
              <w:rPr>
                <w:rFonts w:ascii="Times New Roman" w:hAnsi="Times New Roman" w:cs="Times New Roman"/>
                <w:b/>
                <w:bCs/>
              </w:rPr>
              <w:t>UCI</w:t>
            </w:r>
          </w:p>
        </w:tc>
        <w:tc>
          <w:tcPr>
            <w:tcW w:w="1317" w:type="dxa"/>
            <w:vMerge/>
            <w:tcBorders>
              <w:bottom w:val="single" w:sz="8" w:space="0" w:color="auto"/>
            </w:tcBorders>
            <w:shd w:val="clear" w:color="auto" w:fill="auto"/>
            <w:vAlign w:val="bottom"/>
          </w:tcPr>
          <w:p w14:paraId="4E97A80D" w14:textId="77777777" w:rsidR="0011527F" w:rsidRPr="008377AB" w:rsidRDefault="0011527F" w:rsidP="0011527F">
            <w:pPr>
              <w:jc w:val="center"/>
              <w:rPr>
                <w:rFonts w:ascii="Times New Roman" w:hAnsi="Times New Roman" w:cs="Times New Roman"/>
                <w:b/>
                <w:bCs/>
              </w:rPr>
            </w:pPr>
          </w:p>
        </w:tc>
        <w:tc>
          <w:tcPr>
            <w:tcW w:w="1006" w:type="dxa"/>
            <w:tcBorders>
              <w:bottom w:val="single" w:sz="8" w:space="0" w:color="auto"/>
            </w:tcBorders>
            <w:shd w:val="clear" w:color="auto" w:fill="auto"/>
            <w:vAlign w:val="bottom"/>
          </w:tcPr>
          <w:p w14:paraId="2B16CB6C" w14:textId="77777777" w:rsidR="0011527F" w:rsidRPr="008377AB" w:rsidRDefault="0011527F" w:rsidP="0011527F">
            <w:pPr>
              <w:jc w:val="center"/>
              <w:rPr>
                <w:rFonts w:ascii="Times New Roman" w:hAnsi="Times New Roman" w:cs="Times New Roman"/>
                <w:b/>
                <w:bCs/>
              </w:rPr>
            </w:pPr>
            <w:r w:rsidRPr="008377AB">
              <w:rPr>
                <w:rFonts w:ascii="Times New Roman" w:hAnsi="Times New Roman" w:cs="Times New Roman"/>
                <w:b/>
                <w:bCs/>
              </w:rPr>
              <w:t>LCI</w:t>
            </w:r>
          </w:p>
        </w:tc>
        <w:tc>
          <w:tcPr>
            <w:tcW w:w="1105" w:type="dxa"/>
            <w:tcBorders>
              <w:bottom w:val="single" w:sz="8" w:space="0" w:color="auto"/>
            </w:tcBorders>
            <w:shd w:val="clear" w:color="auto" w:fill="auto"/>
            <w:vAlign w:val="bottom"/>
          </w:tcPr>
          <w:p w14:paraId="2486B9C4" w14:textId="77777777" w:rsidR="0011527F" w:rsidRPr="008377AB" w:rsidRDefault="0011527F" w:rsidP="0011527F">
            <w:pPr>
              <w:jc w:val="center"/>
              <w:rPr>
                <w:rFonts w:ascii="Times New Roman" w:hAnsi="Times New Roman" w:cs="Times New Roman"/>
                <w:b/>
                <w:bCs/>
              </w:rPr>
            </w:pPr>
            <w:r w:rsidRPr="008377AB">
              <w:rPr>
                <w:rFonts w:ascii="Times New Roman" w:hAnsi="Times New Roman" w:cs="Times New Roman"/>
                <w:b/>
                <w:bCs/>
              </w:rPr>
              <w:t>UCI</w:t>
            </w:r>
          </w:p>
        </w:tc>
      </w:tr>
      <w:tr w:rsidR="004C0B50" w:rsidRPr="00924441" w14:paraId="1D2851D2" w14:textId="77777777" w:rsidTr="00586FC5">
        <w:trPr>
          <w:trHeight w:val="288"/>
        </w:trPr>
        <w:tc>
          <w:tcPr>
            <w:tcW w:w="2730" w:type="dxa"/>
            <w:tcBorders>
              <w:top w:val="single" w:sz="8" w:space="0" w:color="auto"/>
            </w:tcBorders>
            <w:shd w:val="clear" w:color="auto" w:fill="auto"/>
          </w:tcPr>
          <w:p w14:paraId="6401A9AC" w14:textId="77777777" w:rsidR="004C0B50" w:rsidRPr="008377AB" w:rsidRDefault="004C0B50" w:rsidP="00235D82">
            <w:pPr>
              <w:rPr>
                <w:rFonts w:ascii="Times New Roman" w:hAnsi="Times New Roman" w:cs="Times New Roman"/>
                <w:vertAlign w:val="superscript"/>
              </w:rPr>
            </w:pPr>
            <w:proofErr w:type="spellStart"/>
            <w:r w:rsidRPr="008377AB">
              <w:rPr>
                <w:rFonts w:ascii="Times New Roman" w:hAnsi="Times New Roman" w:cs="Times New Roman"/>
              </w:rPr>
              <w:t>Program</w:t>
            </w:r>
            <w:r w:rsidRPr="008377AB">
              <w:rPr>
                <w:rFonts w:ascii="Times New Roman" w:hAnsi="Times New Roman" w:cs="Times New Roman"/>
                <w:vertAlign w:val="superscript"/>
              </w:rPr>
              <w:t>A</w:t>
            </w:r>
            <w:proofErr w:type="spellEnd"/>
          </w:p>
        </w:tc>
        <w:tc>
          <w:tcPr>
            <w:tcW w:w="1036" w:type="dxa"/>
            <w:tcBorders>
              <w:top w:val="single" w:sz="8" w:space="0" w:color="auto"/>
            </w:tcBorders>
            <w:shd w:val="clear" w:color="auto" w:fill="auto"/>
          </w:tcPr>
          <w:p w14:paraId="2ED7253F" w14:textId="393893D4" w:rsidR="004C0B50" w:rsidRPr="008377AB" w:rsidRDefault="00AF7530" w:rsidP="00235D82">
            <w:pPr>
              <w:jc w:val="center"/>
              <w:rPr>
                <w:rFonts w:ascii="Times New Roman" w:hAnsi="Times New Roman" w:cs="Times New Roman"/>
              </w:rPr>
            </w:pPr>
            <w:r w:rsidRPr="008377AB">
              <w:rPr>
                <w:rFonts w:ascii="Times New Roman" w:hAnsi="Times New Roman" w:cs="Times New Roman"/>
              </w:rPr>
              <w:t>33</w:t>
            </w:r>
          </w:p>
        </w:tc>
        <w:tc>
          <w:tcPr>
            <w:tcW w:w="1187" w:type="dxa"/>
            <w:tcBorders>
              <w:top w:val="single" w:sz="8" w:space="0" w:color="auto"/>
            </w:tcBorders>
            <w:shd w:val="clear" w:color="auto" w:fill="auto"/>
          </w:tcPr>
          <w:p w14:paraId="0EBC9BBC" w14:textId="782B5B57" w:rsidR="004C0B50" w:rsidRPr="008377AB" w:rsidRDefault="00AF7530" w:rsidP="00235D82">
            <w:pPr>
              <w:jc w:val="center"/>
              <w:rPr>
                <w:rFonts w:ascii="Times New Roman" w:hAnsi="Times New Roman" w:cs="Times New Roman"/>
              </w:rPr>
            </w:pPr>
            <w:r w:rsidRPr="008377AB">
              <w:rPr>
                <w:rFonts w:ascii="Times New Roman" w:hAnsi="Times New Roman" w:cs="Times New Roman"/>
              </w:rPr>
              <w:t>10</w:t>
            </w:r>
          </w:p>
        </w:tc>
        <w:tc>
          <w:tcPr>
            <w:tcW w:w="1157" w:type="dxa"/>
            <w:tcBorders>
              <w:top w:val="single" w:sz="8" w:space="0" w:color="auto"/>
            </w:tcBorders>
            <w:shd w:val="clear" w:color="auto" w:fill="auto"/>
          </w:tcPr>
          <w:p w14:paraId="74AF3776" w14:textId="4D2FD706" w:rsidR="004C0B50" w:rsidRPr="008377AB" w:rsidRDefault="00C25675" w:rsidP="00235D82">
            <w:pPr>
              <w:jc w:val="center"/>
              <w:rPr>
                <w:rFonts w:ascii="Times New Roman" w:hAnsi="Times New Roman" w:cs="Times New Roman"/>
              </w:rPr>
            </w:pPr>
            <w:r>
              <w:rPr>
                <w:rFonts w:ascii="Times New Roman" w:hAnsi="Times New Roman" w:cs="Times New Roman"/>
              </w:rPr>
              <w:t>682</w:t>
            </w:r>
          </w:p>
        </w:tc>
        <w:tc>
          <w:tcPr>
            <w:tcW w:w="1257" w:type="dxa"/>
            <w:tcBorders>
              <w:top w:val="single" w:sz="8" w:space="0" w:color="auto"/>
            </w:tcBorders>
            <w:shd w:val="clear" w:color="auto" w:fill="auto"/>
          </w:tcPr>
          <w:p w14:paraId="00EFA49B" w14:textId="0938C4AB" w:rsidR="004C0B50" w:rsidRPr="008377AB" w:rsidRDefault="00AF21CD" w:rsidP="00235D82">
            <w:pPr>
              <w:jc w:val="center"/>
              <w:rPr>
                <w:rFonts w:ascii="Times New Roman" w:hAnsi="Times New Roman" w:cs="Times New Roman"/>
              </w:rPr>
            </w:pPr>
            <w:r w:rsidRPr="008377AB">
              <w:rPr>
                <w:rFonts w:ascii="Times New Roman" w:hAnsi="Times New Roman" w:cs="Times New Roman"/>
              </w:rPr>
              <w:t>0.984</w:t>
            </w:r>
          </w:p>
        </w:tc>
        <w:tc>
          <w:tcPr>
            <w:tcW w:w="1159" w:type="dxa"/>
            <w:tcBorders>
              <w:top w:val="single" w:sz="8" w:space="0" w:color="auto"/>
            </w:tcBorders>
            <w:shd w:val="clear" w:color="auto" w:fill="auto"/>
          </w:tcPr>
          <w:p w14:paraId="048A6FCE" w14:textId="09E70B68" w:rsidR="004C0B50" w:rsidRPr="008377AB" w:rsidRDefault="00AF21CD" w:rsidP="00235D82">
            <w:pPr>
              <w:jc w:val="center"/>
              <w:rPr>
                <w:rFonts w:ascii="Times New Roman" w:hAnsi="Times New Roman" w:cs="Times New Roman"/>
              </w:rPr>
            </w:pPr>
            <w:r w:rsidRPr="008377AB">
              <w:rPr>
                <w:rFonts w:ascii="Times New Roman" w:hAnsi="Times New Roman" w:cs="Times New Roman"/>
              </w:rPr>
              <w:t>0.843</w:t>
            </w:r>
          </w:p>
        </w:tc>
        <w:tc>
          <w:tcPr>
            <w:tcW w:w="1006" w:type="dxa"/>
            <w:tcBorders>
              <w:top w:val="single" w:sz="8" w:space="0" w:color="auto"/>
            </w:tcBorders>
            <w:shd w:val="clear" w:color="auto" w:fill="auto"/>
          </w:tcPr>
          <w:p w14:paraId="4DEFECBB" w14:textId="57879AB5" w:rsidR="004C0B50" w:rsidRPr="008377AB" w:rsidRDefault="00AF21CD" w:rsidP="00235D82">
            <w:pPr>
              <w:jc w:val="center"/>
              <w:rPr>
                <w:rFonts w:ascii="Times New Roman" w:hAnsi="Times New Roman" w:cs="Times New Roman"/>
              </w:rPr>
            </w:pPr>
            <w:r w:rsidRPr="008377AB">
              <w:rPr>
                <w:rFonts w:ascii="Times New Roman" w:hAnsi="Times New Roman" w:cs="Times New Roman"/>
              </w:rPr>
              <w:t>0.999</w:t>
            </w:r>
          </w:p>
        </w:tc>
        <w:tc>
          <w:tcPr>
            <w:tcW w:w="1317" w:type="dxa"/>
            <w:tcBorders>
              <w:top w:val="single" w:sz="8" w:space="0" w:color="auto"/>
            </w:tcBorders>
            <w:shd w:val="clear" w:color="auto" w:fill="auto"/>
          </w:tcPr>
          <w:p w14:paraId="08599E6E" w14:textId="0D5CFBA7" w:rsidR="004C0B50" w:rsidRPr="008377AB" w:rsidRDefault="00AF21CD" w:rsidP="00235D82">
            <w:pPr>
              <w:jc w:val="center"/>
              <w:rPr>
                <w:rFonts w:ascii="Times New Roman" w:hAnsi="Times New Roman" w:cs="Times New Roman"/>
              </w:rPr>
            </w:pPr>
            <w:r w:rsidRPr="008377AB">
              <w:rPr>
                <w:rFonts w:ascii="Times New Roman" w:hAnsi="Times New Roman" w:cs="Times New Roman"/>
              </w:rPr>
              <w:t>0.643</w:t>
            </w:r>
          </w:p>
        </w:tc>
        <w:tc>
          <w:tcPr>
            <w:tcW w:w="1006" w:type="dxa"/>
            <w:tcBorders>
              <w:top w:val="single" w:sz="8" w:space="0" w:color="auto"/>
            </w:tcBorders>
            <w:shd w:val="clear" w:color="auto" w:fill="auto"/>
          </w:tcPr>
          <w:p w14:paraId="711FAA0A" w14:textId="5F90815F" w:rsidR="004C0B50" w:rsidRPr="008377AB" w:rsidRDefault="00AF21CD" w:rsidP="00235D82">
            <w:pPr>
              <w:jc w:val="center"/>
              <w:rPr>
                <w:rFonts w:ascii="Times New Roman" w:hAnsi="Times New Roman" w:cs="Times New Roman"/>
              </w:rPr>
            </w:pPr>
            <w:r w:rsidRPr="008377AB">
              <w:rPr>
                <w:rFonts w:ascii="Times New Roman" w:hAnsi="Times New Roman" w:cs="Times New Roman"/>
              </w:rPr>
              <w:t>0.009</w:t>
            </w:r>
          </w:p>
        </w:tc>
        <w:tc>
          <w:tcPr>
            <w:tcW w:w="1105" w:type="dxa"/>
            <w:tcBorders>
              <w:top w:val="single" w:sz="8" w:space="0" w:color="auto"/>
            </w:tcBorders>
            <w:shd w:val="clear" w:color="auto" w:fill="auto"/>
          </w:tcPr>
          <w:p w14:paraId="66CB37CB" w14:textId="63CA2210" w:rsidR="004C0B50" w:rsidRPr="008377AB" w:rsidRDefault="00AF21CD" w:rsidP="00235D82">
            <w:pPr>
              <w:jc w:val="center"/>
              <w:rPr>
                <w:rFonts w:ascii="Times New Roman" w:hAnsi="Times New Roman" w:cs="Times New Roman"/>
              </w:rPr>
            </w:pPr>
            <w:r w:rsidRPr="008377AB">
              <w:rPr>
                <w:rFonts w:ascii="Times New Roman" w:hAnsi="Times New Roman" w:cs="Times New Roman"/>
              </w:rPr>
              <w:t>0.963</w:t>
            </w:r>
          </w:p>
        </w:tc>
      </w:tr>
      <w:tr w:rsidR="004C0B50" w:rsidRPr="00937936" w14:paraId="3D4CC049" w14:textId="77777777" w:rsidTr="00586FC5">
        <w:trPr>
          <w:trHeight w:val="288"/>
        </w:trPr>
        <w:tc>
          <w:tcPr>
            <w:tcW w:w="2730" w:type="dxa"/>
            <w:tcBorders>
              <w:bottom w:val="single" w:sz="4" w:space="0" w:color="auto"/>
            </w:tcBorders>
            <w:shd w:val="clear" w:color="auto" w:fill="auto"/>
          </w:tcPr>
          <w:p w14:paraId="2ED7AE6C" w14:textId="77777777" w:rsidR="004C0B50" w:rsidRPr="008377AB" w:rsidRDefault="004C0B50" w:rsidP="00235D82">
            <w:pPr>
              <w:rPr>
                <w:rFonts w:ascii="Times New Roman" w:hAnsi="Times New Roman" w:cs="Times New Roman"/>
                <w:vertAlign w:val="superscript"/>
              </w:rPr>
            </w:pPr>
            <w:r w:rsidRPr="008377AB">
              <w:rPr>
                <w:rFonts w:ascii="Times New Roman" w:hAnsi="Times New Roman" w:cs="Times New Roman"/>
              </w:rPr>
              <w:t>Non-</w:t>
            </w:r>
            <w:proofErr w:type="spellStart"/>
            <w:r w:rsidRPr="008377AB">
              <w:rPr>
                <w:rFonts w:ascii="Times New Roman" w:hAnsi="Times New Roman" w:cs="Times New Roman"/>
              </w:rPr>
              <w:t>Program</w:t>
            </w:r>
            <w:r w:rsidRPr="008377AB">
              <w:rPr>
                <w:rFonts w:ascii="Times New Roman" w:hAnsi="Times New Roman" w:cs="Times New Roman"/>
                <w:vertAlign w:val="superscript"/>
              </w:rPr>
              <w:t>B</w:t>
            </w:r>
            <w:proofErr w:type="spellEnd"/>
          </w:p>
        </w:tc>
        <w:tc>
          <w:tcPr>
            <w:tcW w:w="1036" w:type="dxa"/>
            <w:tcBorders>
              <w:bottom w:val="single" w:sz="4" w:space="0" w:color="auto"/>
            </w:tcBorders>
            <w:shd w:val="clear" w:color="auto" w:fill="auto"/>
          </w:tcPr>
          <w:p w14:paraId="234B2380" w14:textId="325C14D6" w:rsidR="004C0B50" w:rsidRPr="008377AB" w:rsidRDefault="00AF7530" w:rsidP="00235D82">
            <w:pPr>
              <w:jc w:val="center"/>
              <w:rPr>
                <w:rFonts w:ascii="Times New Roman" w:hAnsi="Times New Roman" w:cs="Times New Roman"/>
              </w:rPr>
            </w:pPr>
            <w:r w:rsidRPr="008377AB">
              <w:rPr>
                <w:rFonts w:ascii="Times New Roman" w:hAnsi="Times New Roman" w:cs="Times New Roman"/>
              </w:rPr>
              <w:t>7</w:t>
            </w:r>
          </w:p>
        </w:tc>
        <w:tc>
          <w:tcPr>
            <w:tcW w:w="1187" w:type="dxa"/>
            <w:tcBorders>
              <w:bottom w:val="single" w:sz="4" w:space="0" w:color="auto"/>
            </w:tcBorders>
            <w:shd w:val="clear" w:color="auto" w:fill="auto"/>
          </w:tcPr>
          <w:p w14:paraId="149DBD2B" w14:textId="119835E1" w:rsidR="004C0B50" w:rsidRPr="008377AB" w:rsidRDefault="00AF7530" w:rsidP="00235D82">
            <w:pPr>
              <w:jc w:val="center"/>
              <w:rPr>
                <w:rFonts w:ascii="Times New Roman" w:hAnsi="Times New Roman" w:cs="Times New Roman"/>
              </w:rPr>
            </w:pPr>
            <w:r w:rsidRPr="008377AB">
              <w:rPr>
                <w:rFonts w:ascii="Times New Roman" w:hAnsi="Times New Roman" w:cs="Times New Roman"/>
              </w:rPr>
              <w:t>1</w:t>
            </w:r>
          </w:p>
        </w:tc>
        <w:tc>
          <w:tcPr>
            <w:tcW w:w="1157" w:type="dxa"/>
            <w:tcBorders>
              <w:bottom w:val="single" w:sz="4" w:space="0" w:color="auto"/>
            </w:tcBorders>
            <w:shd w:val="clear" w:color="auto" w:fill="auto"/>
          </w:tcPr>
          <w:p w14:paraId="026EE208" w14:textId="262D918F" w:rsidR="004C0B50" w:rsidRPr="008377AB" w:rsidRDefault="004A59DF" w:rsidP="00235D82">
            <w:pPr>
              <w:jc w:val="center"/>
              <w:rPr>
                <w:rFonts w:ascii="Times New Roman" w:hAnsi="Times New Roman" w:cs="Times New Roman"/>
              </w:rPr>
            </w:pPr>
            <w:r>
              <w:rPr>
                <w:rFonts w:ascii="Times New Roman" w:hAnsi="Times New Roman" w:cs="Times New Roman"/>
              </w:rPr>
              <w:t>1</w:t>
            </w:r>
            <w:r w:rsidR="00C25675">
              <w:rPr>
                <w:rFonts w:ascii="Times New Roman" w:hAnsi="Times New Roman" w:cs="Times New Roman"/>
              </w:rPr>
              <w:t>52</w:t>
            </w:r>
          </w:p>
        </w:tc>
        <w:tc>
          <w:tcPr>
            <w:tcW w:w="1257" w:type="dxa"/>
            <w:tcBorders>
              <w:bottom w:val="single" w:sz="4" w:space="0" w:color="auto"/>
            </w:tcBorders>
            <w:shd w:val="clear" w:color="auto" w:fill="auto"/>
          </w:tcPr>
          <w:p w14:paraId="72E2045A" w14:textId="224B2E5B" w:rsidR="004C0B50" w:rsidRPr="008377AB" w:rsidRDefault="00AF21CD" w:rsidP="00235D82">
            <w:pPr>
              <w:jc w:val="center"/>
              <w:rPr>
                <w:rFonts w:ascii="Times New Roman" w:hAnsi="Times New Roman" w:cs="Times New Roman"/>
              </w:rPr>
            </w:pPr>
            <w:r w:rsidRPr="008377AB">
              <w:rPr>
                <w:rFonts w:ascii="Times New Roman" w:hAnsi="Times New Roman" w:cs="Times New Roman"/>
              </w:rPr>
              <w:t>0.994</w:t>
            </w:r>
          </w:p>
        </w:tc>
        <w:tc>
          <w:tcPr>
            <w:tcW w:w="1159" w:type="dxa"/>
            <w:tcBorders>
              <w:bottom w:val="single" w:sz="4" w:space="0" w:color="auto"/>
            </w:tcBorders>
            <w:shd w:val="clear" w:color="auto" w:fill="auto"/>
          </w:tcPr>
          <w:p w14:paraId="63CDDA6B" w14:textId="1DCFCB6F" w:rsidR="004C0B50" w:rsidRPr="008377AB" w:rsidRDefault="00AF21CD" w:rsidP="00235D82">
            <w:pPr>
              <w:jc w:val="center"/>
              <w:rPr>
                <w:rFonts w:ascii="Times New Roman" w:hAnsi="Times New Roman" w:cs="Times New Roman"/>
              </w:rPr>
            </w:pPr>
            <w:r w:rsidRPr="008377AB">
              <w:rPr>
                <w:rFonts w:ascii="Times New Roman" w:hAnsi="Times New Roman" w:cs="Times New Roman"/>
              </w:rPr>
              <w:t>0.948</w:t>
            </w:r>
          </w:p>
        </w:tc>
        <w:tc>
          <w:tcPr>
            <w:tcW w:w="1006" w:type="dxa"/>
            <w:tcBorders>
              <w:bottom w:val="single" w:sz="4" w:space="0" w:color="auto"/>
            </w:tcBorders>
            <w:shd w:val="clear" w:color="auto" w:fill="auto"/>
          </w:tcPr>
          <w:p w14:paraId="6B413706" w14:textId="38B7F2EA" w:rsidR="004C0B50" w:rsidRPr="008377AB" w:rsidRDefault="00AF21CD" w:rsidP="00235D82">
            <w:pPr>
              <w:jc w:val="center"/>
              <w:rPr>
                <w:rFonts w:ascii="Times New Roman" w:hAnsi="Times New Roman" w:cs="Times New Roman"/>
              </w:rPr>
            </w:pPr>
            <w:r w:rsidRPr="008377AB">
              <w:rPr>
                <w:rFonts w:ascii="Times New Roman" w:hAnsi="Times New Roman" w:cs="Times New Roman"/>
              </w:rPr>
              <w:t>0.999</w:t>
            </w:r>
          </w:p>
        </w:tc>
        <w:tc>
          <w:tcPr>
            <w:tcW w:w="1317" w:type="dxa"/>
            <w:tcBorders>
              <w:bottom w:val="single" w:sz="4" w:space="0" w:color="auto"/>
            </w:tcBorders>
            <w:shd w:val="clear" w:color="auto" w:fill="auto"/>
          </w:tcPr>
          <w:p w14:paraId="3FE8E08F" w14:textId="5728B4E4" w:rsidR="004C0B50" w:rsidRPr="008377AB" w:rsidRDefault="00AF21CD" w:rsidP="00235D82">
            <w:pPr>
              <w:jc w:val="center"/>
              <w:rPr>
                <w:rFonts w:ascii="Times New Roman" w:hAnsi="Times New Roman" w:cs="Times New Roman"/>
              </w:rPr>
            </w:pPr>
            <w:r w:rsidRPr="008377AB">
              <w:rPr>
                <w:rFonts w:ascii="Times New Roman" w:hAnsi="Times New Roman" w:cs="Times New Roman"/>
              </w:rPr>
              <w:t>0.845</w:t>
            </w:r>
          </w:p>
        </w:tc>
        <w:tc>
          <w:tcPr>
            <w:tcW w:w="1006" w:type="dxa"/>
            <w:tcBorders>
              <w:bottom w:val="single" w:sz="4" w:space="0" w:color="auto"/>
            </w:tcBorders>
            <w:shd w:val="clear" w:color="auto" w:fill="auto"/>
          </w:tcPr>
          <w:p w14:paraId="63FB9FB2" w14:textId="2C89D8D6" w:rsidR="004C0B50" w:rsidRPr="008377AB" w:rsidRDefault="00AF21CD" w:rsidP="00235D82">
            <w:pPr>
              <w:jc w:val="center"/>
              <w:rPr>
                <w:rFonts w:ascii="Times New Roman" w:hAnsi="Times New Roman" w:cs="Times New Roman"/>
              </w:rPr>
            </w:pPr>
            <w:r w:rsidRPr="008377AB">
              <w:rPr>
                <w:rFonts w:ascii="Times New Roman" w:hAnsi="Times New Roman" w:cs="Times New Roman"/>
              </w:rPr>
              <w:t>0.223</w:t>
            </w:r>
          </w:p>
        </w:tc>
        <w:tc>
          <w:tcPr>
            <w:tcW w:w="1105" w:type="dxa"/>
            <w:tcBorders>
              <w:bottom w:val="single" w:sz="4" w:space="0" w:color="auto"/>
            </w:tcBorders>
            <w:shd w:val="clear" w:color="auto" w:fill="auto"/>
          </w:tcPr>
          <w:p w14:paraId="472A5006" w14:textId="46000B3D" w:rsidR="004C0B50" w:rsidRPr="008377AB" w:rsidRDefault="00AF21CD" w:rsidP="00235D82">
            <w:pPr>
              <w:jc w:val="center"/>
              <w:rPr>
                <w:rFonts w:ascii="Times New Roman" w:hAnsi="Times New Roman" w:cs="Times New Roman"/>
              </w:rPr>
            </w:pPr>
            <w:r w:rsidRPr="008377AB">
              <w:rPr>
                <w:rFonts w:ascii="Times New Roman" w:hAnsi="Times New Roman" w:cs="Times New Roman"/>
              </w:rPr>
              <w:t>0.982</w:t>
            </w:r>
          </w:p>
        </w:tc>
      </w:tr>
      <w:tr w:rsidR="001B71C4" w:rsidRPr="00937936" w14:paraId="35BDBE73" w14:textId="77777777" w:rsidTr="00586FC5">
        <w:trPr>
          <w:trHeight w:val="288"/>
        </w:trPr>
        <w:tc>
          <w:tcPr>
            <w:tcW w:w="2730" w:type="dxa"/>
            <w:tcBorders>
              <w:top w:val="single" w:sz="4" w:space="0" w:color="auto"/>
              <w:bottom w:val="single" w:sz="8" w:space="0" w:color="auto"/>
            </w:tcBorders>
            <w:shd w:val="clear" w:color="auto" w:fill="auto"/>
          </w:tcPr>
          <w:p w14:paraId="44797CA6" w14:textId="77777777" w:rsidR="001B71C4" w:rsidRPr="008377AB" w:rsidRDefault="001B71C4" w:rsidP="001B71C4">
            <w:pPr>
              <w:jc w:val="center"/>
              <w:rPr>
                <w:rFonts w:ascii="Times New Roman" w:hAnsi="Times New Roman" w:cs="Times New Roman"/>
                <w:b/>
                <w:bCs/>
              </w:rPr>
            </w:pPr>
            <w:r w:rsidRPr="008377AB">
              <w:rPr>
                <w:rFonts w:ascii="Times New Roman" w:hAnsi="Times New Roman" w:cs="Times New Roman"/>
                <w:b/>
                <w:bCs/>
              </w:rPr>
              <w:t>All Sites</w:t>
            </w:r>
          </w:p>
        </w:tc>
        <w:tc>
          <w:tcPr>
            <w:tcW w:w="1036" w:type="dxa"/>
            <w:tcBorders>
              <w:top w:val="single" w:sz="4" w:space="0" w:color="auto"/>
              <w:bottom w:val="single" w:sz="8" w:space="0" w:color="auto"/>
            </w:tcBorders>
            <w:shd w:val="clear" w:color="auto" w:fill="auto"/>
          </w:tcPr>
          <w:p w14:paraId="03AFB4C4" w14:textId="19B8A8AE" w:rsidR="001B71C4" w:rsidRPr="008377AB" w:rsidRDefault="00AF7530" w:rsidP="001B71C4">
            <w:pPr>
              <w:jc w:val="center"/>
              <w:rPr>
                <w:rFonts w:ascii="Times New Roman" w:hAnsi="Times New Roman" w:cs="Times New Roman"/>
                <w:b/>
                <w:bCs/>
              </w:rPr>
            </w:pPr>
            <w:r w:rsidRPr="008377AB">
              <w:rPr>
                <w:rFonts w:ascii="Times New Roman" w:hAnsi="Times New Roman" w:cs="Times New Roman"/>
                <w:b/>
                <w:bCs/>
              </w:rPr>
              <w:t>40</w:t>
            </w:r>
          </w:p>
        </w:tc>
        <w:tc>
          <w:tcPr>
            <w:tcW w:w="1187" w:type="dxa"/>
            <w:tcBorders>
              <w:top w:val="single" w:sz="4" w:space="0" w:color="auto"/>
              <w:bottom w:val="single" w:sz="8" w:space="0" w:color="auto"/>
            </w:tcBorders>
            <w:shd w:val="clear" w:color="auto" w:fill="auto"/>
          </w:tcPr>
          <w:p w14:paraId="06B6691F" w14:textId="1A9EC557" w:rsidR="001B71C4" w:rsidRPr="008377AB" w:rsidRDefault="00AF7530" w:rsidP="001B71C4">
            <w:pPr>
              <w:jc w:val="center"/>
              <w:rPr>
                <w:rFonts w:ascii="Times New Roman" w:hAnsi="Times New Roman" w:cs="Times New Roman"/>
                <w:b/>
                <w:bCs/>
              </w:rPr>
            </w:pPr>
            <w:r w:rsidRPr="008377AB">
              <w:rPr>
                <w:rFonts w:ascii="Times New Roman" w:hAnsi="Times New Roman" w:cs="Times New Roman"/>
                <w:b/>
                <w:bCs/>
              </w:rPr>
              <w:t>11</w:t>
            </w:r>
          </w:p>
        </w:tc>
        <w:tc>
          <w:tcPr>
            <w:tcW w:w="1157" w:type="dxa"/>
            <w:tcBorders>
              <w:top w:val="single" w:sz="4" w:space="0" w:color="auto"/>
              <w:bottom w:val="single" w:sz="8" w:space="0" w:color="auto"/>
            </w:tcBorders>
            <w:shd w:val="clear" w:color="auto" w:fill="auto"/>
          </w:tcPr>
          <w:p w14:paraId="1EEB7A4B" w14:textId="6BB8ED59" w:rsidR="001B71C4" w:rsidRPr="008377AB" w:rsidRDefault="004A59DF" w:rsidP="001B71C4">
            <w:pPr>
              <w:jc w:val="center"/>
              <w:rPr>
                <w:rFonts w:ascii="Times New Roman" w:hAnsi="Times New Roman" w:cs="Times New Roman"/>
                <w:b/>
                <w:bCs/>
              </w:rPr>
            </w:pPr>
            <w:r>
              <w:rPr>
                <w:rFonts w:ascii="Times New Roman" w:hAnsi="Times New Roman" w:cs="Times New Roman"/>
                <w:b/>
                <w:bCs/>
              </w:rPr>
              <w:t>8</w:t>
            </w:r>
            <w:r w:rsidR="00C25675">
              <w:rPr>
                <w:rFonts w:ascii="Times New Roman" w:hAnsi="Times New Roman" w:cs="Times New Roman"/>
                <w:b/>
                <w:bCs/>
              </w:rPr>
              <w:t>34</w:t>
            </w:r>
          </w:p>
        </w:tc>
        <w:tc>
          <w:tcPr>
            <w:tcW w:w="1257" w:type="dxa"/>
            <w:tcBorders>
              <w:top w:val="single" w:sz="4" w:space="0" w:color="auto"/>
              <w:bottom w:val="single" w:sz="8" w:space="0" w:color="auto"/>
            </w:tcBorders>
            <w:shd w:val="clear" w:color="auto" w:fill="auto"/>
          </w:tcPr>
          <w:p w14:paraId="4ABF5348" w14:textId="5D4BFD3B" w:rsidR="001B71C4" w:rsidRPr="008377AB" w:rsidRDefault="001B71C4" w:rsidP="001B71C4">
            <w:pPr>
              <w:jc w:val="center"/>
              <w:rPr>
                <w:rFonts w:ascii="Times New Roman" w:hAnsi="Times New Roman" w:cs="Times New Roman"/>
                <w:b/>
                <w:bCs/>
              </w:rPr>
            </w:pPr>
            <w:r w:rsidRPr="008377AB">
              <w:rPr>
                <w:rFonts w:ascii="Times New Roman" w:hAnsi="Times New Roman" w:cs="Times New Roman"/>
                <w:b/>
                <w:bCs/>
              </w:rPr>
              <w:t>0.987</w:t>
            </w:r>
          </w:p>
        </w:tc>
        <w:tc>
          <w:tcPr>
            <w:tcW w:w="1159" w:type="dxa"/>
            <w:tcBorders>
              <w:top w:val="single" w:sz="4" w:space="0" w:color="auto"/>
              <w:bottom w:val="single" w:sz="8" w:space="0" w:color="auto"/>
            </w:tcBorders>
            <w:shd w:val="clear" w:color="auto" w:fill="auto"/>
          </w:tcPr>
          <w:p w14:paraId="28EAC84D" w14:textId="473EBADE" w:rsidR="001B71C4" w:rsidRPr="008377AB" w:rsidRDefault="001B71C4" w:rsidP="001B71C4">
            <w:pPr>
              <w:jc w:val="center"/>
              <w:rPr>
                <w:rFonts w:ascii="Times New Roman" w:hAnsi="Times New Roman" w:cs="Times New Roman"/>
                <w:b/>
                <w:bCs/>
              </w:rPr>
            </w:pPr>
            <w:r w:rsidRPr="008377AB">
              <w:rPr>
                <w:rFonts w:ascii="Times New Roman" w:hAnsi="Times New Roman" w:cs="Times New Roman"/>
                <w:b/>
                <w:bCs/>
              </w:rPr>
              <w:t>0.976</w:t>
            </w:r>
          </w:p>
        </w:tc>
        <w:tc>
          <w:tcPr>
            <w:tcW w:w="1006" w:type="dxa"/>
            <w:tcBorders>
              <w:top w:val="single" w:sz="4" w:space="0" w:color="auto"/>
              <w:bottom w:val="single" w:sz="8" w:space="0" w:color="auto"/>
            </w:tcBorders>
            <w:shd w:val="clear" w:color="auto" w:fill="auto"/>
          </w:tcPr>
          <w:p w14:paraId="5212EEF7" w14:textId="4C93A8D8" w:rsidR="001B71C4" w:rsidRPr="008377AB" w:rsidRDefault="001B71C4" w:rsidP="001B71C4">
            <w:pPr>
              <w:jc w:val="center"/>
              <w:rPr>
                <w:rFonts w:ascii="Times New Roman" w:hAnsi="Times New Roman" w:cs="Times New Roman"/>
                <w:b/>
                <w:bCs/>
              </w:rPr>
            </w:pPr>
            <w:r w:rsidRPr="008377AB">
              <w:rPr>
                <w:rFonts w:ascii="Times New Roman" w:hAnsi="Times New Roman" w:cs="Times New Roman"/>
                <w:b/>
                <w:bCs/>
              </w:rPr>
              <w:t>0.993</w:t>
            </w:r>
          </w:p>
        </w:tc>
        <w:tc>
          <w:tcPr>
            <w:tcW w:w="1317" w:type="dxa"/>
            <w:tcBorders>
              <w:top w:val="single" w:sz="4" w:space="0" w:color="auto"/>
              <w:bottom w:val="single" w:sz="8" w:space="0" w:color="auto"/>
            </w:tcBorders>
            <w:shd w:val="clear" w:color="auto" w:fill="auto"/>
          </w:tcPr>
          <w:p w14:paraId="3B664E07" w14:textId="57C14A46" w:rsidR="001B71C4" w:rsidRPr="008377AB" w:rsidRDefault="001B71C4" w:rsidP="001B71C4">
            <w:pPr>
              <w:jc w:val="center"/>
              <w:rPr>
                <w:rFonts w:ascii="Times New Roman" w:hAnsi="Times New Roman" w:cs="Times New Roman"/>
                <w:b/>
                <w:bCs/>
              </w:rPr>
            </w:pPr>
            <w:r w:rsidRPr="008377AB">
              <w:rPr>
                <w:rFonts w:ascii="Times New Roman" w:hAnsi="Times New Roman" w:cs="Times New Roman"/>
                <w:b/>
                <w:bCs/>
              </w:rPr>
              <w:t>0.685</w:t>
            </w:r>
          </w:p>
        </w:tc>
        <w:tc>
          <w:tcPr>
            <w:tcW w:w="1006" w:type="dxa"/>
            <w:tcBorders>
              <w:top w:val="single" w:sz="4" w:space="0" w:color="auto"/>
              <w:bottom w:val="single" w:sz="8" w:space="0" w:color="auto"/>
            </w:tcBorders>
            <w:shd w:val="clear" w:color="auto" w:fill="auto"/>
          </w:tcPr>
          <w:p w14:paraId="5ECC2348" w14:textId="2D4B372C" w:rsidR="001B71C4" w:rsidRPr="008377AB" w:rsidRDefault="001B71C4" w:rsidP="001B71C4">
            <w:pPr>
              <w:jc w:val="center"/>
              <w:rPr>
                <w:rFonts w:ascii="Times New Roman" w:hAnsi="Times New Roman" w:cs="Times New Roman"/>
                <w:b/>
                <w:bCs/>
              </w:rPr>
            </w:pPr>
            <w:r w:rsidRPr="008377AB">
              <w:rPr>
                <w:rFonts w:ascii="Times New Roman" w:hAnsi="Times New Roman" w:cs="Times New Roman"/>
                <w:b/>
                <w:bCs/>
              </w:rPr>
              <w:t>0.506</w:t>
            </w:r>
          </w:p>
        </w:tc>
        <w:tc>
          <w:tcPr>
            <w:tcW w:w="1105" w:type="dxa"/>
            <w:tcBorders>
              <w:top w:val="single" w:sz="4" w:space="0" w:color="auto"/>
              <w:bottom w:val="single" w:sz="8" w:space="0" w:color="auto"/>
            </w:tcBorders>
            <w:shd w:val="clear" w:color="auto" w:fill="auto"/>
          </w:tcPr>
          <w:p w14:paraId="58725899" w14:textId="3990615C" w:rsidR="001B71C4" w:rsidRPr="008377AB" w:rsidRDefault="001B71C4" w:rsidP="001B71C4">
            <w:pPr>
              <w:jc w:val="center"/>
              <w:rPr>
                <w:rFonts w:ascii="Times New Roman" w:hAnsi="Times New Roman" w:cs="Times New Roman"/>
                <w:b/>
                <w:bCs/>
              </w:rPr>
            </w:pPr>
            <w:r w:rsidRPr="008377AB">
              <w:rPr>
                <w:rFonts w:ascii="Times New Roman" w:hAnsi="Times New Roman" w:cs="Times New Roman"/>
                <w:b/>
                <w:bCs/>
              </w:rPr>
              <w:t>0.811</w:t>
            </w:r>
          </w:p>
        </w:tc>
      </w:tr>
    </w:tbl>
    <w:p w14:paraId="4B400596" w14:textId="3E587358" w:rsidR="004C0B50" w:rsidRPr="00937936" w:rsidRDefault="004C0B50" w:rsidP="004C0B50">
      <w:pPr>
        <w:tabs>
          <w:tab w:val="left" w:pos="11956"/>
        </w:tabs>
        <w:kinsoku w:val="0"/>
        <w:overflowPunct w:val="0"/>
        <w:spacing w:after="0" w:line="240" w:lineRule="auto"/>
        <w:ind w:right="590"/>
        <w:jc w:val="both"/>
        <w:rPr>
          <w:rFonts w:ascii="Times New Roman" w:hAnsi="Times New Roman" w:cs="Times New Roman"/>
          <w:spacing w:val="-1"/>
          <w:sz w:val="18"/>
          <w:szCs w:val="18"/>
          <w:vertAlign w:val="superscript"/>
        </w:rPr>
      </w:pPr>
      <w:r w:rsidRPr="00937936">
        <w:rPr>
          <w:rFonts w:ascii="Times New Roman" w:hAnsi="Times New Roman" w:cs="Times New Roman"/>
          <w:spacing w:val="-1"/>
          <w:sz w:val="18"/>
          <w:szCs w:val="18"/>
          <w:vertAlign w:val="superscript"/>
        </w:rPr>
        <w:t xml:space="preserve">A </w:t>
      </w:r>
      <w:r w:rsidRPr="00937936">
        <w:rPr>
          <w:rFonts w:ascii="Times New Roman" w:hAnsi="Times New Roman" w:cs="Times New Roman"/>
          <w:spacing w:val="-1"/>
          <w:sz w:val="18"/>
          <w:szCs w:val="18"/>
        </w:rPr>
        <w:t xml:space="preserve">Program sites: OSG Lexington, Dyer, Cottonwood Ranch, Kearney </w:t>
      </w:r>
      <w:proofErr w:type="spellStart"/>
      <w:r w:rsidRPr="00937936">
        <w:rPr>
          <w:rFonts w:ascii="Times New Roman" w:hAnsi="Times New Roman" w:cs="Times New Roman"/>
          <w:spacing w:val="-1"/>
          <w:sz w:val="18"/>
          <w:szCs w:val="18"/>
        </w:rPr>
        <w:t>Broadfoot</w:t>
      </w:r>
      <w:proofErr w:type="spellEnd"/>
      <w:r w:rsidRPr="00937936">
        <w:rPr>
          <w:rFonts w:ascii="Times New Roman" w:hAnsi="Times New Roman" w:cs="Times New Roman"/>
          <w:spacing w:val="-1"/>
          <w:sz w:val="18"/>
          <w:szCs w:val="18"/>
        </w:rPr>
        <w:t xml:space="preserve"> South, Newark West, Newark East, and </w:t>
      </w:r>
      <w:proofErr w:type="spellStart"/>
      <w:r w:rsidRPr="00937936">
        <w:rPr>
          <w:rFonts w:ascii="Times New Roman" w:hAnsi="Times New Roman" w:cs="Times New Roman"/>
          <w:spacing w:val="-1"/>
          <w:sz w:val="18"/>
          <w:szCs w:val="18"/>
        </w:rPr>
        <w:t>Leaman</w:t>
      </w:r>
      <w:proofErr w:type="spellEnd"/>
      <w:r w:rsidRPr="00937936">
        <w:rPr>
          <w:rFonts w:ascii="Times New Roman" w:hAnsi="Times New Roman" w:cs="Times New Roman"/>
          <w:spacing w:val="-1"/>
          <w:sz w:val="18"/>
          <w:szCs w:val="18"/>
        </w:rPr>
        <w:t>.</w:t>
      </w:r>
    </w:p>
    <w:p w14:paraId="72233417" w14:textId="77777777" w:rsidR="004C0B50" w:rsidRPr="00924441" w:rsidRDefault="004C0B50" w:rsidP="004C0B50">
      <w:pPr>
        <w:tabs>
          <w:tab w:val="left" w:pos="11956"/>
        </w:tabs>
        <w:kinsoku w:val="0"/>
        <w:overflowPunct w:val="0"/>
        <w:spacing w:line="240" w:lineRule="auto"/>
        <w:ind w:right="590"/>
        <w:jc w:val="both"/>
        <w:rPr>
          <w:rFonts w:ascii="Times New Roman" w:hAnsi="Times New Roman" w:cs="Times New Roman"/>
          <w:spacing w:val="-1"/>
          <w:sz w:val="18"/>
          <w:szCs w:val="18"/>
        </w:rPr>
      </w:pPr>
      <w:r w:rsidRPr="00937936">
        <w:rPr>
          <w:rFonts w:ascii="Times New Roman" w:hAnsi="Times New Roman" w:cs="Times New Roman"/>
          <w:spacing w:val="-1"/>
          <w:sz w:val="18"/>
          <w:szCs w:val="18"/>
          <w:vertAlign w:val="superscript"/>
        </w:rPr>
        <w:t xml:space="preserve">B </w:t>
      </w:r>
      <w:r w:rsidRPr="00937936">
        <w:rPr>
          <w:rFonts w:ascii="Times New Roman" w:hAnsi="Times New Roman" w:cs="Times New Roman"/>
          <w:spacing w:val="-1"/>
          <w:sz w:val="18"/>
          <w:szCs w:val="18"/>
        </w:rPr>
        <w:t>Non-Program sites: NPPD Lexington, Blue Hole, and Trust Wildrose East.</w:t>
      </w:r>
    </w:p>
    <w:p w14:paraId="3789A174" w14:textId="3603A87F" w:rsidR="00187D7C" w:rsidRDefault="00187D7C" w:rsidP="003305D2">
      <w:pPr>
        <w:widowControl w:val="0"/>
        <w:tabs>
          <w:tab w:val="left" w:pos="11956"/>
        </w:tabs>
        <w:kinsoku w:val="0"/>
        <w:overflowPunct w:val="0"/>
        <w:autoSpaceDE w:val="0"/>
        <w:autoSpaceDN w:val="0"/>
        <w:adjustRightInd w:val="0"/>
        <w:spacing w:after="0" w:line="240" w:lineRule="auto"/>
        <w:ind w:right="590"/>
        <w:jc w:val="both"/>
        <w:rPr>
          <w:rFonts w:ascii="Times New Roman" w:eastAsia="Times New Roman" w:hAnsi="Times New Roman" w:cs="Times New Roman"/>
          <w:spacing w:val="-1"/>
          <w:sz w:val="18"/>
          <w:szCs w:val="18"/>
          <w:highlight w:val="yellow"/>
        </w:rPr>
      </w:pPr>
    </w:p>
    <w:p w14:paraId="4563E34F" w14:textId="24141901" w:rsidR="00187D7C" w:rsidRDefault="00187D7C" w:rsidP="003305D2">
      <w:pPr>
        <w:widowControl w:val="0"/>
        <w:tabs>
          <w:tab w:val="left" w:pos="11956"/>
        </w:tabs>
        <w:kinsoku w:val="0"/>
        <w:overflowPunct w:val="0"/>
        <w:autoSpaceDE w:val="0"/>
        <w:autoSpaceDN w:val="0"/>
        <w:adjustRightInd w:val="0"/>
        <w:spacing w:after="0" w:line="240" w:lineRule="auto"/>
        <w:ind w:right="590"/>
        <w:jc w:val="both"/>
        <w:rPr>
          <w:rFonts w:ascii="Times New Roman" w:eastAsia="Times New Roman" w:hAnsi="Times New Roman" w:cs="Times New Roman"/>
          <w:spacing w:val="-1"/>
          <w:sz w:val="18"/>
          <w:szCs w:val="18"/>
          <w:highlight w:val="yellow"/>
        </w:rPr>
      </w:pPr>
    </w:p>
    <w:p w14:paraId="1BC68D46" w14:textId="30EAB426" w:rsidR="00187D7C" w:rsidRPr="00187D7C" w:rsidRDefault="00187D7C" w:rsidP="00075EC2">
      <w:pPr>
        <w:widowControl w:val="0"/>
        <w:tabs>
          <w:tab w:val="left" w:pos="11956"/>
        </w:tabs>
        <w:kinsoku w:val="0"/>
        <w:overflowPunct w:val="0"/>
        <w:autoSpaceDE w:val="0"/>
        <w:autoSpaceDN w:val="0"/>
        <w:adjustRightInd w:val="0"/>
        <w:spacing w:after="0" w:line="240" w:lineRule="auto"/>
        <w:jc w:val="both"/>
        <w:rPr>
          <w:rFonts w:ascii="Times New Roman" w:hAnsi="Times New Roman" w:cs="Times New Roman"/>
          <w:color w:val="0563C1"/>
        </w:rPr>
      </w:pPr>
      <w:r w:rsidRPr="009B3003">
        <w:rPr>
          <w:rFonts w:ascii="Times New Roman" w:hAnsi="Times New Roman" w:cs="Times New Roman"/>
          <w:b/>
          <w:bCs/>
        </w:rPr>
        <w:lastRenderedPageBreak/>
        <w:t>Table 12</w:t>
      </w:r>
      <w:r w:rsidRPr="009B3003">
        <w:rPr>
          <w:rFonts w:ascii="Times New Roman" w:hAnsi="Times New Roman" w:cs="Times New Roman"/>
        </w:rPr>
        <w:t xml:space="preserve">. Piping plover incidental take </w:t>
      </w:r>
      <w:r w:rsidR="006A128E" w:rsidRPr="009B3003">
        <w:rPr>
          <w:rFonts w:ascii="Times New Roman" w:hAnsi="Times New Roman" w:cs="Times New Roman"/>
        </w:rPr>
        <w:t xml:space="preserve">at Program and non-Program sites </w:t>
      </w:r>
      <w:r w:rsidRPr="009B3003">
        <w:rPr>
          <w:rFonts w:ascii="Times New Roman" w:hAnsi="Times New Roman" w:cs="Times New Roman"/>
        </w:rPr>
        <w:t>during 2007</w:t>
      </w:r>
      <w:r w:rsidR="005C0875" w:rsidRPr="009B3003">
        <w:rPr>
          <w:rFonts w:ascii="Times New Roman" w:hAnsi="Times New Roman" w:cs="Times New Roman"/>
        </w:rPr>
        <w:t>–</w:t>
      </w:r>
      <w:r w:rsidRPr="009B3003">
        <w:rPr>
          <w:rFonts w:ascii="Times New Roman" w:hAnsi="Times New Roman" w:cs="Times New Roman"/>
        </w:rPr>
        <w:t xml:space="preserve">2023 </w:t>
      </w:r>
      <w:r w:rsidR="005C0875" w:rsidRPr="009B3003">
        <w:rPr>
          <w:rFonts w:ascii="Times New Roman" w:hAnsi="Times New Roman" w:cs="Times New Roman"/>
        </w:rPr>
        <w:t xml:space="preserve">under five take categories </w:t>
      </w:r>
      <w:r w:rsidRPr="009B3003">
        <w:rPr>
          <w:rFonts w:ascii="Times New Roman" w:hAnsi="Times New Roman" w:cs="Times New Roman"/>
        </w:rPr>
        <w:t xml:space="preserve">as specified by </w:t>
      </w:r>
      <w:hyperlink r:id="rId125" w:anchor="page=311" w:history="1">
        <w:r w:rsidRPr="009B3003">
          <w:rPr>
            <w:rFonts w:ascii="Times New Roman" w:hAnsi="Times New Roman" w:cs="Times New Roman"/>
            <w:color w:val="0563C1"/>
          </w:rPr>
          <w:t>USFWS 2006</w:t>
        </w:r>
      </w:hyperlink>
      <w:r w:rsidRPr="009B3003">
        <w:rPr>
          <w:rFonts w:ascii="Times New Roman" w:hAnsi="Times New Roman" w:cs="Times New Roman"/>
        </w:rPr>
        <w:t xml:space="preserve"> and </w:t>
      </w:r>
      <w:hyperlink r:id="rId126" w:anchor="page=124" w:history="1">
        <w:r w:rsidRPr="009B3003">
          <w:rPr>
            <w:rFonts w:ascii="Times New Roman" w:hAnsi="Times New Roman" w:cs="Times New Roman"/>
            <w:color w:val="0563C1"/>
          </w:rPr>
          <w:t>USFWS 2018</w:t>
        </w:r>
      </w:hyperlink>
      <w:r w:rsidR="006A128E" w:rsidRPr="009B3003">
        <w:rPr>
          <w:rFonts w:ascii="Times New Roman" w:hAnsi="Times New Roman" w:cs="Times New Roman"/>
          <w:color w:val="0563C1"/>
        </w:rPr>
        <w:t xml:space="preserve">.  </w:t>
      </w:r>
      <w:r w:rsidR="006A128E" w:rsidRPr="009B3003">
        <w:rPr>
          <w:rFonts w:ascii="Times New Roman" w:hAnsi="Times New Roman" w:cs="Times New Roman"/>
        </w:rPr>
        <w:t>Each cell in the table is shaded as white (no data available); green (below established limit for allowable take for a given year); or red (exceeded established limit for allowable take for a given year).  Green shaded cells without values had no documented take.</w:t>
      </w:r>
    </w:p>
    <w:tbl>
      <w:tblPr>
        <w:tblW w:w="12940" w:type="dxa"/>
        <w:tblLayout w:type="fixed"/>
        <w:tblLook w:val="04A0" w:firstRow="1" w:lastRow="0" w:firstColumn="1" w:lastColumn="0" w:noHBand="0" w:noVBand="1"/>
      </w:tblPr>
      <w:tblGrid>
        <w:gridCol w:w="435"/>
        <w:gridCol w:w="434"/>
        <w:gridCol w:w="2236"/>
        <w:gridCol w:w="575"/>
        <w:gridCol w:w="575"/>
        <w:gridCol w:w="575"/>
        <w:gridCol w:w="575"/>
        <w:gridCol w:w="575"/>
        <w:gridCol w:w="575"/>
        <w:gridCol w:w="575"/>
        <w:gridCol w:w="575"/>
        <w:gridCol w:w="575"/>
        <w:gridCol w:w="575"/>
        <w:gridCol w:w="575"/>
        <w:gridCol w:w="575"/>
        <w:gridCol w:w="575"/>
        <w:gridCol w:w="575"/>
        <w:gridCol w:w="15"/>
        <w:gridCol w:w="560"/>
        <w:gridCol w:w="30"/>
        <w:gridCol w:w="590"/>
        <w:gridCol w:w="15"/>
        <w:gridCol w:w="575"/>
      </w:tblGrid>
      <w:tr w:rsidR="009A114E" w:rsidRPr="009A114E" w14:paraId="3CE1FD41" w14:textId="77777777" w:rsidTr="007372D6">
        <w:trPr>
          <w:trHeight w:val="294"/>
        </w:trPr>
        <w:tc>
          <w:tcPr>
            <w:tcW w:w="3105" w:type="dxa"/>
            <w:gridSpan w:val="3"/>
            <w:vMerge w:val="restart"/>
            <w:tcBorders>
              <w:top w:val="single" w:sz="8" w:space="0" w:color="auto"/>
              <w:left w:val="single" w:sz="8" w:space="0" w:color="auto"/>
              <w:bottom w:val="nil"/>
              <w:right w:val="single" w:sz="8" w:space="0" w:color="000000"/>
            </w:tcBorders>
            <w:shd w:val="clear" w:color="auto" w:fill="auto"/>
            <w:noWrap/>
            <w:vAlign w:val="center"/>
            <w:hideMark/>
          </w:tcPr>
          <w:p w14:paraId="0580A649" w14:textId="77777777" w:rsidR="009A114E" w:rsidRPr="009A114E" w:rsidRDefault="009A114E" w:rsidP="009A114E">
            <w:pPr>
              <w:spacing w:after="0" w:line="240" w:lineRule="auto"/>
              <w:jc w:val="center"/>
              <w:rPr>
                <w:rFonts w:ascii="Times New Roman" w:eastAsia="Times New Roman" w:hAnsi="Times New Roman" w:cs="Times New Roman"/>
                <w:b/>
                <w:bCs/>
                <w:color w:val="000000"/>
              </w:rPr>
            </w:pPr>
            <w:bookmarkStart w:id="111" w:name="RANGE!A2"/>
            <w:r w:rsidRPr="009A114E">
              <w:rPr>
                <w:rFonts w:ascii="Times New Roman" w:eastAsia="Times New Roman" w:hAnsi="Times New Roman" w:cs="Times New Roman"/>
                <w:b/>
                <w:bCs/>
                <w:color w:val="000000"/>
              </w:rPr>
              <w:t xml:space="preserve">Allowable </w:t>
            </w:r>
            <w:proofErr w:type="spellStart"/>
            <w:r w:rsidRPr="009A114E">
              <w:rPr>
                <w:rFonts w:ascii="Times New Roman" w:eastAsia="Times New Roman" w:hAnsi="Times New Roman" w:cs="Times New Roman"/>
                <w:b/>
                <w:bCs/>
                <w:color w:val="000000"/>
              </w:rPr>
              <w:t>Take</w:t>
            </w:r>
            <w:r w:rsidRPr="009A114E">
              <w:rPr>
                <w:rFonts w:ascii="Times New Roman" w:eastAsia="Times New Roman" w:hAnsi="Times New Roman" w:cs="Times New Roman"/>
                <w:b/>
                <w:bCs/>
                <w:color w:val="000000"/>
                <w:vertAlign w:val="superscript"/>
              </w:rPr>
              <w:t>A</w:t>
            </w:r>
            <w:bookmarkEnd w:id="111"/>
            <w:proofErr w:type="spellEnd"/>
          </w:p>
        </w:tc>
        <w:tc>
          <w:tcPr>
            <w:tcW w:w="7475" w:type="dxa"/>
            <w:gridSpan w:val="13"/>
            <w:tcBorders>
              <w:top w:val="single" w:sz="8" w:space="0" w:color="auto"/>
              <w:left w:val="nil"/>
              <w:bottom w:val="single" w:sz="8" w:space="0" w:color="auto"/>
              <w:right w:val="single" w:sz="8" w:space="0" w:color="000000"/>
            </w:tcBorders>
            <w:shd w:val="clear" w:color="auto" w:fill="auto"/>
            <w:noWrap/>
            <w:vAlign w:val="center"/>
            <w:hideMark/>
          </w:tcPr>
          <w:p w14:paraId="33780255" w14:textId="3F0DDE14" w:rsidR="009A114E" w:rsidRPr="009A114E" w:rsidRDefault="009A114E" w:rsidP="009A114E">
            <w:pPr>
              <w:spacing w:after="0" w:line="240" w:lineRule="auto"/>
              <w:jc w:val="center"/>
              <w:rPr>
                <w:rFonts w:ascii="Times New Roman" w:eastAsia="Times New Roman" w:hAnsi="Times New Roman" w:cs="Times New Roman"/>
                <w:b/>
                <w:bCs/>
                <w:color w:val="000000"/>
              </w:rPr>
            </w:pPr>
            <w:r w:rsidRPr="009A114E">
              <w:rPr>
                <w:rFonts w:ascii="Times New Roman" w:eastAsia="Times New Roman" w:hAnsi="Times New Roman" w:cs="Times New Roman"/>
                <w:b/>
                <w:bCs/>
                <w:color w:val="000000"/>
              </w:rPr>
              <w:t>First Increment</w:t>
            </w:r>
            <w:r w:rsidR="007840F7">
              <w:rPr>
                <w:rFonts w:ascii="Times New Roman" w:eastAsia="Times New Roman" w:hAnsi="Times New Roman" w:cs="Times New Roman"/>
                <w:b/>
                <w:bCs/>
                <w:color w:val="000000"/>
              </w:rPr>
              <w:t xml:space="preserve"> Year</w:t>
            </w:r>
          </w:p>
        </w:tc>
        <w:tc>
          <w:tcPr>
            <w:tcW w:w="2360" w:type="dxa"/>
            <w:gridSpan w:val="7"/>
            <w:tcBorders>
              <w:top w:val="single" w:sz="8" w:space="0" w:color="auto"/>
              <w:left w:val="nil"/>
              <w:bottom w:val="nil"/>
              <w:right w:val="single" w:sz="8" w:space="0" w:color="000000"/>
            </w:tcBorders>
            <w:shd w:val="clear" w:color="auto" w:fill="auto"/>
            <w:noWrap/>
            <w:vAlign w:val="center"/>
            <w:hideMark/>
          </w:tcPr>
          <w:p w14:paraId="1DFE391E" w14:textId="0F5635CB" w:rsidR="009A114E" w:rsidRPr="009A114E" w:rsidRDefault="009A114E" w:rsidP="009A114E">
            <w:pPr>
              <w:spacing w:after="0" w:line="240" w:lineRule="auto"/>
              <w:jc w:val="center"/>
              <w:rPr>
                <w:rFonts w:ascii="Times New Roman" w:eastAsia="Times New Roman" w:hAnsi="Times New Roman" w:cs="Times New Roman"/>
                <w:b/>
                <w:bCs/>
                <w:color w:val="000000"/>
              </w:rPr>
            </w:pPr>
            <w:r w:rsidRPr="009A114E">
              <w:rPr>
                <w:rFonts w:ascii="Times New Roman" w:eastAsia="Times New Roman" w:hAnsi="Times New Roman" w:cs="Times New Roman"/>
                <w:b/>
                <w:bCs/>
                <w:color w:val="000000"/>
              </w:rPr>
              <w:t>Extension</w:t>
            </w:r>
            <w:r w:rsidR="007840F7">
              <w:rPr>
                <w:rFonts w:ascii="Times New Roman" w:eastAsia="Times New Roman" w:hAnsi="Times New Roman" w:cs="Times New Roman"/>
                <w:b/>
                <w:bCs/>
                <w:color w:val="000000"/>
              </w:rPr>
              <w:t xml:space="preserve"> Year</w:t>
            </w:r>
          </w:p>
        </w:tc>
      </w:tr>
      <w:tr w:rsidR="009A114E" w:rsidRPr="009A114E" w14:paraId="1F976847" w14:textId="77777777" w:rsidTr="007372D6">
        <w:trPr>
          <w:cantSplit/>
          <w:trHeight w:val="709"/>
        </w:trPr>
        <w:tc>
          <w:tcPr>
            <w:tcW w:w="3105" w:type="dxa"/>
            <w:gridSpan w:val="3"/>
            <w:vMerge/>
            <w:tcBorders>
              <w:top w:val="single" w:sz="8" w:space="0" w:color="auto"/>
              <w:left w:val="single" w:sz="8" w:space="0" w:color="auto"/>
              <w:bottom w:val="nil"/>
              <w:right w:val="single" w:sz="8" w:space="0" w:color="000000"/>
            </w:tcBorders>
            <w:vAlign w:val="center"/>
            <w:hideMark/>
          </w:tcPr>
          <w:p w14:paraId="44BD79C9" w14:textId="77777777" w:rsidR="009A114E" w:rsidRPr="009A114E" w:rsidRDefault="009A114E" w:rsidP="009A114E">
            <w:pPr>
              <w:spacing w:after="0" w:line="240" w:lineRule="auto"/>
              <w:rPr>
                <w:rFonts w:ascii="Times New Roman" w:eastAsia="Times New Roman" w:hAnsi="Times New Roman" w:cs="Times New Roman"/>
                <w:b/>
                <w:bCs/>
                <w:color w:val="000000"/>
              </w:rPr>
            </w:pPr>
          </w:p>
        </w:tc>
        <w:tc>
          <w:tcPr>
            <w:tcW w:w="575" w:type="dxa"/>
            <w:tcBorders>
              <w:top w:val="nil"/>
              <w:left w:val="nil"/>
              <w:bottom w:val="nil"/>
              <w:right w:val="nil"/>
            </w:tcBorders>
            <w:shd w:val="clear" w:color="auto" w:fill="auto"/>
            <w:noWrap/>
            <w:textDirection w:val="btLr"/>
            <w:vAlign w:val="center"/>
            <w:hideMark/>
          </w:tcPr>
          <w:p w14:paraId="33F5DF53"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2007</w:t>
            </w:r>
          </w:p>
        </w:tc>
        <w:tc>
          <w:tcPr>
            <w:tcW w:w="575" w:type="dxa"/>
            <w:tcBorders>
              <w:top w:val="nil"/>
              <w:left w:val="nil"/>
              <w:bottom w:val="nil"/>
              <w:right w:val="nil"/>
            </w:tcBorders>
            <w:shd w:val="clear" w:color="auto" w:fill="auto"/>
            <w:noWrap/>
            <w:textDirection w:val="btLr"/>
            <w:vAlign w:val="center"/>
            <w:hideMark/>
          </w:tcPr>
          <w:p w14:paraId="7A853BAE"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2008</w:t>
            </w:r>
          </w:p>
        </w:tc>
        <w:tc>
          <w:tcPr>
            <w:tcW w:w="575" w:type="dxa"/>
            <w:tcBorders>
              <w:top w:val="nil"/>
              <w:left w:val="nil"/>
              <w:bottom w:val="nil"/>
              <w:right w:val="nil"/>
            </w:tcBorders>
            <w:shd w:val="clear" w:color="auto" w:fill="auto"/>
            <w:noWrap/>
            <w:textDirection w:val="btLr"/>
            <w:vAlign w:val="center"/>
            <w:hideMark/>
          </w:tcPr>
          <w:p w14:paraId="644F7BD1"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2009</w:t>
            </w:r>
          </w:p>
        </w:tc>
        <w:tc>
          <w:tcPr>
            <w:tcW w:w="575" w:type="dxa"/>
            <w:tcBorders>
              <w:top w:val="nil"/>
              <w:left w:val="nil"/>
              <w:bottom w:val="nil"/>
              <w:right w:val="nil"/>
            </w:tcBorders>
            <w:shd w:val="clear" w:color="auto" w:fill="auto"/>
            <w:noWrap/>
            <w:textDirection w:val="btLr"/>
            <w:vAlign w:val="center"/>
            <w:hideMark/>
          </w:tcPr>
          <w:p w14:paraId="584DF9A2"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2010</w:t>
            </w:r>
          </w:p>
        </w:tc>
        <w:tc>
          <w:tcPr>
            <w:tcW w:w="575" w:type="dxa"/>
            <w:tcBorders>
              <w:top w:val="nil"/>
              <w:left w:val="nil"/>
              <w:bottom w:val="nil"/>
              <w:right w:val="nil"/>
            </w:tcBorders>
            <w:shd w:val="clear" w:color="auto" w:fill="auto"/>
            <w:noWrap/>
            <w:textDirection w:val="btLr"/>
            <w:vAlign w:val="center"/>
            <w:hideMark/>
          </w:tcPr>
          <w:p w14:paraId="426EAD98"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2011</w:t>
            </w:r>
          </w:p>
        </w:tc>
        <w:tc>
          <w:tcPr>
            <w:tcW w:w="575" w:type="dxa"/>
            <w:tcBorders>
              <w:top w:val="nil"/>
              <w:left w:val="nil"/>
              <w:bottom w:val="nil"/>
              <w:right w:val="nil"/>
            </w:tcBorders>
            <w:shd w:val="clear" w:color="auto" w:fill="auto"/>
            <w:noWrap/>
            <w:textDirection w:val="btLr"/>
            <w:vAlign w:val="center"/>
            <w:hideMark/>
          </w:tcPr>
          <w:p w14:paraId="2B066FB8"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2012</w:t>
            </w:r>
          </w:p>
        </w:tc>
        <w:tc>
          <w:tcPr>
            <w:tcW w:w="575" w:type="dxa"/>
            <w:tcBorders>
              <w:top w:val="nil"/>
              <w:left w:val="nil"/>
              <w:bottom w:val="nil"/>
              <w:right w:val="nil"/>
            </w:tcBorders>
            <w:shd w:val="clear" w:color="auto" w:fill="auto"/>
            <w:noWrap/>
            <w:textDirection w:val="btLr"/>
            <w:vAlign w:val="center"/>
            <w:hideMark/>
          </w:tcPr>
          <w:p w14:paraId="30F8B4F8"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2013</w:t>
            </w:r>
          </w:p>
        </w:tc>
        <w:tc>
          <w:tcPr>
            <w:tcW w:w="575" w:type="dxa"/>
            <w:tcBorders>
              <w:top w:val="nil"/>
              <w:left w:val="nil"/>
              <w:bottom w:val="nil"/>
              <w:right w:val="nil"/>
            </w:tcBorders>
            <w:shd w:val="clear" w:color="auto" w:fill="auto"/>
            <w:noWrap/>
            <w:textDirection w:val="btLr"/>
            <w:vAlign w:val="center"/>
            <w:hideMark/>
          </w:tcPr>
          <w:p w14:paraId="504360BD"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2014</w:t>
            </w:r>
          </w:p>
        </w:tc>
        <w:tc>
          <w:tcPr>
            <w:tcW w:w="575" w:type="dxa"/>
            <w:tcBorders>
              <w:top w:val="nil"/>
              <w:left w:val="nil"/>
              <w:bottom w:val="nil"/>
              <w:right w:val="nil"/>
            </w:tcBorders>
            <w:shd w:val="clear" w:color="auto" w:fill="auto"/>
            <w:noWrap/>
            <w:textDirection w:val="btLr"/>
            <w:vAlign w:val="center"/>
            <w:hideMark/>
          </w:tcPr>
          <w:p w14:paraId="43E319E9"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2015</w:t>
            </w:r>
          </w:p>
        </w:tc>
        <w:tc>
          <w:tcPr>
            <w:tcW w:w="575" w:type="dxa"/>
            <w:tcBorders>
              <w:top w:val="nil"/>
              <w:left w:val="nil"/>
              <w:bottom w:val="nil"/>
              <w:right w:val="nil"/>
            </w:tcBorders>
            <w:shd w:val="clear" w:color="auto" w:fill="auto"/>
            <w:noWrap/>
            <w:textDirection w:val="btLr"/>
            <w:vAlign w:val="center"/>
            <w:hideMark/>
          </w:tcPr>
          <w:p w14:paraId="7A65E505"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2016</w:t>
            </w:r>
          </w:p>
        </w:tc>
        <w:tc>
          <w:tcPr>
            <w:tcW w:w="575" w:type="dxa"/>
            <w:tcBorders>
              <w:top w:val="nil"/>
              <w:left w:val="nil"/>
              <w:bottom w:val="nil"/>
              <w:right w:val="nil"/>
            </w:tcBorders>
            <w:shd w:val="clear" w:color="auto" w:fill="auto"/>
            <w:noWrap/>
            <w:textDirection w:val="btLr"/>
            <w:vAlign w:val="center"/>
            <w:hideMark/>
          </w:tcPr>
          <w:p w14:paraId="320FE7CE"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2017</w:t>
            </w:r>
          </w:p>
        </w:tc>
        <w:tc>
          <w:tcPr>
            <w:tcW w:w="575" w:type="dxa"/>
            <w:tcBorders>
              <w:top w:val="nil"/>
              <w:left w:val="nil"/>
              <w:bottom w:val="nil"/>
              <w:right w:val="nil"/>
            </w:tcBorders>
            <w:shd w:val="clear" w:color="auto" w:fill="auto"/>
            <w:noWrap/>
            <w:textDirection w:val="btLr"/>
            <w:vAlign w:val="center"/>
            <w:hideMark/>
          </w:tcPr>
          <w:p w14:paraId="273C8E66"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2018</w:t>
            </w:r>
          </w:p>
        </w:tc>
        <w:tc>
          <w:tcPr>
            <w:tcW w:w="575" w:type="dxa"/>
            <w:tcBorders>
              <w:top w:val="nil"/>
              <w:left w:val="nil"/>
              <w:bottom w:val="nil"/>
              <w:right w:val="single" w:sz="8" w:space="0" w:color="auto"/>
            </w:tcBorders>
            <w:shd w:val="clear" w:color="auto" w:fill="auto"/>
            <w:noWrap/>
            <w:textDirection w:val="btLr"/>
            <w:vAlign w:val="center"/>
            <w:hideMark/>
          </w:tcPr>
          <w:p w14:paraId="592F9A3F"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2019</w:t>
            </w:r>
          </w:p>
        </w:tc>
        <w:tc>
          <w:tcPr>
            <w:tcW w:w="590" w:type="dxa"/>
            <w:gridSpan w:val="2"/>
            <w:tcBorders>
              <w:top w:val="single" w:sz="8" w:space="0" w:color="auto"/>
              <w:left w:val="nil"/>
              <w:bottom w:val="nil"/>
              <w:right w:val="nil"/>
            </w:tcBorders>
            <w:shd w:val="clear" w:color="auto" w:fill="auto"/>
            <w:noWrap/>
            <w:textDirection w:val="btLr"/>
            <w:vAlign w:val="center"/>
            <w:hideMark/>
          </w:tcPr>
          <w:p w14:paraId="123D4FC3"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2020</w:t>
            </w:r>
          </w:p>
        </w:tc>
        <w:tc>
          <w:tcPr>
            <w:tcW w:w="590" w:type="dxa"/>
            <w:gridSpan w:val="2"/>
            <w:tcBorders>
              <w:top w:val="single" w:sz="8" w:space="0" w:color="auto"/>
              <w:left w:val="nil"/>
              <w:bottom w:val="nil"/>
              <w:right w:val="nil"/>
            </w:tcBorders>
            <w:shd w:val="clear" w:color="auto" w:fill="auto"/>
            <w:noWrap/>
            <w:textDirection w:val="btLr"/>
            <w:vAlign w:val="center"/>
            <w:hideMark/>
          </w:tcPr>
          <w:p w14:paraId="55299C64"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2021</w:t>
            </w:r>
          </w:p>
        </w:tc>
        <w:tc>
          <w:tcPr>
            <w:tcW w:w="590" w:type="dxa"/>
            <w:tcBorders>
              <w:top w:val="single" w:sz="8" w:space="0" w:color="auto"/>
              <w:left w:val="nil"/>
              <w:bottom w:val="nil"/>
              <w:right w:val="nil"/>
            </w:tcBorders>
            <w:shd w:val="clear" w:color="auto" w:fill="auto"/>
            <w:noWrap/>
            <w:textDirection w:val="btLr"/>
            <w:vAlign w:val="center"/>
            <w:hideMark/>
          </w:tcPr>
          <w:p w14:paraId="38619D24"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2022</w:t>
            </w:r>
          </w:p>
        </w:tc>
        <w:tc>
          <w:tcPr>
            <w:tcW w:w="590" w:type="dxa"/>
            <w:gridSpan w:val="2"/>
            <w:tcBorders>
              <w:top w:val="single" w:sz="8" w:space="0" w:color="auto"/>
              <w:left w:val="nil"/>
              <w:bottom w:val="nil"/>
              <w:right w:val="single" w:sz="8" w:space="0" w:color="auto"/>
            </w:tcBorders>
            <w:shd w:val="clear" w:color="auto" w:fill="auto"/>
            <w:noWrap/>
            <w:textDirection w:val="btLr"/>
            <w:vAlign w:val="center"/>
            <w:hideMark/>
          </w:tcPr>
          <w:p w14:paraId="13D64EBD" w14:textId="77777777" w:rsidR="009A114E" w:rsidRPr="009A114E" w:rsidRDefault="009A114E" w:rsidP="00075EC2">
            <w:pPr>
              <w:spacing w:after="0" w:line="240" w:lineRule="auto"/>
              <w:ind w:left="113" w:right="113"/>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2023</w:t>
            </w:r>
          </w:p>
        </w:tc>
      </w:tr>
      <w:tr w:rsidR="009A114E" w:rsidRPr="009A114E" w14:paraId="58B22398" w14:textId="77777777" w:rsidTr="007372D6">
        <w:trPr>
          <w:trHeight w:val="300"/>
        </w:trPr>
        <w:tc>
          <w:tcPr>
            <w:tcW w:w="3105" w:type="dxa"/>
            <w:gridSpan w:val="3"/>
            <w:tcBorders>
              <w:top w:val="single" w:sz="12" w:space="0" w:color="auto"/>
              <w:left w:val="single" w:sz="12" w:space="0" w:color="auto"/>
              <w:bottom w:val="nil"/>
              <w:right w:val="single" w:sz="12" w:space="0" w:color="000000"/>
            </w:tcBorders>
            <w:shd w:val="clear" w:color="auto" w:fill="auto"/>
            <w:noWrap/>
            <w:vAlign w:val="center"/>
            <w:hideMark/>
          </w:tcPr>
          <w:p w14:paraId="0E882770"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r w:rsidRPr="009A114E">
              <w:rPr>
                <w:rFonts w:ascii="Times New Roman" w:eastAsia="Times New Roman" w:hAnsi="Times New Roman" w:cs="Times New Roman"/>
                <w:b/>
                <w:bCs/>
                <w:color w:val="000000"/>
                <w:sz w:val="20"/>
                <w:szCs w:val="20"/>
              </w:rPr>
              <w:t>Inundating Flow</w:t>
            </w:r>
          </w:p>
        </w:tc>
        <w:tc>
          <w:tcPr>
            <w:tcW w:w="575" w:type="dxa"/>
            <w:tcBorders>
              <w:top w:val="single" w:sz="12" w:space="0" w:color="auto"/>
              <w:left w:val="nil"/>
              <w:bottom w:val="single" w:sz="8" w:space="0" w:color="D0CECE"/>
              <w:right w:val="nil"/>
            </w:tcBorders>
            <w:shd w:val="clear" w:color="000000" w:fill="E2EFDA"/>
            <w:noWrap/>
            <w:vAlign w:val="center"/>
            <w:hideMark/>
          </w:tcPr>
          <w:p w14:paraId="185DBDA5"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12" w:space="0" w:color="auto"/>
              <w:left w:val="nil"/>
              <w:bottom w:val="single" w:sz="8" w:space="0" w:color="D0CECE"/>
              <w:right w:val="nil"/>
            </w:tcBorders>
            <w:shd w:val="clear" w:color="000000" w:fill="E2EFDA"/>
            <w:noWrap/>
            <w:vAlign w:val="center"/>
            <w:hideMark/>
          </w:tcPr>
          <w:p w14:paraId="5F412121"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12" w:space="0" w:color="auto"/>
              <w:left w:val="nil"/>
              <w:bottom w:val="single" w:sz="8" w:space="0" w:color="D0CECE"/>
              <w:right w:val="nil"/>
            </w:tcBorders>
            <w:shd w:val="clear" w:color="000000" w:fill="E2EFDA"/>
            <w:noWrap/>
            <w:vAlign w:val="center"/>
            <w:hideMark/>
          </w:tcPr>
          <w:p w14:paraId="60A0E60C"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12" w:space="0" w:color="auto"/>
              <w:left w:val="nil"/>
              <w:bottom w:val="single" w:sz="8" w:space="0" w:color="D0CECE"/>
              <w:right w:val="nil"/>
            </w:tcBorders>
            <w:shd w:val="clear" w:color="000000" w:fill="E2EFDA"/>
            <w:noWrap/>
            <w:vAlign w:val="center"/>
            <w:hideMark/>
          </w:tcPr>
          <w:p w14:paraId="17A64C41"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12" w:space="0" w:color="auto"/>
              <w:left w:val="nil"/>
              <w:bottom w:val="single" w:sz="8" w:space="0" w:color="D0CECE"/>
              <w:right w:val="nil"/>
            </w:tcBorders>
            <w:shd w:val="clear" w:color="000000" w:fill="E2EFDA"/>
            <w:noWrap/>
            <w:vAlign w:val="center"/>
            <w:hideMark/>
          </w:tcPr>
          <w:p w14:paraId="61C810AF"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12" w:space="0" w:color="auto"/>
              <w:left w:val="nil"/>
              <w:bottom w:val="single" w:sz="8" w:space="0" w:color="D0CECE"/>
              <w:right w:val="nil"/>
            </w:tcBorders>
            <w:shd w:val="clear" w:color="000000" w:fill="E2EFDA"/>
            <w:noWrap/>
            <w:vAlign w:val="center"/>
            <w:hideMark/>
          </w:tcPr>
          <w:p w14:paraId="5334F6D2"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12" w:space="0" w:color="auto"/>
              <w:left w:val="nil"/>
              <w:bottom w:val="single" w:sz="8" w:space="0" w:color="D0CECE"/>
              <w:right w:val="nil"/>
            </w:tcBorders>
            <w:shd w:val="clear" w:color="000000" w:fill="E2EFDA"/>
            <w:noWrap/>
            <w:vAlign w:val="center"/>
            <w:hideMark/>
          </w:tcPr>
          <w:p w14:paraId="31EDA9AF"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12" w:space="0" w:color="auto"/>
              <w:left w:val="nil"/>
              <w:bottom w:val="single" w:sz="8" w:space="0" w:color="D0CECE"/>
              <w:right w:val="nil"/>
            </w:tcBorders>
            <w:shd w:val="clear" w:color="000000" w:fill="E2EFDA"/>
            <w:noWrap/>
            <w:vAlign w:val="center"/>
            <w:hideMark/>
          </w:tcPr>
          <w:p w14:paraId="05937EC9"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12" w:space="0" w:color="auto"/>
              <w:left w:val="nil"/>
              <w:bottom w:val="single" w:sz="8" w:space="0" w:color="D0CECE"/>
              <w:right w:val="nil"/>
            </w:tcBorders>
            <w:shd w:val="clear" w:color="000000" w:fill="E2EFDA"/>
            <w:noWrap/>
            <w:vAlign w:val="center"/>
            <w:hideMark/>
          </w:tcPr>
          <w:p w14:paraId="0673A131"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12" w:space="0" w:color="auto"/>
              <w:left w:val="nil"/>
              <w:bottom w:val="single" w:sz="8" w:space="0" w:color="D0CECE"/>
              <w:right w:val="nil"/>
            </w:tcBorders>
            <w:shd w:val="clear" w:color="000000" w:fill="E2EFDA"/>
            <w:noWrap/>
            <w:vAlign w:val="center"/>
            <w:hideMark/>
          </w:tcPr>
          <w:p w14:paraId="1CFB82CF"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12" w:space="0" w:color="auto"/>
              <w:left w:val="nil"/>
              <w:bottom w:val="single" w:sz="8" w:space="0" w:color="D0CECE"/>
              <w:right w:val="nil"/>
            </w:tcBorders>
            <w:shd w:val="clear" w:color="000000" w:fill="E2EFDA"/>
            <w:noWrap/>
            <w:vAlign w:val="center"/>
            <w:hideMark/>
          </w:tcPr>
          <w:p w14:paraId="77D606E7"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12" w:space="0" w:color="auto"/>
              <w:left w:val="nil"/>
              <w:bottom w:val="single" w:sz="8" w:space="0" w:color="D0CECE"/>
              <w:right w:val="nil"/>
            </w:tcBorders>
            <w:shd w:val="clear" w:color="000000" w:fill="E2EFDA"/>
            <w:noWrap/>
            <w:vAlign w:val="center"/>
            <w:hideMark/>
          </w:tcPr>
          <w:p w14:paraId="68D3C599"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12" w:space="0" w:color="auto"/>
              <w:left w:val="nil"/>
              <w:bottom w:val="single" w:sz="8" w:space="0" w:color="D0CECE"/>
              <w:right w:val="single" w:sz="12" w:space="0" w:color="auto"/>
            </w:tcBorders>
            <w:shd w:val="clear" w:color="000000" w:fill="E2EFDA"/>
            <w:noWrap/>
            <w:vAlign w:val="center"/>
            <w:hideMark/>
          </w:tcPr>
          <w:p w14:paraId="1F507E30"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12" w:space="0" w:color="auto"/>
              <w:left w:val="single" w:sz="12" w:space="0" w:color="auto"/>
              <w:bottom w:val="nil"/>
              <w:right w:val="nil"/>
            </w:tcBorders>
            <w:shd w:val="clear" w:color="000000" w:fill="E2EFDA"/>
            <w:noWrap/>
            <w:vAlign w:val="center"/>
            <w:hideMark/>
          </w:tcPr>
          <w:p w14:paraId="6E05B7B9"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gridSpan w:val="2"/>
            <w:tcBorders>
              <w:top w:val="single" w:sz="12" w:space="0" w:color="auto"/>
              <w:left w:val="nil"/>
              <w:bottom w:val="nil"/>
              <w:right w:val="nil"/>
            </w:tcBorders>
            <w:shd w:val="clear" w:color="000000" w:fill="E2EFDA"/>
            <w:noWrap/>
            <w:vAlign w:val="center"/>
            <w:hideMark/>
          </w:tcPr>
          <w:p w14:paraId="6C662E90"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635" w:type="dxa"/>
            <w:gridSpan w:val="3"/>
            <w:tcBorders>
              <w:top w:val="single" w:sz="12" w:space="0" w:color="auto"/>
              <w:left w:val="nil"/>
              <w:bottom w:val="nil"/>
              <w:right w:val="nil"/>
            </w:tcBorders>
            <w:shd w:val="clear" w:color="000000" w:fill="E2EFDA"/>
            <w:noWrap/>
            <w:vAlign w:val="center"/>
            <w:hideMark/>
          </w:tcPr>
          <w:p w14:paraId="27153BFB"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12" w:space="0" w:color="auto"/>
              <w:left w:val="nil"/>
              <w:bottom w:val="nil"/>
              <w:right w:val="single" w:sz="12" w:space="0" w:color="auto"/>
            </w:tcBorders>
            <w:shd w:val="clear" w:color="000000" w:fill="E2EFDA"/>
            <w:noWrap/>
            <w:vAlign w:val="center"/>
            <w:hideMark/>
          </w:tcPr>
          <w:p w14:paraId="74AAD4C9"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r>
      <w:tr w:rsidR="009A114E" w:rsidRPr="009A114E" w14:paraId="702EA8FB" w14:textId="77777777" w:rsidTr="007372D6">
        <w:trPr>
          <w:trHeight w:val="294"/>
        </w:trPr>
        <w:tc>
          <w:tcPr>
            <w:tcW w:w="3105" w:type="dxa"/>
            <w:gridSpan w:val="3"/>
            <w:tcBorders>
              <w:top w:val="single" w:sz="4" w:space="0" w:color="auto"/>
              <w:left w:val="single" w:sz="12" w:space="0" w:color="auto"/>
              <w:bottom w:val="nil"/>
              <w:right w:val="single" w:sz="12" w:space="0" w:color="000000"/>
            </w:tcBorders>
            <w:shd w:val="clear" w:color="auto" w:fill="auto"/>
            <w:noWrap/>
            <w:vAlign w:val="center"/>
            <w:hideMark/>
          </w:tcPr>
          <w:p w14:paraId="450C72BB"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r w:rsidRPr="009A114E">
              <w:rPr>
                <w:rFonts w:ascii="Times New Roman" w:eastAsia="Times New Roman" w:hAnsi="Times New Roman" w:cs="Times New Roman"/>
                <w:b/>
                <w:bCs/>
                <w:color w:val="000000"/>
                <w:sz w:val="20"/>
                <w:szCs w:val="20"/>
              </w:rPr>
              <w:t>Inland Lakes</w:t>
            </w:r>
          </w:p>
        </w:tc>
        <w:tc>
          <w:tcPr>
            <w:tcW w:w="575" w:type="dxa"/>
            <w:tcBorders>
              <w:top w:val="nil"/>
              <w:left w:val="nil"/>
              <w:bottom w:val="single" w:sz="8" w:space="0" w:color="767171"/>
              <w:right w:val="nil"/>
            </w:tcBorders>
            <w:shd w:val="clear" w:color="000000" w:fill="E2EFDA"/>
            <w:noWrap/>
            <w:vAlign w:val="center"/>
            <w:hideMark/>
          </w:tcPr>
          <w:p w14:paraId="099A5B16"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01A504BB"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32B33414"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1FE1BB4F"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31DB9516"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4FF344D8"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42A4FE7A"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4EC374F9"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3B6B4874"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1DC7555F"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0322DF14"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6BD4B344"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59EE2FF7"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21B2F5AB"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gridSpan w:val="2"/>
            <w:tcBorders>
              <w:top w:val="single" w:sz="4" w:space="0" w:color="auto"/>
              <w:left w:val="nil"/>
              <w:bottom w:val="nil"/>
              <w:right w:val="nil"/>
            </w:tcBorders>
            <w:shd w:val="clear" w:color="auto" w:fill="E2EFDA"/>
            <w:noWrap/>
            <w:vAlign w:val="center"/>
            <w:hideMark/>
          </w:tcPr>
          <w:p w14:paraId="698759EA"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635" w:type="dxa"/>
            <w:gridSpan w:val="3"/>
            <w:tcBorders>
              <w:top w:val="single" w:sz="4" w:space="0" w:color="auto"/>
              <w:left w:val="nil"/>
              <w:bottom w:val="nil"/>
              <w:right w:val="nil"/>
            </w:tcBorders>
            <w:shd w:val="clear" w:color="auto" w:fill="E2EFDA"/>
            <w:noWrap/>
            <w:vAlign w:val="center"/>
            <w:hideMark/>
          </w:tcPr>
          <w:p w14:paraId="08915A13" w14:textId="285F1A41" w:rsidR="009A114E" w:rsidRPr="006E3368" w:rsidRDefault="009A114E" w:rsidP="009A114E">
            <w:pPr>
              <w:spacing w:after="0" w:line="240" w:lineRule="auto"/>
              <w:jc w:val="center"/>
              <w:rPr>
                <w:rFonts w:ascii="Times New Roman" w:eastAsia="Times New Roman" w:hAnsi="Times New Roman" w:cs="Times New Roman"/>
              </w:rPr>
            </w:pPr>
            <w:r w:rsidRPr="006E3368">
              <w:rPr>
                <w:rFonts w:ascii="Times New Roman" w:eastAsia="Times New Roman" w:hAnsi="Times New Roman" w:cs="Times New Roman"/>
              </w:rPr>
              <w:t>1</w:t>
            </w:r>
            <w:r w:rsidRPr="006E3368">
              <w:rPr>
                <w:rFonts w:ascii="Times New Roman" w:eastAsia="Times New Roman" w:hAnsi="Times New Roman" w:cs="Times New Roman"/>
                <w:vertAlign w:val="superscript"/>
              </w:rPr>
              <w:t>B</w:t>
            </w:r>
          </w:p>
        </w:tc>
        <w:tc>
          <w:tcPr>
            <w:tcW w:w="575" w:type="dxa"/>
            <w:tcBorders>
              <w:top w:val="single" w:sz="4" w:space="0" w:color="auto"/>
              <w:left w:val="nil"/>
              <w:bottom w:val="nil"/>
              <w:right w:val="single" w:sz="12" w:space="0" w:color="auto"/>
            </w:tcBorders>
            <w:shd w:val="clear" w:color="000000" w:fill="E2EFDA"/>
            <w:noWrap/>
            <w:vAlign w:val="center"/>
            <w:hideMark/>
          </w:tcPr>
          <w:p w14:paraId="4B394C3D"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r>
      <w:tr w:rsidR="009A114E" w:rsidRPr="009A114E" w14:paraId="790C5915" w14:textId="77777777" w:rsidTr="007372D6">
        <w:trPr>
          <w:trHeight w:val="294"/>
        </w:trPr>
        <w:tc>
          <w:tcPr>
            <w:tcW w:w="3105" w:type="dxa"/>
            <w:gridSpan w:val="3"/>
            <w:tcBorders>
              <w:top w:val="single" w:sz="4" w:space="0" w:color="auto"/>
              <w:left w:val="single" w:sz="12" w:space="0" w:color="auto"/>
              <w:bottom w:val="nil"/>
              <w:right w:val="single" w:sz="12" w:space="0" w:color="000000"/>
            </w:tcBorders>
            <w:shd w:val="clear" w:color="auto" w:fill="auto"/>
            <w:noWrap/>
            <w:vAlign w:val="bottom"/>
            <w:hideMark/>
          </w:tcPr>
          <w:p w14:paraId="4915A9CE" w14:textId="42C7F187" w:rsidR="009A114E" w:rsidRPr="009A114E" w:rsidRDefault="009A114E" w:rsidP="009A114E">
            <w:pPr>
              <w:spacing w:after="0" w:line="240" w:lineRule="auto"/>
              <w:rPr>
                <w:rFonts w:ascii="Times New Roman" w:eastAsia="Times New Roman" w:hAnsi="Times New Roman" w:cs="Times New Roman"/>
                <w:b/>
                <w:bCs/>
                <w:color w:val="000000"/>
                <w:sz w:val="20"/>
                <w:szCs w:val="20"/>
              </w:rPr>
            </w:pPr>
            <w:r w:rsidRPr="009A114E">
              <w:rPr>
                <w:rFonts w:ascii="Times New Roman" w:eastAsia="Times New Roman" w:hAnsi="Times New Roman" w:cs="Times New Roman"/>
                <w:b/>
                <w:bCs/>
                <w:color w:val="000000"/>
                <w:sz w:val="20"/>
                <w:szCs w:val="20"/>
              </w:rPr>
              <w:t>Habitat Restoration and Land Manag</w:t>
            </w:r>
            <w:r w:rsidR="00075EC2">
              <w:rPr>
                <w:rFonts w:ascii="Times New Roman" w:eastAsia="Times New Roman" w:hAnsi="Times New Roman" w:cs="Times New Roman"/>
                <w:b/>
                <w:bCs/>
                <w:color w:val="000000"/>
                <w:sz w:val="20"/>
                <w:szCs w:val="20"/>
              </w:rPr>
              <w:t>ement</w:t>
            </w:r>
          </w:p>
        </w:tc>
        <w:tc>
          <w:tcPr>
            <w:tcW w:w="575" w:type="dxa"/>
            <w:tcBorders>
              <w:top w:val="nil"/>
              <w:left w:val="nil"/>
              <w:bottom w:val="single" w:sz="8" w:space="0" w:color="767171"/>
              <w:right w:val="nil"/>
            </w:tcBorders>
            <w:shd w:val="clear" w:color="000000" w:fill="E2EFDA"/>
            <w:noWrap/>
            <w:vAlign w:val="center"/>
            <w:hideMark/>
          </w:tcPr>
          <w:p w14:paraId="5F203128"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710AA5E4"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408B1E47"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34156CC6"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34FABFBF"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129AD7BC"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5952F680"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5EC776F9" w14:textId="6364AF96" w:rsidR="009A114E" w:rsidRPr="006E3368" w:rsidRDefault="009A114E" w:rsidP="009A114E">
            <w:pPr>
              <w:spacing w:after="0" w:line="240" w:lineRule="auto"/>
              <w:jc w:val="center"/>
              <w:rPr>
                <w:rFonts w:ascii="Times New Roman" w:eastAsia="Times New Roman" w:hAnsi="Times New Roman" w:cs="Times New Roman"/>
              </w:rPr>
            </w:pPr>
            <w:r w:rsidRPr="006E3368">
              <w:rPr>
                <w:rFonts w:ascii="Times New Roman" w:eastAsia="Times New Roman" w:hAnsi="Times New Roman" w:cs="Times New Roman"/>
              </w:rPr>
              <w:t>1</w:t>
            </w:r>
            <w:r w:rsidRPr="006E3368">
              <w:rPr>
                <w:rFonts w:ascii="Times New Roman" w:eastAsia="Times New Roman" w:hAnsi="Times New Roman" w:cs="Times New Roman"/>
                <w:vertAlign w:val="superscript"/>
              </w:rPr>
              <w:t>C</w:t>
            </w:r>
          </w:p>
        </w:tc>
        <w:tc>
          <w:tcPr>
            <w:tcW w:w="575" w:type="dxa"/>
            <w:tcBorders>
              <w:top w:val="nil"/>
              <w:left w:val="nil"/>
              <w:bottom w:val="single" w:sz="8" w:space="0" w:color="767171"/>
              <w:right w:val="nil"/>
            </w:tcBorders>
            <w:shd w:val="clear" w:color="000000" w:fill="E2EFDA"/>
            <w:noWrap/>
            <w:vAlign w:val="center"/>
            <w:hideMark/>
          </w:tcPr>
          <w:p w14:paraId="252C0C92"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25EAF5E9"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41E8C050"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nil"/>
            </w:tcBorders>
            <w:shd w:val="clear" w:color="000000" w:fill="E2EFDA"/>
            <w:noWrap/>
            <w:vAlign w:val="center"/>
            <w:hideMark/>
          </w:tcPr>
          <w:p w14:paraId="1926A0A5"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79ED9CC6"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2BA45908"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gridSpan w:val="2"/>
            <w:tcBorders>
              <w:top w:val="single" w:sz="4" w:space="0" w:color="auto"/>
              <w:left w:val="nil"/>
              <w:bottom w:val="nil"/>
              <w:right w:val="nil"/>
            </w:tcBorders>
            <w:shd w:val="clear" w:color="000000" w:fill="E2EFDA"/>
            <w:noWrap/>
            <w:vAlign w:val="center"/>
            <w:hideMark/>
          </w:tcPr>
          <w:p w14:paraId="5AF8608C"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635" w:type="dxa"/>
            <w:gridSpan w:val="3"/>
            <w:tcBorders>
              <w:top w:val="single" w:sz="4" w:space="0" w:color="auto"/>
              <w:left w:val="nil"/>
              <w:bottom w:val="nil"/>
              <w:right w:val="nil"/>
            </w:tcBorders>
            <w:shd w:val="clear" w:color="000000" w:fill="E2EFDA"/>
            <w:noWrap/>
            <w:vAlign w:val="center"/>
            <w:hideMark/>
          </w:tcPr>
          <w:p w14:paraId="059CB022"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4" w:space="0" w:color="auto"/>
              <w:left w:val="nil"/>
              <w:bottom w:val="nil"/>
              <w:right w:val="single" w:sz="12" w:space="0" w:color="auto"/>
            </w:tcBorders>
            <w:shd w:val="clear" w:color="000000" w:fill="E2EFDA"/>
            <w:noWrap/>
            <w:vAlign w:val="center"/>
            <w:hideMark/>
          </w:tcPr>
          <w:p w14:paraId="671DB096"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r>
      <w:tr w:rsidR="009A114E" w:rsidRPr="009A114E" w14:paraId="1BD4637D" w14:textId="77777777" w:rsidTr="007372D6">
        <w:trPr>
          <w:trHeight w:val="294"/>
        </w:trPr>
        <w:tc>
          <w:tcPr>
            <w:tcW w:w="3105" w:type="dxa"/>
            <w:gridSpan w:val="3"/>
            <w:tcBorders>
              <w:top w:val="single" w:sz="4" w:space="0" w:color="auto"/>
              <w:left w:val="single" w:sz="12" w:space="0" w:color="auto"/>
              <w:bottom w:val="single" w:sz="12" w:space="0" w:color="auto"/>
              <w:right w:val="single" w:sz="12" w:space="0" w:color="000000"/>
            </w:tcBorders>
            <w:shd w:val="clear" w:color="auto" w:fill="auto"/>
            <w:noWrap/>
            <w:vAlign w:val="center"/>
            <w:hideMark/>
          </w:tcPr>
          <w:p w14:paraId="69C27EBA"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r w:rsidRPr="009A114E">
              <w:rPr>
                <w:rFonts w:ascii="Times New Roman" w:eastAsia="Times New Roman" w:hAnsi="Times New Roman" w:cs="Times New Roman"/>
                <w:b/>
                <w:bCs/>
                <w:color w:val="000000"/>
                <w:sz w:val="20"/>
                <w:szCs w:val="20"/>
              </w:rPr>
              <w:t>Research and Monitoring</w:t>
            </w:r>
          </w:p>
        </w:tc>
        <w:tc>
          <w:tcPr>
            <w:tcW w:w="575" w:type="dxa"/>
            <w:tcBorders>
              <w:top w:val="nil"/>
              <w:left w:val="nil"/>
              <w:bottom w:val="single" w:sz="12" w:space="0" w:color="auto"/>
              <w:right w:val="nil"/>
            </w:tcBorders>
            <w:shd w:val="clear" w:color="000000" w:fill="E2EFDA"/>
            <w:noWrap/>
            <w:vAlign w:val="center"/>
            <w:hideMark/>
          </w:tcPr>
          <w:p w14:paraId="65848866"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12" w:space="0" w:color="auto"/>
              <w:right w:val="nil"/>
            </w:tcBorders>
            <w:shd w:val="clear" w:color="000000" w:fill="E2EFDA"/>
            <w:noWrap/>
            <w:vAlign w:val="center"/>
            <w:hideMark/>
          </w:tcPr>
          <w:p w14:paraId="2871A14D"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12" w:space="0" w:color="auto"/>
              <w:right w:val="nil"/>
            </w:tcBorders>
            <w:shd w:val="clear" w:color="000000" w:fill="E2EFDA"/>
            <w:noWrap/>
            <w:vAlign w:val="center"/>
            <w:hideMark/>
          </w:tcPr>
          <w:p w14:paraId="2A45BE32"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12" w:space="0" w:color="auto"/>
              <w:right w:val="nil"/>
            </w:tcBorders>
            <w:shd w:val="clear" w:color="000000" w:fill="E2EFDA"/>
            <w:noWrap/>
            <w:vAlign w:val="center"/>
            <w:hideMark/>
          </w:tcPr>
          <w:p w14:paraId="509E58FB"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12" w:space="0" w:color="auto"/>
              <w:right w:val="nil"/>
            </w:tcBorders>
            <w:shd w:val="clear" w:color="000000" w:fill="E2EFDA"/>
            <w:noWrap/>
            <w:vAlign w:val="center"/>
            <w:hideMark/>
          </w:tcPr>
          <w:p w14:paraId="65C886B3" w14:textId="184B2101" w:rsidR="009A114E" w:rsidRPr="006E3368" w:rsidRDefault="009A114E" w:rsidP="009A114E">
            <w:pPr>
              <w:spacing w:after="0" w:line="240" w:lineRule="auto"/>
              <w:jc w:val="center"/>
              <w:rPr>
                <w:rFonts w:ascii="Times New Roman" w:eastAsia="Times New Roman" w:hAnsi="Times New Roman" w:cs="Times New Roman"/>
              </w:rPr>
            </w:pPr>
            <w:r w:rsidRPr="006E3368">
              <w:rPr>
                <w:rFonts w:ascii="Times New Roman" w:eastAsia="Times New Roman" w:hAnsi="Times New Roman" w:cs="Times New Roman"/>
              </w:rPr>
              <w:t>1</w:t>
            </w:r>
            <w:r w:rsidRPr="006E3368">
              <w:rPr>
                <w:rFonts w:ascii="Times New Roman" w:eastAsia="Times New Roman" w:hAnsi="Times New Roman" w:cs="Times New Roman"/>
                <w:vertAlign w:val="superscript"/>
              </w:rPr>
              <w:t>D</w:t>
            </w:r>
          </w:p>
        </w:tc>
        <w:tc>
          <w:tcPr>
            <w:tcW w:w="575" w:type="dxa"/>
            <w:tcBorders>
              <w:top w:val="nil"/>
              <w:left w:val="nil"/>
              <w:bottom w:val="single" w:sz="12" w:space="0" w:color="auto"/>
              <w:right w:val="nil"/>
            </w:tcBorders>
            <w:shd w:val="clear" w:color="000000" w:fill="E2EFDA"/>
            <w:noWrap/>
            <w:vAlign w:val="center"/>
            <w:hideMark/>
          </w:tcPr>
          <w:p w14:paraId="58E461FC"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12" w:space="0" w:color="auto"/>
              <w:right w:val="nil"/>
            </w:tcBorders>
            <w:shd w:val="clear" w:color="000000" w:fill="E2EFDA"/>
            <w:noWrap/>
            <w:vAlign w:val="center"/>
            <w:hideMark/>
          </w:tcPr>
          <w:p w14:paraId="4C8FDC09" w14:textId="039B02EC" w:rsidR="009A114E" w:rsidRPr="006E3368" w:rsidRDefault="009A114E" w:rsidP="009A114E">
            <w:pPr>
              <w:spacing w:after="0" w:line="240" w:lineRule="auto"/>
              <w:jc w:val="center"/>
              <w:rPr>
                <w:rFonts w:ascii="Times New Roman" w:eastAsia="Times New Roman" w:hAnsi="Times New Roman" w:cs="Times New Roman"/>
              </w:rPr>
            </w:pPr>
            <w:r w:rsidRPr="006E3368">
              <w:rPr>
                <w:rFonts w:ascii="Times New Roman" w:eastAsia="Times New Roman" w:hAnsi="Times New Roman" w:cs="Times New Roman"/>
              </w:rPr>
              <w:t>1</w:t>
            </w:r>
            <w:r w:rsidRPr="006E3368">
              <w:rPr>
                <w:rFonts w:ascii="Times New Roman" w:eastAsia="Times New Roman" w:hAnsi="Times New Roman" w:cs="Times New Roman"/>
                <w:vertAlign w:val="superscript"/>
              </w:rPr>
              <w:t>E</w:t>
            </w:r>
          </w:p>
        </w:tc>
        <w:tc>
          <w:tcPr>
            <w:tcW w:w="575" w:type="dxa"/>
            <w:tcBorders>
              <w:top w:val="nil"/>
              <w:left w:val="nil"/>
              <w:bottom w:val="single" w:sz="12" w:space="0" w:color="auto"/>
              <w:right w:val="nil"/>
            </w:tcBorders>
            <w:shd w:val="clear" w:color="000000" w:fill="E2EFDA"/>
            <w:noWrap/>
            <w:vAlign w:val="center"/>
            <w:hideMark/>
          </w:tcPr>
          <w:p w14:paraId="45F916CB"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12" w:space="0" w:color="auto"/>
              <w:right w:val="nil"/>
            </w:tcBorders>
            <w:shd w:val="clear" w:color="000000" w:fill="E2EFDA"/>
            <w:noWrap/>
            <w:vAlign w:val="center"/>
            <w:hideMark/>
          </w:tcPr>
          <w:p w14:paraId="7FEC3532"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12" w:space="0" w:color="auto"/>
              <w:right w:val="nil"/>
            </w:tcBorders>
            <w:shd w:val="clear" w:color="000000" w:fill="E2EFDA"/>
            <w:noWrap/>
            <w:vAlign w:val="center"/>
            <w:hideMark/>
          </w:tcPr>
          <w:p w14:paraId="23C1BBFF"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12" w:space="0" w:color="auto"/>
              <w:right w:val="nil"/>
            </w:tcBorders>
            <w:shd w:val="clear" w:color="000000" w:fill="E2EFDA"/>
            <w:noWrap/>
            <w:vAlign w:val="center"/>
            <w:hideMark/>
          </w:tcPr>
          <w:p w14:paraId="5A55F0CA"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12" w:space="0" w:color="auto"/>
              <w:right w:val="nil"/>
            </w:tcBorders>
            <w:shd w:val="clear" w:color="000000" w:fill="E2EFDA"/>
            <w:noWrap/>
            <w:vAlign w:val="center"/>
            <w:hideMark/>
          </w:tcPr>
          <w:p w14:paraId="2E035657"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nil"/>
              <w:left w:val="nil"/>
              <w:bottom w:val="single" w:sz="12" w:space="0" w:color="auto"/>
              <w:right w:val="single" w:sz="12" w:space="0" w:color="auto"/>
            </w:tcBorders>
            <w:shd w:val="clear" w:color="000000" w:fill="E2EFDA"/>
            <w:noWrap/>
            <w:vAlign w:val="center"/>
            <w:hideMark/>
          </w:tcPr>
          <w:p w14:paraId="51142318"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4" w:space="0" w:color="auto"/>
              <w:left w:val="nil"/>
              <w:bottom w:val="single" w:sz="12" w:space="0" w:color="auto"/>
              <w:right w:val="nil"/>
            </w:tcBorders>
            <w:shd w:val="clear" w:color="000000" w:fill="E2EFDA"/>
            <w:noWrap/>
            <w:vAlign w:val="center"/>
            <w:hideMark/>
          </w:tcPr>
          <w:p w14:paraId="0C93213F"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gridSpan w:val="2"/>
            <w:tcBorders>
              <w:top w:val="single" w:sz="4" w:space="0" w:color="auto"/>
              <w:left w:val="nil"/>
              <w:bottom w:val="single" w:sz="12" w:space="0" w:color="auto"/>
              <w:right w:val="nil"/>
            </w:tcBorders>
            <w:shd w:val="clear" w:color="000000" w:fill="E2EFDA"/>
            <w:noWrap/>
            <w:vAlign w:val="center"/>
            <w:hideMark/>
          </w:tcPr>
          <w:p w14:paraId="036F12FB"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635" w:type="dxa"/>
            <w:gridSpan w:val="3"/>
            <w:tcBorders>
              <w:top w:val="single" w:sz="4" w:space="0" w:color="auto"/>
              <w:left w:val="nil"/>
              <w:bottom w:val="single" w:sz="12" w:space="0" w:color="auto"/>
              <w:right w:val="nil"/>
            </w:tcBorders>
            <w:shd w:val="clear" w:color="000000" w:fill="E2EFDA"/>
            <w:noWrap/>
            <w:vAlign w:val="center"/>
            <w:hideMark/>
          </w:tcPr>
          <w:p w14:paraId="5737D749"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c>
          <w:tcPr>
            <w:tcW w:w="575" w:type="dxa"/>
            <w:tcBorders>
              <w:top w:val="single" w:sz="4" w:space="0" w:color="auto"/>
              <w:left w:val="nil"/>
              <w:bottom w:val="single" w:sz="12" w:space="0" w:color="auto"/>
              <w:right w:val="single" w:sz="12" w:space="0" w:color="auto"/>
            </w:tcBorders>
            <w:shd w:val="clear" w:color="000000" w:fill="E2EFDA"/>
            <w:noWrap/>
            <w:vAlign w:val="center"/>
            <w:hideMark/>
          </w:tcPr>
          <w:p w14:paraId="144AFCE4" w14:textId="77777777" w:rsidR="009A114E" w:rsidRPr="006E3368" w:rsidRDefault="009A114E" w:rsidP="009A114E">
            <w:pPr>
              <w:spacing w:after="0" w:line="240" w:lineRule="auto"/>
              <w:rPr>
                <w:rFonts w:ascii="Times New Roman" w:eastAsia="Times New Roman" w:hAnsi="Times New Roman" w:cs="Times New Roman"/>
              </w:rPr>
            </w:pPr>
            <w:r w:rsidRPr="006E3368">
              <w:rPr>
                <w:rFonts w:ascii="Times New Roman" w:eastAsia="Times New Roman" w:hAnsi="Times New Roman" w:cs="Times New Roman"/>
              </w:rPr>
              <w:t> </w:t>
            </w:r>
          </w:p>
        </w:tc>
      </w:tr>
      <w:tr w:rsidR="007840F7" w:rsidRPr="009A114E" w14:paraId="71BDDEBA" w14:textId="77777777" w:rsidTr="00850191">
        <w:trPr>
          <w:trHeight w:val="690"/>
        </w:trPr>
        <w:tc>
          <w:tcPr>
            <w:tcW w:w="435" w:type="dxa"/>
            <w:vMerge w:val="restart"/>
            <w:tcBorders>
              <w:top w:val="nil"/>
              <w:left w:val="single" w:sz="8" w:space="0" w:color="auto"/>
              <w:bottom w:val="single" w:sz="8" w:space="0" w:color="000000"/>
              <w:right w:val="nil"/>
            </w:tcBorders>
            <w:shd w:val="clear" w:color="000000" w:fill="F2F2F2"/>
            <w:noWrap/>
            <w:textDirection w:val="btLr"/>
            <w:vAlign w:val="center"/>
            <w:hideMark/>
          </w:tcPr>
          <w:p w14:paraId="3DF96FC7" w14:textId="4D6518EE" w:rsidR="007840F7" w:rsidRPr="009A114E" w:rsidRDefault="007840F7" w:rsidP="007840F7">
            <w:pPr>
              <w:spacing w:after="0" w:line="240" w:lineRule="auto"/>
              <w:jc w:val="center"/>
              <w:rPr>
                <w:rFonts w:ascii="Times New Roman" w:eastAsia="Times New Roman" w:hAnsi="Times New Roman" w:cs="Times New Roman"/>
                <w:b/>
                <w:bCs/>
                <w:color w:val="000000"/>
                <w:sz w:val="20"/>
                <w:szCs w:val="20"/>
              </w:rPr>
            </w:pPr>
            <w:r w:rsidRPr="009A114E">
              <w:rPr>
                <w:rFonts w:ascii="Times New Roman" w:eastAsia="Times New Roman" w:hAnsi="Times New Roman" w:cs="Times New Roman"/>
                <w:b/>
                <w:bCs/>
                <w:color w:val="000000"/>
                <w:sz w:val="20"/>
                <w:szCs w:val="20"/>
              </w:rPr>
              <w:t>Off-channel Sand and Water Nesting Sites</w:t>
            </w:r>
          </w:p>
        </w:tc>
        <w:tc>
          <w:tcPr>
            <w:tcW w:w="434" w:type="dxa"/>
            <w:tcBorders>
              <w:top w:val="nil"/>
              <w:left w:val="nil"/>
              <w:bottom w:val="nil"/>
              <w:right w:val="nil"/>
            </w:tcBorders>
            <w:shd w:val="clear" w:color="000000" w:fill="F2F2F2"/>
            <w:noWrap/>
            <w:textDirection w:val="btLr"/>
            <w:vAlign w:val="center"/>
            <w:hideMark/>
          </w:tcPr>
          <w:p w14:paraId="2541F611" w14:textId="77777777" w:rsidR="007840F7" w:rsidRPr="009A114E" w:rsidRDefault="007840F7" w:rsidP="007840F7">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2236" w:type="dxa"/>
            <w:tcBorders>
              <w:top w:val="nil"/>
              <w:left w:val="nil"/>
              <w:bottom w:val="nil"/>
              <w:right w:val="nil"/>
            </w:tcBorders>
            <w:shd w:val="clear" w:color="000000" w:fill="F2F2F2"/>
            <w:noWrap/>
            <w:vAlign w:val="center"/>
            <w:hideMark/>
          </w:tcPr>
          <w:p w14:paraId="6E89BCAB" w14:textId="77777777" w:rsidR="007840F7" w:rsidRPr="009A114E" w:rsidRDefault="007840F7" w:rsidP="007840F7">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9835" w:type="dxa"/>
            <w:gridSpan w:val="20"/>
            <w:tcBorders>
              <w:top w:val="nil"/>
              <w:left w:val="nil"/>
              <w:bottom w:val="nil"/>
              <w:right w:val="single" w:sz="8" w:space="0" w:color="000000"/>
            </w:tcBorders>
            <w:shd w:val="clear" w:color="000000" w:fill="F2F2F2"/>
            <w:noWrap/>
            <w:vAlign w:val="center"/>
            <w:hideMark/>
          </w:tcPr>
          <w:p w14:paraId="3517EBCD" w14:textId="67333561" w:rsidR="007840F7" w:rsidRPr="007840F7" w:rsidRDefault="007840F7" w:rsidP="007840F7">
            <w:pPr>
              <w:spacing w:after="0" w:line="240" w:lineRule="auto"/>
              <w:jc w:val="center"/>
              <w:rPr>
                <w:rFonts w:ascii="Times New Roman" w:eastAsia="Times New Roman" w:hAnsi="Times New Roman" w:cs="Times New Roman"/>
                <w:b/>
                <w:bCs/>
                <w:color w:val="000000"/>
                <w:sz w:val="20"/>
                <w:szCs w:val="20"/>
              </w:rPr>
            </w:pPr>
            <w:r w:rsidRPr="009A114E">
              <w:rPr>
                <w:rFonts w:ascii="Times New Roman" w:eastAsia="Times New Roman" w:hAnsi="Times New Roman" w:cs="Times New Roman"/>
                <w:b/>
                <w:bCs/>
                <w:color w:val="000000"/>
                <w:sz w:val="20"/>
                <w:szCs w:val="20"/>
              </w:rPr>
              <w:t xml:space="preserve">Percent of Nests and Chicks Observed at Site Lost Due to </w:t>
            </w:r>
            <w:proofErr w:type="spellStart"/>
            <w:r w:rsidRPr="009A114E">
              <w:rPr>
                <w:rFonts w:ascii="Times New Roman" w:eastAsia="Times New Roman" w:hAnsi="Times New Roman" w:cs="Times New Roman"/>
                <w:b/>
                <w:bCs/>
                <w:color w:val="000000"/>
                <w:sz w:val="20"/>
                <w:szCs w:val="20"/>
              </w:rPr>
              <w:t>Predation</w:t>
            </w:r>
            <w:r w:rsidRPr="009A114E">
              <w:rPr>
                <w:rFonts w:ascii="Times New Roman" w:eastAsia="Times New Roman" w:hAnsi="Times New Roman" w:cs="Times New Roman"/>
                <w:b/>
                <w:bCs/>
                <w:color w:val="000000"/>
                <w:sz w:val="20"/>
                <w:szCs w:val="20"/>
                <w:vertAlign w:val="superscript"/>
              </w:rPr>
              <w:t>F</w:t>
            </w:r>
            <w:proofErr w:type="spellEnd"/>
          </w:p>
        </w:tc>
      </w:tr>
      <w:tr w:rsidR="009A114E" w:rsidRPr="009A114E" w14:paraId="7DD0354A" w14:textId="77777777" w:rsidTr="007372D6">
        <w:trPr>
          <w:trHeight w:val="300"/>
        </w:trPr>
        <w:tc>
          <w:tcPr>
            <w:tcW w:w="435" w:type="dxa"/>
            <w:vMerge/>
            <w:tcBorders>
              <w:top w:val="nil"/>
              <w:left w:val="single" w:sz="8" w:space="0" w:color="auto"/>
              <w:bottom w:val="single" w:sz="8" w:space="0" w:color="000000"/>
              <w:right w:val="nil"/>
            </w:tcBorders>
            <w:vAlign w:val="center"/>
            <w:hideMark/>
          </w:tcPr>
          <w:p w14:paraId="1C167BCF"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434" w:type="dxa"/>
            <w:vMerge w:val="restart"/>
            <w:tcBorders>
              <w:top w:val="single" w:sz="12" w:space="0" w:color="auto"/>
              <w:left w:val="single" w:sz="12" w:space="0" w:color="auto"/>
              <w:bottom w:val="single" w:sz="12" w:space="0" w:color="000000"/>
              <w:right w:val="single" w:sz="8" w:space="0" w:color="auto"/>
            </w:tcBorders>
            <w:shd w:val="clear" w:color="000000" w:fill="DDEBF7"/>
            <w:noWrap/>
            <w:textDirection w:val="btLr"/>
            <w:vAlign w:val="center"/>
            <w:hideMark/>
          </w:tcPr>
          <w:p w14:paraId="25987FF4" w14:textId="77777777" w:rsidR="009A114E" w:rsidRPr="009A114E" w:rsidRDefault="009A114E" w:rsidP="009A114E">
            <w:pPr>
              <w:spacing w:after="0" w:line="240" w:lineRule="auto"/>
              <w:jc w:val="center"/>
              <w:rPr>
                <w:rFonts w:ascii="Times New Roman" w:eastAsia="Times New Roman" w:hAnsi="Times New Roman" w:cs="Times New Roman"/>
                <w:b/>
                <w:bCs/>
                <w:color w:val="000000"/>
                <w:sz w:val="20"/>
                <w:szCs w:val="20"/>
              </w:rPr>
            </w:pPr>
            <w:r w:rsidRPr="009A114E">
              <w:rPr>
                <w:rFonts w:ascii="Times New Roman" w:eastAsia="Times New Roman" w:hAnsi="Times New Roman" w:cs="Times New Roman"/>
                <w:b/>
                <w:bCs/>
                <w:color w:val="000000"/>
                <w:sz w:val="20"/>
                <w:szCs w:val="20"/>
              </w:rPr>
              <w:t>Nests</w:t>
            </w:r>
          </w:p>
        </w:tc>
        <w:tc>
          <w:tcPr>
            <w:tcW w:w="2236" w:type="dxa"/>
            <w:tcBorders>
              <w:top w:val="single" w:sz="12" w:space="0" w:color="auto"/>
              <w:left w:val="nil"/>
              <w:bottom w:val="single" w:sz="8" w:space="0" w:color="767171"/>
              <w:right w:val="nil"/>
            </w:tcBorders>
            <w:shd w:val="clear" w:color="auto" w:fill="auto"/>
            <w:noWrap/>
            <w:vAlign w:val="center"/>
            <w:hideMark/>
          </w:tcPr>
          <w:p w14:paraId="66717F9E" w14:textId="77777777" w:rsidR="009A114E" w:rsidRPr="009A114E" w:rsidRDefault="009A114E" w:rsidP="009A114E">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OSG Lexington</w:t>
            </w:r>
          </w:p>
        </w:tc>
        <w:tc>
          <w:tcPr>
            <w:tcW w:w="575" w:type="dxa"/>
            <w:tcBorders>
              <w:top w:val="single" w:sz="12" w:space="0" w:color="auto"/>
              <w:left w:val="single" w:sz="12" w:space="0" w:color="auto"/>
              <w:bottom w:val="single" w:sz="8" w:space="0" w:color="767171"/>
              <w:right w:val="nil"/>
            </w:tcBorders>
            <w:shd w:val="clear" w:color="auto" w:fill="auto"/>
            <w:noWrap/>
            <w:vAlign w:val="center"/>
            <w:hideMark/>
          </w:tcPr>
          <w:p w14:paraId="2B39B148"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5F52EBAC"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0B28217F"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1D99A9DB"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2B15EA30"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02C5ECB0"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7E15C6B8"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24757630"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4943C4DC"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47E41951"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14AC19C3"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2964FF72"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single" w:sz="12" w:space="0" w:color="auto"/>
            </w:tcBorders>
            <w:shd w:val="clear" w:color="auto" w:fill="auto"/>
            <w:noWrap/>
            <w:vAlign w:val="center"/>
            <w:hideMark/>
          </w:tcPr>
          <w:p w14:paraId="22A87555"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33AA0B35"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gridSpan w:val="2"/>
            <w:tcBorders>
              <w:top w:val="single" w:sz="12" w:space="0" w:color="auto"/>
              <w:left w:val="nil"/>
              <w:bottom w:val="single" w:sz="8" w:space="0" w:color="767171"/>
              <w:right w:val="nil"/>
            </w:tcBorders>
            <w:shd w:val="clear" w:color="000000" w:fill="E2EFDA"/>
            <w:noWrap/>
            <w:vAlign w:val="center"/>
            <w:hideMark/>
          </w:tcPr>
          <w:p w14:paraId="1D7CB51E"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635" w:type="dxa"/>
            <w:gridSpan w:val="3"/>
            <w:tcBorders>
              <w:top w:val="single" w:sz="12" w:space="0" w:color="auto"/>
              <w:left w:val="nil"/>
              <w:bottom w:val="single" w:sz="4" w:space="0" w:color="auto"/>
              <w:right w:val="nil"/>
            </w:tcBorders>
            <w:shd w:val="clear" w:color="000000" w:fill="E2EFDA"/>
            <w:noWrap/>
            <w:vAlign w:val="center"/>
            <w:hideMark/>
          </w:tcPr>
          <w:p w14:paraId="543CF09A"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nil"/>
              <w:right w:val="single" w:sz="12" w:space="0" w:color="auto"/>
            </w:tcBorders>
            <w:shd w:val="clear" w:color="000000" w:fill="E2EFDA"/>
            <w:noWrap/>
            <w:vAlign w:val="center"/>
            <w:hideMark/>
          </w:tcPr>
          <w:p w14:paraId="40E72055"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r>
      <w:tr w:rsidR="009A114E" w:rsidRPr="009A114E" w14:paraId="7854FF8E" w14:textId="77777777" w:rsidTr="007372D6">
        <w:trPr>
          <w:trHeight w:val="294"/>
        </w:trPr>
        <w:tc>
          <w:tcPr>
            <w:tcW w:w="435" w:type="dxa"/>
            <w:vMerge/>
            <w:tcBorders>
              <w:top w:val="nil"/>
              <w:left w:val="single" w:sz="8" w:space="0" w:color="auto"/>
              <w:bottom w:val="single" w:sz="8" w:space="0" w:color="000000"/>
              <w:right w:val="nil"/>
            </w:tcBorders>
            <w:vAlign w:val="center"/>
            <w:hideMark/>
          </w:tcPr>
          <w:p w14:paraId="379964F9"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434" w:type="dxa"/>
            <w:vMerge/>
            <w:tcBorders>
              <w:top w:val="single" w:sz="12" w:space="0" w:color="auto"/>
              <w:left w:val="single" w:sz="12" w:space="0" w:color="auto"/>
              <w:bottom w:val="single" w:sz="12" w:space="0" w:color="000000"/>
              <w:right w:val="single" w:sz="8" w:space="0" w:color="auto"/>
            </w:tcBorders>
            <w:vAlign w:val="center"/>
            <w:hideMark/>
          </w:tcPr>
          <w:p w14:paraId="12C37F7F"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70FEF936" w14:textId="77777777" w:rsidR="009A114E" w:rsidRPr="009A114E" w:rsidRDefault="009A114E" w:rsidP="009A114E">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NPPD Lexington</w:t>
            </w:r>
          </w:p>
        </w:tc>
        <w:tc>
          <w:tcPr>
            <w:tcW w:w="575" w:type="dxa"/>
            <w:tcBorders>
              <w:top w:val="nil"/>
              <w:left w:val="single" w:sz="12" w:space="0" w:color="auto"/>
              <w:bottom w:val="single" w:sz="8" w:space="0" w:color="767171"/>
              <w:right w:val="nil"/>
            </w:tcBorders>
            <w:shd w:val="clear" w:color="000000" w:fill="E2EFDA"/>
            <w:noWrap/>
            <w:vAlign w:val="center"/>
            <w:hideMark/>
          </w:tcPr>
          <w:p w14:paraId="00AB70CD"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C131667"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134F5486"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656A5538"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3B543C8E" w14:textId="5312B1A3"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17</w:t>
            </w:r>
          </w:p>
        </w:tc>
        <w:tc>
          <w:tcPr>
            <w:tcW w:w="575" w:type="dxa"/>
            <w:tcBorders>
              <w:top w:val="nil"/>
              <w:left w:val="nil"/>
              <w:bottom w:val="single" w:sz="8" w:space="0" w:color="767171"/>
              <w:right w:val="nil"/>
            </w:tcBorders>
            <w:shd w:val="clear" w:color="000000" w:fill="E2EFDA"/>
            <w:noWrap/>
            <w:vAlign w:val="center"/>
            <w:hideMark/>
          </w:tcPr>
          <w:p w14:paraId="29A3ED0D"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10C9E0EB"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2BC65F01" w14:textId="0F3594F5"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w:t>
            </w:r>
          </w:p>
        </w:tc>
        <w:tc>
          <w:tcPr>
            <w:tcW w:w="575" w:type="dxa"/>
            <w:tcBorders>
              <w:top w:val="nil"/>
              <w:left w:val="nil"/>
              <w:bottom w:val="single" w:sz="8" w:space="0" w:color="767171"/>
              <w:right w:val="nil"/>
            </w:tcBorders>
            <w:shd w:val="clear" w:color="000000" w:fill="E2EFDA"/>
            <w:noWrap/>
            <w:vAlign w:val="center"/>
            <w:hideMark/>
          </w:tcPr>
          <w:p w14:paraId="743775B6"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0EABCAD8"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6F918088"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3BFCC6DC"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6B65BDA9"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3929F122"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gridSpan w:val="2"/>
            <w:tcBorders>
              <w:top w:val="single" w:sz="4" w:space="0" w:color="auto"/>
              <w:left w:val="nil"/>
              <w:bottom w:val="nil"/>
              <w:right w:val="nil"/>
            </w:tcBorders>
            <w:shd w:val="clear" w:color="000000" w:fill="E2EFDA"/>
            <w:noWrap/>
            <w:vAlign w:val="center"/>
            <w:hideMark/>
          </w:tcPr>
          <w:p w14:paraId="19147F31" w14:textId="15A02D35"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w:t>
            </w:r>
          </w:p>
        </w:tc>
        <w:tc>
          <w:tcPr>
            <w:tcW w:w="635" w:type="dxa"/>
            <w:gridSpan w:val="3"/>
            <w:tcBorders>
              <w:top w:val="single" w:sz="4" w:space="0" w:color="auto"/>
              <w:left w:val="nil"/>
              <w:bottom w:val="nil"/>
              <w:right w:val="nil"/>
            </w:tcBorders>
            <w:shd w:val="clear" w:color="000000" w:fill="E2EFDA"/>
            <w:noWrap/>
            <w:vAlign w:val="center"/>
            <w:hideMark/>
          </w:tcPr>
          <w:p w14:paraId="42604C79" w14:textId="3CF3188E"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29</w:t>
            </w:r>
          </w:p>
        </w:tc>
        <w:tc>
          <w:tcPr>
            <w:tcW w:w="575" w:type="dxa"/>
            <w:tcBorders>
              <w:top w:val="single" w:sz="4" w:space="0" w:color="auto"/>
              <w:left w:val="nil"/>
              <w:bottom w:val="nil"/>
              <w:right w:val="single" w:sz="12" w:space="0" w:color="auto"/>
            </w:tcBorders>
            <w:shd w:val="clear" w:color="000000" w:fill="E2EFDA"/>
            <w:noWrap/>
            <w:vAlign w:val="center"/>
            <w:hideMark/>
          </w:tcPr>
          <w:p w14:paraId="0362975A"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r>
      <w:tr w:rsidR="009A114E" w:rsidRPr="009A114E" w14:paraId="0AEFB5F8" w14:textId="77777777" w:rsidTr="007372D6">
        <w:trPr>
          <w:trHeight w:val="294"/>
        </w:trPr>
        <w:tc>
          <w:tcPr>
            <w:tcW w:w="435" w:type="dxa"/>
            <w:vMerge/>
            <w:tcBorders>
              <w:top w:val="nil"/>
              <w:left w:val="single" w:sz="8" w:space="0" w:color="auto"/>
              <w:bottom w:val="single" w:sz="8" w:space="0" w:color="000000"/>
              <w:right w:val="nil"/>
            </w:tcBorders>
            <w:vAlign w:val="center"/>
            <w:hideMark/>
          </w:tcPr>
          <w:p w14:paraId="6FDCDCB3"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434" w:type="dxa"/>
            <w:vMerge/>
            <w:tcBorders>
              <w:top w:val="single" w:sz="12" w:space="0" w:color="auto"/>
              <w:left w:val="single" w:sz="12" w:space="0" w:color="auto"/>
              <w:bottom w:val="single" w:sz="12" w:space="0" w:color="000000"/>
              <w:right w:val="single" w:sz="8" w:space="0" w:color="auto"/>
            </w:tcBorders>
            <w:vAlign w:val="center"/>
            <w:hideMark/>
          </w:tcPr>
          <w:p w14:paraId="070BB172"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66A323F9" w14:textId="77777777" w:rsidR="009A114E" w:rsidRPr="009A114E" w:rsidRDefault="009A114E" w:rsidP="009A114E">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Dyer</w:t>
            </w:r>
          </w:p>
        </w:tc>
        <w:tc>
          <w:tcPr>
            <w:tcW w:w="575" w:type="dxa"/>
            <w:tcBorders>
              <w:top w:val="nil"/>
              <w:left w:val="single" w:sz="12" w:space="0" w:color="auto"/>
              <w:bottom w:val="single" w:sz="8" w:space="0" w:color="767171"/>
              <w:right w:val="nil"/>
            </w:tcBorders>
            <w:shd w:val="clear" w:color="auto" w:fill="auto"/>
            <w:noWrap/>
            <w:vAlign w:val="center"/>
            <w:hideMark/>
          </w:tcPr>
          <w:p w14:paraId="1BA80530"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7DBD456"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76DAF2C"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75E61335"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167BCB7F"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263A88B3"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2E9B1265"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0E1D7E97"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1C8E2ECA"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15A5BD3F"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1259E6C4"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1DF6AE9E"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1B95ACD5"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58141B27" w14:textId="30C70B1F"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21</w:t>
            </w:r>
          </w:p>
        </w:tc>
        <w:tc>
          <w:tcPr>
            <w:tcW w:w="575" w:type="dxa"/>
            <w:gridSpan w:val="2"/>
            <w:tcBorders>
              <w:top w:val="single" w:sz="4" w:space="0" w:color="auto"/>
              <w:left w:val="nil"/>
              <w:bottom w:val="nil"/>
              <w:right w:val="nil"/>
            </w:tcBorders>
            <w:shd w:val="clear" w:color="000000" w:fill="E2EFDA"/>
            <w:noWrap/>
            <w:vAlign w:val="center"/>
            <w:hideMark/>
          </w:tcPr>
          <w:p w14:paraId="166294B7"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635" w:type="dxa"/>
            <w:gridSpan w:val="3"/>
            <w:tcBorders>
              <w:top w:val="single" w:sz="4" w:space="0" w:color="auto"/>
              <w:left w:val="nil"/>
              <w:bottom w:val="nil"/>
              <w:right w:val="nil"/>
            </w:tcBorders>
            <w:shd w:val="clear" w:color="000000" w:fill="E2EFDA"/>
            <w:noWrap/>
            <w:vAlign w:val="center"/>
            <w:hideMark/>
          </w:tcPr>
          <w:p w14:paraId="5EEFF962" w14:textId="5F027196"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36</w:t>
            </w:r>
          </w:p>
        </w:tc>
        <w:tc>
          <w:tcPr>
            <w:tcW w:w="575" w:type="dxa"/>
            <w:tcBorders>
              <w:top w:val="single" w:sz="4" w:space="0" w:color="auto"/>
              <w:left w:val="nil"/>
              <w:bottom w:val="nil"/>
              <w:right w:val="single" w:sz="12" w:space="0" w:color="auto"/>
            </w:tcBorders>
            <w:shd w:val="clear" w:color="000000" w:fill="E2EFDA"/>
            <w:noWrap/>
            <w:vAlign w:val="center"/>
            <w:hideMark/>
          </w:tcPr>
          <w:p w14:paraId="373F1AB0" w14:textId="7BCC72B6"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11</w:t>
            </w:r>
          </w:p>
        </w:tc>
      </w:tr>
      <w:tr w:rsidR="009A114E" w:rsidRPr="009A114E" w14:paraId="26208C42" w14:textId="77777777" w:rsidTr="007372D6">
        <w:trPr>
          <w:trHeight w:val="294"/>
        </w:trPr>
        <w:tc>
          <w:tcPr>
            <w:tcW w:w="435" w:type="dxa"/>
            <w:vMerge/>
            <w:tcBorders>
              <w:top w:val="nil"/>
              <w:left w:val="single" w:sz="8" w:space="0" w:color="auto"/>
              <w:bottom w:val="single" w:sz="8" w:space="0" w:color="000000"/>
              <w:right w:val="nil"/>
            </w:tcBorders>
            <w:vAlign w:val="center"/>
            <w:hideMark/>
          </w:tcPr>
          <w:p w14:paraId="2924B161"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434" w:type="dxa"/>
            <w:vMerge/>
            <w:tcBorders>
              <w:top w:val="single" w:sz="12" w:space="0" w:color="auto"/>
              <w:left w:val="single" w:sz="12" w:space="0" w:color="auto"/>
              <w:bottom w:val="single" w:sz="12" w:space="0" w:color="000000"/>
              <w:right w:val="single" w:sz="8" w:space="0" w:color="auto"/>
            </w:tcBorders>
            <w:vAlign w:val="center"/>
            <w:hideMark/>
          </w:tcPr>
          <w:p w14:paraId="7FB5983F"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749EAA0F" w14:textId="77777777" w:rsidR="009A114E" w:rsidRPr="009A114E" w:rsidRDefault="009A114E" w:rsidP="009A114E">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Cottonwood Ranch</w:t>
            </w:r>
          </w:p>
        </w:tc>
        <w:tc>
          <w:tcPr>
            <w:tcW w:w="575" w:type="dxa"/>
            <w:tcBorders>
              <w:top w:val="nil"/>
              <w:left w:val="single" w:sz="12" w:space="0" w:color="auto"/>
              <w:bottom w:val="single" w:sz="8" w:space="0" w:color="767171"/>
              <w:right w:val="nil"/>
            </w:tcBorders>
            <w:shd w:val="clear" w:color="auto" w:fill="auto"/>
            <w:noWrap/>
            <w:vAlign w:val="center"/>
            <w:hideMark/>
          </w:tcPr>
          <w:p w14:paraId="05EF075A"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DF9AB96"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E38738F"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6B5F52A"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D8B1949"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C55D4DE"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33D43033"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6E49EF90" w14:textId="5501D24E"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50</w:t>
            </w:r>
          </w:p>
        </w:tc>
        <w:tc>
          <w:tcPr>
            <w:tcW w:w="575" w:type="dxa"/>
            <w:tcBorders>
              <w:top w:val="nil"/>
              <w:left w:val="nil"/>
              <w:bottom w:val="single" w:sz="8" w:space="0" w:color="767171"/>
              <w:right w:val="nil"/>
            </w:tcBorders>
            <w:shd w:val="clear" w:color="000000" w:fill="E2EFDA"/>
            <w:noWrap/>
            <w:vAlign w:val="center"/>
            <w:hideMark/>
          </w:tcPr>
          <w:p w14:paraId="25785BC1"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1564B915"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41D166C"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7AF2051F"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31BB78F0"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001B60A4"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gridSpan w:val="2"/>
            <w:tcBorders>
              <w:top w:val="single" w:sz="4" w:space="0" w:color="auto"/>
              <w:left w:val="nil"/>
              <w:bottom w:val="nil"/>
              <w:right w:val="nil"/>
            </w:tcBorders>
            <w:shd w:val="clear" w:color="000000" w:fill="E2EFDA"/>
            <w:noWrap/>
            <w:vAlign w:val="center"/>
            <w:hideMark/>
          </w:tcPr>
          <w:p w14:paraId="355711B3"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635" w:type="dxa"/>
            <w:gridSpan w:val="3"/>
            <w:tcBorders>
              <w:top w:val="single" w:sz="4" w:space="0" w:color="auto"/>
              <w:left w:val="nil"/>
              <w:bottom w:val="nil"/>
              <w:right w:val="nil"/>
            </w:tcBorders>
            <w:shd w:val="clear" w:color="000000" w:fill="E2EFDA"/>
            <w:noWrap/>
            <w:vAlign w:val="center"/>
            <w:hideMark/>
          </w:tcPr>
          <w:p w14:paraId="684EDA9D"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tcBorders>
              <w:top w:val="single" w:sz="4" w:space="0" w:color="auto"/>
              <w:left w:val="nil"/>
              <w:bottom w:val="nil"/>
              <w:right w:val="single" w:sz="12" w:space="0" w:color="auto"/>
            </w:tcBorders>
            <w:shd w:val="clear" w:color="000000" w:fill="E2EFDA"/>
            <w:noWrap/>
            <w:vAlign w:val="center"/>
            <w:hideMark/>
          </w:tcPr>
          <w:p w14:paraId="3425B86A" w14:textId="6D59AD8B"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33</w:t>
            </w:r>
          </w:p>
        </w:tc>
      </w:tr>
      <w:tr w:rsidR="009A114E" w:rsidRPr="009A114E" w14:paraId="7BDB6B52" w14:textId="77777777" w:rsidTr="00900909">
        <w:trPr>
          <w:trHeight w:val="294"/>
        </w:trPr>
        <w:tc>
          <w:tcPr>
            <w:tcW w:w="435" w:type="dxa"/>
            <w:vMerge/>
            <w:tcBorders>
              <w:top w:val="nil"/>
              <w:left w:val="single" w:sz="8" w:space="0" w:color="auto"/>
              <w:bottom w:val="single" w:sz="8" w:space="0" w:color="000000"/>
              <w:right w:val="nil"/>
            </w:tcBorders>
            <w:vAlign w:val="center"/>
            <w:hideMark/>
          </w:tcPr>
          <w:p w14:paraId="49B179F9"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434" w:type="dxa"/>
            <w:vMerge/>
            <w:tcBorders>
              <w:top w:val="single" w:sz="12" w:space="0" w:color="auto"/>
              <w:left w:val="single" w:sz="12" w:space="0" w:color="auto"/>
              <w:bottom w:val="single" w:sz="12" w:space="0" w:color="000000"/>
              <w:right w:val="single" w:sz="8" w:space="0" w:color="auto"/>
            </w:tcBorders>
            <w:vAlign w:val="center"/>
            <w:hideMark/>
          </w:tcPr>
          <w:p w14:paraId="38A10F90"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15DED371" w14:textId="77777777" w:rsidR="009A114E" w:rsidRPr="009A114E" w:rsidRDefault="009A114E" w:rsidP="009A114E">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Blue Hole</w:t>
            </w:r>
          </w:p>
        </w:tc>
        <w:tc>
          <w:tcPr>
            <w:tcW w:w="575" w:type="dxa"/>
            <w:tcBorders>
              <w:top w:val="nil"/>
              <w:left w:val="single" w:sz="12" w:space="0" w:color="auto"/>
              <w:bottom w:val="single" w:sz="8" w:space="0" w:color="767171"/>
              <w:right w:val="nil"/>
            </w:tcBorders>
            <w:shd w:val="clear" w:color="000000" w:fill="E2EFDA"/>
            <w:noWrap/>
            <w:vAlign w:val="center"/>
            <w:hideMark/>
          </w:tcPr>
          <w:p w14:paraId="20625E82" w14:textId="6BC1BFA1"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17</w:t>
            </w:r>
          </w:p>
        </w:tc>
        <w:tc>
          <w:tcPr>
            <w:tcW w:w="575" w:type="dxa"/>
            <w:tcBorders>
              <w:top w:val="nil"/>
              <w:left w:val="nil"/>
              <w:bottom w:val="single" w:sz="8" w:space="0" w:color="767171"/>
              <w:right w:val="nil"/>
            </w:tcBorders>
            <w:shd w:val="clear" w:color="000000" w:fill="E2EFDA"/>
            <w:noWrap/>
            <w:vAlign w:val="center"/>
            <w:hideMark/>
          </w:tcPr>
          <w:p w14:paraId="78D06D80"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6F05C441" w14:textId="0898DF78"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w:t>
            </w:r>
          </w:p>
        </w:tc>
        <w:tc>
          <w:tcPr>
            <w:tcW w:w="575" w:type="dxa"/>
            <w:tcBorders>
              <w:top w:val="nil"/>
              <w:left w:val="nil"/>
              <w:bottom w:val="single" w:sz="8" w:space="0" w:color="767171"/>
              <w:right w:val="nil"/>
            </w:tcBorders>
            <w:shd w:val="clear" w:color="000000" w:fill="E2EFDA"/>
            <w:noWrap/>
            <w:vAlign w:val="center"/>
            <w:hideMark/>
          </w:tcPr>
          <w:p w14:paraId="4B46DC16"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7876162D"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653DA28C"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0891CBC6"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5C432885" w14:textId="41EDE88E"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13</w:t>
            </w:r>
          </w:p>
        </w:tc>
        <w:tc>
          <w:tcPr>
            <w:tcW w:w="575" w:type="dxa"/>
            <w:tcBorders>
              <w:top w:val="nil"/>
              <w:left w:val="nil"/>
              <w:bottom w:val="single" w:sz="8" w:space="0" w:color="767171"/>
              <w:right w:val="nil"/>
            </w:tcBorders>
            <w:shd w:val="clear" w:color="000000" w:fill="E2EFDA"/>
            <w:noWrap/>
            <w:vAlign w:val="center"/>
            <w:hideMark/>
          </w:tcPr>
          <w:p w14:paraId="17765BFF"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32B40BC5" w14:textId="02E176CF"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38</w:t>
            </w:r>
          </w:p>
        </w:tc>
        <w:tc>
          <w:tcPr>
            <w:tcW w:w="575" w:type="dxa"/>
            <w:tcBorders>
              <w:top w:val="nil"/>
              <w:left w:val="nil"/>
              <w:bottom w:val="single" w:sz="8" w:space="0" w:color="767171"/>
              <w:right w:val="nil"/>
            </w:tcBorders>
            <w:shd w:val="clear" w:color="000000" w:fill="E2EFDA"/>
            <w:noWrap/>
            <w:vAlign w:val="center"/>
            <w:hideMark/>
          </w:tcPr>
          <w:p w14:paraId="40345F01" w14:textId="1E97854B"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8</w:t>
            </w:r>
          </w:p>
        </w:tc>
        <w:tc>
          <w:tcPr>
            <w:tcW w:w="575" w:type="dxa"/>
            <w:tcBorders>
              <w:top w:val="nil"/>
              <w:left w:val="nil"/>
              <w:bottom w:val="single" w:sz="8" w:space="0" w:color="767171"/>
              <w:right w:val="nil"/>
            </w:tcBorders>
            <w:shd w:val="clear" w:color="000000" w:fill="E2EFDA"/>
            <w:noWrap/>
            <w:vAlign w:val="center"/>
            <w:hideMark/>
          </w:tcPr>
          <w:p w14:paraId="342D8C6B" w14:textId="35E15A8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25</w:t>
            </w:r>
          </w:p>
        </w:tc>
        <w:tc>
          <w:tcPr>
            <w:tcW w:w="575" w:type="dxa"/>
            <w:tcBorders>
              <w:top w:val="nil"/>
              <w:left w:val="nil"/>
              <w:bottom w:val="single" w:sz="8" w:space="0" w:color="767171"/>
              <w:right w:val="single" w:sz="12" w:space="0" w:color="auto"/>
            </w:tcBorders>
            <w:shd w:val="clear" w:color="000000" w:fill="E2EFDA"/>
            <w:noWrap/>
            <w:vAlign w:val="center"/>
            <w:hideMark/>
          </w:tcPr>
          <w:p w14:paraId="5270C3A8"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4B0ED541" w14:textId="5F5E2949"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14</w:t>
            </w:r>
          </w:p>
        </w:tc>
        <w:tc>
          <w:tcPr>
            <w:tcW w:w="575" w:type="dxa"/>
            <w:gridSpan w:val="2"/>
            <w:tcBorders>
              <w:top w:val="single" w:sz="4" w:space="0" w:color="auto"/>
              <w:left w:val="nil"/>
              <w:bottom w:val="nil"/>
              <w:right w:val="nil"/>
            </w:tcBorders>
            <w:shd w:val="clear" w:color="000000" w:fill="E2EFDA"/>
            <w:noWrap/>
            <w:vAlign w:val="center"/>
            <w:hideMark/>
          </w:tcPr>
          <w:p w14:paraId="1317F48F" w14:textId="18CBD95B"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43</w:t>
            </w:r>
          </w:p>
        </w:tc>
        <w:tc>
          <w:tcPr>
            <w:tcW w:w="635" w:type="dxa"/>
            <w:gridSpan w:val="3"/>
            <w:tcBorders>
              <w:top w:val="single" w:sz="4" w:space="0" w:color="auto"/>
              <w:left w:val="nil"/>
              <w:bottom w:val="nil"/>
              <w:right w:val="nil"/>
            </w:tcBorders>
            <w:shd w:val="clear" w:color="000000" w:fill="E2EFDA"/>
            <w:noWrap/>
            <w:vAlign w:val="center"/>
            <w:hideMark/>
          </w:tcPr>
          <w:p w14:paraId="190DD28A" w14:textId="1F72F91F"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w:t>
            </w:r>
          </w:p>
        </w:tc>
        <w:tc>
          <w:tcPr>
            <w:tcW w:w="575" w:type="dxa"/>
            <w:tcBorders>
              <w:top w:val="single" w:sz="4" w:space="0" w:color="auto"/>
              <w:left w:val="nil"/>
              <w:bottom w:val="nil"/>
              <w:right w:val="single" w:sz="12" w:space="0" w:color="auto"/>
            </w:tcBorders>
            <w:shd w:val="clear" w:color="000000" w:fill="E2EFDA"/>
            <w:noWrap/>
            <w:vAlign w:val="center"/>
            <w:hideMark/>
          </w:tcPr>
          <w:p w14:paraId="4252C1A3" w14:textId="2463B066"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14</w:t>
            </w:r>
          </w:p>
        </w:tc>
      </w:tr>
      <w:tr w:rsidR="009A114E" w:rsidRPr="009A114E" w14:paraId="51A44A00" w14:textId="77777777" w:rsidTr="00900909">
        <w:trPr>
          <w:trHeight w:val="294"/>
        </w:trPr>
        <w:tc>
          <w:tcPr>
            <w:tcW w:w="435" w:type="dxa"/>
            <w:vMerge/>
            <w:tcBorders>
              <w:top w:val="nil"/>
              <w:left w:val="single" w:sz="8" w:space="0" w:color="auto"/>
              <w:bottom w:val="single" w:sz="8" w:space="0" w:color="000000"/>
              <w:right w:val="nil"/>
            </w:tcBorders>
            <w:vAlign w:val="center"/>
            <w:hideMark/>
          </w:tcPr>
          <w:p w14:paraId="2BB11237"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434" w:type="dxa"/>
            <w:vMerge/>
            <w:tcBorders>
              <w:top w:val="single" w:sz="12" w:space="0" w:color="auto"/>
              <w:left w:val="single" w:sz="12" w:space="0" w:color="auto"/>
              <w:bottom w:val="single" w:sz="12" w:space="0" w:color="000000"/>
              <w:right w:val="single" w:sz="8" w:space="0" w:color="auto"/>
            </w:tcBorders>
            <w:vAlign w:val="center"/>
            <w:hideMark/>
          </w:tcPr>
          <w:p w14:paraId="43149156"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0718636B" w14:textId="77777777" w:rsidR="009A114E" w:rsidRPr="009A114E" w:rsidRDefault="009A114E" w:rsidP="009A114E">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Johnson</w:t>
            </w:r>
          </w:p>
        </w:tc>
        <w:tc>
          <w:tcPr>
            <w:tcW w:w="575" w:type="dxa"/>
            <w:tcBorders>
              <w:top w:val="nil"/>
              <w:left w:val="single" w:sz="12" w:space="0" w:color="auto"/>
              <w:bottom w:val="single" w:sz="8" w:space="0" w:color="767171"/>
              <w:right w:val="nil"/>
            </w:tcBorders>
            <w:shd w:val="clear" w:color="000000" w:fill="E2EFDA"/>
            <w:noWrap/>
            <w:vAlign w:val="center"/>
            <w:hideMark/>
          </w:tcPr>
          <w:p w14:paraId="4DAAA4CF"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26818818"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524ED3F7"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35267D01" w14:textId="5EFF70D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33</w:t>
            </w:r>
          </w:p>
        </w:tc>
        <w:tc>
          <w:tcPr>
            <w:tcW w:w="575" w:type="dxa"/>
            <w:tcBorders>
              <w:top w:val="nil"/>
              <w:left w:val="nil"/>
              <w:bottom w:val="single" w:sz="8" w:space="0" w:color="767171"/>
              <w:right w:val="nil"/>
            </w:tcBorders>
            <w:shd w:val="clear" w:color="auto" w:fill="auto"/>
            <w:noWrap/>
            <w:vAlign w:val="center"/>
            <w:hideMark/>
          </w:tcPr>
          <w:p w14:paraId="209653C6"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218A68D"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6BA3DF9"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71E84F9F"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7843829D"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50F6CAFA"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8" w:space="0" w:color="767171"/>
              <w:left w:val="nil"/>
              <w:bottom w:val="single" w:sz="8" w:space="0" w:color="767171"/>
              <w:right w:val="nil"/>
            </w:tcBorders>
            <w:shd w:val="clear" w:color="000000" w:fill="FF0000"/>
            <w:noWrap/>
            <w:vAlign w:val="center"/>
            <w:hideMark/>
          </w:tcPr>
          <w:p w14:paraId="26D5C219" w14:textId="215AB414"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100</w:t>
            </w:r>
          </w:p>
        </w:tc>
        <w:tc>
          <w:tcPr>
            <w:tcW w:w="575" w:type="dxa"/>
            <w:tcBorders>
              <w:top w:val="nil"/>
              <w:left w:val="nil"/>
              <w:bottom w:val="single" w:sz="8" w:space="0" w:color="767171"/>
              <w:right w:val="nil"/>
            </w:tcBorders>
            <w:shd w:val="clear" w:color="000000" w:fill="E2EFDA"/>
            <w:noWrap/>
            <w:vAlign w:val="center"/>
            <w:hideMark/>
          </w:tcPr>
          <w:p w14:paraId="7183F46C"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auto" w:fill="auto"/>
            <w:noWrap/>
            <w:vAlign w:val="center"/>
            <w:hideMark/>
          </w:tcPr>
          <w:p w14:paraId="6E44CE0A"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auto" w:fill="auto"/>
            <w:noWrap/>
            <w:vAlign w:val="center"/>
            <w:hideMark/>
          </w:tcPr>
          <w:p w14:paraId="60A14ABE"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gridSpan w:val="2"/>
            <w:tcBorders>
              <w:top w:val="single" w:sz="4" w:space="0" w:color="auto"/>
              <w:left w:val="nil"/>
              <w:bottom w:val="nil"/>
              <w:right w:val="nil"/>
            </w:tcBorders>
            <w:shd w:val="clear" w:color="auto" w:fill="auto"/>
            <w:noWrap/>
            <w:vAlign w:val="center"/>
            <w:hideMark/>
          </w:tcPr>
          <w:p w14:paraId="26BD57A2"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635" w:type="dxa"/>
            <w:gridSpan w:val="3"/>
            <w:tcBorders>
              <w:top w:val="single" w:sz="4" w:space="0" w:color="auto"/>
              <w:left w:val="nil"/>
              <w:bottom w:val="nil"/>
              <w:right w:val="nil"/>
            </w:tcBorders>
            <w:shd w:val="clear" w:color="auto" w:fill="auto"/>
            <w:noWrap/>
            <w:vAlign w:val="center"/>
            <w:hideMark/>
          </w:tcPr>
          <w:p w14:paraId="48D797F3"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tcBorders>
              <w:top w:val="single" w:sz="4" w:space="0" w:color="auto"/>
              <w:left w:val="nil"/>
              <w:bottom w:val="nil"/>
              <w:right w:val="single" w:sz="12" w:space="0" w:color="auto"/>
            </w:tcBorders>
            <w:shd w:val="clear" w:color="auto" w:fill="auto"/>
            <w:noWrap/>
            <w:vAlign w:val="center"/>
            <w:hideMark/>
          </w:tcPr>
          <w:p w14:paraId="11ED24AA"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r>
      <w:tr w:rsidR="009A114E" w:rsidRPr="009A114E" w14:paraId="3D13AD67" w14:textId="77777777" w:rsidTr="007372D6">
        <w:trPr>
          <w:trHeight w:val="294"/>
        </w:trPr>
        <w:tc>
          <w:tcPr>
            <w:tcW w:w="435" w:type="dxa"/>
            <w:vMerge/>
            <w:tcBorders>
              <w:top w:val="nil"/>
              <w:left w:val="single" w:sz="8" w:space="0" w:color="auto"/>
              <w:bottom w:val="single" w:sz="8" w:space="0" w:color="000000"/>
              <w:right w:val="nil"/>
            </w:tcBorders>
            <w:vAlign w:val="center"/>
            <w:hideMark/>
          </w:tcPr>
          <w:p w14:paraId="26B7BD57"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434" w:type="dxa"/>
            <w:vMerge/>
            <w:tcBorders>
              <w:top w:val="single" w:sz="12" w:space="0" w:color="auto"/>
              <w:left w:val="single" w:sz="12" w:space="0" w:color="auto"/>
              <w:bottom w:val="single" w:sz="12" w:space="0" w:color="000000"/>
              <w:right w:val="single" w:sz="8" w:space="0" w:color="auto"/>
            </w:tcBorders>
            <w:vAlign w:val="center"/>
            <w:hideMark/>
          </w:tcPr>
          <w:p w14:paraId="71E77630"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57AE097F" w14:textId="77777777" w:rsidR="009A114E" w:rsidRPr="009A114E" w:rsidRDefault="009A114E" w:rsidP="009A114E">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xml:space="preserve">Ed </w:t>
            </w:r>
            <w:proofErr w:type="spellStart"/>
            <w:r w:rsidRPr="009A114E">
              <w:rPr>
                <w:rFonts w:ascii="Times New Roman" w:eastAsia="Times New Roman" w:hAnsi="Times New Roman" w:cs="Times New Roman"/>
                <w:color w:val="000000"/>
                <w:sz w:val="20"/>
                <w:szCs w:val="20"/>
              </w:rPr>
              <w:t>Broadfoot</w:t>
            </w:r>
            <w:proofErr w:type="spellEnd"/>
            <w:r w:rsidRPr="009A114E">
              <w:rPr>
                <w:rFonts w:ascii="Times New Roman" w:eastAsia="Times New Roman" w:hAnsi="Times New Roman" w:cs="Times New Roman"/>
                <w:color w:val="000000"/>
                <w:sz w:val="20"/>
                <w:szCs w:val="20"/>
              </w:rPr>
              <w:t xml:space="preserve"> and Sons</w:t>
            </w:r>
          </w:p>
        </w:tc>
        <w:tc>
          <w:tcPr>
            <w:tcW w:w="575" w:type="dxa"/>
            <w:tcBorders>
              <w:top w:val="nil"/>
              <w:left w:val="single" w:sz="12" w:space="0" w:color="auto"/>
              <w:bottom w:val="single" w:sz="8" w:space="0" w:color="767171"/>
              <w:right w:val="nil"/>
            </w:tcBorders>
            <w:shd w:val="clear" w:color="auto" w:fill="auto"/>
            <w:noWrap/>
            <w:vAlign w:val="center"/>
            <w:hideMark/>
          </w:tcPr>
          <w:p w14:paraId="4AAF22EE"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BDBDD7A"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CCC6310"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8016389"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8544905"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482453E"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4A74241"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FA56C37"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8354116"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E0ED14B"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97FFE17"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1E439C03"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22C4E8E5"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auto" w:fill="auto"/>
            <w:noWrap/>
            <w:vAlign w:val="center"/>
            <w:hideMark/>
          </w:tcPr>
          <w:p w14:paraId="77276FCE"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gridSpan w:val="2"/>
            <w:tcBorders>
              <w:top w:val="single" w:sz="4" w:space="0" w:color="auto"/>
              <w:left w:val="nil"/>
              <w:bottom w:val="nil"/>
              <w:right w:val="nil"/>
            </w:tcBorders>
            <w:shd w:val="clear" w:color="auto" w:fill="auto"/>
            <w:noWrap/>
            <w:vAlign w:val="center"/>
            <w:hideMark/>
          </w:tcPr>
          <w:p w14:paraId="3EF93124"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635" w:type="dxa"/>
            <w:gridSpan w:val="3"/>
            <w:tcBorders>
              <w:top w:val="single" w:sz="4" w:space="0" w:color="auto"/>
              <w:left w:val="nil"/>
              <w:bottom w:val="nil"/>
              <w:right w:val="nil"/>
            </w:tcBorders>
            <w:shd w:val="clear" w:color="auto" w:fill="auto"/>
            <w:noWrap/>
            <w:vAlign w:val="center"/>
            <w:hideMark/>
          </w:tcPr>
          <w:p w14:paraId="78DEFCEE"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tcBorders>
              <w:top w:val="single" w:sz="4" w:space="0" w:color="auto"/>
              <w:left w:val="nil"/>
              <w:bottom w:val="nil"/>
              <w:right w:val="single" w:sz="12" w:space="0" w:color="auto"/>
            </w:tcBorders>
            <w:shd w:val="clear" w:color="auto" w:fill="auto"/>
            <w:noWrap/>
            <w:vAlign w:val="bottom"/>
            <w:hideMark/>
          </w:tcPr>
          <w:p w14:paraId="1D9A21E9"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r>
      <w:tr w:rsidR="009A114E" w:rsidRPr="009A114E" w14:paraId="29B4A41D" w14:textId="77777777" w:rsidTr="007372D6">
        <w:trPr>
          <w:trHeight w:val="294"/>
        </w:trPr>
        <w:tc>
          <w:tcPr>
            <w:tcW w:w="435" w:type="dxa"/>
            <w:vMerge/>
            <w:tcBorders>
              <w:top w:val="nil"/>
              <w:left w:val="single" w:sz="8" w:space="0" w:color="auto"/>
              <w:bottom w:val="single" w:sz="8" w:space="0" w:color="000000"/>
              <w:right w:val="nil"/>
            </w:tcBorders>
            <w:vAlign w:val="center"/>
            <w:hideMark/>
          </w:tcPr>
          <w:p w14:paraId="36F02661"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434" w:type="dxa"/>
            <w:vMerge/>
            <w:tcBorders>
              <w:top w:val="single" w:sz="12" w:space="0" w:color="auto"/>
              <w:left w:val="single" w:sz="12" w:space="0" w:color="auto"/>
              <w:bottom w:val="single" w:sz="12" w:space="0" w:color="000000"/>
              <w:right w:val="single" w:sz="8" w:space="0" w:color="auto"/>
            </w:tcBorders>
            <w:vAlign w:val="center"/>
            <w:hideMark/>
          </w:tcPr>
          <w:p w14:paraId="35FD2889"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4C08ECAE" w14:textId="77777777" w:rsidR="009A114E" w:rsidRPr="009A114E" w:rsidRDefault="009A114E" w:rsidP="009A114E">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xml:space="preserve">Kearney </w:t>
            </w:r>
            <w:proofErr w:type="spellStart"/>
            <w:r w:rsidRPr="009A114E">
              <w:rPr>
                <w:rFonts w:ascii="Times New Roman" w:eastAsia="Times New Roman" w:hAnsi="Times New Roman" w:cs="Times New Roman"/>
                <w:color w:val="000000"/>
                <w:sz w:val="20"/>
                <w:szCs w:val="20"/>
              </w:rPr>
              <w:t>Broadfoot</w:t>
            </w:r>
            <w:proofErr w:type="spellEnd"/>
            <w:r w:rsidRPr="009A114E">
              <w:rPr>
                <w:rFonts w:ascii="Times New Roman" w:eastAsia="Times New Roman" w:hAnsi="Times New Roman" w:cs="Times New Roman"/>
                <w:color w:val="000000"/>
                <w:sz w:val="20"/>
                <w:szCs w:val="20"/>
              </w:rPr>
              <w:t xml:space="preserve"> South</w:t>
            </w:r>
          </w:p>
        </w:tc>
        <w:tc>
          <w:tcPr>
            <w:tcW w:w="575" w:type="dxa"/>
            <w:tcBorders>
              <w:top w:val="nil"/>
              <w:left w:val="single" w:sz="12" w:space="0" w:color="auto"/>
              <w:bottom w:val="single" w:sz="8" w:space="0" w:color="767171"/>
              <w:right w:val="nil"/>
            </w:tcBorders>
            <w:shd w:val="clear" w:color="000000" w:fill="E2EFDA"/>
            <w:noWrap/>
            <w:vAlign w:val="center"/>
            <w:hideMark/>
          </w:tcPr>
          <w:p w14:paraId="0D6CB20B"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DF719E1"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BA883F6"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7ADB492F"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49938197"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3ADF5EE3"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26480CEC"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35248723"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5561158B" w14:textId="2FBB1E3C"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31</w:t>
            </w:r>
          </w:p>
        </w:tc>
        <w:tc>
          <w:tcPr>
            <w:tcW w:w="575" w:type="dxa"/>
            <w:tcBorders>
              <w:top w:val="nil"/>
              <w:left w:val="nil"/>
              <w:bottom w:val="single" w:sz="8" w:space="0" w:color="767171"/>
              <w:right w:val="nil"/>
            </w:tcBorders>
            <w:shd w:val="clear" w:color="auto" w:fill="auto"/>
            <w:noWrap/>
            <w:vAlign w:val="center"/>
            <w:hideMark/>
          </w:tcPr>
          <w:p w14:paraId="08844872"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55DBF3D0"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72254774"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1B3325A1"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143747F7" w14:textId="78DF77B8"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11</w:t>
            </w:r>
          </w:p>
        </w:tc>
        <w:tc>
          <w:tcPr>
            <w:tcW w:w="575" w:type="dxa"/>
            <w:gridSpan w:val="2"/>
            <w:tcBorders>
              <w:top w:val="single" w:sz="4" w:space="0" w:color="auto"/>
              <w:left w:val="nil"/>
              <w:bottom w:val="nil"/>
              <w:right w:val="nil"/>
            </w:tcBorders>
            <w:shd w:val="clear" w:color="000000" w:fill="E2EFDA"/>
            <w:noWrap/>
            <w:vAlign w:val="center"/>
            <w:hideMark/>
          </w:tcPr>
          <w:p w14:paraId="27D0843B" w14:textId="3A62BC52"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31</w:t>
            </w:r>
          </w:p>
        </w:tc>
        <w:tc>
          <w:tcPr>
            <w:tcW w:w="635" w:type="dxa"/>
            <w:gridSpan w:val="3"/>
            <w:tcBorders>
              <w:top w:val="single" w:sz="4" w:space="0" w:color="auto"/>
              <w:left w:val="nil"/>
              <w:bottom w:val="nil"/>
              <w:right w:val="nil"/>
            </w:tcBorders>
            <w:shd w:val="clear" w:color="000000" w:fill="E2EFDA"/>
            <w:noWrap/>
            <w:vAlign w:val="center"/>
            <w:hideMark/>
          </w:tcPr>
          <w:p w14:paraId="056D9970"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tcBorders>
              <w:top w:val="single" w:sz="4" w:space="0" w:color="auto"/>
              <w:left w:val="nil"/>
              <w:bottom w:val="nil"/>
              <w:right w:val="single" w:sz="12" w:space="0" w:color="auto"/>
            </w:tcBorders>
            <w:shd w:val="clear" w:color="000000" w:fill="E2EFDA"/>
            <w:noWrap/>
            <w:vAlign w:val="center"/>
            <w:hideMark/>
          </w:tcPr>
          <w:p w14:paraId="58A41489"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r>
      <w:tr w:rsidR="009A114E" w:rsidRPr="009A114E" w14:paraId="7C906D4D" w14:textId="77777777" w:rsidTr="00900909">
        <w:trPr>
          <w:trHeight w:val="294"/>
        </w:trPr>
        <w:tc>
          <w:tcPr>
            <w:tcW w:w="435" w:type="dxa"/>
            <w:vMerge/>
            <w:tcBorders>
              <w:top w:val="nil"/>
              <w:left w:val="single" w:sz="8" w:space="0" w:color="auto"/>
              <w:bottom w:val="single" w:sz="8" w:space="0" w:color="000000"/>
              <w:right w:val="nil"/>
            </w:tcBorders>
            <w:vAlign w:val="center"/>
            <w:hideMark/>
          </w:tcPr>
          <w:p w14:paraId="1208A5EF"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434" w:type="dxa"/>
            <w:vMerge/>
            <w:tcBorders>
              <w:top w:val="single" w:sz="12" w:space="0" w:color="auto"/>
              <w:left w:val="single" w:sz="12" w:space="0" w:color="auto"/>
              <w:bottom w:val="single" w:sz="12" w:space="0" w:color="000000"/>
              <w:right w:val="single" w:sz="8" w:space="0" w:color="auto"/>
            </w:tcBorders>
            <w:vAlign w:val="center"/>
            <w:hideMark/>
          </w:tcPr>
          <w:p w14:paraId="70D27A8B"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55B41397" w14:textId="77777777" w:rsidR="009A114E" w:rsidRPr="009A114E" w:rsidRDefault="009A114E" w:rsidP="009A114E">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xml:space="preserve">NAI Kearney </w:t>
            </w:r>
            <w:proofErr w:type="spellStart"/>
            <w:r w:rsidRPr="009A114E">
              <w:rPr>
                <w:rFonts w:ascii="Times New Roman" w:eastAsia="Times New Roman" w:hAnsi="Times New Roman" w:cs="Times New Roman"/>
                <w:color w:val="000000"/>
                <w:sz w:val="20"/>
                <w:szCs w:val="20"/>
              </w:rPr>
              <w:t>Broadfoot</w:t>
            </w:r>
            <w:proofErr w:type="spellEnd"/>
            <w:r w:rsidRPr="009A114E">
              <w:rPr>
                <w:rFonts w:ascii="Times New Roman" w:eastAsia="Times New Roman" w:hAnsi="Times New Roman" w:cs="Times New Roman"/>
                <w:color w:val="000000"/>
                <w:sz w:val="20"/>
                <w:szCs w:val="20"/>
              </w:rPr>
              <w:t xml:space="preserve"> South</w:t>
            </w:r>
          </w:p>
        </w:tc>
        <w:tc>
          <w:tcPr>
            <w:tcW w:w="575" w:type="dxa"/>
            <w:tcBorders>
              <w:top w:val="nil"/>
              <w:left w:val="single" w:sz="12" w:space="0" w:color="auto"/>
              <w:bottom w:val="single" w:sz="8" w:space="0" w:color="767171"/>
              <w:right w:val="nil"/>
            </w:tcBorders>
            <w:shd w:val="clear" w:color="auto" w:fill="auto"/>
            <w:noWrap/>
            <w:vAlign w:val="center"/>
            <w:hideMark/>
          </w:tcPr>
          <w:p w14:paraId="786073AD"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7429C4D"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172F18A"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1A9247B"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00E96B5D"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5C878D3"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6CFE64F"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0C337C2"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4C3EE18C"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235F8A0F"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23401EE4"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6DEDE891"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5AFFF76A"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auto" w:fill="auto"/>
            <w:noWrap/>
            <w:vAlign w:val="center"/>
            <w:hideMark/>
          </w:tcPr>
          <w:p w14:paraId="28C37759"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gridSpan w:val="2"/>
            <w:tcBorders>
              <w:top w:val="single" w:sz="4" w:space="0" w:color="auto"/>
              <w:left w:val="nil"/>
              <w:bottom w:val="nil"/>
              <w:right w:val="nil"/>
            </w:tcBorders>
            <w:shd w:val="clear" w:color="000000" w:fill="E2EFDA"/>
            <w:noWrap/>
            <w:vAlign w:val="center"/>
            <w:hideMark/>
          </w:tcPr>
          <w:p w14:paraId="6DC66300"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635" w:type="dxa"/>
            <w:gridSpan w:val="3"/>
            <w:tcBorders>
              <w:top w:val="single" w:sz="4" w:space="0" w:color="auto"/>
              <w:left w:val="nil"/>
              <w:bottom w:val="single" w:sz="4" w:space="0" w:color="auto"/>
              <w:right w:val="nil"/>
            </w:tcBorders>
            <w:shd w:val="clear" w:color="auto" w:fill="auto"/>
            <w:noWrap/>
            <w:vAlign w:val="center"/>
            <w:hideMark/>
          </w:tcPr>
          <w:p w14:paraId="6ED0F6C0"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tcBorders>
              <w:top w:val="single" w:sz="4" w:space="0" w:color="auto"/>
              <w:left w:val="nil"/>
              <w:bottom w:val="nil"/>
              <w:right w:val="single" w:sz="12" w:space="0" w:color="auto"/>
            </w:tcBorders>
            <w:shd w:val="clear" w:color="auto" w:fill="auto"/>
            <w:noWrap/>
            <w:vAlign w:val="center"/>
            <w:hideMark/>
          </w:tcPr>
          <w:p w14:paraId="61971869"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r>
      <w:tr w:rsidR="009A114E" w:rsidRPr="009A114E" w14:paraId="7741D87B" w14:textId="77777777" w:rsidTr="00900909">
        <w:trPr>
          <w:trHeight w:val="294"/>
        </w:trPr>
        <w:tc>
          <w:tcPr>
            <w:tcW w:w="435" w:type="dxa"/>
            <w:vMerge/>
            <w:tcBorders>
              <w:top w:val="nil"/>
              <w:left w:val="single" w:sz="8" w:space="0" w:color="auto"/>
              <w:bottom w:val="single" w:sz="8" w:space="0" w:color="000000"/>
              <w:right w:val="nil"/>
            </w:tcBorders>
            <w:vAlign w:val="center"/>
            <w:hideMark/>
          </w:tcPr>
          <w:p w14:paraId="4BBE1829"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434" w:type="dxa"/>
            <w:vMerge/>
            <w:tcBorders>
              <w:top w:val="single" w:sz="12" w:space="0" w:color="auto"/>
              <w:left w:val="single" w:sz="12" w:space="0" w:color="auto"/>
              <w:bottom w:val="single" w:sz="12" w:space="0" w:color="000000"/>
              <w:right w:val="single" w:sz="8" w:space="0" w:color="auto"/>
            </w:tcBorders>
            <w:vAlign w:val="center"/>
            <w:hideMark/>
          </w:tcPr>
          <w:p w14:paraId="56B1BA08"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7B3A9646" w14:textId="77777777" w:rsidR="009A114E" w:rsidRPr="009A114E" w:rsidRDefault="009A114E" w:rsidP="009A114E">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Newark West</w:t>
            </w:r>
          </w:p>
        </w:tc>
        <w:tc>
          <w:tcPr>
            <w:tcW w:w="575" w:type="dxa"/>
            <w:tcBorders>
              <w:top w:val="nil"/>
              <w:left w:val="single" w:sz="12" w:space="0" w:color="auto"/>
              <w:bottom w:val="single" w:sz="8" w:space="0" w:color="767171"/>
              <w:right w:val="nil"/>
            </w:tcBorders>
            <w:shd w:val="clear" w:color="000000" w:fill="E2EFDA"/>
            <w:noWrap/>
            <w:vAlign w:val="center"/>
            <w:hideMark/>
          </w:tcPr>
          <w:p w14:paraId="11A405AD"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C7A7644"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1180649"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1B61AD3"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22FF79A"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353ABEF7"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29BCD27D"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4BE3C732"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7C5DB56F" w14:textId="3883BBC3"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17</w:t>
            </w:r>
          </w:p>
        </w:tc>
        <w:tc>
          <w:tcPr>
            <w:tcW w:w="575" w:type="dxa"/>
            <w:tcBorders>
              <w:top w:val="nil"/>
              <w:left w:val="nil"/>
              <w:bottom w:val="single" w:sz="8" w:space="0" w:color="767171"/>
              <w:right w:val="nil"/>
            </w:tcBorders>
            <w:shd w:val="clear" w:color="000000" w:fill="E2EFDA"/>
            <w:noWrap/>
            <w:vAlign w:val="center"/>
            <w:hideMark/>
          </w:tcPr>
          <w:p w14:paraId="32064F39"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371A06C3"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7C82447F"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2C8ABE4A"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61B2E3FD"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gridSpan w:val="2"/>
            <w:tcBorders>
              <w:top w:val="single" w:sz="4" w:space="0" w:color="auto"/>
              <w:left w:val="nil"/>
              <w:bottom w:val="nil"/>
              <w:right w:val="nil"/>
            </w:tcBorders>
            <w:shd w:val="clear" w:color="000000" w:fill="E2EFDA"/>
            <w:noWrap/>
            <w:vAlign w:val="center"/>
            <w:hideMark/>
          </w:tcPr>
          <w:p w14:paraId="26E14936" w14:textId="3000B732"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25</w:t>
            </w:r>
          </w:p>
        </w:tc>
        <w:tc>
          <w:tcPr>
            <w:tcW w:w="635" w:type="dxa"/>
            <w:gridSpan w:val="3"/>
            <w:tcBorders>
              <w:top w:val="single" w:sz="4" w:space="0" w:color="auto"/>
              <w:left w:val="nil"/>
              <w:bottom w:val="single" w:sz="8" w:space="0" w:color="767171"/>
              <w:right w:val="nil"/>
            </w:tcBorders>
            <w:shd w:val="clear" w:color="000000" w:fill="FF0000"/>
            <w:noWrap/>
            <w:vAlign w:val="center"/>
            <w:hideMark/>
          </w:tcPr>
          <w:p w14:paraId="2BC27077" w14:textId="2680BBA1"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88</w:t>
            </w:r>
          </w:p>
        </w:tc>
        <w:tc>
          <w:tcPr>
            <w:tcW w:w="575" w:type="dxa"/>
            <w:tcBorders>
              <w:top w:val="single" w:sz="4" w:space="0" w:color="auto"/>
              <w:left w:val="nil"/>
              <w:bottom w:val="nil"/>
              <w:right w:val="single" w:sz="12" w:space="0" w:color="auto"/>
            </w:tcBorders>
            <w:shd w:val="clear" w:color="000000" w:fill="E2EFDA"/>
            <w:noWrap/>
            <w:vAlign w:val="center"/>
            <w:hideMark/>
          </w:tcPr>
          <w:p w14:paraId="5D614285"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r>
      <w:tr w:rsidR="009A114E" w:rsidRPr="009A114E" w14:paraId="542EEB6C" w14:textId="77777777" w:rsidTr="00900909">
        <w:trPr>
          <w:trHeight w:val="294"/>
        </w:trPr>
        <w:tc>
          <w:tcPr>
            <w:tcW w:w="435" w:type="dxa"/>
            <w:vMerge/>
            <w:tcBorders>
              <w:top w:val="nil"/>
              <w:left w:val="single" w:sz="8" w:space="0" w:color="auto"/>
              <w:bottom w:val="single" w:sz="8" w:space="0" w:color="000000"/>
              <w:right w:val="nil"/>
            </w:tcBorders>
            <w:vAlign w:val="center"/>
            <w:hideMark/>
          </w:tcPr>
          <w:p w14:paraId="341AE3AA"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434" w:type="dxa"/>
            <w:vMerge/>
            <w:tcBorders>
              <w:top w:val="single" w:sz="12" w:space="0" w:color="auto"/>
              <w:left w:val="single" w:sz="12" w:space="0" w:color="auto"/>
              <w:bottom w:val="single" w:sz="12" w:space="0" w:color="000000"/>
              <w:right w:val="single" w:sz="8" w:space="0" w:color="auto"/>
            </w:tcBorders>
            <w:vAlign w:val="center"/>
            <w:hideMark/>
          </w:tcPr>
          <w:p w14:paraId="069CC9B4"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47F2A2CE" w14:textId="77777777" w:rsidR="009A114E" w:rsidRPr="009A114E" w:rsidRDefault="009A114E" w:rsidP="009A114E">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Newark East</w:t>
            </w:r>
          </w:p>
        </w:tc>
        <w:tc>
          <w:tcPr>
            <w:tcW w:w="575" w:type="dxa"/>
            <w:tcBorders>
              <w:top w:val="nil"/>
              <w:left w:val="single" w:sz="12" w:space="0" w:color="auto"/>
              <w:bottom w:val="single" w:sz="8" w:space="0" w:color="767171"/>
              <w:right w:val="nil"/>
            </w:tcBorders>
            <w:shd w:val="clear" w:color="auto" w:fill="auto"/>
            <w:noWrap/>
            <w:vAlign w:val="center"/>
            <w:hideMark/>
          </w:tcPr>
          <w:p w14:paraId="425C9D51"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60BF627"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3EF2C2E"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97EBDD9"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E45FF35"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E5C51C4"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6B9D147"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119E5B0D"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0317B56D"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3F97D6D0"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3F18B697"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3221A535"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4FCBC0BD"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56ADEE5F" w14:textId="0CA07E20"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17</w:t>
            </w:r>
          </w:p>
        </w:tc>
        <w:tc>
          <w:tcPr>
            <w:tcW w:w="575" w:type="dxa"/>
            <w:gridSpan w:val="2"/>
            <w:tcBorders>
              <w:top w:val="single" w:sz="4" w:space="0" w:color="auto"/>
              <w:left w:val="nil"/>
              <w:bottom w:val="single" w:sz="4" w:space="0" w:color="auto"/>
              <w:right w:val="nil"/>
            </w:tcBorders>
            <w:shd w:val="clear" w:color="000000" w:fill="E2EFDA"/>
            <w:noWrap/>
            <w:vAlign w:val="center"/>
            <w:hideMark/>
          </w:tcPr>
          <w:p w14:paraId="699E98F0"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635" w:type="dxa"/>
            <w:gridSpan w:val="3"/>
            <w:tcBorders>
              <w:top w:val="single" w:sz="4" w:space="0" w:color="auto"/>
              <w:left w:val="nil"/>
              <w:bottom w:val="nil"/>
              <w:right w:val="nil"/>
            </w:tcBorders>
            <w:shd w:val="clear" w:color="000000" w:fill="E2EFDA"/>
            <w:noWrap/>
            <w:vAlign w:val="center"/>
            <w:hideMark/>
          </w:tcPr>
          <w:p w14:paraId="045E14A5" w14:textId="04134328"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14</w:t>
            </w:r>
          </w:p>
        </w:tc>
        <w:tc>
          <w:tcPr>
            <w:tcW w:w="575" w:type="dxa"/>
            <w:tcBorders>
              <w:top w:val="single" w:sz="4" w:space="0" w:color="auto"/>
              <w:left w:val="nil"/>
              <w:bottom w:val="nil"/>
              <w:right w:val="single" w:sz="12" w:space="0" w:color="auto"/>
            </w:tcBorders>
            <w:shd w:val="clear" w:color="000000" w:fill="E2EFDA"/>
            <w:noWrap/>
            <w:vAlign w:val="center"/>
            <w:hideMark/>
          </w:tcPr>
          <w:p w14:paraId="284AAF2C" w14:textId="72040B7A"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9</w:t>
            </w:r>
          </w:p>
        </w:tc>
      </w:tr>
      <w:tr w:rsidR="009A114E" w:rsidRPr="009A114E" w14:paraId="714A4090" w14:textId="77777777" w:rsidTr="00900909">
        <w:trPr>
          <w:trHeight w:val="294"/>
        </w:trPr>
        <w:tc>
          <w:tcPr>
            <w:tcW w:w="435" w:type="dxa"/>
            <w:vMerge/>
            <w:tcBorders>
              <w:top w:val="nil"/>
              <w:left w:val="single" w:sz="8" w:space="0" w:color="auto"/>
              <w:bottom w:val="single" w:sz="8" w:space="0" w:color="000000"/>
              <w:right w:val="nil"/>
            </w:tcBorders>
            <w:vAlign w:val="center"/>
            <w:hideMark/>
          </w:tcPr>
          <w:p w14:paraId="270A702B"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434" w:type="dxa"/>
            <w:vMerge/>
            <w:tcBorders>
              <w:top w:val="single" w:sz="12" w:space="0" w:color="auto"/>
              <w:left w:val="single" w:sz="12" w:space="0" w:color="auto"/>
              <w:bottom w:val="single" w:sz="12" w:space="0" w:color="000000"/>
              <w:right w:val="single" w:sz="8" w:space="0" w:color="auto"/>
            </w:tcBorders>
            <w:vAlign w:val="center"/>
            <w:hideMark/>
          </w:tcPr>
          <w:p w14:paraId="567DE49B"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36B7F6FC" w14:textId="77777777" w:rsidR="009A114E" w:rsidRPr="009A114E" w:rsidRDefault="009A114E" w:rsidP="009A114E">
            <w:pPr>
              <w:spacing w:after="0" w:line="240" w:lineRule="auto"/>
              <w:rPr>
                <w:rFonts w:ascii="Times New Roman" w:eastAsia="Times New Roman" w:hAnsi="Times New Roman" w:cs="Times New Roman"/>
                <w:color w:val="000000"/>
                <w:sz w:val="20"/>
                <w:szCs w:val="20"/>
              </w:rPr>
            </w:pPr>
            <w:proofErr w:type="spellStart"/>
            <w:r w:rsidRPr="009A114E">
              <w:rPr>
                <w:rFonts w:ascii="Times New Roman" w:eastAsia="Times New Roman" w:hAnsi="Times New Roman" w:cs="Times New Roman"/>
                <w:color w:val="000000"/>
                <w:sz w:val="20"/>
                <w:szCs w:val="20"/>
              </w:rPr>
              <w:t>Leaman</w:t>
            </w:r>
            <w:proofErr w:type="spellEnd"/>
          </w:p>
        </w:tc>
        <w:tc>
          <w:tcPr>
            <w:tcW w:w="575" w:type="dxa"/>
            <w:tcBorders>
              <w:top w:val="nil"/>
              <w:left w:val="single" w:sz="12" w:space="0" w:color="auto"/>
              <w:bottom w:val="single" w:sz="8" w:space="0" w:color="767171"/>
              <w:right w:val="nil"/>
            </w:tcBorders>
            <w:shd w:val="clear" w:color="auto" w:fill="auto"/>
            <w:noWrap/>
            <w:vAlign w:val="center"/>
            <w:hideMark/>
          </w:tcPr>
          <w:p w14:paraId="4A8AF1DF"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F6DC70F"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17A7C7E"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306B2C9"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030587AA"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0632328B"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4EC9B14D"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2AA3A74A"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635581A5"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625B86E2"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6C52742D"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323FC7A7"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53DB1B52"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17B407D6" w14:textId="2C5B635C"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50</w:t>
            </w:r>
          </w:p>
        </w:tc>
        <w:tc>
          <w:tcPr>
            <w:tcW w:w="575" w:type="dxa"/>
            <w:gridSpan w:val="2"/>
            <w:tcBorders>
              <w:top w:val="single" w:sz="4" w:space="0" w:color="auto"/>
              <w:left w:val="nil"/>
              <w:bottom w:val="single" w:sz="8" w:space="0" w:color="767171"/>
              <w:right w:val="nil"/>
            </w:tcBorders>
            <w:shd w:val="clear" w:color="000000" w:fill="FF0000"/>
            <w:noWrap/>
            <w:vAlign w:val="center"/>
            <w:hideMark/>
          </w:tcPr>
          <w:p w14:paraId="709D578F" w14:textId="48FF7E63"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100</w:t>
            </w:r>
          </w:p>
        </w:tc>
        <w:tc>
          <w:tcPr>
            <w:tcW w:w="635" w:type="dxa"/>
            <w:gridSpan w:val="3"/>
            <w:tcBorders>
              <w:top w:val="single" w:sz="4" w:space="0" w:color="auto"/>
              <w:left w:val="nil"/>
              <w:bottom w:val="nil"/>
              <w:right w:val="nil"/>
            </w:tcBorders>
            <w:shd w:val="clear" w:color="auto" w:fill="auto"/>
            <w:noWrap/>
            <w:vAlign w:val="center"/>
            <w:hideMark/>
          </w:tcPr>
          <w:p w14:paraId="5F34F957"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tcBorders>
              <w:top w:val="single" w:sz="4" w:space="0" w:color="auto"/>
              <w:left w:val="nil"/>
              <w:bottom w:val="nil"/>
              <w:right w:val="single" w:sz="12" w:space="0" w:color="auto"/>
            </w:tcBorders>
            <w:shd w:val="clear" w:color="000000" w:fill="E2EFDA"/>
            <w:noWrap/>
            <w:vAlign w:val="center"/>
            <w:hideMark/>
          </w:tcPr>
          <w:p w14:paraId="0E4E6A22"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r>
      <w:tr w:rsidR="009A114E" w:rsidRPr="009A114E" w14:paraId="51BF4FFE" w14:textId="77777777" w:rsidTr="007372D6">
        <w:trPr>
          <w:trHeight w:val="294"/>
        </w:trPr>
        <w:tc>
          <w:tcPr>
            <w:tcW w:w="435" w:type="dxa"/>
            <w:vMerge/>
            <w:tcBorders>
              <w:top w:val="nil"/>
              <w:left w:val="single" w:sz="8" w:space="0" w:color="auto"/>
              <w:bottom w:val="single" w:sz="8" w:space="0" w:color="000000"/>
              <w:right w:val="nil"/>
            </w:tcBorders>
            <w:vAlign w:val="center"/>
            <w:hideMark/>
          </w:tcPr>
          <w:p w14:paraId="489BC694"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434" w:type="dxa"/>
            <w:vMerge/>
            <w:tcBorders>
              <w:top w:val="single" w:sz="12" w:space="0" w:color="auto"/>
              <w:left w:val="single" w:sz="12" w:space="0" w:color="auto"/>
              <w:bottom w:val="single" w:sz="12" w:space="0" w:color="000000"/>
              <w:right w:val="single" w:sz="8" w:space="0" w:color="auto"/>
            </w:tcBorders>
            <w:vAlign w:val="center"/>
            <w:hideMark/>
          </w:tcPr>
          <w:p w14:paraId="1B1DF5C2"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6769CCB8" w14:textId="77777777" w:rsidR="009A114E" w:rsidRPr="009A114E" w:rsidRDefault="009A114E" w:rsidP="009A114E">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Trust Wildrose East</w:t>
            </w:r>
          </w:p>
        </w:tc>
        <w:tc>
          <w:tcPr>
            <w:tcW w:w="575" w:type="dxa"/>
            <w:tcBorders>
              <w:top w:val="nil"/>
              <w:left w:val="single" w:sz="12" w:space="0" w:color="auto"/>
              <w:bottom w:val="single" w:sz="8" w:space="0" w:color="767171"/>
              <w:right w:val="nil"/>
            </w:tcBorders>
            <w:shd w:val="clear" w:color="auto" w:fill="auto"/>
            <w:noWrap/>
            <w:vAlign w:val="center"/>
            <w:hideMark/>
          </w:tcPr>
          <w:p w14:paraId="60DFA65A"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EFDC008"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7BCDDFA"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539CAF63"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3D015490"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715EBDB"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1F061EB5"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48D4B9D4"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23E9DD13"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5DD2DA52" w14:textId="33AAC763"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25</w:t>
            </w:r>
          </w:p>
        </w:tc>
        <w:tc>
          <w:tcPr>
            <w:tcW w:w="575" w:type="dxa"/>
            <w:tcBorders>
              <w:top w:val="nil"/>
              <w:left w:val="nil"/>
              <w:bottom w:val="single" w:sz="8" w:space="0" w:color="767171"/>
              <w:right w:val="nil"/>
            </w:tcBorders>
            <w:shd w:val="clear" w:color="000000" w:fill="E2EFDA"/>
            <w:noWrap/>
            <w:vAlign w:val="center"/>
            <w:hideMark/>
          </w:tcPr>
          <w:p w14:paraId="7D0E735F"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2E6CFFD2" w14:textId="39AFE7C6"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50</w:t>
            </w:r>
          </w:p>
        </w:tc>
        <w:tc>
          <w:tcPr>
            <w:tcW w:w="575" w:type="dxa"/>
            <w:tcBorders>
              <w:top w:val="nil"/>
              <w:left w:val="nil"/>
              <w:bottom w:val="single" w:sz="8" w:space="0" w:color="767171"/>
              <w:right w:val="single" w:sz="12" w:space="0" w:color="auto"/>
            </w:tcBorders>
            <w:shd w:val="clear" w:color="auto" w:fill="auto"/>
            <w:noWrap/>
            <w:vAlign w:val="center"/>
            <w:hideMark/>
          </w:tcPr>
          <w:p w14:paraId="269EDBF4"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auto" w:fill="auto"/>
            <w:noWrap/>
            <w:vAlign w:val="center"/>
            <w:hideMark/>
          </w:tcPr>
          <w:p w14:paraId="3768F01D"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gridSpan w:val="2"/>
            <w:tcBorders>
              <w:top w:val="single" w:sz="4" w:space="0" w:color="auto"/>
              <w:left w:val="nil"/>
              <w:bottom w:val="nil"/>
              <w:right w:val="nil"/>
            </w:tcBorders>
            <w:shd w:val="clear" w:color="auto" w:fill="auto"/>
            <w:noWrap/>
            <w:vAlign w:val="center"/>
            <w:hideMark/>
          </w:tcPr>
          <w:p w14:paraId="4FD06585"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635" w:type="dxa"/>
            <w:gridSpan w:val="3"/>
            <w:tcBorders>
              <w:top w:val="single" w:sz="4" w:space="0" w:color="auto"/>
              <w:left w:val="nil"/>
              <w:bottom w:val="nil"/>
              <w:right w:val="nil"/>
            </w:tcBorders>
            <w:shd w:val="clear" w:color="auto" w:fill="auto"/>
            <w:noWrap/>
            <w:vAlign w:val="center"/>
            <w:hideMark/>
          </w:tcPr>
          <w:p w14:paraId="08D3891E"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tcBorders>
              <w:top w:val="single" w:sz="4" w:space="0" w:color="auto"/>
              <w:left w:val="nil"/>
              <w:bottom w:val="nil"/>
              <w:right w:val="single" w:sz="12" w:space="0" w:color="auto"/>
            </w:tcBorders>
            <w:shd w:val="clear" w:color="000000" w:fill="E2EFDA"/>
            <w:noWrap/>
            <w:vAlign w:val="center"/>
            <w:hideMark/>
          </w:tcPr>
          <w:p w14:paraId="364009A8"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r>
      <w:tr w:rsidR="009A114E" w:rsidRPr="009A114E" w14:paraId="2F0BA4B2" w14:textId="77777777" w:rsidTr="00850191">
        <w:trPr>
          <w:trHeight w:val="510"/>
        </w:trPr>
        <w:tc>
          <w:tcPr>
            <w:tcW w:w="435" w:type="dxa"/>
            <w:vMerge/>
            <w:tcBorders>
              <w:top w:val="nil"/>
              <w:left w:val="single" w:sz="8" w:space="0" w:color="auto"/>
              <w:bottom w:val="single" w:sz="8" w:space="0" w:color="000000"/>
              <w:right w:val="nil"/>
            </w:tcBorders>
            <w:vAlign w:val="center"/>
            <w:hideMark/>
          </w:tcPr>
          <w:p w14:paraId="336C9492"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434" w:type="dxa"/>
            <w:vMerge/>
            <w:tcBorders>
              <w:top w:val="single" w:sz="12" w:space="0" w:color="auto"/>
              <w:left w:val="single" w:sz="12" w:space="0" w:color="auto"/>
              <w:bottom w:val="single" w:sz="12" w:space="0" w:color="000000"/>
              <w:right w:val="single" w:sz="8" w:space="0" w:color="auto"/>
            </w:tcBorders>
            <w:vAlign w:val="center"/>
            <w:hideMark/>
          </w:tcPr>
          <w:p w14:paraId="678C81F3" w14:textId="77777777" w:rsidR="009A114E" w:rsidRPr="009A114E" w:rsidRDefault="009A114E" w:rsidP="009A114E">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12" w:space="0" w:color="auto"/>
              <w:right w:val="nil"/>
            </w:tcBorders>
            <w:shd w:val="clear" w:color="auto" w:fill="auto"/>
            <w:noWrap/>
            <w:vAlign w:val="center"/>
            <w:hideMark/>
          </w:tcPr>
          <w:p w14:paraId="14622A1C" w14:textId="77777777" w:rsidR="009A114E" w:rsidRPr="009A114E" w:rsidRDefault="009A114E" w:rsidP="009A114E">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Hooker Brothers Southeast</w:t>
            </w:r>
          </w:p>
        </w:tc>
        <w:tc>
          <w:tcPr>
            <w:tcW w:w="575" w:type="dxa"/>
            <w:tcBorders>
              <w:top w:val="nil"/>
              <w:left w:val="single" w:sz="12" w:space="0" w:color="auto"/>
              <w:bottom w:val="single" w:sz="12" w:space="0" w:color="auto"/>
              <w:right w:val="nil"/>
            </w:tcBorders>
            <w:shd w:val="clear" w:color="auto" w:fill="auto"/>
            <w:noWrap/>
            <w:vAlign w:val="center"/>
            <w:hideMark/>
          </w:tcPr>
          <w:p w14:paraId="14F63E0E"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45B7564F"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2576E985"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5DE95E78"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5CDA028D"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32A0B6B6"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5A8E35A3"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1CACA009"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25842960"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5A3412E0"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1AC514C3"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15BA3A36"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single" w:sz="12" w:space="0" w:color="auto"/>
            </w:tcBorders>
            <w:shd w:val="clear" w:color="auto" w:fill="auto"/>
            <w:noWrap/>
            <w:vAlign w:val="center"/>
            <w:hideMark/>
          </w:tcPr>
          <w:p w14:paraId="2457D407" w14:textId="77777777" w:rsidR="009A114E" w:rsidRPr="009A114E" w:rsidRDefault="009A114E" w:rsidP="009A114E">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nil"/>
              <w:bottom w:val="single" w:sz="12" w:space="0" w:color="auto"/>
              <w:right w:val="nil"/>
            </w:tcBorders>
            <w:shd w:val="clear" w:color="auto" w:fill="auto"/>
            <w:noWrap/>
            <w:vAlign w:val="center"/>
            <w:hideMark/>
          </w:tcPr>
          <w:p w14:paraId="586DE30A"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gridSpan w:val="2"/>
            <w:tcBorders>
              <w:top w:val="single" w:sz="4" w:space="0" w:color="auto"/>
              <w:left w:val="nil"/>
              <w:bottom w:val="single" w:sz="12" w:space="0" w:color="auto"/>
              <w:right w:val="nil"/>
            </w:tcBorders>
            <w:shd w:val="clear" w:color="auto" w:fill="auto"/>
            <w:noWrap/>
            <w:vAlign w:val="center"/>
            <w:hideMark/>
          </w:tcPr>
          <w:p w14:paraId="0AABCFF3"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635" w:type="dxa"/>
            <w:gridSpan w:val="3"/>
            <w:tcBorders>
              <w:top w:val="single" w:sz="4" w:space="0" w:color="auto"/>
              <w:left w:val="nil"/>
              <w:bottom w:val="single" w:sz="12" w:space="0" w:color="auto"/>
              <w:right w:val="nil"/>
            </w:tcBorders>
            <w:shd w:val="clear" w:color="000000" w:fill="E2EFDA"/>
            <w:noWrap/>
            <w:vAlign w:val="center"/>
            <w:hideMark/>
          </w:tcPr>
          <w:p w14:paraId="7C556488"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c>
          <w:tcPr>
            <w:tcW w:w="575" w:type="dxa"/>
            <w:tcBorders>
              <w:top w:val="single" w:sz="4" w:space="0" w:color="auto"/>
              <w:left w:val="nil"/>
              <w:bottom w:val="single" w:sz="12" w:space="0" w:color="auto"/>
              <w:right w:val="single" w:sz="12" w:space="0" w:color="auto"/>
            </w:tcBorders>
            <w:shd w:val="clear" w:color="auto" w:fill="auto"/>
            <w:noWrap/>
            <w:vAlign w:val="center"/>
            <w:hideMark/>
          </w:tcPr>
          <w:p w14:paraId="72FEABA4" w14:textId="77777777" w:rsidR="009A114E" w:rsidRPr="009A114E" w:rsidRDefault="009A114E" w:rsidP="009A114E">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r>
      <w:tr w:rsidR="00F02A6F" w:rsidRPr="009A114E" w14:paraId="2475A7FC" w14:textId="77777777" w:rsidTr="00F02A6F">
        <w:trPr>
          <w:trHeight w:val="294"/>
        </w:trPr>
        <w:tc>
          <w:tcPr>
            <w:tcW w:w="435" w:type="dxa"/>
            <w:vMerge/>
            <w:tcBorders>
              <w:top w:val="nil"/>
              <w:left w:val="single" w:sz="8" w:space="0" w:color="auto"/>
              <w:bottom w:val="single" w:sz="8" w:space="0" w:color="000000"/>
              <w:right w:val="nil"/>
            </w:tcBorders>
            <w:vAlign w:val="center"/>
          </w:tcPr>
          <w:p w14:paraId="2BE77832"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2670" w:type="dxa"/>
            <w:gridSpan w:val="2"/>
            <w:vMerge w:val="restart"/>
            <w:tcBorders>
              <w:top w:val="single" w:sz="12" w:space="0" w:color="auto"/>
              <w:left w:val="single" w:sz="12" w:space="0" w:color="auto"/>
              <w:right w:val="single" w:sz="8" w:space="0" w:color="auto"/>
            </w:tcBorders>
          </w:tcPr>
          <w:p w14:paraId="57AE6C60" w14:textId="4344744E" w:rsidR="00F02A6F" w:rsidRPr="00F02A6F" w:rsidRDefault="00F02A6F" w:rsidP="00F02A6F">
            <w:pPr>
              <w:spacing w:after="0" w:line="240" w:lineRule="auto"/>
              <w:rPr>
                <w:rFonts w:ascii="Times New Roman" w:eastAsia="Times New Roman" w:hAnsi="Times New Roman" w:cs="Times New Roman"/>
                <w:b/>
                <w:bCs/>
                <w:i/>
                <w:iCs/>
                <w:color w:val="000000"/>
              </w:rPr>
            </w:pPr>
            <w:r w:rsidRPr="00F02A6F">
              <w:rPr>
                <w:rFonts w:ascii="Times New Roman" w:eastAsia="Times New Roman" w:hAnsi="Times New Roman" w:cs="Times New Roman"/>
                <w:b/>
                <w:bCs/>
                <w:i/>
                <w:iCs/>
                <w:color w:val="000000"/>
              </w:rPr>
              <w:t>Table 12 continued</w:t>
            </w:r>
          </w:p>
        </w:tc>
        <w:tc>
          <w:tcPr>
            <w:tcW w:w="7475" w:type="dxa"/>
            <w:gridSpan w:val="13"/>
            <w:tcBorders>
              <w:top w:val="single" w:sz="12" w:space="0" w:color="auto"/>
              <w:left w:val="single" w:sz="12" w:space="0" w:color="auto"/>
              <w:bottom w:val="single" w:sz="12" w:space="0" w:color="auto"/>
              <w:right w:val="single" w:sz="12" w:space="0" w:color="auto"/>
            </w:tcBorders>
            <w:shd w:val="clear" w:color="auto" w:fill="auto"/>
            <w:noWrap/>
            <w:vAlign w:val="center"/>
          </w:tcPr>
          <w:p w14:paraId="675158DD" w14:textId="594D96C1" w:rsidR="00F02A6F" w:rsidRPr="009A114E" w:rsidRDefault="00F02A6F" w:rsidP="00F02A6F">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b/>
                <w:bCs/>
                <w:color w:val="000000"/>
              </w:rPr>
              <w:t>First Increment</w:t>
            </w:r>
            <w:r>
              <w:rPr>
                <w:rFonts w:ascii="Times New Roman" w:eastAsia="Times New Roman" w:hAnsi="Times New Roman" w:cs="Times New Roman"/>
                <w:b/>
                <w:bCs/>
                <w:color w:val="000000"/>
              </w:rPr>
              <w:t xml:space="preserve"> Year</w:t>
            </w:r>
          </w:p>
        </w:tc>
        <w:tc>
          <w:tcPr>
            <w:tcW w:w="2360" w:type="dxa"/>
            <w:gridSpan w:val="7"/>
            <w:tcBorders>
              <w:top w:val="single" w:sz="12" w:space="0" w:color="auto"/>
              <w:left w:val="nil"/>
              <w:bottom w:val="single" w:sz="12" w:space="0" w:color="auto"/>
              <w:right w:val="single" w:sz="12" w:space="0" w:color="auto"/>
            </w:tcBorders>
            <w:shd w:val="clear" w:color="auto" w:fill="auto"/>
            <w:noWrap/>
            <w:vAlign w:val="center"/>
          </w:tcPr>
          <w:p w14:paraId="1F1C870C" w14:textId="109D3E43" w:rsidR="00F02A6F" w:rsidRPr="009A114E" w:rsidRDefault="00F02A6F" w:rsidP="00F02A6F">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b/>
                <w:bCs/>
                <w:color w:val="000000"/>
              </w:rPr>
              <w:t>Extension</w:t>
            </w:r>
            <w:r>
              <w:rPr>
                <w:rFonts w:ascii="Times New Roman" w:eastAsia="Times New Roman" w:hAnsi="Times New Roman" w:cs="Times New Roman"/>
                <w:b/>
                <w:bCs/>
                <w:color w:val="000000"/>
              </w:rPr>
              <w:t xml:space="preserve"> Year</w:t>
            </w:r>
          </w:p>
        </w:tc>
      </w:tr>
      <w:tr w:rsidR="00F02A6F" w:rsidRPr="009A114E" w14:paraId="29BB6833" w14:textId="77777777" w:rsidTr="00527038">
        <w:trPr>
          <w:cantSplit/>
          <w:trHeight w:val="636"/>
        </w:trPr>
        <w:tc>
          <w:tcPr>
            <w:tcW w:w="435" w:type="dxa"/>
            <w:vMerge/>
            <w:tcBorders>
              <w:top w:val="nil"/>
              <w:left w:val="single" w:sz="8" w:space="0" w:color="auto"/>
              <w:bottom w:val="single" w:sz="8" w:space="0" w:color="000000"/>
              <w:right w:val="nil"/>
            </w:tcBorders>
            <w:vAlign w:val="center"/>
          </w:tcPr>
          <w:p w14:paraId="5B27B8F7"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2670" w:type="dxa"/>
            <w:gridSpan w:val="2"/>
            <w:vMerge/>
            <w:tcBorders>
              <w:left w:val="single" w:sz="12" w:space="0" w:color="auto"/>
              <w:bottom w:val="single" w:sz="12" w:space="0" w:color="000000"/>
              <w:right w:val="single" w:sz="8" w:space="0" w:color="auto"/>
            </w:tcBorders>
            <w:vAlign w:val="center"/>
          </w:tcPr>
          <w:p w14:paraId="12A1F65B" w14:textId="77777777" w:rsidR="00F02A6F" w:rsidRPr="009A114E" w:rsidRDefault="00F02A6F" w:rsidP="00F02A6F">
            <w:pPr>
              <w:spacing w:after="0" w:line="240" w:lineRule="auto"/>
              <w:rPr>
                <w:rFonts w:ascii="Times New Roman" w:eastAsia="Times New Roman" w:hAnsi="Times New Roman" w:cs="Times New Roman"/>
                <w:color w:val="000000"/>
                <w:sz w:val="20"/>
                <w:szCs w:val="20"/>
              </w:rPr>
            </w:pPr>
          </w:p>
        </w:tc>
        <w:tc>
          <w:tcPr>
            <w:tcW w:w="575" w:type="dxa"/>
            <w:tcBorders>
              <w:top w:val="nil"/>
              <w:left w:val="single" w:sz="12" w:space="0" w:color="auto"/>
              <w:bottom w:val="single" w:sz="12" w:space="0" w:color="auto"/>
              <w:right w:val="nil"/>
            </w:tcBorders>
            <w:shd w:val="clear" w:color="auto" w:fill="auto"/>
            <w:noWrap/>
            <w:textDirection w:val="btLr"/>
            <w:vAlign w:val="center"/>
          </w:tcPr>
          <w:p w14:paraId="6A74CBAF" w14:textId="47B0FC4E" w:rsidR="00F02A6F" w:rsidRPr="00527038" w:rsidRDefault="00F02A6F" w:rsidP="00527038">
            <w:pPr>
              <w:spacing w:after="0" w:line="240" w:lineRule="auto"/>
              <w:ind w:left="113" w:right="113"/>
              <w:jc w:val="center"/>
              <w:rPr>
                <w:rFonts w:ascii="Calibri" w:eastAsia="Times New Roman" w:hAnsi="Calibri" w:cs="Calibri"/>
                <w:color w:val="000000"/>
              </w:rPr>
            </w:pPr>
            <w:r w:rsidRPr="00527038">
              <w:rPr>
                <w:rFonts w:ascii="Times New Roman" w:eastAsia="Times New Roman" w:hAnsi="Times New Roman" w:cs="Times New Roman"/>
                <w:color w:val="000000"/>
                <w:sz w:val="20"/>
                <w:szCs w:val="20"/>
              </w:rPr>
              <w:t>2007</w:t>
            </w:r>
          </w:p>
        </w:tc>
        <w:tc>
          <w:tcPr>
            <w:tcW w:w="575" w:type="dxa"/>
            <w:tcBorders>
              <w:top w:val="nil"/>
              <w:left w:val="nil"/>
              <w:bottom w:val="single" w:sz="12" w:space="0" w:color="auto"/>
              <w:right w:val="nil"/>
            </w:tcBorders>
            <w:shd w:val="clear" w:color="auto" w:fill="auto"/>
            <w:noWrap/>
            <w:textDirection w:val="btLr"/>
            <w:vAlign w:val="center"/>
          </w:tcPr>
          <w:p w14:paraId="1DB6F57B" w14:textId="6BCC0F94" w:rsidR="00F02A6F" w:rsidRPr="00527038" w:rsidRDefault="00F02A6F" w:rsidP="00527038">
            <w:pPr>
              <w:spacing w:after="0" w:line="240" w:lineRule="auto"/>
              <w:ind w:left="113" w:right="113"/>
              <w:jc w:val="center"/>
              <w:rPr>
                <w:rFonts w:ascii="Calibri" w:eastAsia="Times New Roman" w:hAnsi="Calibri" w:cs="Calibri"/>
                <w:color w:val="000000"/>
              </w:rPr>
            </w:pPr>
            <w:r w:rsidRPr="00527038">
              <w:rPr>
                <w:rFonts w:ascii="Times New Roman" w:eastAsia="Times New Roman" w:hAnsi="Times New Roman" w:cs="Times New Roman"/>
                <w:color w:val="000000"/>
                <w:sz w:val="20"/>
                <w:szCs w:val="20"/>
              </w:rPr>
              <w:t>2008</w:t>
            </w:r>
          </w:p>
        </w:tc>
        <w:tc>
          <w:tcPr>
            <w:tcW w:w="575" w:type="dxa"/>
            <w:tcBorders>
              <w:top w:val="nil"/>
              <w:left w:val="nil"/>
              <w:bottom w:val="single" w:sz="12" w:space="0" w:color="auto"/>
              <w:right w:val="nil"/>
            </w:tcBorders>
            <w:shd w:val="clear" w:color="auto" w:fill="auto"/>
            <w:noWrap/>
            <w:textDirection w:val="btLr"/>
            <w:vAlign w:val="center"/>
          </w:tcPr>
          <w:p w14:paraId="0EF441A9" w14:textId="0E7E9967" w:rsidR="00F02A6F" w:rsidRPr="00527038" w:rsidRDefault="00F02A6F" w:rsidP="00527038">
            <w:pPr>
              <w:spacing w:after="0" w:line="240" w:lineRule="auto"/>
              <w:ind w:left="113" w:right="113"/>
              <w:jc w:val="center"/>
              <w:rPr>
                <w:rFonts w:ascii="Calibri" w:eastAsia="Times New Roman" w:hAnsi="Calibri" w:cs="Calibri"/>
                <w:color w:val="000000"/>
              </w:rPr>
            </w:pPr>
            <w:r w:rsidRPr="00527038">
              <w:rPr>
                <w:rFonts w:ascii="Times New Roman" w:eastAsia="Times New Roman" w:hAnsi="Times New Roman" w:cs="Times New Roman"/>
                <w:color w:val="000000"/>
                <w:sz w:val="20"/>
                <w:szCs w:val="20"/>
              </w:rPr>
              <w:t>2009</w:t>
            </w:r>
          </w:p>
        </w:tc>
        <w:tc>
          <w:tcPr>
            <w:tcW w:w="575" w:type="dxa"/>
            <w:tcBorders>
              <w:top w:val="nil"/>
              <w:left w:val="nil"/>
              <w:bottom w:val="single" w:sz="12" w:space="0" w:color="auto"/>
              <w:right w:val="nil"/>
            </w:tcBorders>
            <w:shd w:val="clear" w:color="auto" w:fill="auto"/>
            <w:noWrap/>
            <w:textDirection w:val="btLr"/>
            <w:vAlign w:val="center"/>
          </w:tcPr>
          <w:p w14:paraId="4B8798EE" w14:textId="29CFC8FB" w:rsidR="00F02A6F" w:rsidRPr="00527038" w:rsidRDefault="00F02A6F" w:rsidP="00527038">
            <w:pPr>
              <w:spacing w:after="0" w:line="240" w:lineRule="auto"/>
              <w:ind w:left="113" w:right="113"/>
              <w:jc w:val="center"/>
              <w:rPr>
                <w:rFonts w:ascii="Calibri" w:eastAsia="Times New Roman" w:hAnsi="Calibri" w:cs="Calibri"/>
                <w:color w:val="000000"/>
              </w:rPr>
            </w:pPr>
            <w:r w:rsidRPr="00527038">
              <w:rPr>
                <w:rFonts w:ascii="Times New Roman" w:eastAsia="Times New Roman" w:hAnsi="Times New Roman" w:cs="Times New Roman"/>
                <w:color w:val="000000"/>
                <w:sz w:val="20"/>
                <w:szCs w:val="20"/>
              </w:rPr>
              <w:t>2010</w:t>
            </w:r>
          </w:p>
        </w:tc>
        <w:tc>
          <w:tcPr>
            <w:tcW w:w="575" w:type="dxa"/>
            <w:tcBorders>
              <w:top w:val="nil"/>
              <w:left w:val="nil"/>
              <w:bottom w:val="single" w:sz="12" w:space="0" w:color="auto"/>
              <w:right w:val="nil"/>
            </w:tcBorders>
            <w:shd w:val="clear" w:color="auto" w:fill="auto"/>
            <w:noWrap/>
            <w:textDirection w:val="btLr"/>
            <w:vAlign w:val="center"/>
          </w:tcPr>
          <w:p w14:paraId="2C02C691" w14:textId="235E0061" w:rsidR="00F02A6F" w:rsidRPr="00527038" w:rsidRDefault="00F02A6F" w:rsidP="00527038">
            <w:pPr>
              <w:spacing w:after="0" w:line="240" w:lineRule="auto"/>
              <w:ind w:left="113" w:right="113"/>
              <w:jc w:val="center"/>
              <w:rPr>
                <w:rFonts w:ascii="Calibri" w:eastAsia="Times New Roman" w:hAnsi="Calibri" w:cs="Calibri"/>
                <w:color w:val="000000"/>
              </w:rPr>
            </w:pPr>
            <w:r w:rsidRPr="00527038">
              <w:rPr>
                <w:rFonts w:ascii="Times New Roman" w:eastAsia="Times New Roman" w:hAnsi="Times New Roman" w:cs="Times New Roman"/>
                <w:color w:val="000000"/>
                <w:sz w:val="20"/>
                <w:szCs w:val="20"/>
              </w:rPr>
              <w:t>2011</w:t>
            </w:r>
          </w:p>
        </w:tc>
        <w:tc>
          <w:tcPr>
            <w:tcW w:w="575" w:type="dxa"/>
            <w:tcBorders>
              <w:top w:val="nil"/>
              <w:left w:val="nil"/>
              <w:bottom w:val="single" w:sz="12" w:space="0" w:color="auto"/>
              <w:right w:val="nil"/>
            </w:tcBorders>
            <w:shd w:val="clear" w:color="auto" w:fill="auto"/>
            <w:noWrap/>
            <w:textDirection w:val="btLr"/>
            <w:vAlign w:val="center"/>
          </w:tcPr>
          <w:p w14:paraId="018875EE" w14:textId="68414FBE" w:rsidR="00F02A6F" w:rsidRPr="00527038" w:rsidRDefault="00F02A6F" w:rsidP="00527038">
            <w:pPr>
              <w:spacing w:after="0" w:line="240" w:lineRule="auto"/>
              <w:ind w:left="113" w:right="113"/>
              <w:jc w:val="center"/>
              <w:rPr>
                <w:rFonts w:ascii="Calibri" w:eastAsia="Times New Roman" w:hAnsi="Calibri" w:cs="Calibri"/>
                <w:color w:val="000000"/>
              </w:rPr>
            </w:pPr>
            <w:r w:rsidRPr="00527038">
              <w:rPr>
                <w:rFonts w:ascii="Times New Roman" w:eastAsia="Times New Roman" w:hAnsi="Times New Roman" w:cs="Times New Roman"/>
                <w:color w:val="000000"/>
                <w:sz w:val="20"/>
                <w:szCs w:val="20"/>
              </w:rPr>
              <w:t>2012</w:t>
            </w:r>
          </w:p>
        </w:tc>
        <w:tc>
          <w:tcPr>
            <w:tcW w:w="575" w:type="dxa"/>
            <w:tcBorders>
              <w:top w:val="nil"/>
              <w:left w:val="nil"/>
              <w:bottom w:val="single" w:sz="12" w:space="0" w:color="auto"/>
              <w:right w:val="nil"/>
            </w:tcBorders>
            <w:shd w:val="clear" w:color="auto" w:fill="auto"/>
            <w:noWrap/>
            <w:textDirection w:val="btLr"/>
            <w:vAlign w:val="center"/>
          </w:tcPr>
          <w:p w14:paraId="6B20E959" w14:textId="2C9D294E" w:rsidR="00F02A6F" w:rsidRPr="00527038" w:rsidRDefault="00F02A6F" w:rsidP="00527038">
            <w:pPr>
              <w:spacing w:after="0" w:line="240" w:lineRule="auto"/>
              <w:ind w:left="113" w:right="113"/>
              <w:jc w:val="center"/>
              <w:rPr>
                <w:rFonts w:ascii="Calibri" w:eastAsia="Times New Roman" w:hAnsi="Calibri" w:cs="Calibri"/>
                <w:color w:val="000000"/>
              </w:rPr>
            </w:pPr>
            <w:r w:rsidRPr="00527038">
              <w:rPr>
                <w:rFonts w:ascii="Times New Roman" w:eastAsia="Times New Roman" w:hAnsi="Times New Roman" w:cs="Times New Roman"/>
                <w:color w:val="000000"/>
                <w:sz w:val="20"/>
                <w:szCs w:val="20"/>
              </w:rPr>
              <w:t>2013</w:t>
            </w:r>
          </w:p>
        </w:tc>
        <w:tc>
          <w:tcPr>
            <w:tcW w:w="575" w:type="dxa"/>
            <w:tcBorders>
              <w:top w:val="nil"/>
              <w:left w:val="nil"/>
              <w:bottom w:val="single" w:sz="12" w:space="0" w:color="auto"/>
              <w:right w:val="nil"/>
            </w:tcBorders>
            <w:shd w:val="clear" w:color="auto" w:fill="auto"/>
            <w:noWrap/>
            <w:textDirection w:val="btLr"/>
            <w:vAlign w:val="center"/>
          </w:tcPr>
          <w:p w14:paraId="68A4FCE2" w14:textId="244663CA" w:rsidR="00F02A6F" w:rsidRPr="00527038" w:rsidRDefault="00F02A6F" w:rsidP="00527038">
            <w:pPr>
              <w:spacing w:after="0" w:line="240" w:lineRule="auto"/>
              <w:ind w:left="113" w:right="113"/>
              <w:jc w:val="center"/>
              <w:rPr>
                <w:rFonts w:ascii="Calibri" w:eastAsia="Times New Roman" w:hAnsi="Calibri" w:cs="Calibri"/>
                <w:color w:val="000000"/>
              </w:rPr>
            </w:pPr>
            <w:r w:rsidRPr="00527038">
              <w:rPr>
                <w:rFonts w:ascii="Times New Roman" w:eastAsia="Times New Roman" w:hAnsi="Times New Roman" w:cs="Times New Roman"/>
                <w:color w:val="000000"/>
                <w:sz w:val="20"/>
                <w:szCs w:val="20"/>
              </w:rPr>
              <w:t>2014</w:t>
            </w:r>
          </w:p>
        </w:tc>
        <w:tc>
          <w:tcPr>
            <w:tcW w:w="575" w:type="dxa"/>
            <w:tcBorders>
              <w:top w:val="nil"/>
              <w:left w:val="nil"/>
              <w:bottom w:val="single" w:sz="12" w:space="0" w:color="auto"/>
              <w:right w:val="nil"/>
            </w:tcBorders>
            <w:shd w:val="clear" w:color="auto" w:fill="auto"/>
            <w:noWrap/>
            <w:textDirection w:val="btLr"/>
            <w:vAlign w:val="center"/>
          </w:tcPr>
          <w:p w14:paraId="1C8651BB" w14:textId="3B6EF6AD" w:rsidR="00F02A6F" w:rsidRPr="00527038" w:rsidRDefault="00F02A6F" w:rsidP="00527038">
            <w:pPr>
              <w:spacing w:after="0" w:line="240" w:lineRule="auto"/>
              <w:ind w:left="113" w:right="113"/>
              <w:jc w:val="center"/>
              <w:rPr>
                <w:rFonts w:ascii="Calibri" w:eastAsia="Times New Roman" w:hAnsi="Calibri" w:cs="Calibri"/>
                <w:color w:val="000000"/>
              </w:rPr>
            </w:pPr>
            <w:r w:rsidRPr="00527038">
              <w:rPr>
                <w:rFonts w:ascii="Times New Roman" w:eastAsia="Times New Roman" w:hAnsi="Times New Roman" w:cs="Times New Roman"/>
                <w:color w:val="000000"/>
                <w:sz w:val="20"/>
                <w:szCs w:val="20"/>
              </w:rPr>
              <w:t>2015</w:t>
            </w:r>
          </w:p>
        </w:tc>
        <w:tc>
          <w:tcPr>
            <w:tcW w:w="575" w:type="dxa"/>
            <w:tcBorders>
              <w:top w:val="nil"/>
              <w:left w:val="nil"/>
              <w:bottom w:val="single" w:sz="12" w:space="0" w:color="auto"/>
              <w:right w:val="nil"/>
            </w:tcBorders>
            <w:shd w:val="clear" w:color="auto" w:fill="auto"/>
            <w:noWrap/>
            <w:textDirection w:val="btLr"/>
            <w:vAlign w:val="center"/>
          </w:tcPr>
          <w:p w14:paraId="67FA2E6D" w14:textId="2AFA30D4" w:rsidR="00F02A6F" w:rsidRPr="00527038" w:rsidRDefault="00F02A6F" w:rsidP="00527038">
            <w:pPr>
              <w:spacing w:after="0" w:line="240" w:lineRule="auto"/>
              <w:ind w:left="113" w:right="113"/>
              <w:jc w:val="center"/>
              <w:rPr>
                <w:rFonts w:ascii="Calibri" w:eastAsia="Times New Roman" w:hAnsi="Calibri" w:cs="Calibri"/>
                <w:color w:val="000000"/>
              </w:rPr>
            </w:pPr>
            <w:r w:rsidRPr="00527038">
              <w:rPr>
                <w:rFonts w:ascii="Times New Roman" w:eastAsia="Times New Roman" w:hAnsi="Times New Roman" w:cs="Times New Roman"/>
                <w:color w:val="000000"/>
                <w:sz w:val="20"/>
                <w:szCs w:val="20"/>
              </w:rPr>
              <w:t>2016</w:t>
            </w:r>
          </w:p>
        </w:tc>
        <w:tc>
          <w:tcPr>
            <w:tcW w:w="575" w:type="dxa"/>
            <w:tcBorders>
              <w:top w:val="nil"/>
              <w:left w:val="nil"/>
              <w:bottom w:val="single" w:sz="12" w:space="0" w:color="auto"/>
              <w:right w:val="nil"/>
            </w:tcBorders>
            <w:shd w:val="clear" w:color="auto" w:fill="auto"/>
            <w:noWrap/>
            <w:textDirection w:val="btLr"/>
            <w:vAlign w:val="center"/>
          </w:tcPr>
          <w:p w14:paraId="03D3EDFC" w14:textId="5B2FF0A8" w:rsidR="00F02A6F" w:rsidRPr="00527038" w:rsidRDefault="00F02A6F" w:rsidP="00527038">
            <w:pPr>
              <w:spacing w:after="0" w:line="240" w:lineRule="auto"/>
              <w:ind w:left="113" w:right="113"/>
              <w:jc w:val="center"/>
              <w:rPr>
                <w:rFonts w:ascii="Calibri" w:eastAsia="Times New Roman" w:hAnsi="Calibri" w:cs="Calibri"/>
                <w:color w:val="000000"/>
              </w:rPr>
            </w:pPr>
            <w:r w:rsidRPr="00527038">
              <w:rPr>
                <w:rFonts w:ascii="Times New Roman" w:eastAsia="Times New Roman" w:hAnsi="Times New Roman" w:cs="Times New Roman"/>
                <w:color w:val="000000"/>
                <w:sz w:val="20"/>
                <w:szCs w:val="20"/>
              </w:rPr>
              <w:t>2017</w:t>
            </w:r>
          </w:p>
        </w:tc>
        <w:tc>
          <w:tcPr>
            <w:tcW w:w="575" w:type="dxa"/>
            <w:tcBorders>
              <w:top w:val="nil"/>
              <w:left w:val="nil"/>
              <w:bottom w:val="single" w:sz="12" w:space="0" w:color="auto"/>
              <w:right w:val="nil"/>
            </w:tcBorders>
            <w:shd w:val="clear" w:color="auto" w:fill="auto"/>
            <w:noWrap/>
            <w:textDirection w:val="btLr"/>
            <w:vAlign w:val="center"/>
          </w:tcPr>
          <w:p w14:paraId="745D7C9D" w14:textId="59304D59" w:rsidR="00F02A6F" w:rsidRPr="00527038" w:rsidRDefault="00F02A6F" w:rsidP="00527038">
            <w:pPr>
              <w:spacing w:after="0" w:line="240" w:lineRule="auto"/>
              <w:ind w:left="113" w:right="113"/>
              <w:jc w:val="center"/>
              <w:rPr>
                <w:rFonts w:ascii="Calibri" w:eastAsia="Times New Roman" w:hAnsi="Calibri" w:cs="Calibri"/>
                <w:color w:val="000000"/>
              </w:rPr>
            </w:pPr>
            <w:r w:rsidRPr="00527038">
              <w:rPr>
                <w:rFonts w:ascii="Times New Roman" w:eastAsia="Times New Roman" w:hAnsi="Times New Roman" w:cs="Times New Roman"/>
                <w:color w:val="000000"/>
                <w:sz w:val="20"/>
                <w:szCs w:val="20"/>
              </w:rPr>
              <w:t>2018</w:t>
            </w:r>
          </w:p>
        </w:tc>
        <w:tc>
          <w:tcPr>
            <w:tcW w:w="575" w:type="dxa"/>
            <w:tcBorders>
              <w:top w:val="nil"/>
              <w:left w:val="nil"/>
              <w:bottom w:val="single" w:sz="12" w:space="0" w:color="auto"/>
              <w:right w:val="single" w:sz="12" w:space="0" w:color="auto"/>
            </w:tcBorders>
            <w:shd w:val="clear" w:color="auto" w:fill="auto"/>
            <w:noWrap/>
            <w:textDirection w:val="btLr"/>
            <w:vAlign w:val="center"/>
          </w:tcPr>
          <w:p w14:paraId="41828959" w14:textId="2D1433E3" w:rsidR="00F02A6F" w:rsidRPr="00527038" w:rsidRDefault="00F02A6F" w:rsidP="00527038">
            <w:pPr>
              <w:spacing w:after="0" w:line="240" w:lineRule="auto"/>
              <w:ind w:left="113" w:right="113"/>
              <w:jc w:val="center"/>
              <w:rPr>
                <w:rFonts w:ascii="Calibri" w:eastAsia="Times New Roman" w:hAnsi="Calibri" w:cs="Calibri"/>
                <w:color w:val="000000"/>
              </w:rPr>
            </w:pPr>
            <w:r w:rsidRPr="00527038">
              <w:rPr>
                <w:rFonts w:ascii="Times New Roman" w:eastAsia="Times New Roman" w:hAnsi="Times New Roman" w:cs="Times New Roman"/>
                <w:color w:val="000000"/>
                <w:sz w:val="20"/>
                <w:szCs w:val="20"/>
              </w:rPr>
              <w:t>2019</w:t>
            </w:r>
          </w:p>
        </w:tc>
        <w:tc>
          <w:tcPr>
            <w:tcW w:w="575" w:type="dxa"/>
            <w:tcBorders>
              <w:top w:val="single" w:sz="4" w:space="0" w:color="auto"/>
              <w:left w:val="nil"/>
              <w:bottom w:val="single" w:sz="12" w:space="0" w:color="auto"/>
              <w:right w:val="nil"/>
            </w:tcBorders>
            <w:shd w:val="clear" w:color="auto" w:fill="auto"/>
            <w:noWrap/>
            <w:textDirection w:val="btLr"/>
            <w:vAlign w:val="center"/>
          </w:tcPr>
          <w:p w14:paraId="47DBEDFA" w14:textId="7B175C29" w:rsidR="00F02A6F" w:rsidRPr="00527038" w:rsidRDefault="00F02A6F" w:rsidP="00527038">
            <w:pPr>
              <w:spacing w:after="0" w:line="240" w:lineRule="auto"/>
              <w:ind w:left="113" w:right="113"/>
              <w:jc w:val="center"/>
              <w:rPr>
                <w:rFonts w:ascii="Times New Roman" w:eastAsia="Times New Roman" w:hAnsi="Times New Roman" w:cs="Times New Roman"/>
                <w:color w:val="000000"/>
                <w:sz w:val="20"/>
                <w:szCs w:val="20"/>
              </w:rPr>
            </w:pPr>
            <w:r w:rsidRPr="00527038">
              <w:rPr>
                <w:rFonts w:ascii="Times New Roman" w:eastAsia="Times New Roman" w:hAnsi="Times New Roman" w:cs="Times New Roman"/>
                <w:color w:val="000000"/>
                <w:sz w:val="20"/>
                <w:szCs w:val="20"/>
              </w:rPr>
              <w:t>2020</w:t>
            </w:r>
          </w:p>
        </w:tc>
        <w:tc>
          <w:tcPr>
            <w:tcW w:w="575" w:type="dxa"/>
            <w:gridSpan w:val="2"/>
            <w:tcBorders>
              <w:top w:val="single" w:sz="4" w:space="0" w:color="auto"/>
              <w:left w:val="nil"/>
              <w:bottom w:val="single" w:sz="12" w:space="0" w:color="auto"/>
              <w:right w:val="nil"/>
            </w:tcBorders>
            <w:shd w:val="clear" w:color="auto" w:fill="auto"/>
            <w:noWrap/>
            <w:textDirection w:val="btLr"/>
            <w:vAlign w:val="center"/>
          </w:tcPr>
          <w:p w14:paraId="5B457712" w14:textId="4A3782C9" w:rsidR="00F02A6F" w:rsidRPr="00527038" w:rsidRDefault="00F02A6F" w:rsidP="00527038">
            <w:pPr>
              <w:spacing w:after="0" w:line="240" w:lineRule="auto"/>
              <w:ind w:left="113" w:right="113"/>
              <w:jc w:val="center"/>
              <w:rPr>
                <w:rFonts w:ascii="Times New Roman" w:eastAsia="Times New Roman" w:hAnsi="Times New Roman" w:cs="Times New Roman"/>
                <w:color w:val="000000"/>
                <w:sz w:val="20"/>
                <w:szCs w:val="20"/>
              </w:rPr>
            </w:pPr>
            <w:r w:rsidRPr="00527038">
              <w:rPr>
                <w:rFonts w:ascii="Times New Roman" w:eastAsia="Times New Roman" w:hAnsi="Times New Roman" w:cs="Times New Roman"/>
                <w:color w:val="000000"/>
                <w:sz w:val="20"/>
                <w:szCs w:val="20"/>
              </w:rPr>
              <w:t>2021</w:t>
            </w:r>
          </w:p>
        </w:tc>
        <w:tc>
          <w:tcPr>
            <w:tcW w:w="635" w:type="dxa"/>
            <w:gridSpan w:val="3"/>
            <w:tcBorders>
              <w:top w:val="single" w:sz="4" w:space="0" w:color="auto"/>
              <w:left w:val="nil"/>
              <w:bottom w:val="single" w:sz="12" w:space="0" w:color="auto"/>
              <w:right w:val="nil"/>
            </w:tcBorders>
            <w:shd w:val="clear" w:color="auto" w:fill="auto"/>
            <w:noWrap/>
            <w:textDirection w:val="btLr"/>
            <w:vAlign w:val="center"/>
          </w:tcPr>
          <w:p w14:paraId="12F5D2EC" w14:textId="4EA13674" w:rsidR="00F02A6F" w:rsidRPr="00527038" w:rsidRDefault="00F02A6F" w:rsidP="00527038">
            <w:pPr>
              <w:spacing w:after="0" w:line="240" w:lineRule="auto"/>
              <w:ind w:left="113" w:right="113"/>
              <w:jc w:val="center"/>
              <w:rPr>
                <w:rFonts w:ascii="Times New Roman" w:eastAsia="Times New Roman" w:hAnsi="Times New Roman" w:cs="Times New Roman"/>
                <w:color w:val="000000"/>
                <w:sz w:val="20"/>
                <w:szCs w:val="20"/>
              </w:rPr>
            </w:pPr>
            <w:r w:rsidRPr="00527038">
              <w:rPr>
                <w:rFonts w:ascii="Times New Roman" w:eastAsia="Times New Roman" w:hAnsi="Times New Roman" w:cs="Times New Roman"/>
                <w:color w:val="000000"/>
                <w:sz w:val="20"/>
                <w:szCs w:val="20"/>
              </w:rPr>
              <w:t>2022</w:t>
            </w:r>
          </w:p>
        </w:tc>
        <w:tc>
          <w:tcPr>
            <w:tcW w:w="575" w:type="dxa"/>
            <w:tcBorders>
              <w:top w:val="single" w:sz="4" w:space="0" w:color="auto"/>
              <w:left w:val="nil"/>
              <w:bottom w:val="single" w:sz="12" w:space="0" w:color="auto"/>
              <w:right w:val="single" w:sz="12" w:space="0" w:color="auto"/>
            </w:tcBorders>
            <w:shd w:val="clear" w:color="auto" w:fill="auto"/>
            <w:noWrap/>
            <w:textDirection w:val="btLr"/>
            <w:vAlign w:val="center"/>
          </w:tcPr>
          <w:p w14:paraId="7BA951FE" w14:textId="19B2ED64" w:rsidR="00F02A6F" w:rsidRPr="00527038" w:rsidRDefault="00F02A6F" w:rsidP="00527038">
            <w:pPr>
              <w:spacing w:after="0" w:line="240" w:lineRule="auto"/>
              <w:ind w:left="113" w:right="113"/>
              <w:jc w:val="center"/>
              <w:rPr>
                <w:rFonts w:ascii="Times New Roman" w:eastAsia="Times New Roman" w:hAnsi="Times New Roman" w:cs="Times New Roman"/>
                <w:color w:val="000000"/>
                <w:sz w:val="20"/>
                <w:szCs w:val="20"/>
              </w:rPr>
            </w:pPr>
            <w:r w:rsidRPr="00527038">
              <w:rPr>
                <w:rFonts w:ascii="Times New Roman" w:eastAsia="Times New Roman" w:hAnsi="Times New Roman" w:cs="Times New Roman"/>
                <w:color w:val="000000"/>
                <w:sz w:val="20"/>
                <w:szCs w:val="20"/>
              </w:rPr>
              <w:t>2023</w:t>
            </w:r>
          </w:p>
        </w:tc>
      </w:tr>
      <w:tr w:rsidR="00F02A6F" w:rsidRPr="009A114E" w14:paraId="31D5B7FD" w14:textId="77777777" w:rsidTr="007372D6">
        <w:trPr>
          <w:trHeight w:val="300"/>
        </w:trPr>
        <w:tc>
          <w:tcPr>
            <w:tcW w:w="435" w:type="dxa"/>
            <w:vMerge/>
            <w:tcBorders>
              <w:top w:val="nil"/>
              <w:left w:val="single" w:sz="8" w:space="0" w:color="auto"/>
              <w:bottom w:val="single" w:sz="8" w:space="0" w:color="000000"/>
              <w:right w:val="nil"/>
            </w:tcBorders>
            <w:vAlign w:val="center"/>
            <w:hideMark/>
          </w:tcPr>
          <w:p w14:paraId="6CBA0CB7"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434" w:type="dxa"/>
            <w:vMerge w:val="restart"/>
            <w:tcBorders>
              <w:top w:val="nil"/>
              <w:left w:val="single" w:sz="12" w:space="0" w:color="auto"/>
              <w:bottom w:val="single" w:sz="12" w:space="0" w:color="000000"/>
              <w:right w:val="single" w:sz="8" w:space="0" w:color="auto"/>
            </w:tcBorders>
            <w:shd w:val="clear" w:color="000000" w:fill="E0C1FF"/>
            <w:noWrap/>
            <w:textDirection w:val="btLr"/>
            <w:vAlign w:val="center"/>
            <w:hideMark/>
          </w:tcPr>
          <w:p w14:paraId="3886B055" w14:textId="77777777" w:rsidR="00F02A6F" w:rsidRPr="009A114E" w:rsidRDefault="00F02A6F" w:rsidP="00F02A6F">
            <w:pPr>
              <w:spacing w:after="0" w:line="240" w:lineRule="auto"/>
              <w:jc w:val="center"/>
              <w:rPr>
                <w:rFonts w:ascii="Times New Roman" w:eastAsia="Times New Roman" w:hAnsi="Times New Roman" w:cs="Times New Roman"/>
                <w:b/>
                <w:bCs/>
                <w:color w:val="000000"/>
                <w:sz w:val="20"/>
                <w:szCs w:val="20"/>
              </w:rPr>
            </w:pPr>
            <w:r w:rsidRPr="009A114E">
              <w:rPr>
                <w:rFonts w:ascii="Times New Roman" w:eastAsia="Times New Roman" w:hAnsi="Times New Roman" w:cs="Times New Roman"/>
                <w:b/>
                <w:bCs/>
                <w:color w:val="000000"/>
                <w:sz w:val="20"/>
                <w:szCs w:val="20"/>
              </w:rPr>
              <w:t>Chicks</w:t>
            </w:r>
          </w:p>
        </w:tc>
        <w:tc>
          <w:tcPr>
            <w:tcW w:w="2236" w:type="dxa"/>
            <w:tcBorders>
              <w:top w:val="single" w:sz="12" w:space="0" w:color="auto"/>
              <w:left w:val="nil"/>
              <w:bottom w:val="single" w:sz="8" w:space="0" w:color="767171"/>
              <w:right w:val="nil"/>
            </w:tcBorders>
            <w:shd w:val="clear" w:color="auto" w:fill="auto"/>
            <w:noWrap/>
            <w:vAlign w:val="center"/>
            <w:hideMark/>
          </w:tcPr>
          <w:p w14:paraId="22277D6E" w14:textId="77777777" w:rsidR="00F02A6F" w:rsidRPr="009A114E" w:rsidRDefault="00F02A6F" w:rsidP="00F02A6F">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OSG Lexington</w:t>
            </w:r>
          </w:p>
        </w:tc>
        <w:tc>
          <w:tcPr>
            <w:tcW w:w="575" w:type="dxa"/>
            <w:tcBorders>
              <w:top w:val="single" w:sz="12" w:space="0" w:color="auto"/>
              <w:left w:val="single" w:sz="12" w:space="0" w:color="auto"/>
              <w:bottom w:val="single" w:sz="8" w:space="0" w:color="767171"/>
              <w:right w:val="nil"/>
            </w:tcBorders>
            <w:shd w:val="clear" w:color="auto" w:fill="auto"/>
            <w:noWrap/>
            <w:vAlign w:val="center"/>
            <w:hideMark/>
          </w:tcPr>
          <w:p w14:paraId="6003A28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067FE0E7"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72E3C40C"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26E5012A"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3A6A650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1EB27CE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406FA9E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16D6BF6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477A28F0"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34815A74"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6177D0C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nil"/>
            </w:tcBorders>
            <w:shd w:val="clear" w:color="auto" w:fill="auto"/>
            <w:noWrap/>
            <w:vAlign w:val="center"/>
            <w:hideMark/>
          </w:tcPr>
          <w:p w14:paraId="4C907A4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12" w:space="0" w:color="auto"/>
              <w:left w:val="nil"/>
              <w:bottom w:val="single" w:sz="8" w:space="0" w:color="767171"/>
              <w:right w:val="single" w:sz="12" w:space="0" w:color="auto"/>
            </w:tcBorders>
            <w:shd w:val="clear" w:color="auto" w:fill="auto"/>
            <w:noWrap/>
            <w:vAlign w:val="center"/>
            <w:hideMark/>
          </w:tcPr>
          <w:p w14:paraId="5DB06497"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single" w:sz="12" w:space="0" w:color="auto"/>
              <w:bottom w:val="single" w:sz="4" w:space="0" w:color="auto"/>
              <w:right w:val="nil"/>
            </w:tcBorders>
            <w:shd w:val="clear" w:color="auto" w:fill="auto"/>
            <w:noWrap/>
            <w:vAlign w:val="center"/>
            <w:hideMark/>
          </w:tcPr>
          <w:p w14:paraId="530FCA6C"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gridSpan w:val="2"/>
            <w:tcBorders>
              <w:top w:val="nil"/>
              <w:left w:val="nil"/>
              <w:bottom w:val="single" w:sz="4" w:space="0" w:color="auto"/>
              <w:right w:val="nil"/>
            </w:tcBorders>
            <w:shd w:val="clear" w:color="auto" w:fill="auto"/>
            <w:noWrap/>
            <w:vAlign w:val="center"/>
            <w:hideMark/>
          </w:tcPr>
          <w:p w14:paraId="1FD57BB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635" w:type="dxa"/>
            <w:gridSpan w:val="3"/>
            <w:tcBorders>
              <w:top w:val="nil"/>
              <w:left w:val="nil"/>
              <w:bottom w:val="single" w:sz="4" w:space="0" w:color="auto"/>
              <w:right w:val="nil"/>
            </w:tcBorders>
            <w:shd w:val="clear" w:color="000000" w:fill="E2EFDA"/>
            <w:noWrap/>
            <w:vAlign w:val="center"/>
            <w:hideMark/>
          </w:tcPr>
          <w:p w14:paraId="5BF7ACD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4" w:space="0" w:color="auto"/>
              <w:right w:val="single" w:sz="12" w:space="0" w:color="auto"/>
            </w:tcBorders>
            <w:shd w:val="clear" w:color="000000" w:fill="E2EFDA"/>
            <w:noWrap/>
            <w:vAlign w:val="center"/>
            <w:hideMark/>
          </w:tcPr>
          <w:p w14:paraId="47AF7985"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r>
      <w:tr w:rsidR="00F02A6F" w:rsidRPr="009A114E" w14:paraId="55513552" w14:textId="77777777" w:rsidTr="007372D6">
        <w:trPr>
          <w:trHeight w:val="294"/>
        </w:trPr>
        <w:tc>
          <w:tcPr>
            <w:tcW w:w="435" w:type="dxa"/>
            <w:vMerge/>
            <w:tcBorders>
              <w:top w:val="nil"/>
              <w:left w:val="single" w:sz="8" w:space="0" w:color="auto"/>
              <w:bottom w:val="single" w:sz="8" w:space="0" w:color="000000"/>
              <w:right w:val="nil"/>
            </w:tcBorders>
            <w:vAlign w:val="center"/>
            <w:hideMark/>
          </w:tcPr>
          <w:p w14:paraId="6F002220"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434" w:type="dxa"/>
            <w:vMerge/>
            <w:tcBorders>
              <w:top w:val="nil"/>
              <w:left w:val="single" w:sz="12" w:space="0" w:color="auto"/>
              <w:bottom w:val="single" w:sz="12" w:space="0" w:color="000000"/>
              <w:right w:val="single" w:sz="8" w:space="0" w:color="auto"/>
            </w:tcBorders>
            <w:vAlign w:val="center"/>
            <w:hideMark/>
          </w:tcPr>
          <w:p w14:paraId="732A0ED2"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2F878F64" w14:textId="77777777" w:rsidR="00F02A6F" w:rsidRPr="009A114E" w:rsidRDefault="00F02A6F" w:rsidP="00F02A6F">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NPPD Lexington</w:t>
            </w:r>
          </w:p>
        </w:tc>
        <w:tc>
          <w:tcPr>
            <w:tcW w:w="575" w:type="dxa"/>
            <w:tcBorders>
              <w:top w:val="nil"/>
              <w:left w:val="single" w:sz="12" w:space="0" w:color="auto"/>
              <w:bottom w:val="single" w:sz="8" w:space="0" w:color="767171"/>
              <w:right w:val="nil"/>
            </w:tcBorders>
            <w:shd w:val="clear" w:color="auto" w:fill="auto"/>
            <w:noWrap/>
            <w:vAlign w:val="center"/>
            <w:hideMark/>
          </w:tcPr>
          <w:p w14:paraId="7E94C7F7"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CC84A5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AD9A08A"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9F07DF0"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0A1C35A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74437B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0F1A49B7"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E8AAA0C"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8AA93E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2F812F4"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71FBE9E9"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68499697"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6A22FDF0"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single" w:sz="12" w:space="0" w:color="auto"/>
              <w:bottom w:val="nil"/>
              <w:right w:val="nil"/>
            </w:tcBorders>
            <w:shd w:val="clear" w:color="000000" w:fill="E2EFDA"/>
            <w:noWrap/>
            <w:vAlign w:val="center"/>
            <w:hideMark/>
          </w:tcPr>
          <w:p w14:paraId="5B74CD48" w14:textId="27828A33" w:rsidR="00F02A6F" w:rsidRPr="009A114E" w:rsidRDefault="00F02A6F" w:rsidP="00F02A6F">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20</w:t>
            </w:r>
          </w:p>
        </w:tc>
        <w:tc>
          <w:tcPr>
            <w:tcW w:w="575" w:type="dxa"/>
            <w:gridSpan w:val="2"/>
            <w:tcBorders>
              <w:top w:val="single" w:sz="4" w:space="0" w:color="auto"/>
              <w:left w:val="nil"/>
              <w:bottom w:val="nil"/>
              <w:right w:val="nil"/>
            </w:tcBorders>
            <w:shd w:val="clear" w:color="000000" w:fill="E2EFDA"/>
            <w:noWrap/>
            <w:vAlign w:val="center"/>
            <w:hideMark/>
          </w:tcPr>
          <w:p w14:paraId="2AF42EF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635" w:type="dxa"/>
            <w:gridSpan w:val="3"/>
            <w:tcBorders>
              <w:top w:val="single" w:sz="4" w:space="0" w:color="auto"/>
              <w:left w:val="nil"/>
              <w:bottom w:val="nil"/>
              <w:right w:val="nil"/>
            </w:tcBorders>
            <w:shd w:val="clear" w:color="000000" w:fill="E2EFDA"/>
            <w:noWrap/>
            <w:vAlign w:val="center"/>
            <w:hideMark/>
          </w:tcPr>
          <w:p w14:paraId="74BB1544"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nil"/>
              <w:right w:val="single" w:sz="12" w:space="0" w:color="auto"/>
            </w:tcBorders>
            <w:shd w:val="clear" w:color="000000" w:fill="E2EFDA"/>
            <w:noWrap/>
            <w:vAlign w:val="center"/>
            <w:hideMark/>
          </w:tcPr>
          <w:p w14:paraId="482BD9D9"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r>
      <w:tr w:rsidR="00F02A6F" w:rsidRPr="009A114E" w14:paraId="2B605194" w14:textId="77777777" w:rsidTr="007372D6">
        <w:trPr>
          <w:trHeight w:val="294"/>
        </w:trPr>
        <w:tc>
          <w:tcPr>
            <w:tcW w:w="435" w:type="dxa"/>
            <w:vMerge/>
            <w:tcBorders>
              <w:top w:val="nil"/>
              <w:left w:val="single" w:sz="8" w:space="0" w:color="auto"/>
              <w:bottom w:val="single" w:sz="8" w:space="0" w:color="000000"/>
              <w:right w:val="nil"/>
            </w:tcBorders>
            <w:vAlign w:val="center"/>
            <w:hideMark/>
          </w:tcPr>
          <w:p w14:paraId="27775C50"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434" w:type="dxa"/>
            <w:vMerge/>
            <w:tcBorders>
              <w:top w:val="nil"/>
              <w:left w:val="single" w:sz="12" w:space="0" w:color="auto"/>
              <w:bottom w:val="single" w:sz="12" w:space="0" w:color="000000"/>
              <w:right w:val="single" w:sz="8" w:space="0" w:color="auto"/>
            </w:tcBorders>
            <w:vAlign w:val="center"/>
            <w:hideMark/>
          </w:tcPr>
          <w:p w14:paraId="291D3484"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6074826B" w14:textId="77777777" w:rsidR="00F02A6F" w:rsidRPr="009A114E" w:rsidRDefault="00F02A6F" w:rsidP="00F02A6F">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Dyer</w:t>
            </w:r>
          </w:p>
        </w:tc>
        <w:tc>
          <w:tcPr>
            <w:tcW w:w="575" w:type="dxa"/>
            <w:tcBorders>
              <w:top w:val="nil"/>
              <w:left w:val="single" w:sz="12" w:space="0" w:color="auto"/>
              <w:bottom w:val="single" w:sz="8" w:space="0" w:color="767171"/>
              <w:right w:val="nil"/>
            </w:tcBorders>
            <w:shd w:val="clear" w:color="auto" w:fill="auto"/>
            <w:noWrap/>
            <w:vAlign w:val="center"/>
            <w:hideMark/>
          </w:tcPr>
          <w:p w14:paraId="70BC343C"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F2CDB2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6E15770"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DE45AE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C800317"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6038BE1"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11A20C3"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4267B381" w14:textId="537E08D7" w:rsidR="00F02A6F" w:rsidRPr="009A114E" w:rsidRDefault="00F02A6F" w:rsidP="00F02A6F">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33</w:t>
            </w:r>
          </w:p>
        </w:tc>
        <w:tc>
          <w:tcPr>
            <w:tcW w:w="575" w:type="dxa"/>
            <w:tcBorders>
              <w:top w:val="nil"/>
              <w:left w:val="nil"/>
              <w:bottom w:val="single" w:sz="8" w:space="0" w:color="767171"/>
              <w:right w:val="nil"/>
            </w:tcBorders>
            <w:shd w:val="clear" w:color="auto" w:fill="auto"/>
            <w:noWrap/>
            <w:vAlign w:val="center"/>
            <w:hideMark/>
          </w:tcPr>
          <w:p w14:paraId="1F5E2D7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B02DA49"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377D1B3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558A71E3"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3B3FE7E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1DB186D4"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gridSpan w:val="2"/>
            <w:tcBorders>
              <w:top w:val="single" w:sz="4" w:space="0" w:color="auto"/>
              <w:left w:val="nil"/>
              <w:bottom w:val="nil"/>
              <w:right w:val="nil"/>
            </w:tcBorders>
            <w:shd w:val="clear" w:color="000000" w:fill="E2EFDA"/>
            <w:noWrap/>
            <w:vAlign w:val="center"/>
            <w:hideMark/>
          </w:tcPr>
          <w:p w14:paraId="3E8E4609"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635" w:type="dxa"/>
            <w:gridSpan w:val="3"/>
            <w:tcBorders>
              <w:top w:val="single" w:sz="4" w:space="0" w:color="auto"/>
              <w:left w:val="nil"/>
              <w:bottom w:val="nil"/>
              <w:right w:val="nil"/>
            </w:tcBorders>
            <w:shd w:val="clear" w:color="000000" w:fill="E2EFDA"/>
            <w:noWrap/>
            <w:vAlign w:val="center"/>
            <w:hideMark/>
          </w:tcPr>
          <w:p w14:paraId="7321AAF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nil"/>
              <w:bottom w:val="nil"/>
              <w:right w:val="single" w:sz="12" w:space="0" w:color="auto"/>
            </w:tcBorders>
            <w:shd w:val="clear" w:color="000000" w:fill="E2EFDA"/>
            <w:noWrap/>
            <w:vAlign w:val="center"/>
            <w:hideMark/>
          </w:tcPr>
          <w:p w14:paraId="6DA9EFC5" w14:textId="55FC7B80" w:rsidR="00F02A6F" w:rsidRPr="009A114E" w:rsidRDefault="00F02A6F" w:rsidP="00F02A6F">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14</w:t>
            </w:r>
          </w:p>
        </w:tc>
      </w:tr>
      <w:tr w:rsidR="00F02A6F" w:rsidRPr="009A114E" w14:paraId="527FE32C" w14:textId="77777777" w:rsidTr="007372D6">
        <w:trPr>
          <w:trHeight w:val="294"/>
        </w:trPr>
        <w:tc>
          <w:tcPr>
            <w:tcW w:w="435" w:type="dxa"/>
            <w:vMerge/>
            <w:tcBorders>
              <w:top w:val="nil"/>
              <w:left w:val="single" w:sz="8" w:space="0" w:color="auto"/>
              <w:bottom w:val="single" w:sz="8" w:space="0" w:color="000000"/>
              <w:right w:val="nil"/>
            </w:tcBorders>
            <w:vAlign w:val="center"/>
            <w:hideMark/>
          </w:tcPr>
          <w:p w14:paraId="29265BBB"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434" w:type="dxa"/>
            <w:vMerge/>
            <w:tcBorders>
              <w:top w:val="nil"/>
              <w:left w:val="single" w:sz="12" w:space="0" w:color="auto"/>
              <w:bottom w:val="single" w:sz="12" w:space="0" w:color="000000"/>
              <w:right w:val="single" w:sz="8" w:space="0" w:color="auto"/>
            </w:tcBorders>
            <w:vAlign w:val="center"/>
            <w:hideMark/>
          </w:tcPr>
          <w:p w14:paraId="3F99DAEB"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0C7035E0" w14:textId="77777777" w:rsidR="00F02A6F" w:rsidRPr="009A114E" w:rsidRDefault="00F02A6F" w:rsidP="00F02A6F">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Cottonwood Ranch</w:t>
            </w:r>
          </w:p>
        </w:tc>
        <w:tc>
          <w:tcPr>
            <w:tcW w:w="575" w:type="dxa"/>
            <w:tcBorders>
              <w:top w:val="nil"/>
              <w:left w:val="single" w:sz="12" w:space="0" w:color="auto"/>
              <w:bottom w:val="single" w:sz="8" w:space="0" w:color="767171"/>
              <w:right w:val="nil"/>
            </w:tcBorders>
            <w:shd w:val="clear" w:color="auto" w:fill="auto"/>
            <w:noWrap/>
            <w:vAlign w:val="center"/>
            <w:hideMark/>
          </w:tcPr>
          <w:p w14:paraId="47CF974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01EC8FB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B52F78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8F0281A"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03F67A7"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B78555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26E1AF5"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50CFFB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EBA2F93"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07BFE110"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6729E14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4CB5338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5E873CE7"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053848D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gridSpan w:val="2"/>
            <w:tcBorders>
              <w:top w:val="single" w:sz="4" w:space="0" w:color="auto"/>
              <w:left w:val="nil"/>
              <w:bottom w:val="nil"/>
              <w:right w:val="nil"/>
            </w:tcBorders>
            <w:shd w:val="clear" w:color="000000" w:fill="E2EFDA"/>
            <w:noWrap/>
            <w:vAlign w:val="center"/>
            <w:hideMark/>
          </w:tcPr>
          <w:p w14:paraId="5B4FB25A"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635" w:type="dxa"/>
            <w:gridSpan w:val="3"/>
            <w:tcBorders>
              <w:top w:val="single" w:sz="4" w:space="0" w:color="auto"/>
              <w:left w:val="nil"/>
              <w:bottom w:val="nil"/>
              <w:right w:val="nil"/>
            </w:tcBorders>
            <w:shd w:val="clear" w:color="000000" w:fill="E2EFDA"/>
            <w:noWrap/>
            <w:vAlign w:val="center"/>
            <w:hideMark/>
          </w:tcPr>
          <w:p w14:paraId="1B7A1AC3"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nil"/>
              <w:bottom w:val="nil"/>
              <w:right w:val="single" w:sz="12" w:space="0" w:color="auto"/>
            </w:tcBorders>
            <w:shd w:val="clear" w:color="000000" w:fill="E2EFDA"/>
            <w:noWrap/>
            <w:vAlign w:val="center"/>
            <w:hideMark/>
          </w:tcPr>
          <w:p w14:paraId="36616C2E"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r>
      <w:tr w:rsidR="00F02A6F" w:rsidRPr="009A114E" w14:paraId="12297768" w14:textId="77777777" w:rsidTr="007372D6">
        <w:trPr>
          <w:trHeight w:val="294"/>
        </w:trPr>
        <w:tc>
          <w:tcPr>
            <w:tcW w:w="435" w:type="dxa"/>
            <w:vMerge/>
            <w:tcBorders>
              <w:top w:val="nil"/>
              <w:left w:val="single" w:sz="8" w:space="0" w:color="auto"/>
              <w:bottom w:val="single" w:sz="8" w:space="0" w:color="000000"/>
              <w:right w:val="nil"/>
            </w:tcBorders>
            <w:vAlign w:val="center"/>
            <w:hideMark/>
          </w:tcPr>
          <w:p w14:paraId="0F3AED3F"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434" w:type="dxa"/>
            <w:vMerge/>
            <w:tcBorders>
              <w:top w:val="nil"/>
              <w:left w:val="single" w:sz="12" w:space="0" w:color="auto"/>
              <w:bottom w:val="single" w:sz="12" w:space="0" w:color="000000"/>
              <w:right w:val="single" w:sz="8" w:space="0" w:color="auto"/>
            </w:tcBorders>
            <w:vAlign w:val="center"/>
            <w:hideMark/>
          </w:tcPr>
          <w:p w14:paraId="62AC50B1"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07A08918" w14:textId="77777777" w:rsidR="00F02A6F" w:rsidRPr="009A114E" w:rsidRDefault="00F02A6F" w:rsidP="00F02A6F">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Blue Hole</w:t>
            </w:r>
          </w:p>
        </w:tc>
        <w:tc>
          <w:tcPr>
            <w:tcW w:w="575" w:type="dxa"/>
            <w:tcBorders>
              <w:top w:val="nil"/>
              <w:left w:val="single" w:sz="12" w:space="0" w:color="auto"/>
              <w:bottom w:val="single" w:sz="8" w:space="0" w:color="767171"/>
              <w:right w:val="nil"/>
            </w:tcBorders>
            <w:shd w:val="clear" w:color="auto" w:fill="auto"/>
            <w:noWrap/>
            <w:vAlign w:val="center"/>
            <w:hideMark/>
          </w:tcPr>
          <w:p w14:paraId="34B81BA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60AEABC"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BDBDFD3"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D267DF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8BB3E2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24D2F45"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61B4B9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030FFA3"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2CBC0D8"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DB1F3E4"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4EE62800"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6E996E59" w14:textId="3EFDBE83" w:rsidR="00F02A6F" w:rsidRPr="009A114E" w:rsidRDefault="00F02A6F" w:rsidP="00F02A6F">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61</w:t>
            </w:r>
          </w:p>
        </w:tc>
        <w:tc>
          <w:tcPr>
            <w:tcW w:w="575" w:type="dxa"/>
            <w:tcBorders>
              <w:top w:val="nil"/>
              <w:left w:val="nil"/>
              <w:bottom w:val="single" w:sz="8" w:space="0" w:color="767171"/>
              <w:right w:val="single" w:sz="12" w:space="0" w:color="auto"/>
            </w:tcBorders>
            <w:shd w:val="clear" w:color="000000" w:fill="E2EFDA"/>
            <w:noWrap/>
            <w:vAlign w:val="center"/>
            <w:hideMark/>
          </w:tcPr>
          <w:p w14:paraId="0F2B512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0BD62D80"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gridSpan w:val="2"/>
            <w:tcBorders>
              <w:top w:val="single" w:sz="4" w:space="0" w:color="auto"/>
              <w:left w:val="nil"/>
              <w:bottom w:val="nil"/>
              <w:right w:val="nil"/>
            </w:tcBorders>
            <w:shd w:val="clear" w:color="000000" w:fill="E2EFDA"/>
            <w:noWrap/>
            <w:vAlign w:val="center"/>
            <w:hideMark/>
          </w:tcPr>
          <w:p w14:paraId="329C4E88"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635" w:type="dxa"/>
            <w:gridSpan w:val="3"/>
            <w:tcBorders>
              <w:top w:val="single" w:sz="4" w:space="0" w:color="auto"/>
              <w:left w:val="nil"/>
              <w:bottom w:val="nil"/>
              <w:right w:val="nil"/>
            </w:tcBorders>
            <w:shd w:val="clear" w:color="000000" w:fill="E2EFDA"/>
            <w:noWrap/>
            <w:vAlign w:val="center"/>
            <w:hideMark/>
          </w:tcPr>
          <w:p w14:paraId="317D98B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nil"/>
              <w:bottom w:val="nil"/>
              <w:right w:val="single" w:sz="12" w:space="0" w:color="auto"/>
            </w:tcBorders>
            <w:shd w:val="clear" w:color="000000" w:fill="E2EFDA"/>
            <w:noWrap/>
            <w:vAlign w:val="center"/>
            <w:hideMark/>
          </w:tcPr>
          <w:p w14:paraId="3A5962A0"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r>
      <w:tr w:rsidR="00F02A6F" w:rsidRPr="009A114E" w14:paraId="7DFAC8CB" w14:textId="77777777" w:rsidTr="007372D6">
        <w:trPr>
          <w:trHeight w:val="294"/>
        </w:trPr>
        <w:tc>
          <w:tcPr>
            <w:tcW w:w="435" w:type="dxa"/>
            <w:vMerge/>
            <w:tcBorders>
              <w:top w:val="nil"/>
              <w:left w:val="single" w:sz="8" w:space="0" w:color="auto"/>
              <w:bottom w:val="single" w:sz="8" w:space="0" w:color="000000"/>
              <w:right w:val="nil"/>
            </w:tcBorders>
            <w:vAlign w:val="center"/>
            <w:hideMark/>
          </w:tcPr>
          <w:p w14:paraId="5BD69E1B"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434" w:type="dxa"/>
            <w:vMerge/>
            <w:tcBorders>
              <w:top w:val="nil"/>
              <w:left w:val="single" w:sz="12" w:space="0" w:color="auto"/>
              <w:bottom w:val="single" w:sz="12" w:space="0" w:color="000000"/>
              <w:right w:val="single" w:sz="8" w:space="0" w:color="auto"/>
            </w:tcBorders>
            <w:vAlign w:val="center"/>
            <w:hideMark/>
          </w:tcPr>
          <w:p w14:paraId="537C5D08"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6509D2F9" w14:textId="77777777" w:rsidR="00F02A6F" w:rsidRPr="009A114E" w:rsidRDefault="00F02A6F" w:rsidP="00F02A6F">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Johnson</w:t>
            </w:r>
          </w:p>
        </w:tc>
        <w:tc>
          <w:tcPr>
            <w:tcW w:w="575" w:type="dxa"/>
            <w:tcBorders>
              <w:top w:val="nil"/>
              <w:left w:val="single" w:sz="12" w:space="0" w:color="auto"/>
              <w:bottom w:val="single" w:sz="8" w:space="0" w:color="767171"/>
              <w:right w:val="nil"/>
            </w:tcBorders>
            <w:shd w:val="clear" w:color="auto" w:fill="auto"/>
            <w:noWrap/>
            <w:vAlign w:val="center"/>
            <w:hideMark/>
          </w:tcPr>
          <w:p w14:paraId="44EF76D8"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1AF14E3"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4C108D5"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C7C87F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0796F4A"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DAF522E"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9F0A8E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08D231A"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1886D38"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9D2CFD7"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077C446C"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559AA7E"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auto" w:fill="auto"/>
            <w:noWrap/>
            <w:vAlign w:val="center"/>
            <w:hideMark/>
          </w:tcPr>
          <w:p w14:paraId="1BEE73A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auto" w:fill="auto"/>
            <w:noWrap/>
            <w:vAlign w:val="center"/>
            <w:hideMark/>
          </w:tcPr>
          <w:p w14:paraId="25D772E9"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gridSpan w:val="2"/>
            <w:tcBorders>
              <w:top w:val="single" w:sz="4" w:space="0" w:color="auto"/>
              <w:left w:val="nil"/>
              <w:bottom w:val="nil"/>
              <w:right w:val="nil"/>
            </w:tcBorders>
            <w:shd w:val="clear" w:color="auto" w:fill="auto"/>
            <w:noWrap/>
            <w:vAlign w:val="center"/>
            <w:hideMark/>
          </w:tcPr>
          <w:p w14:paraId="556012A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635" w:type="dxa"/>
            <w:gridSpan w:val="3"/>
            <w:tcBorders>
              <w:top w:val="single" w:sz="4" w:space="0" w:color="auto"/>
              <w:left w:val="nil"/>
              <w:bottom w:val="nil"/>
              <w:right w:val="nil"/>
            </w:tcBorders>
            <w:shd w:val="clear" w:color="auto" w:fill="auto"/>
            <w:noWrap/>
            <w:vAlign w:val="center"/>
            <w:hideMark/>
          </w:tcPr>
          <w:p w14:paraId="61B9ACB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nil"/>
              <w:bottom w:val="nil"/>
              <w:right w:val="single" w:sz="12" w:space="0" w:color="auto"/>
            </w:tcBorders>
            <w:shd w:val="clear" w:color="auto" w:fill="auto"/>
            <w:noWrap/>
            <w:vAlign w:val="center"/>
            <w:hideMark/>
          </w:tcPr>
          <w:p w14:paraId="2B2322CC"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r>
      <w:tr w:rsidR="00F02A6F" w:rsidRPr="009A114E" w14:paraId="63519D59" w14:textId="77777777" w:rsidTr="007372D6">
        <w:trPr>
          <w:trHeight w:val="294"/>
        </w:trPr>
        <w:tc>
          <w:tcPr>
            <w:tcW w:w="435" w:type="dxa"/>
            <w:vMerge/>
            <w:tcBorders>
              <w:top w:val="nil"/>
              <w:left w:val="single" w:sz="8" w:space="0" w:color="auto"/>
              <w:bottom w:val="single" w:sz="8" w:space="0" w:color="000000"/>
              <w:right w:val="nil"/>
            </w:tcBorders>
            <w:vAlign w:val="center"/>
            <w:hideMark/>
          </w:tcPr>
          <w:p w14:paraId="18F6080A"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434" w:type="dxa"/>
            <w:vMerge/>
            <w:tcBorders>
              <w:top w:val="nil"/>
              <w:left w:val="single" w:sz="12" w:space="0" w:color="auto"/>
              <w:bottom w:val="single" w:sz="12" w:space="0" w:color="000000"/>
              <w:right w:val="single" w:sz="8" w:space="0" w:color="auto"/>
            </w:tcBorders>
            <w:vAlign w:val="center"/>
            <w:hideMark/>
          </w:tcPr>
          <w:p w14:paraId="319F1783"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3F55D90D" w14:textId="77777777" w:rsidR="00F02A6F" w:rsidRPr="009A114E" w:rsidRDefault="00F02A6F" w:rsidP="00F02A6F">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xml:space="preserve">Ed </w:t>
            </w:r>
            <w:proofErr w:type="spellStart"/>
            <w:r w:rsidRPr="009A114E">
              <w:rPr>
                <w:rFonts w:ascii="Times New Roman" w:eastAsia="Times New Roman" w:hAnsi="Times New Roman" w:cs="Times New Roman"/>
                <w:color w:val="000000"/>
                <w:sz w:val="20"/>
                <w:szCs w:val="20"/>
              </w:rPr>
              <w:t>Broadfoot</w:t>
            </w:r>
            <w:proofErr w:type="spellEnd"/>
            <w:r w:rsidRPr="009A114E">
              <w:rPr>
                <w:rFonts w:ascii="Times New Roman" w:eastAsia="Times New Roman" w:hAnsi="Times New Roman" w:cs="Times New Roman"/>
                <w:color w:val="000000"/>
                <w:sz w:val="20"/>
                <w:szCs w:val="20"/>
              </w:rPr>
              <w:t xml:space="preserve"> and Sons</w:t>
            </w:r>
          </w:p>
        </w:tc>
        <w:tc>
          <w:tcPr>
            <w:tcW w:w="575" w:type="dxa"/>
            <w:tcBorders>
              <w:top w:val="nil"/>
              <w:left w:val="single" w:sz="12" w:space="0" w:color="auto"/>
              <w:bottom w:val="single" w:sz="8" w:space="0" w:color="767171"/>
              <w:right w:val="nil"/>
            </w:tcBorders>
            <w:shd w:val="clear" w:color="auto" w:fill="auto"/>
            <w:noWrap/>
            <w:vAlign w:val="center"/>
            <w:hideMark/>
          </w:tcPr>
          <w:p w14:paraId="5B74A71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53B996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A7952D8"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B6C126C"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C0B66B8"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C705E2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DD82E84"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97D7B0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0DE4DBB7"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FCDA2B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EE933C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4373600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auto" w:fill="auto"/>
            <w:noWrap/>
            <w:vAlign w:val="center"/>
            <w:hideMark/>
          </w:tcPr>
          <w:p w14:paraId="3C38FD5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auto" w:fill="auto"/>
            <w:noWrap/>
            <w:vAlign w:val="center"/>
            <w:hideMark/>
          </w:tcPr>
          <w:p w14:paraId="715B969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gridSpan w:val="2"/>
            <w:tcBorders>
              <w:top w:val="single" w:sz="4" w:space="0" w:color="auto"/>
              <w:left w:val="nil"/>
              <w:bottom w:val="nil"/>
              <w:right w:val="nil"/>
            </w:tcBorders>
            <w:shd w:val="clear" w:color="auto" w:fill="auto"/>
            <w:noWrap/>
            <w:vAlign w:val="center"/>
            <w:hideMark/>
          </w:tcPr>
          <w:p w14:paraId="61AC401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635" w:type="dxa"/>
            <w:gridSpan w:val="3"/>
            <w:tcBorders>
              <w:top w:val="single" w:sz="4" w:space="0" w:color="auto"/>
              <w:left w:val="nil"/>
              <w:bottom w:val="nil"/>
              <w:right w:val="nil"/>
            </w:tcBorders>
            <w:shd w:val="clear" w:color="auto" w:fill="auto"/>
            <w:noWrap/>
            <w:vAlign w:val="center"/>
            <w:hideMark/>
          </w:tcPr>
          <w:p w14:paraId="2822D51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nil"/>
              <w:bottom w:val="nil"/>
              <w:right w:val="single" w:sz="12" w:space="0" w:color="auto"/>
            </w:tcBorders>
            <w:shd w:val="clear" w:color="auto" w:fill="auto"/>
            <w:noWrap/>
            <w:vAlign w:val="bottom"/>
            <w:hideMark/>
          </w:tcPr>
          <w:p w14:paraId="5B54E7E8" w14:textId="77777777" w:rsidR="00F02A6F" w:rsidRPr="009A114E" w:rsidRDefault="00F02A6F" w:rsidP="00F02A6F">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w:t>
            </w:r>
          </w:p>
        </w:tc>
      </w:tr>
      <w:tr w:rsidR="00F02A6F" w:rsidRPr="009A114E" w14:paraId="4AE8E60B" w14:textId="77777777" w:rsidTr="007372D6">
        <w:trPr>
          <w:trHeight w:val="294"/>
        </w:trPr>
        <w:tc>
          <w:tcPr>
            <w:tcW w:w="435" w:type="dxa"/>
            <w:vMerge/>
            <w:tcBorders>
              <w:top w:val="nil"/>
              <w:left w:val="single" w:sz="8" w:space="0" w:color="auto"/>
              <w:bottom w:val="single" w:sz="8" w:space="0" w:color="000000"/>
              <w:right w:val="nil"/>
            </w:tcBorders>
            <w:vAlign w:val="center"/>
            <w:hideMark/>
          </w:tcPr>
          <w:p w14:paraId="4D0E5904"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434" w:type="dxa"/>
            <w:vMerge/>
            <w:tcBorders>
              <w:top w:val="nil"/>
              <w:left w:val="single" w:sz="12" w:space="0" w:color="auto"/>
              <w:bottom w:val="single" w:sz="12" w:space="0" w:color="000000"/>
              <w:right w:val="single" w:sz="8" w:space="0" w:color="auto"/>
            </w:tcBorders>
            <w:vAlign w:val="center"/>
            <w:hideMark/>
          </w:tcPr>
          <w:p w14:paraId="3A79C7B2"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6CEEB7F3" w14:textId="77777777" w:rsidR="00F02A6F" w:rsidRPr="009A114E" w:rsidRDefault="00F02A6F" w:rsidP="00F02A6F">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xml:space="preserve">Kearney </w:t>
            </w:r>
            <w:proofErr w:type="spellStart"/>
            <w:r w:rsidRPr="009A114E">
              <w:rPr>
                <w:rFonts w:ascii="Times New Roman" w:eastAsia="Times New Roman" w:hAnsi="Times New Roman" w:cs="Times New Roman"/>
                <w:color w:val="000000"/>
                <w:sz w:val="20"/>
                <w:szCs w:val="20"/>
              </w:rPr>
              <w:t>Broadfoot</w:t>
            </w:r>
            <w:proofErr w:type="spellEnd"/>
            <w:r w:rsidRPr="009A114E">
              <w:rPr>
                <w:rFonts w:ascii="Times New Roman" w:eastAsia="Times New Roman" w:hAnsi="Times New Roman" w:cs="Times New Roman"/>
                <w:color w:val="000000"/>
                <w:sz w:val="20"/>
                <w:szCs w:val="20"/>
              </w:rPr>
              <w:t xml:space="preserve"> South</w:t>
            </w:r>
          </w:p>
        </w:tc>
        <w:tc>
          <w:tcPr>
            <w:tcW w:w="575" w:type="dxa"/>
            <w:tcBorders>
              <w:top w:val="nil"/>
              <w:left w:val="single" w:sz="12" w:space="0" w:color="auto"/>
              <w:bottom w:val="single" w:sz="8" w:space="0" w:color="767171"/>
              <w:right w:val="nil"/>
            </w:tcBorders>
            <w:shd w:val="clear" w:color="auto" w:fill="auto"/>
            <w:noWrap/>
            <w:vAlign w:val="center"/>
            <w:hideMark/>
          </w:tcPr>
          <w:p w14:paraId="1D13DFA3"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E773B85"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F3325D8"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83FC914"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211D689"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160308C"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233181E"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D3105A5"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0CB2877A" w14:textId="25260796" w:rsidR="00F02A6F" w:rsidRPr="009A114E" w:rsidRDefault="00F02A6F" w:rsidP="00F02A6F">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6</w:t>
            </w:r>
          </w:p>
        </w:tc>
        <w:tc>
          <w:tcPr>
            <w:tcW w:w="575" w:type="dxa"/>
            <w:tcBorders>
              <w:top w:val="nil"/>
              <w:left w:val="nil"/>
              <w:bottom w:val="single" w:sz="8" w:space="0" w:color="767171"/>
              <w:right w:val="nil"/>
            </w:tcBorders>
            <w:shd w:val="clear" w:color="auto" w:fill="auto"/>
            <w:noWrap/>
            <w:vAlign w:val="center"/>
            <w:hideMark/>
          </w:tcPr>
          <w:p w14:paraId="3804029A"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0CE49907"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38CF552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0503323C"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66AAD294"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gridSpan w:val="2"/>
            <w:tcBorders>
              <w:top w:val="single" w:sz="4" w:space="0" w:color="auto"/>
              <w:left w:val="nil"/>
              <w:bottom w:val="nil"/>
              <w:right w:val="nil"/>
            </w:tcBorders>
            <w:shd w:val="clear" w:color="000000" w:fill="E2EFDA"/>
            <w:noWrap/>
            <w:vAlign w:val="center"/>
            <w:hideMark/>
          </w:tcPr>
          <w:p w14:paraId="425D6D1A" w14:textId="2035A9AD" w:rsidR="00F02A6F" w:rsidRPr="009A114E" w:rsidRDefault="00F02A6F" w:rsidP="00F02A6F">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1</w:t>
            </w:r>
            <w:r w:rsidR="00850191">
              <w:rPr>
                <w:rFonts w:ascii="Times New Roman" w:eastAsia="Times New Roman" w:hAnsi="Times New Roman" w:cs="Times New Roman"/>
                <w:color w:val="000000"/>
                <w:sz w:val="20"/>
                <w:szCs w:val="20"/>
              </w:rPr>
              <w:t>6</w:t>
            </w:r>
          </w:p>
        </w:tc>
        <w:tc>
          <w:tcPr>
            <w:tcW w:w="635" w:type="dxa"/>
            <w:gridSpan w:val="3"/>
            <w:tcBorders>
              <w:top w:val="single" w:sz="4" w:space="0" w:color="auto"/>
              <w:left w:val="nil"/>
              <w:bottom w:val="nil"/>
              <w:right w:val="nil"/>
            </w:tcBorders>
            <w:shd w:val="clear" w:color="000000" w:fill="E2EFDA"/>
            <w:noWrap/>
            <w:vAlign w:val="center"/>
            <w:hideMark/>
          </w:tcPr>
          <w:p w14:paraId="152F6985"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nil"/>
              <w:bottom w:val="nil"/>
              <w:right w:val="single" w:sz="12" w:space="0" w:color="auto"/>
            </w:tcBorders>
            <w:shd w:val="clear" w:color="000000" w:fill="E2EFDA"/>
            <w:noWrap/>
            <w:vAlign w:val="center"/>
            <w:hideMark/>
          </w:tcPr>
          <w:p w14:paraId="56EFDC7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r>
      <w:tr w:rsidR="00F02A6F" w:rsidRPr="009A114E" w14:paraId="189C7F1D" w14:textId="77777777" w:rsidTr="00900909">
        <w:trPr>
          <w:trHeight w:val="294"/>
        </w:trPr>
        <w:tc>
          <w:tcPr>
            <w:tcW w:w="435" w:type="dxa"/>
            <w:vMerge/>
            <w:tcBorders>
              <w:top w:val="nil"/>
              <w:left w:val="single" w:sz="8" w:space="0" w:color="auto"/>
              <w:bottom w:val="single" w:sz="8" w:space="0" w:color="000000"/>
              <w:right w:val="nil"/>
            </w:tcBorders>
            <w:vAlign w:val="center"/>
            <w:hideMark/>
          </w:tcPr>
          <w:p w14:paraId="63CE0BA9"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434" w:type="dxa"/>
            <w:vMerge/>
            <w:tcBorders>
              <w:top w:val="nil"/>
              <w:left w:val="single" w:sz="12" w:space="0" w:color="auto"/>
              <w:bottom w:val="single" w:sz="12" w:space="0" w:color="000000"/>
              <w:right w:val="single" w:sz="8" w:space="0" w:color="auto"/>
            </w:tcBorders>
            <w:vAlign w:val="center"/>
            <w:hideMark/>
          </w:tcPr>
          <w:p w14:paraId="72A24029"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55846911" w14:textId="77777777" w:rsidR="00F02A6F" w:rsidRPr="009A114E" w:rsidRDefault="00F02A6F" w:rsidP="00F02A6F">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 xml:space="preserve">NAI Kearney </w:t>
            </w:r>
            <w:proofErr w:type="spellStart"/>
            <w:r w:rsidRPr="009A114E">
              <w:rPr>
                <w:rFonts w:ascii="Times New Roman" w:eastAsia="Times New Roman" w:hAnsi="Times New Roman" w:cs="Times New Roman"/>
                <w:color w:val="000000"/>
                <w:sz w:val="20"/>
                <w:szCs w:val="20"/>
              </w:rPr>
              <w:t>Broadfoot</w:t>
            </w:r>
            <w:proofErr w:type="spellEnd"/>
            <w:r w:rsidRPr="009A114E">
              <w:rPr>
                <w:rFonts w:ascii="Times New Roman" w:eastAsia="Times New Roman" w:hAnsi="Times New Roman" w:cs="Times New Roman"/>
                <w:color w:val="000000"/>
                <w:sz w:val="20"/>
                <w:szCs w:val="20"/>
              </w:rPr>
              <w:t xml:space="preserve"> South</w:t>
            </w:r>
          </w:p>
        </w:tc>
        <w:tc>
          <w:tcPr>
            <w:tcW w:w="575" w:type="dxa"/>
            <w:tcBorders>
              <w:top w:val="nil"/>
              <w:left w:val="single" w:sz="12" w:space="0" w:color="auto"/>
              <w:bottom w:val="single" w:sz="8" w:space="0" w:color="767171"/>
              <w:right w:val="nil"/>
            </w:tcBorders>
            <w:shd w:val="clear" w:color="auto" w:fill="auto"/>
            <w:noWrap/>
            <w:vAlign w:val="center"/>
            <w:hideMark/>
          </w:tcPr>
          <w:p w14:paraId="53BF9AE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8A64EB4"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F2657D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1D047DBE"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058A30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37469C3"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40A4C95"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A28DBF4"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C8AE1B9"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7027E59"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5B61E2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6B0C2AC"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auto" w:fill="auto"/>
            <w:noWrap/>
            <w:vAlign w:val="center"/>
            <w:hideMark/>
          </w:tcPr>
          <w:p w14:paraId="662912E7"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auto" w:fill="auto"/>
            <w:noWrap/>
            <w:vAlign w:val="center"/>
            <w:hideMark/>
          </w:tcPr>
          <w:p w14:paraId="50C720A0"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gridSpan w:val="2"/>
            <w:tcBorders>
              <w:top w:val="single" w:sz="4" w:space="0" w:color="auto"/>
              <w:left w:val="nil"/>
              <w:bottom w:val="nil"/>
              <w:right w:val="nil"/>
            </w:tcBorders>
            <w:shd w:val="clear" w:color="000000" w:fill="E2EFDA"/>
            <w:noWrap/>
            <w:vAlign w:val="center"/>
            <w:hideMark/>
          </w:tcPr>
          <w:p w14:paraId="023B8BD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635" w:type="dxa"/>
            <w:gridSpan w:val="3"/>
            <w:tcBorders>
              <w:top w:val="single" w:sz="4" w:space="0" w:color="auto"/>
              <w:left w:val="nil"/>
              <w:bottom w:val="single" w:sz="4" w:space="0" w:color="auto"/>
              <w:right w:val="nil"/>
            </w:tcBorders>
            <w:shd w:val="clear" w:color="auto" w:fill="auto"/>
            <w:noWrap/>
            <w:vAlign w:val="center"/>
            <w:hideMark/>
          </w:tcPr>
          <w:p w14:paraId="4171932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nil"/>
              <w:bottom w:val="nil"/>
              <w:right w:val="single" w:sz="12" w:space="0" w:color="auto"/>
            </w:tcBorders>
            <w:shd w:val="clear" w:color="auto" w:fill="auto"/>
            <w:noWrap/>
            <w:vAlign w:val="center"/>
            <w:hideMark/>
          </w:tcPr>
          <w:p w14:paraId="3D26E7E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r>
      <w:tr w:rsidR="00F02A6F" w:rsidRPr="009A114E" w14:paraId="35FE1795" w14:textId="77777777" w:rsidTr="00900909">
        <w:trPr>
          <w:trHeight w:val="294"/>
        </w:trPr>
        <w:tc>
          <w:tcPr>
            <w:tcW w:w="435" w:type="dxa"/>
            <w:vMerge/>
            <w:tcBorders>
              <w:top w:val="nil"/>
              <w:left w:val="single" w:sz="8" w:space="0" w:color="auto"/>
              <w:bottom w:val="single" w:sz="8" w:space="0" w:color="000000"/>
              <w:right w:val="nil"/>
            </w:tcBorders>
            <w:vAlign w:val="center"/>
            <w:hideMark/>
          </w:tcPr>
          <w:p w14:paraId="46C5335B"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434" w:type="dxa"/>
            <w:vMerge/>
            <w:tcBorders>
              <w:top w:val="nil"/>
              <w:left w:val="single" w:sz="12" w:space="0" w:color="auto"/>
              <w:bottom w:val="single" w:sz="12" w:space="0" w:color="000000"/>
              <w:right w:val="single" w:sz="8" w:space="0" w:color="auto"/>
            </w:tcBorders>
            <w:vAlign w:val="center"/>
            <w:hideMark/>
          </w:tcPr>
          <w:p w14:paraId="16501043"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188CAAE4" w14:textId="77777777" w:rsidR="00F02A6F" w:rsidRPr="009A114E" w:rsidRDefault="00F02A6F" w:rsidP="00F02A6F">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Newark West</w:t>
            </w:r>
          </w:p>
        </w:tc>
        <w:tc>
          <w:tcPr>
            <w:tcW w:w="575" w:type="dxa"/>
            <w:tcBorders>
              <w:top w:val="nil"/>
              <w:left w:val="single" w:sz="12" w:space="0" w:color="auto"/>
              <w:bottom w:val="single" w:sz="8" w:space="0" w:color="767171"/>
              <w:right w:val="nil"/>
            </w:tcBorders>
            <w:shd w:val="clear" w:color="auto" w:fill="auto"/>
            <w:noWrap/>
            <w:vAlign w:val="center"/>
            <w:hideMark/>
          </w:tcPr>
          <w:p w14:paraId="6784AA6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78AB08C"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EA3D75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E89987E"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FAC2330"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09CEEDB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2832487"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C1D4A13"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AAF9E7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E5FBDE1"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6A0461D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452A4DB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02F56DA9"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1C7C94A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gridSpan w:val="2"/>
            <w:tcBorders>
              <w:top w:val="single" w:sz="4" w:space="0" w:color="auto"/>
              <w:left w:val="nil"/>
              <w:bottom w:val="nil"/>
              <w:right w:val="nil"/>
            </w:tcBorders>
            <w:shd w:val="clear" w:color="000000" w:fill="E2EFDA"/>
            <w:noWrap/>
            <w:vAlign w:val="center"/>
            <w:hideMark/>
          </w:tcPr>
          <w:p w14:paraId="725ED315" w14:textId="45BB23E5" w:rsidR="00F02A6F" w:rsidRPr="009A114E" w:rsidRDefault="00F02A6F" w:rsidP="00F02A6F">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27</w:t>
            </w:r>
          </w:p>
        </w:tc>
        <w:tc>
          <w:tcPr>
            <w:tcW w:w="635" w:type="dxa"/>
            <w:gridSpan w:val="3"/>
            <w:tcBorders>
              <w:top w:val="single" w:sz="4" w:space="0" w:color="auto"/>
              <w:left w:val="nil"/>
              <w:bottom w:val="single" w:sz="4" w:space="0" w:color="auto"/>
              <w:right w:val="nil"/>
            </w:tcBorders>
            <w:shd w:val="clear" w:color="000000" w:fill="FF0000"/>
            <w:noWrap/>
            <w:vAlign w:val="center"/>
            <w:hideMark/>
          </w:tcPr>
          <w:p w14:paraId="3AD4C15E" w14:textId="375CDE0F" w:rsidR="00F02A6F" w:rsidRPr="009A114E" w:rsidRDefault="00F02A6F" w:rsidP="00F02A6F">
            <w:pPr>
              <w:spacing w:after="0" w:line="240" w:lineRule="auto"/>
              <w:jc w:val="center"/>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100</w:t>
            </w:r>
          </w:p>
        </w:tc>
        <w:tc>
          <w:tcPr>
            <w:tcW w:w="575" w:type="dxa"/>
            <w:tcBorders>
              <w:top w:val="single" w:sz="4" w:space="0" w:color="auto"/>
              <w:left w:val="nil"/>
              <w:bottom w:val="nil"/>
              <w:right w:val="single" w:sz="12" w:space="0" w:color="auto"/>
            </w:tcBorders>
            <w:shd w:val="clear" w:color="000000" w:fill="E2EFDA"/>
            <w:noWrap/>
            <w:vAlign w:val="center"/>
            <w:hideMark/>
          </w:tcPr>
          <w:p w14:paraId="0F0B0CFE"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r>
      <w:tr w:rsidR="00F02A6F" w:rsidRPr="009A114E" w14:paraId="5D97E90A" w14:textId="77777777" w:rsidTr="00900909">
        <w:trPr>
          <w:trHeight w:val="294"/>
        </w:trPr>
        <w:tc>
          <w:tcPr>
            <w:tcW w:w="435" w:type="dxa"/>
            <w:vMerge/>
            <w:tcBorders>
              <w:top w:val="nil"/>
              <w:left w:val="single" w:sz="8" w:space="0" w:color="auto"/>
              <w:bottom w:val="single" w:sz="8" w:space="0" w:color="000000"/>
              <w:right w:val="nil"/>
            </w:tcBorders>
            <w:vAlign w:val="center"/>
            <w:hideMark/>
          </w:tcPr>
          <w:p w14:paraId="6FDB8884"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434" w:type="dxa"/>
            <w:vMerge/>
            <w:tcBorders>
              <w:top w:val="nil"/>
              <w:left w:val="single" w:sz="12" w:space="0" w:color="auto"/>
              <w:bottom w:val="single" w:sz="12" w:space="0" w:color="000000"/>
              <w:right w:val="single" w:sz="8" w:space="0" w:color="auto"/>
            </w:tcBorders>
            <w:vAlign w:val="center"/>
            <w:hideMark/>
          </w:tcPr>
          <w:p w14:paraId="5411248A"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30B3B440" w14:textId="77777777" w:rsidR="00F02A6F" w:rsidRPr="009A114E" w:rsidRDefault="00F02A6F" w:rsidP="00F02A6F">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Newark East</w:t>
            </w:r>
          </w:p>
        </w:tc>
        <w:tc>
          <w:tcPr>
            <w:tcW w:w="575" w:type="dxa"/>
            <w:tcBorders>
              <w:top w:val="nil"/>
              <w:left w:val="single" w:sz="12" w:space="0" w:color="auto"/>
              <w:bottom w:val="single" w:sz="8" w:space="0" w:color="767171"/>
              <w:right w:val="nil"/>
            </w:tcBorders>
            <w:shd w:val="clear" w:color="auto" w:fill="auto"/>
            <w:noWrap/>
            <w:vAlign w:val="center"/>
            <w:hideMark/>
          </w:tcPr>
          <w:p w14:paraId="7916C739"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9E5DCF3"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025A513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DEB477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6222DFA"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084A96B5"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0844AC9"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E35E13A"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40E509A"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436F851"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0BE10323"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524202AC"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496D59B9"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0317F4D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gridSpan w:val="2"/>
            <w:tcBorders>
              <w:top w:val="single" w:sz="4" w:space="0" w:color="auto"/>
              <w:left w:val="nil"/>
              <w:bottom w:val="nil"/>
              <w:right w:val="nil"/>
            </w:tcBorders>
            <w:shd w:val="clear" w:color="000000" w:fill="E2EFDA"/>
            <w:noWrap/>
            <w:vAlign w:val="center"/>
            <w:hideMark/>
          </w:tcPr>
          <w:p w14:paraId="49196FE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635" w:type="dxa"/>
            <w:gridSpan w:val="3"/>
            <w:tcBorders>
              <w:top w:val="single" w:sz="4" w:space="0" w:color="auto"/>
              <w:left w:val="nil"/>
              <w:bottom w:val="nil"/>
              <w:right w:val="nil"/>
            </w:tcBorders>
            <w:shd w:val="clear" w:color="000000" w:fill="E2EFDA"/>
            <w:noWrap/>
            <w:vAlign w:val="center"/>
            <w:hideMark/>
          </w:tcPr>
          <w:p w14:paraId="6FE75599"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nil"/>
              <w:bottom w:val="nil"/>
              <w:right w:val="single" w:sz="12" w:space="0" w:color="auto"/>
            </w:tcBorders>
            <w:shd w:val="clear" w:color="000000" w:fill="E2EFDA"/>
            <w:noWrap/>
            <w:vAlign w:val="center"/>
            <w:hideMark/>
          </w:tcPr>
          <w:p w14:paraId="18CBCD83"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r>
      <w:tr w:rsidR="00F02A6F" w:rsidRPr="009A114E" w14:paraId="725A5633" w14:textId="77777777" w:rsidTr="007372D6">
        <w:trPr>
          <w:trHeight w:val="294"/>
        </w:trPr>
        <w:tc>
          <w:tcPr>
            <w:tcW w:w="435" w:type="dxa"/>
            <w:vMerge/>
            <w:tcBorders>
              <w:top w:val="nil"/>
              <w:left w:val="single" w:sz="8" w:space="0" w:color="auto"/>
              <w:bottom w:val="single" w:sz="8" w:space="0" w:color="000000"/>
              <w:right w:val="nil"/>
            </w:tcBorders>
            <w:vAlign w:val="center"/>
            <w:hideMark/>
          </w:tcPr>
          <w:p w14:paraId="27D4054B"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434" w:type="dxa"/>
            <w:vMerge/>
            <w:tcBorders>
              <w:top w:val="nil"/>
              <w:left w:val="single" w:sz="12" w:space="0" w:color="auto"/>
              <w:bottom w:val="single" w:sz="12" w:space="0" w:color="000000"/>
              <w:right w:val="single" w:sz="8" w:space="0" w:color="auto"/>
            </w:tcBorders>
            <w:vAlign w:val="center"/>
            <w:hideMark/>
          </w:tcPr>
          <w:p w14:paraId="0BDBCDDD"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0A7552EF" w14:textId="77777777" w:rsidR="00F02A6F" w:rsidRPr="009A114E" w:rsidRDefault="00F02A6F" w:rsidP="00F02A6F">
            <w:pPr>
              <w:spacing w:after="0" w:line="240" w:lineRule="auto"/>
              <w:rPr>
                <w:rFonts w:ascii="Times New Roman" w:eastAsia="Times New Roman" w:hAnsi="Times New Roman" w:cs="Times New Roman"/>
                <w:color w:val="000000"/>
                <w:sz w:val="20"/>
                <w:szCs w:val="20"/>
              </w:rPr>
            </w:pPr>
            <w:proofErr w:type="spellStart"/>
            <w:r w:rsidRPr="009A114E">
              <w:rPr>
                <w:rFonts w:ascii="Times New Roman" w:eastAsia="Times New Roman" w:hAnsi="Times New Roman" w:cs="Times New Roman"/>
                <w:color w:val="000000"/>
                <w:sz w:val="20"/>
                <w:szCs w:val="20"/>
              </w:rPr>
              <w:t>Leaman</w:t>
            </w:r>
            <w:proofErr w:type="spellEnd"/>
          </w:p>
        </w:tc>
        <w:tc>
          <w:tcPr>
            <w:tcW w:w="575" w:type="dxa"/>
            <w:tcBorders>
              <w:top w:val="nil"/>
              <w:left w:val="single" w:sz="12" w:space="0" w:color="auto"/>
              <w:bottom w:val="single" w:sz="8" w:space="0" w:color="767171"/>
              <w:right w:val="nil"/>
            </w:tcBorders>
            <w:shd w:val="clear" w:color="auto" w:fill="auto"/>
            <w:noWrap/>
            <w:vAlign w:val="center"/>
            <w:hideMark/>
          </w:tcPr>
          <w:p w14:paraId="51FB3E6A"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E964D10"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7172F8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F86801E"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5EDDC55"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12A9620"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9CE1D04"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33C290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5FEADB5"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65AF38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1A3EA9F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710C1E4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000000" w:fill="E2EFDA"/>
            <w:noWrap/>
            <w:vAlign w:val="center"/>
            <w:hideMark/>
          </w:tcPr>
          <w:p w14:paraId="78F1B18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000000" w:fill="E2EFDA"/>
            <w:noWrap/>
            <w:vAlign w:val="center"/>
            <w:hideMark/>
          </w:tcPr>
          <w:p w14:paraId="6B346314"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gridSpan w:val="2"/>
            <w:tcBorders>
              <w:top w:val="single" w:sz="4" w:space="0" w:color="auto"/>
              <w:left w:val="nil"/>
              <w:bottom w:val="nil"/>
              <w:right w:val="nil"/>
            </w:tcBorders>
            <w:shd w:val="clear" w:color="auto" w:fill="auto"/>
            <w:noWrap/>
            <w:vAlign w:val="center"/>
            <w:hideMark/>
          </w:tcPr>
          <w:p w14:paraId="53C9EAC7"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635" w:type="dxa"/>
            <w:gridSpan w:val="3"/>
            <w:tcBorders>
              <w:top w:val="single" w:sz="4" w:space="0" w:color="auto"/>
              <w:left w:val="nil"/>
              <w:bottom w:val="nil"/>
              <w:right w:val="nil"/>
            </w:tcBorders>
            <w:shd w:val="clear" w:color="auto" w:fill="auto"/>
            <w:noWrap/>
            <w:vAlign w:val="center"/>
            <w:hideMark/>
          </w:tcPr>
          <w:p w14:paraId="0440BF85"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nil"/>
              <w:bottom w:val="nil"/>
              <w:right w:val="single" w:sz="12" w:space="0" w:color="auto"/>
            </w:tcBorders>
            <w:shd w:val="clear" w:color="000000" w:fill="E2EFDA"/>
            <w:noWrap/>
            <w:vAlign w:val="center"/>
            <w:hideMark/>
          </w:tcPr>
          <w:p w14:paraId="43000205"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r>
      <w:tr w:rsidR="00F02A6F" w:rsidRPr="009A114E" w14:paraId="363039DE" w14:textId="77777777" w:rsidTr="007372D6">
        <w:trPr>
          <w:trHeight w:val="294"/>
        </w:trPr>
        <w:tc>
          <w:tcPr>
            <w:tcW w:w="435" w:type="dxa"/>
            <w:vMerge/>
            <w:tcBorders>
              <w:top w:val="nil"/>
              <w:left w:val="single" w:sz="8" w:space="0" w:color="auto"/>
              <w:bottom w:val="single" w:sz="8" w:space="0" w:color="000000"/>
              <w:right w:val="nil"/>
            </w:tcBorders>
            <w:vAlign w:val="center"/>
            <w:hideMark/>
          </w:tcPr>
          <w:p w14:paraId="0EA9E14F"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434" w:type="dxa"/>
            <w:vMerge/>
            <w:tcBorders>
              <w:top w:val="nil"/>
              <w:left w:val="single" w:sz="12" w:space="0" w:color="auto"/>
              <w:bottom w:val="single" w:sz="12" w:space="0" w:color="000000"/>
              <w:right w:val="single" w:sz="8" w:space="0" w:color="auto"/>
            </w:tcBorders>
            <w:vAlign w:val="center"/>
            <w:hideMark/>
          </w:tcPr>
          <w:p w14:paraId="26355411"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8" w:space="0" w:color="767171"/>
              <w:right w:val="nil"/>
            </w:tcBorders>
            <w:shd w:val="clear" w:color="auto" w:fill="auto"/>
            <w:noWrap/>
            <w:vAlign w:val="center"/>
            <w:hideMark/>
          </w:tcPr>
          <w:p w14:paraId="66E6C4C6" w14:textId="77777777" w:rsidR="00F02A6F" w:rsidRPr="009A114E" w:rsidRDefault="00F02A6F" w:rsidP="00F02A6F">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Trust Wildrose East</w:t>
            </w:r>
          </w:p>
        </w:tc>
        <w:tc>
          <w:tcPr>
            <w:tcW w:w="575" w:type="dxa"/>
            <w:tcBorders>
              <w:top w:val="nil"/>
              <w:left w:val="single" w:sz="12" w:space="0" w:color="auto"/>
              <w:bottom w:val="single" w:sz="8" w:space="0" w:color="767171"/>
              <w:right w:val="nil"/>
            </w:tcBorders>
            <w:shd w:val="clear" w:color="auto" w:fill="auto"/>
            <w:noWrap/>
            <w:vAlign w:val="center"/>
            <w:hideMark/>
          </w:tcPr>
          <w:p w14:paraId="3E17CD6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22FAA5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69A738E7"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4F3ED99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392DA635"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274E15DF"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9A9E4F3"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05C12F6C"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5F450080"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531062A"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000000" w:fill="E2EFDA"/>
            <w:noWrap/>
            <w:vAlign w:val="center"/>
            <w:hideMark/>
          </w:tcPr>
          <w:p w14:paraId="74C6670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nil"/>
            </w:tcBorders>
            <w:shd w:val="clear" w:color="auto" w:fill="auto"/>
            <w:noWrap/>
            <w:vAlign w:val="center"/>
            <w:hideMark/>
          </w:tcPr>
          <w:p w14:paraId="7A6B556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8" w:space="0" w:color="767171"/>
              <w:right w:val="single" w:sz="12" w:space="0" w:color="auto"/>
            </w:tcBorders>
            <w:shd w:val="clear" w:color="auto" w:fill="auto"/>
            <w:noWrap/>
            <w:vAlign w:val="center"/>
            <w:hideMark/>
          </w:tcPr>
          <w:p w14:paraId="02B9275E"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single" w:sz="12" w:space="0" w:color="auto"/>
              <w:bottom w:val="nil"/>
              <w:right w:val="nil"/>
            </w:tcBorders>
            <w:shd w:val="clear" w:color="auto" w:fill="auto"/>
            <w:noWrap/>
            <w:vAlign w:val="center"/>
            <w:hideMark/>
          </w:tcPr>
          <w:p w14:paraId="142802D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gridSpan w:val="2"/>
            <w:tcBorders>
              <w:top w:val="single" w:sz="4" w:space="0" w:color="auto"/>
              <w:left w:val="nil"/>
              <w:bottom w:val="nil"/>
              <w:right w:val="nil"/>
            </w:tcBorders>
            <w:shd w:val="clear" w:color="auto" w:fill="auto"/>
            <w:noWrap/>
            <w:vAlign w:val="center"/>
            <w:hideMark/>
          </w:tcPr>
          <w:p w14:paraId="5E02973A"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635" w:type="dxa"/>
            <w:gridSpan w:val="3"/>
            <w:tcBorders>
              <w:top w:val="single" w:sz="4" w:space="0" w:color="auto"/>
              <w:left w:val="nil"/>
              <w:bottom w:val="nil"/>
              <w:right w:val="nil"/>
            </w:tcBorders>
            <w:shd w:val="clear" w:color="auto" w:fill="auto"/>
            <w:noWrap/>
            <w:vAlign w:val="center"/>
            <w:hideMark/>
          </w:tcPr>
          <w:p w14:paraId="24706CB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nil"/>
              <w:bottom w:val="nil"/>
              <w:right w:val="single" w:sz="12" w:space="0" w:color="auto"/>
            </w:tcBorders>
            <w:shd w:val="clear" w:color="auto" w:fill="auto"/>
            <w:noWrap/>
            <w:vAlign w:val="center"/>
            <w:hideMark/>
          </w:tcPr>
          <w:p w14:paraId="0808018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r>
      <w:tr w:rsidR="00F02A6F" w:rsidRPr="009A114E" w14:paraId="36A3317C" w14:textId="77777777" w:rsidTr="007372D6">
        <w:trPr>
          <w:trHeight w:val="294"/>
        </w:trPr>
        <w:tc>
          <w:tcPr>
            <w:tcW w:w="435" w:type="dxa"/>
            <w:vMerge/>
            <w:tcBorders>
              <w:top w:val="nil"/>
              <w:left w:val="single" w:sz="8" w:space="0" w:color="auto"/>
              <w:bottom w:val="single" w:sz="8" w:space="0" w:color="000000"/>
              <w:right w:val="nil"/>
            </w:tcBorders>
            <w:vAlign w:val="center"/>
            <w:hideMark/>
          </w:tcPr>
          <w:p w14:paraId="7328C39A"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434" w:type="dxa"/>
            <w:vMerge/>
            <w:tcBorders>
              <w:top w:val="nil"/>
              <w:left w:val="single" w:sz="12" w:space="0" w:color="auto"/>
              <w:bottom w:val="single" w:sz="12" w:space="0" w:color="000000"/>
              <w:right w:val="single" w:sz="8" w:space="0" w:color="auto"/>
            </w:tcBorders>
            <w:vAlign w:val="center"/>
            <w:hideMark/>
          </w:tcPr>
          <w:p w14:paraId="7DE4CF7F" w14:textId="77777777" w:rsidR="00F02A6F" w:rsidRPr="009A114E" w:rsidRDefault="00F02A6F" w:rsidP="00F02A6F">
            <w:pPr>
              <w:spacing w:after="0" w:line="240" w:lineRule="auto"/>
              <w:rPr>
                <w:rFonts w:ascii="Times New Roman" w:eastAsia="Times New Roman" w:hAnsi="Times New Roman" w:cs="Times New Roman"/>
                <w:b/>
                <w:bCs/>
                <w:color w:val="000000"/>
                <w:sz w:val="20"/>
                <w:szCs w:val="20"/>
              </w:rPr>
            </w:pPr>
          </w:p>
        </w:tc>
        <w:tc>
          <w:tcPr>
            <w:tcW w:w="2236" w:type="dxa"/>
            <w:tcBorders>
              <w:top w:val="nil"/>
              <w:left w:val="nil"/>
              <w:bottom w:val="single" w:sz="12" w:space="0" w:color="auto"/>
              <w:right w:val="nil"/>
            </w:tcBorders>
            <w:shd w:val="clear" w:color="auto" w:fill="auto"/>
            <w:noWrap/>
            <w:vAlign w:val="center"/>
            <w:hideMark/>
          </w:tcPr>
          <w:p w14:paraId="4DF93259" w14:textId="77777777" w:rsidR="00F02A6F" w:rsidRPr="009A114E" w:rsidRDefault="00F02A6F" w:rsidP="00F02A6F">
            <w:pPr>
              <w:spacing w:after="0" w:line="240" w:lineRule="auto"/>
              <w:rPr>
                <w:rFonts w:ascii="Times New Roman" w:eastAsia="Times New Roman" w:hAnsi="Times New Roman" w:cs="Times New Roman"/>
                <w:color w:val="000000"/>
                <w:sz w:val="20"/>
                <w:szCs w:val="20"/>
              </w:rPr>
            </w:pPr>
            <w:r w:rsidRPr="009A114E">
              <w:rPr>
                <w:rFonts w:ascii="Times New Roman" w:eastAsia="Times New Roman" w:hAnsi="Times New Roman" w:cs="Times New Roman"/>
                <w:color w:val="000000"/>
                <w:sz w:val="20"/>
                <w:szCs w:val="20"/>
              </w:rPr>
              <w:t>Hooker Brothers Southeast</w:t>
            </w:r>
          </w:p>
        </w:tc>
        <w:tc>
          <w:tcPr>
            <w:tcW w:w="575" w:type="dxa"/>
            <w:tcBorders>
              <w:top w:val="nil"/>
              <w:left w:val="single" w:sz="12" w:space="0" w:color="auto"/>
              <w:bottom w:val="single" w:sz="12" w:space="0" w:color="auto"/>
              <w:right w:val="nil"/>
            </w:tcBorders>
            <w:shd w:val="clear" w:color="auto" w:fill="auto"/>
            <w:noWrap/>
            <w:vAlign w:val="center"/>
            <w:hideMark/>
          </w:tcPr>
          <w:p w14:paraId="6C0D59DE"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573D9C2C"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719D2E01"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35FADD64"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740C171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0EDE1443"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78BC1897"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63085948"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525605E2"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492C8A10"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4CB97548"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nil"/>
            </w:tcBorders>
            <w:shd w:val="clear" w:color="auto" w:fill="auto"/>
            <w:noWrap/>
            <w:vAlign w:val="center"/>
            <w:hideMark/>
          </w:tcPr>
          <w:p w14:paraId="01D53376"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nil"/>
              <w:left w:val="nil"/>
              <w:bottom w:val="single" w:sz="12" w:space="0" w:color="auto"/>
              <w:right w:val="single" w:sz="12" w:space="0" w:color="auto"/>
            </w:tcBorders>
            <w:shd w:val="clear" w:color="auto" w:fill="auto"/>
            <w:noWrap/>
            <w:vAlign w:val="center"/>
            <w:hideMark/>
          </w:tcPr>
          <w:p w14:paraId="6B23E359"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nil"/>
              <w:bottom w:val="single" w:sz="12" w:space="0" w:color="auto"/>
              <w:right w:val="nil"/>
            </w:tcBorders>
            <w:shd w:val="clear" w:color="auto" w:fill="auto"/>
            <w:noWrap/>
            <w:vAlign w:val="center"/>
            <w:hideMark/>
          </w:tcPr>
          <w:p w14:paraId="5AD5B0FD"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gridSpan w:val="2"/>
            <w:tcBorders>
              <w:top w:val="single" w:sz="4" w:space="0" w:color="auto"/>
              <w:left w:val="nil"/>
              <w:bottom w:val="single" w:sz="12" w:space="0" w:color="auto"/>
              <w:right w:val="nil"/>
            </w:tcBorders>
            <w:shd w:val="clear" w:color="auto" w:fill="auto"/>
            <w:noWrap/>
            <w:vAlign w:val="center"/>
            <w:hideMark/>
          </w:tcPr>
          <w:p w14:paraId="52F3BACB"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635" w:type="dxa"/>
            <w:gridSpan w:val="3"/>
            <w:tcBorders>
              <w:top w:val="single" w:sz="4" w:space="0" w:color="auto"/>
              <w:left w:val="nil"/>
              <w:bottom w:val="single" w:sz="12" w:space="0" w:color="auto"/>
              <w:right w:val="nil"/>
            </w:tcBorders>
            <w:shd w:val="clear" w:color="000000" w:fill="E2EFDA"/>
            <w:noWrap/>
            <w:vAlign w:val="center"/>
            <w:hideMark/>
          </w:tcPr>
          <w:p w14:paraId="6B51D243"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c>
          <w:tcPr>
            <w:tcW w:w="575" w:type="dxa"/>
            <w:tcBorders>
              <w:top w:val="single" w:sz="4" w:space="0" w:color="auto"/>
              <w:left w:val="nil"/>
              <w:bottom w:val="single" w:sz="12" w:space="0" w:color="auto"/>
              <w:right w:val="single" w:sz="12" w:space="0" w:color="auto"/>
            </w:tcBorders>
            <w:shd w:val="clear" w:color="auto" w:fill="auto"/>
            <w:noWrap/>
            <w:vAlign w:val="center"/>
            <w:hideMark/>
          </w:tcPr>
          <w:p w14:paraId="3CFC5059" w14:textId="77777777" w:rsidR="00F02A6F" w:rsidRPr="009A114E" w:rsidRDefault="00F02A6F" w:rsidP="00F02A6F">
            <w:pPr>
              <w:spacing w:after="0" w:line="240" w:lineRule="auto"/>
              <w:rPr>
                <w:rFonts w:ascii="Calibri" w:eastAsia="Times New Roman" w:hAnsi="Calibri" w:cs="Calibri"/>
                <w:color w:val="000000"/>
              </w:rPr>
            </w:pPr>
            <w:r w:rsidRPr="009A114E">
              <w:rPr>
                <w:rFonts w:ascii="Calibri" w:eastAsia="Times New Roman" w:hAnsi="Calibri" w:cs="Calibri"/>
                <w:color w:val="000000"/>
              </w:rPr>
              <w:t> </w:t>
            </w:r>
          </w:p>
        </w:tc>
      </w:tr>
    </w:tbl>
    <w:p w14:paraId="46359A89" w14:textId="3274D87D" w:rsidR="009A5697" w:rsidRPr="005F3313" w:rsidRDefault="00E76215" w:rsidP="002149BB">
      <w:pPr>
        <w:pStyle w:val="BodyText"/>
        <w:kinsoku w:val="0"/>
        <w:overflowPunct w:val="0"/>
        <w:spacing w:before="60"/>
        <w:ind w:left="0" w:right="410"/>
        <w:jc w:val="both"/>
        <w:rPr>
          <w:b/>
          <w:bCs/>
          <w:spacing w:val="-1"/>
          <w:sz w:val="20"/>
          <w:szCs w:val="20"/>
          <w:highlight w:val="yellow"/>
        </w:rPr>
      </w:pPr>
      <w:r w:rsidRPr="005F3313">
        <w:rPr>
          <w:spacing w:val="-1"/>
          <w:sz w:val="20"/>
          <w:szCs w:val="20"/>
          <w:vertAlign w:val="superscript"/>
        </w:rPr>
        <w:t>A</w:t>
      </w:r>
      <w:r w:rsidRPr="005F3313">
        <w:rPr>
          <w:b/>
          <w:bCs/>
          <w:spacing w:val="-1"/>
          <w:sz w:val="20"/>
          <w:szCs w:val="20"/>
        </w:rPr>
        <w:t xml:space="preserve"> </w:t>
      </w:r>
      <w:r w:rsidR="005F3313" w:rsidRPr="005F3313">
        <w:rPr>
          <w:sz w:val="20"/>
          <w:szCs w:val="20"/>
        </w:rPr>
        <w:t xml:space="preserve">For Allowable Take information see </w:t>
      </w:r>
      <w:hyperlink r:id="rId127" w:anchor="page=311" w:history="1">
        <w:r w:rsidR="005F3313" w:rsidRPr="005F3313">
          <w:rPr>
            <w:color w:val="0563C1"/>
            <w:sz w:val="20"/>
            <w:szCs w:val="20"/>
            <w:u w:val="single"/>
          </w:rPr>
          <w:t>USFWS 2006</w:t>
        </w:r>
      </w:hyperlink>
      <w:r w:rsidR="005F3313" w:rsidRPr="005F3313">
        <w:rPr>
          <w:color w:val="0563C1"/>
          <w:sz w:val="20"/>
          <w:szCs w:val="20"/>
          <w:u w:val="single"/>
        </w:rPr>
        <w:t xml:space="preserve">, </w:t>
      </w:r>
      <w:hyperlink r:id="rId128" w:anchor="page=124" w:history="1">
        <w:r w:rsidR="005F3313" w:rsidRPr="005F3313">
          <w:rPr>
            <w:color w:val="0563C1"/>
            <w:sz w:val="20"/>
            <w:szCs w:val="20"/>
            <w:u w:val="single"/>
          </w:rPr>
          <w:t>USFWS 2018</w:t>
        </w:r>
      </w:hyperlink>
      <w:r w:rsidR="005F3313" w:rsidRPr="005F3313">
        <w:rPr>
          <w:color w:val="0563C1"/>
          <w:sz w:val="20"/>
          <w:szCs w:val="20"/>
          <w:u w:val="single"/>
        </w:rPr>
        <w:t>,</w:t>
      </w:r>
      <w:r w:rsidR="005F3313" w:rsidRPr="005F3313">
        <w:rPr>
          <w:sz w:val="20"/>
          <w:szCs w:val="20"/>
        </w:rPr>
        <w:t xml:space="preserve"> and </w:t>
      </w:r>
      <w:bookmarkStart w:id="112" w:name="_Hlk121733310"/>
      <w:r w:rsidR="005F3313" w:rsidRPr="005F3313">
        <w:rPr>
          <w:sz w:val="20"/>
          <w:szCs w:val="20"/>
        </w:rPr>
        <w:fldChar w:fldCharType="begin"/>
      </w:r>
      <w:r w:rsidR="005F3313" w:rsidRPr="005F3313">
        <w:rPr>
          <w:sz w:val="20"/>
          <w:szCs w:val="20"/>
        </w:rPr>
        <w:instrText>HYPERLINK "https://platteriverprogram.org/sites/default/files/2020-02/final_prrip_ea_ba.pdf" \l "page=156"</w:instrText>
      </w:r>
      <w:r w:rsidR="005F3313" w:rsidRPr="005F3313">
        <w:rPr>
          <w:sz w:val="20"/>
          <w:szCs w:val="20"/>
        </w:rPr>
      </w:r>
      <w:r w:rsidR="005F3313" w:rsidRPr="005F3313">
        <w:rPr>
          <w:sz w:val="20"/>
          <w:szCs w:val="20"/>
        </w:rPr>
        <w:fldChar w:fldCharType="separate"/>
      </w:r>
      <w:r w:rsidR="005F3313" w:rsidRPr="005F3313">
        <w:rPr>
          <w:color w:val="0563C1"/>
          <w:sz w:val="20"/>
          <w:szCs w:val="20"/>
          <w:u w:val="single"/>
        </w:rPr>
        <w:t>USBR 2018</w:t>
      </w:r>
      <w:r w:rsidR="005F3313" w:rsidRPr="005F3313">
        <w:rPr>
          <w:sz w:val="20"/>
          <w:szCs w:val="20"/>
        </w:rPr>
        <w:fldChar w:fldCharType="end"/>
      </w:r>
      <w:bookmarkEnd w:id="112"/>
      <w:r w:rsidR="005F3313" w:rsidRPr="005F3313">
        <w:rPr>
          <w:sz w:val="20"/>
          <w:szCs w:val="20"/>
        </w:rPr>
        <w:t>.</w:t>
      </w:r>
    </w:p>
    <w:p w14:paraId="01904B1B" w14:textId="346D8EDB" w:rsidR="00E76215" w:rsidRPr="00241538" w:rsidRDefault="00E76215" w:rsidP="002149BB">
      <w:pPr>
        <w:spacing w:after="0" w:line="240" w:lineRule="auto"/>
        <w:jc w:val="both"/>
        <w:rPr>
          <w:rFonts w:ascii="Times New Roman" w:eastAsia="Times New Roman" w:hAnsi="Times New Roman" w:cs="Times New Roman"/>
          <w:color w:val="000000"/>
          <w:sz w:val="20"/>
          <w:szCs w:val="20"/>
        </w:rPr>
      </w:pPr>
      <w:r w:rsidRPr="00241538">
        <w:rPr>
          <w:rFonts w:ascii="Times New Roman" w:eastAsia="Times New Roman" w:hAnsi="Times New Roman" w:cs="Times New Roman"/>
          <w:color w:val="000000"/>
          <w:sz w:val="20"/>
          <w:szCs w:val="20"/>
          <w:vertAlign w:val="superscript"/>
        </w:rPr>
        <w:t>B</w:t>
      </w:r>
      <w:r w:rsidRPr="00241538">
        <w:rPr>
          <w:rFonts w:ascii="Times New Roman" w:eastAsia="Times New Roman" w:hAnsi="Times New Roman" w:cs="Times New Roman"/>
          <w:color w:val="000000"/>
          <w:sz w:val="20"/>
          <w:szCs w:val="20"/>
        </w:rPr>
        <w:t xml:space="preserve"> </w:t>
      </w:r>
      <w:r w:rsidRPr="00241538">
        <w:rPr>
          <w:rFonts w:ascii="Times New Roman" w:eastAsia="Times New Roman" w:hAnsi="Times New Roman" w:cs="Times New Roman"/>
          <w:sz w:val="20"/>
          <w:szCs w:val="20"/>
        </w:rPr>
        <w:t>One plover nest containing four plover eggs was inundated at</w:t>
      </w:r>
      <w:r w:rsidRPr="00241538">
        <w:rPr>
          <w:rFonts w:ascii="Times New Roman" w:eastAsia="Times New Roman" w:hAnsi="Times New Roman" w:cs="Times New Roman"/>
          <w:color w:val="0563C1"/>
          <w:sz w:val="20"/>
          <w:szCs w:val="20"/>
        </w:rPr>
        <w:t xml:space="preserve"> </w:t>
      </w:r>
      <w:r w:rsidRPr="00241538">
        <w:rPr>
          <w:rFonts w:ascii="Times New Roman" w:eastAsia="Times New Roman" w:hAnsi="Times New Roman" w:cs="Times New Roman"/>
          <w:sz w:val="20"/>
          <w:szCs w:val="20"/>
        </w:rPr>
        <w:t>Lake Minatare on 6/</w:t>
      </w:r>
      <w:r w:rsidRPr="006E3368">
        <w:rPr>
          <w:rFonts w:ascii="Times New Roman" w:eastAsia="Times New Roman" w:hAnsi="Times New Roman" w:cs="Times New Roman"/>
          <w:sz w:val="20"/>
          <w:szCs w:val="20"/>
        </w:rPr>
        <w:t>5/2022</w:t>
      </w:r>
      <w:r w:rsidRPr="006E3368">
        <w:rPr>
          <w:rFonts w:ascii="Times New Roman" w:eastAsia="Times New Roman" w:hAnsi="Times New Roman" w:cs="Times New Roman"/>
          <w:color w:val="0563C1"/>
          <w:sz w:val="20"/>
          <w:szCs w:val="20"/>
        </w:rPr>
        <w:t xml:space="preserve"> </w:t>
      </w:r>
      <w:r w:rsidRPr="006E3368">
        <w:rPr>
          <w:rFonts w:ascii="Times New Roman" w:eastAsia="Times New Roman" w:hAnsi="Times New Roman" w:cs="Times New Roman"/>
          <w:sz w:val="20"/>
          <w:szCs w:val="20"/>
        </w:rPr>
        <w:t>(</w:t>
      </w:r>
      <w:hyperlink r:id="rId129" w:history="1">
        <w:r w:rsidR="00FB6A54" w:rsidRPr="00B003C8">
          <w:rPr>
            <w:rStyle w:val="Hyperlink"/>
            <w:rFonts w:ascii="Times New Roman" w:hAnsi="Times New Roman" w:cs="Times New Roman"/>
            <w:color w:val="0070C0"/>
            <w:sz w:val="20"/>
            <w:szCs w:val="20"/>
          </w:rPr>
          <w:t>PRRIP 2023</w:t>
        </w:r>
      </w:hyperlink>
      <w:r w:rsidR="006E3368" w:rsidRPr="006E3368">
        <w:rPr>
          <w:rStyle w:val="Hyperlink"/>
          <w:rFonts w:ascii="Times New Roman" w:hAnsi="Times New Roman" w:cs="Times New Roman"/>
          <w:sz w:val="20"/>
          <w:szCs w:val="20"/>
        </w:rPr>
        <w:t>)</w:t>
      </w:r>
      <w:r w:rsidR="006E3368" w:rsidRPr="006E3368">
        <w:rPr>
          <w:rFonts w:ascii="Times New Roman" w:eastAsia="Times New Roman" w:hAnsi="Times New Roman" w:cs="Times New Roman"/>
          <w:sz w:val="20"/>
          <w:szCs w:val="20"/>
        </w:rPr>
        <w:t>.</w:t>
      </w:r>
    </w:p>
    <w:p w14:paraId="179DF24C" w14:textId="77777777" w:rsidR="00E76215" w:rsidRPr="00241538" w:rsidRDefault="00E76215" w:rsidP="002149BB">
      <w:pPr>
        <w:spacing w:after="0" w:line="240" w:lineRule="auto"/>
        <w:jc w:val="both"/>
        <w:rPr>
          <w:rFonts w:ascii="Times New Roman" w:eastAsia="Times New Roman" w:hAnsi="Times New Roman" w:cs="Times New Roman"/>
          <w:color w:val="000000"/>
          <w:sz w:val="20"/>
          <w:szCs w:val="20"/>
        </w:rPr>
      </w:pPr>
      <w:r w:rsidRPr="00241538">
        <w:rPr>
          <w:rFonts w:ascii="Times New Roman" w:eastAsia="Times New Roman" w:hAnsi="Times New Roman" w:cs="Times New Roman"/>
          <w:color w:val="000000"/>
          <w:sz w:val="20"/>
          <w:szCs w:val="20"/>
          <w:vertAlign w:val="superscript"/>
        </w:rPr>
        <w:t xml:space="preserve">C </w:t>
      </w:r>
      <w:r w:rsidRPr="00241538">
        <w:rPr>
          <w:rFonts w:ascii="Times New Roman" w:eastAsia="Times New Roman" w:hAnsi="Times New Roman" w:cs="Times New Roman"/>
          <w:sz w:val="20"/>
          <w:szCs w:val="20"/>
        </w:rPr>
        <w:t>The Program observed one habitat restoration and land management plover chick mortality during</w:t>
      </w:r>
      <w:r w:rsidRPr="00241538">
        <w:rPr>
          <w:rFonts w:ascii="Times New Roman" w:eastAsia="Times New Roman" w:hAnsi="Times New Roman" w:cs="Times New Roman"/>
          <w:color w:val="0563C1"/>
          <w:sz w:val="20"/>
          <w:szCs w:val="20"/>
        </w:rPr>
        <w:t xml:space="preserve"> </w:t>
      </w:r>
      <w:r w:rsidRPr="00241538">
        <w:rPr>
          <w:rFonts w:ascii="Times New Roman" w:eastAsia="Times New Roman" w:hAnsi="Times New Roman" w:cs="Times New Roman"/>
          <w:sz w:val="20"/>
          <w:szCs w:val="20"/>
        </w:rPr>
        <w:t>2014 due to electrocution in a predator deterrent fence (</w:t>
      </w:r>
      <w:proofErr w:type="spellStart"/>
      <w:r>
        <w:fldChar w:fldCharType="begin"/>
      </w:r>
      <w:r>
        <w:instrText>HYPERLINK "https://platteriverprogram.org/sites/default/files/PubsAndData/ProgramLibrary/PRRIP%202015_Tern%20and%20Plover%20Monitoring%20and%20Research%20Report%20for%202014.pdf" \l "page=23"</w:instrText>
      </w:r>
      <w:r>
        <w:fldChar w:fldCharType="separate"/>
      </w:r>
      <w:r w:rsidRPr="00241538">
        <w:rPr>
          <w:rFonts w:ascii="Times New Roman" w:eastAsia="Times New Roman" w:hAnsi="Times New Roman" w:cs="Times New Roman"/>
          <w:color w:val="0563C1"/>
          <w:sz w:val="20"/>
          <w:szCs w:val="20"/>
          <w:u w:val="single"/>
        </w:rPr>
        <w:t>Cahis</w:t>
      </w:r>
      <w:proofErr w:type="spellEnd"/>
      <w:r w:rsidRPr="00241538">
        <w:rPr>
          <w:rFonts w:ascii="Times New Roman" w:eastAsia="Times New Roman" w:hAnsi="Times New Roman" w:cs="Times New Roman"/>
          <w:color w:val="0563C1"/>
          <w:sz w:val="20"/>
          <w:szCs w:val="20"/>
          <w:u w:val="single"/>
        </w:rPr>
        <w:t xml:space="preserve"> and Baasch 2015</w:t>
      </w:r>
      <w:r>
        <w:rPr>
          <w:rFonts w:ascii="Times New Roman" w:eastAsia="Times New Roman" w:hAnsi="Times New Roman" w:cs="Times New Roman"/>
          <w:color w:val="0563C1"/>
          <w:sz w:val="20"/>
          <w:szCs w:val="20"/>
          <w:u w:val="single"/>
        </w:rPr>
        <w:fldChar w:fldCharType="end"/>
      </w:r>
      <w:r w:rsidRPr="00241538">
        <w:rPr>
          <w:rFonts w:ascii="Times New Roman" w:eastAsia="Times New Roman" w:hAnsi="Times New Roman" w:cs="Times New Roman"/>
          <w:sz w:val="20"/>
          <w:szCs w:val="20"/>
        </w:rPr>
        <w:t xml:space="preserve">).   </w:t>
      </w:r>
      <w:r w:rsidRPr="00241538">
        <w:rPr>
          <w:rFonts w:ascii="Times New Roman" w:eastAsia="Times New Roman" w:hAnsi="Times New Roman" w:cs="Times New Roman"/>
          <w:color w:val="0563C1"/>
          <w:sz w:val="20"/>
          <w:szCs w:val="20"/>
        </w:rPr>
        <w:t xml:space="preserve"> </w:t>
      </w:r>
    </w:p>
    <w:p w14:paraId="21651CE3" w14:textId="77777777" w:rsidR="00E76215" w:rsidRPr="00241538" w:rsidRDefault="00E76215" w:rsidP="002149BB">
      <w:pPr>
        <w:spacing w:after="0"/>
        <w:jc w:val="both"/>
        <w:rPr>
          <w:rFonts w:ascii="Times New Roman" w:eastAsia="Times New Roman" w:hAnsi="Times New Roman" w:cs="Times New Roman"/>
          <w:color w:val="000000"/>
          <w:sz w:val="20"/>
          <w:szCs w:val="20"/>
        </w:rPr>
      </w:pPr>
      <w:r w:rsidRPr="00241538">
        <w:rPr>
          <w:rFonts w:ascii="Times New Roman" w:eastAsia="Times New Roman" w:hAnsi="Times New Roman" w:cs="Times New Roman"/>
          <w:color w:val="000000"/>
          <w:sz w:val="20"/>
          <w:szCs w:val="20"/>
          <w:vertAlign w:val="superscript"/>
        </w:rPr>
        <w:t>D</w:t>
      </w:r>
      <w:r w:rsidRPr="00241538">
        <w:rPr>
          <w:rFonts w:ascii="Times New Roman" w:eastAsia="Times New Roman" w:hAnsi="Times New Roman" w:cs="Times New Roman"/>
          <w:sz w:val="20"/>
          <w:szCs w:val="20"/>
        </w:rPr>
        <w:t xml:space="preserve"> The Program observed one research-related plover chick mortality during</w:t>
      </w:r>
      <w:r w:rsidRPr="00241538">
        <w:rPr>
          <w:rFonts w:ascii="Times New Roman" w:eastAsia="Times New Roman" w:hAnsi="Times New Roman" w:cs="Times New Roman"/>
          <w:color w:val="0563C1"/>
          <w:sz w:val="20"/>
          <w:szCs w:val="20"/>
        </w:rPr>
        <w:t xml:space="preserve"> </w:t>
      </w:r>
      <w:r w:rsidRPr="00241538">
        <w:rPr>
          <w:rFonts w:ascii="Times New Roman" w:eastAsia="Times New Roman" w:hAnsi="Times New Roman" w:cs="Times New Roman"/>
          <w:sz w:val="20"/>
          <w:szCs w:val="20"/>
        </w:rPr>
        <w:t>2011 due to flushing the chick into the water where it was consumed by a fish (</w:t>
      </w:r>
      <w:hyperlink r:id="rId130" w:anchor="page=27" w:history="1">
        <w:r w:rsidRPr="00241538">
          <w:rPr>
            <w:rFonts w:ascii="Times New Roman" w:eastAsia="Times New Roman" w:hAnsi="Times New Roman" w:cs="Times New Roman"/>
            <w:color w:val="0563C1"/>
            <w:sz w:val="20"/>
            <w:szCs w:val="20"/>
            <w:u w:val="single"/>
          </w:rPr>
          <w:t>Baasch 2012</w:t>
        </w:r>
      </w:hyperlink>
      <w:r w:rsidRPr="00241538">
        <w:rPr>
          <w:rFonts w:ascii="Times New Roman" w:eastAsia="Times New Roman" w:hAnsi="Times New Roman" w:cs="Times New Roman"/>
          <w:sz w:val="20"/>
          <w:szCs w:val="20"/>
        </w:rPr>
        <w:t>).</w:t>
      </w:r>
    </w:p>
    <w:p w14:paraId="7045EED1" w14:textId="5A2DF73C" w:rsidR="004D750B" w:rsidRPr="00241538" w:rsidRDefault="00E76215" w:rsidP="002149BB">
      <w:pPr>
        <w:tabs>
          <w:tab w:val="left" w:pos="8037"/>
        </w:tabs>
        <w:spacing w:after="0"/>
        <w:jc w:val="both"/>
        <w:rPr>
          <w:rFonts w:ascii="Times New Roman" w:eastAsia="Times New Roman" w:hAnsi="Times New Roman" w:cs="Times New Roman"/>
          <w:color w:val="0563C1"/>
          <w:sz w:val="20"/>
          <w:szCs w:val="20"/>
        </w:rPr>
      </w:pPr>
      <w:r w:rsidRPr="00241538">
        <w:rPr>
          <w:rFonts w:ascii="Times New Roman" w:eastAsia="Times New Roman" w:hAnsi="Times New Roman" w:cs="Times New Roman"/>
          <w:color w:val="000000"/>
          <w:sz w:val="20"/>
          <w:szCs w:val="20"/>
          <w:vertAlign w:val="superscript"/>
        </w:rPr>
        <w:t>E</w:t>
      </w:r>
      <w:r w:rsidRPr="00241538">
        <w:rPr>
          <w:rFonts w:ascii="Times New Roman" w:eastAsia="Times New Roman" w:hAnsi="Times New Roman" w:cs="Times New Roman"/>
          <w:color w:val="000000"/>
          <w:sz w:val="20"/>
          <w:szCs w:val="20"/>
        </w:rPr>
        <w:t xml:space="preserve"> </w:t>
      </w:r>
      <w:r w:rsidRPr="00241538">
        <w:rPr>
          <w:rFonts w:ascii="Times New Roman" w:eastAsia="Times New Roman" w:hAnsi="Times New Roman" w:cs="Times New Roman"/>
          <w:sz w:val="20"/>
          <w:szCs w:val="20"/>
        </w:rPr>
        <w:t>The Program observed one research-related plover chick mortality during</w:t>
      </w:r>
      <w:r w:rsidRPr="00241538">
        <w:rPr>
          <w:rFonts w:ascii="Times New Roman" w:eastAsia="Times New Roman" w:hAnsi="Times New Roman" w:cs="Times New Roman"/>
          <w:color w:val="0563C1"/>
          <w:sz w:val="20"/>
          <w:szCs w:val="20"/>
        </w:rPr>
        <w:t xml:space="preserve"> </w:t>
      </w:r>
      <w:r w:rsidRPr="00241538">
        <w:rPr>
          <w:rFonts w:ascii="Times New Roman" w:eastAsia="Times New Roman" w:hAnsi="Times New Roman" w:cs="Times New Roman"/>
          <w:sz w:val="20"/>
          <w:szCs w:val="20"/>
        </w:rPr>
        <w:t>2013 due to a chick attempting to fly and landing into the water where it was consumed by a fish (</w:t>
      </w:r>
      <w:hyperlink r:id="rId131" w:anchor="page=22" w:history="1">
        <w:r w:rsidRPr="00241538">
          <w:rPr>
            <w:rFonts w:ascii="Times New Roman" w:eastAsia="Times New Roman" w:hAnsi="Times New Roman" w:cs="Times New Roman"/>
            <w:color w:val="0563C1"/>
            <w:sz w:val="20"/>
            <w:szCs w:val="20"/>
            <w:u w:val="single"/>
          </w:rPr>
          <w:t>Baasch 2014</w:t>
        </w:r>
      </w:hyperlink>
      <w:r w:rsidRPr="00241538">
        <w:rPr>
          <w:rFonts w:ascii="Times New Roman" w:eastAsia="Times New Roman" w:hAnsi="Times New Roman" w:cs="Times New Roman"/>
          <w:sz w:val="20"/>
          <w:szCs w:val="20"/>
        </w:rPr>
        <w:t>).</w:t>
      </w:r>
      <w:r w:rsidRPr="00241538">
        <w:rPr>
          <w:rFonts w:ascii="Times New Roman" w:eastAsia="Times New Roman" w:hAnsi="Times New Roman" w:cs="Times New Roman"/>
          <w:color w:val="0563C1"/>
          <w:sz w:val="20"/>
          <w:szCs w:val="20"/>
        </w:rPr>
        <w:t xml:space="preserve"> </w:t>
      </w:r>
    </w:p>
    <w:p w14:paraId="3072ADC3" w14:textId="01EF27C6" w:rsidR="00B44800" w:rsidRPr="00241538" w:rsidRDefault="00B44800" w:rsidP="002149BB">
      <w:pPr>
        <w:tabs>
          <w:tab w:val="left" w:pos="8037"/>
        </w:tabs>
        <w:spacing w:after="0"/>
        <w:jc w:val="both"/>
        <w:rPr>
          <w:rFonts w:ascii="Times New Roman" w:eastAsia="Times New Roman" w:hAnsi="Times New Roman" w:cs="Times New Roman"/>
          <w:sz w:val="20"/>
          <w:szCs w:val="20"/>
        </w:rPr>
      </w:pPr>
      <w:r w:rsidRPr="00241538">
        <w:rPr>
          <w:rFonts w:ascii="Times New Roman" w:eastAsia="Times New Roman" w:hAnsi="Times New Roman" w:cs="Times New Roman"/>
          <w:sz w:val="20"/>
          <w:szCs w:val="20"/>
          <w:vertAlign w:val="superscript"/>
        </w:rPr>
        <w:t>F</w:t>
      </w:r>
      <w:r w:rsidRPr="00241538">
        <w:rPr>
          <w:rFonts w:ascii="Times New Roman" w:eastAsia="Times New Roman" w:hAnsi="Times New Roman" w:cs="Times New Roman"/>
          <w:sz w:val="20"/>
          <w:szCs w:val="20"/>
        </w:rPr>
        <w:t xml:space="preserve"> </w:t>
      </w:r>
      <w:r w:rsidRPr="00241538">
        <w:rPr>
          <w:rFonts w:ascii="Times New Roman" w:hAnsi="Times New Roman" w:cs="Times New Roman"/>
          <w:sz w:val="20"/>
          <w:szCs w:val="20"/>
        </w:rPr>
        <w:t xml:space="preserve">As of 12/31/2016, </w:t>
      </w:r>
      <w:r w:rsidRPr="00241538">
        <w:rPr>
          <w:rFonts w:ascii="Times New Roman" w:hAnsi="Times New Roman" w:cs="Times New Roman"/>
          <w:color w:val="000000"/>
          <w:sz w:val="20"/>
          <w:szCs w:val="20"/>
        </w:rPr>
        <w:t>a limited amount of predation was observed and did not exceed the Service’s threshold at any Program owned or managed off-channel sand and water nesting site in any year (</w:t>
      </w:r>
      <w:hyperlink r:id="rId132" w:anchor="page=156" w:history="1">
        <w:r w:rsidRPr="00241538">
          <w:rPr>
            <w:rFonts w:ascii="Times New Roman" w:hAnsi="Times New Roman" w:cs="Times New Roman"/>
            <w:color w:val="0563C1"/>
            <w:sz w:val="20"/>
            <w:szCs w:val="20"/>
            <w:u w:val="single"/>
          </w:rPr>
          <w:t>USBR 2018</w:t>
        </w:r>
      </w:hyperlink>
      <w:r w:rsidRPr="00241538">
        <w:rPr>
          <w:rFonts w:ascii="Times New Roman" w:hAnsi="Times New Roman" w:cs="Times New Roman"/>
          <w:sz w:val="20"/>
          <w:szCs w:val="20"/>
        </w:rPr>
        <w:t>)</w:t>
      </w:r>
      <w:r w:rsidRPr="00241538">
        <w:rPr>
          <w:rFonts w:ascii="Times New Roman" w:hAnsi="Times New Roman" w:cs="Times New Roman"/>
          <w:color w:val="000000"/>
          <w:sz w:val="20"/>
          <w:szCs w:val="20"/>
        </w:rPr>
        <w:t xml:space="preserve">. Increased effort to monitor predator activities began in 2017, which has resulted in more documented predation than during the First Increment but losses to predation have not exceeded the Service’s established threshold (i.e., the loss of 70% of nests or 80% of chicks to predation in </w:t>
      </w:r>
      <w:r w:rsidR="00241538" w:rsidRPr="00241538">
        <w:rPr>
          <w:rFonts w:ascii="Times New Roman" w:hAnsi="Times New Roman" w:cs="Times New Roman"/>
          <w:color w:val="000000"/>
          <w:sz w:val="20"/>
          <w:szCs w:val="20"/>
        </w:rPr>
        <w:t>three</w:t>
      </w:r>
      <w:r w:rsidRPr="00241538">
        <w:rPr>
          <w:rFonts w:ascii="Times New Roman" w:hAnsi="Times New Roman" w:cs="Times New Roman"/>
          <w:color w:val="000000"/>
          <w:sz w:val="20"/>
          <w:szCs w:val="20"/>
        </w:rPr>
        <w:t xml:space="preserve"> of </w:t>
      </w:r>
      <w:r w:rsidR="00241538" w:rsidRPr="00241538">
        <w:rPr>
          <w:rFonts w:ascii="Times New Roman" w:hAnsi="Times New Roman" w:cs="Times New Roman"/>
          <w:color w:val="000000"/>
          <w:sz w:val="20"/>
          <w:szCs w:val="20"/>
        </w:rPr>
        <w:t>five</w:t>
      </w:r>
      <w:r w:rsidRPr="00241538">
        <w:rPr>
          <w:rFonts w:ascii="Times New Roman" w:hAnsi="Times New Roman" w:cs="Times New Roman"/>
          <w:color w:val="000000"/>
          <w:sz w:val="20"/>
          <w:szCs w:val="20"/>
        </w:rPr>
        <w:t xml:space="preserve"> years for sites that average at least </w:t>
      </w:r>
      <w:r w:rsidR="00241538" w:rsidRPr="00241538">
        <w:rPr>
          <w:rFonts w:ascii="Times New Roman" w:hAnsi="Times New Roman" w:cs="Times New Roman"/>
          <w:color w:val="000000"/>
          <w:sz w:val="20"/>
          <w:szCs w:val="20"/>
        </w:rPr>
        <w:t>three</w:t>
      </w:r>
      <w:r w:rsidRPr="00241538">
        <w:rPr>
          <w:rFonts w:ascii="Times New Roman" w:hAnsi="Times New Roman" w:cs="Times New Roman"/>
          <w:color w:val="000000"/>
          <w:sz w:val="20"/>
          <w:szCs w:val="20"/>
        </w:rPr>
        <w:t xml:space="preserve"> plover nests).</w:t>
      </w:r>
    </w:p>
    <w:p w14:paraId="0EDEC1C2" w14:textId="076D4D74" w:rsidR="00B44800" w:rsidRPr="003C0081" w:rsidRDefault="00B44800" w:rsidP="00D801BB">
      <w:pPr>
        <w:pStyle w:val="BodyText"/>
        <w:kinsoku w:val="0"/>
        <w:overflowPunct w:val="0"/>
        <w:spacing w:before="60"/>
        <w:ind w:left="0" w:right="410"/>
        <w:jc w:val="both"/>
        <w:rPr>
          <w:b/>
          <w:bCs/>
          <w:spacing w:val="-1"/>
          <w:sz w:val="22"/>
          <w:szCs w:val="22"/>
          <w:highlight w:val="yellow"/>
        </w:rPr>
        <w:sectPr w:rsidR="00B44800" w:rsidRPr="003C0081" w:rsidSect="0080794D">
          <w:pgSz w:w="15840" w:h="12240" w:orient="landscape"/>
          <w:pgMar w:top="1440" w:right="1440" w:bottom="1526" w:left="1440" w:header="720" w:footer="720" w:gutter="0"/>
          <w:lnNumType w:countBy="1"/>
          <w:cols w:space="720"/>
          <w:docGrid w:linePitch="360"/>
        </w:sectPr>
      </w:pPr>
    </w:p>
    <w:p w14:paraId="66A39FEE" w14:textId="77777777" w:rsidR="009A5697" w:rsidRPr="003C0081" w:rsidRDefault="009A5697" w:rsidP="00D801BB">
      <w:pPr>
        <w:pStyle w:val="BodyText"/>
        <w:kinsoku w:val="0"/>
        <w:overflowPunct w:val="0"/>
        <w:spacing w:before="60"/>
        <w:ind w:left="0" w:right="410"/>
        <w:jc w:val="both"/>
        <w:rPr>
          <w:b/>
          <w:bCs/>
          <w:spacing w:val="-1"/>
          <w:sz w:val="22"/>
          <w:szCs w:val="22"/>
          <w:highlight w:val="yellow"/>
        </w:rPr>
        <w:sectPr w:rsidR="009A5697" w:rsidRPr="003C0081" w:rsidSect="0080794D">
          <w:type w:val="continuous"/>
          <w:pgSz w:w="15840" w:h="12240" w:orient="landscape"/>
          <w:pgMar w:top="1440" w:right="1440" w:bottom="1526" w:left="1440" w:header="720" w:footer="720" w:gutter="0"/>
          <w:cols w:space="720"/>
          <w:docGrid w:linePitch="360"/>
        </w:sectPr>
      </w:pPr>
    </w:p>
    <w:p w14:paraId="22DE895C" w14:textId="1E5A84E7" w:rsidR="00BE3A0B" w:rsidRDefault="00D801BB" w:rsidP="00BE3A0B">
      <w:pPr>
        <w:pStyle w:val="BodyText"/>
        <w:kinsoku w:val="0"/>
        <w:overflowPunct w:val="0"/>
        <w:spacing w:before="60"/>
        <w:ind w:left="0"/>
        <w:jc w:val="both"/>
        <w:rPr>
          <w:spacing w:val="-1"/>
          <w:sz w:val="22"/>
          <w:szCs w:val="22"/>
        </w:rPr>
      </w:pPr>
      <w:r w:rsidRPr="009814FF">
        <w:rPr>
          <w:b/>
          <w:bCs/>
          <w:spacing w:val="-1"/>
          <w:sz w:val="22"/>
          <w:szCs w:val="22"/>
        </w:rPr>
        <w:lastRenderedPageBreak/>
        <w:t xml:space="preserve">Table </w:t>
      </w:r>
      <w:r w:rsidR="00294811" w:rsidRPr="009814FF">
        <w:rPr>
          <w:b/>
          <w:bCs/>
          <w:spacing w:val="-1"/>
          <w:sz w:val="22"/>
          <w:szCs w:val="22"/>
        </w:rPr>
        <w:t>1</w:t>
      </w:r>
      <w:r w:rsidR="00625E61" w:rsidRPr="009814FF">
        <w:rPr>
          <w:b/>
          <w:bCs/>
          <w:spacing w:val="-1"/>
          <w:sz w:val="22"/>
          <w:szCs w:val="22"/>
        </w:rPr>
        <w:t>3</w:t>
      </w:r>
      <w:r w:rsidRPr="009814FF">
        <w:rPr>
          <w:spacing w:val="-1"/>
          <w:sz w:val="22"/>
          <w:szCs w:val="22"/>
        </w:rPr>
        <w:t xml:space="preserve">. </w:t>
      </w:r>
      <w:r w:rsidR="00BE3A0B" w:rsidRPr="00341532">
        <w:rPr>
          <w:spacing w:val="-1"/>
          <w:sz w:val="22"/>
          <w:szCs w:val="22"/>
        </w:rPr>
        <w:t xml:space="preserve">Summary of </w:t>
      </w:r>
      <w:r w:rsidR="00BE3A0B">
        <w:rPr>
          <w:spacing w:val="-1"/>
          <w:sz w:val="22"/>
          <w:szCs w:val="22"/>
        </w:rPr>
        <w:t>least tern</w:t>
      </w:r>
      <w:r w:rsidR="00BE3A0B" w:rsidRPr="00341532">
        <w:rPr>
          <w:spacing w:val="-1"/>
          <w:sz w:val="22"/>
          <w:szCs w:val="22"/>
        </w:rPr>
        <w:t xml:space="preserve"> reproductive</w:t>
      </w:r>
      <w:r w:rsidR="00BE3A0B">
        <w:rPr>
          <w:spacing w:val="-1"/>
          <w:sz w:val="22"/>
          <w:szCs w:val="22"/>
        </w:rPr>
        <w:t xml:space="preserve"> effort and</w:t>
      </w:r>
      <w:r w:rsidR="00BE3A0B" w:rsidRPr="00341532">
        <w:rPr>
          <w:spacing w:val="-1"/>
          <w:sz w:val="22"/>
          <w:szCs w:val="22"/>
        </w:rPr>
        <w:t xml:space="preserve"> success at off-channel sand and water (OCSW) and river-island sites on the central Platte River in Nebraska, 2001–2009.  Data collected during 2001–2009 used different monitoring protocols than 2010</w:t>
      </w:r>
      <w:r w:rsidR="00BE3A0B" w:rsidRPr="009814FF">
        <w:rPr>
          <w:spacing w:val="-1"/>
          <w:sz w:val="22"/>
          <w:szCs w:val="22"/>
        </w:rPr>
        <w:t>–</w:t>
      </w:r>
      <w:r w:rsidR="00BE3A0B" w:rsidRPr="00341532">
        <w:rPr>
          <w:spacing w:val="-1"/>
          <w:sz w:val="22"/>
          <w:szCs w:val="22"/>
        </w:rPr>
        <w:t xml:space="preserve">2023. Changes adopted in 2010 included </w:t>
      </w:r>
      <w:r w:rsidR="00BE3A0B" w:rsidRPr="009814FF">
        <w:rPr>
          <w:spacing w:val="-1"/>
          <w:sz w:val="22"/>
          <w:szCs w:val="22"/>
        </w:rPr>
        <w:t xml:space="preserve">an increase of fledge age from </w:t>
      </w:r>
      <w:r w:rsidR="00BE3A0B" w:rsidRPr="00341532">
        <w:rPr>
          <w:spacing w:val="-1"/>
          <w:sz w:val="22"/>
          <w:szCs w:val="22"/>
        </w:rPr>
        <w:t xml:space="preserve">15 days to </w:t>
      </w:r>
      <w:r w:rsidR="00BE3A0B">
        <w:rPr>
          <w:spacing w:val="-1"/>
          <w:sz w:val="22"/>
          <w:szCs w:val="22"/>
        </w:rPr>
        <w:t>21</w:t>
      </w:r>
      <w:r w:rsidR="00BE3A0B" w:rsidRPr="00341532">
        <w:rPr>
          <w:spacing w:val="-1"/>
          <w:sz w:val="22"/>
          <w:szCs w:val="22"/>
        </w:rPr>
        <w:t xml:space="preserve"> days</w:t>
      </w:r>
      <w:r w:rsidR="00BE3A0B">
        <w:rPr>
          <w:spacing w:val="-1"/>
          <w:sz w:val="22"/>
          <w:szCs w:val="22"/>
        </w:rPr>
        <w:t xml:space="preserve"> and</w:t>
      </w:r>
      <w:r w:rsidR="00BE3A0B" w:rsidRPr="00341532">
        <w:rPr>
          <w:spacing w:val="-1"/>
          <w:sz w:val="22"/>
          <w:szCs w:val="22"/>
        </w:rPr>
        <w:t xml:space="preserve"> an increase in monitoring effort</w:t>
      </w:r>
      <w:r w:rsidR="00BE3A0B">
        <w:rPr>
          <w:spacing w:val="-1"/>
          <w:sz w:val="22"/>
          <w:szCs w:val="22"/>
        </w:rPr>
        <w:t>.</w:t>
      </w:r>
      <w:r w:rsidR="00BE3A0B" w:rsidRPr="00341532">
        <w:rPr>
          <w:spacing w:val="-1"/>
          <w:sz w:val="22"/>
          <w:szCs w:val="22"/>
        </w:rPr>
        <w:t xml:space="preserve"> </w:t>
      </w:r>
    </w:p>
    <w:tbl>
      <w:tblPr>
        <w:tblW w:w="12960" w:type="dxa"/>
        <w:tblLayout w:type="fixed"/>
        <w:tblLook w:val="04A0" w:firstRow="1" w:lastRow="0" w:firstColumn="1" w:lastColumn="0" w:noHBand="0" w:noVBand="1"/>
      </w:tblPr>
      <w:tblGrid>
        <w:gridCol w:w="3787"/>
        <w:gridCol w:w="305"/>
        <w:gridCol w:w="716"/>
        <w:gridCol w:w="1019"/>
        <w:gridCol w:w="1019"/>
        <w:gridCol w:w="1019"/>
        <w:gridCol w:w="1019"/>
        <w:gridCol w:w="1019"/>
        <w:gridCol w:w="1019"/>
        <w:gridCol w:w="1019"/>
        <w:gridCol w:w="1019"/>
      </w:tblGrid>
      <w:tr w:rsidR="00FD75BC" w:rsidRPr="009814FF" w14:paraId="5F768833" w14:textId="77777777" w:rsidTr="00710BF4">
        <w:trPr>
          <w:trHeight w:val="288"/>
        </w:trPr>
        <w:tc>
          <w:tcPr>
            <w:tcW w:w="4092" w:type="dxa"/>
            <w:gridSpan w:val="2"/>
            <w:tcBorders>
              <w:top w:val="single" w:sz="8" w:space="0" w:color="auto"/>
            </w:tcBorders>
            <w:shd w:val="clear" w:color="auto" w:fill="auto"/>
            <w:noWrap/>
            <w:vAlign w:val="bottom"/>
            <w:hideMark/>
          </w:tcPr>
          <w:p w14:paraId="5BB4F488" w14:textId="5CE427C8" w:rsidR="00FD75BC" w:rsidRPr="009814FF" w:rsidRDefault="00FD75BC" w:rsidP="00FD75BC">
            <w:pPr>
              <w:spacing w:after="0" w:line="240" w:lineRule="auto"/>
              <w:jc w:val="center"/>
              <w:rPr>
                <w:rFonts w:ascii="Times New Roman" w:eastAsia="Times New Roman" w:hAnsi="Times New Roman" w:cs="Times New Roman"/>
                <w:b/>
                <w:bCs/>
                <w:color w:val="000000"/>
              </w:rPr>
            </w:pPr>
          </w:p>
        </w:tc>
        <w:tc>
          <w:tcPr>
            <w:tcW w:w="8868" w:type="dxa"/>
            <w:gridSpan w:val="9"/>
            <w:tcBorders>
              <w:top w:val="single" w:sz="8" w:space="0" w:color="auto"/>
            </w:tcBorders>
            <w:shd w:val="clear" w:color="auto" w:fill="auto"/>
            <w:vAlign w:val="bottom"/>
          </w:tcPr>
          <w:p w14:paraId="7414DD31" w14:textId="0E55837F" w:rsidR="00FD75BC" w:rsidRPr="009814FF" w:rsidRDefault="00FD75BC" w:rsidP="00FD75BC">
            <w:pPr>
              <w:spacing w:after="0" w:line="240" w:lineRule="auto"/>
              <w:jc w:val="center"/>
              <w:rPr>
                <w:rFonts w:ascii="Times New Roman" w:eastAsia="Times New Roman" w:hAnsi="Times New Roman" w:cs="Times New Roman"/>
                <w:b/>
                <w:bCs/>
                <w:color w:val="000000"/>
              </w:rPr>
            </w:pPr>
            <w:r w:rsidRPr="009814FF">
              <w:rPr>
                <w:rFonts w:ascii="Times New Roman" w:eastAsia="Times New Roman" w:hAnsi="Times New Roman" w:cs="Times New Roman"/>
                <w:b/>
                <w:bCs/>
                <w:color w:val="000000"/>
              </w:rPr>
              <w:t>Least Tern</w:t>
            </w:r>
          </w:p>
        </w:tc>
      </w:tr>
      <w:tr w:rsidR="00C739D2" w:rsidRPr="009814FF" w14:paraId="476ABBC5" w14:textId="77777777" w:rsidTr="00710BF4">
        <w:trPr>
          <w:trHeight w:val="288"/>
        </w:trPr>
        <w:tc>
          <w:tcPr>
            <w:tcW w:w="3787" w:type="dxa"/>
            <w:tcBorders>
              <w:left w:val="nil"/>
              <w:bottom w:val="single" w:sz="8" w:space="0" w:color="auto"/>
              <w:right w:val="nil"/>
            </w:tcBorders>
            <w:shd w:val="clear" w:color="auto" w:fill="auto"/>
            <w:noWrap/>
            <w:vAlign w:val="center"/>
            <w:hideMark/>
          </w:tcPr>
          <w:p w14:paraId="6153FFD7" w14:textId="744B00CA" w:rsidR="00C739D2" w:rsidRPr="009814FF" w:rsidRDefault="00C739D2" w:rsidP="00C739D2">
            <w:pPr>
              <w:spacing w:after="0" w:line="240" w:lineRule="auto"/>
              <w:jc w:val="center"/>
              <w:rPr>
                <w:rFonts w:ascii="Times New Roman" w:eastAsia="Times New Roman" w:hAnsi="Times New Roman" w:cs="Times New Roman"/>
                <w:b/>
                <w:bCs/>
                <w:color w:val="000000"/>
                <w:sz w:val="20"/>
                <w:szCs w:val="20"/>
              </w:rPr>
            </w:pPr>
            <w:r w:rsidRPr="00341532">
              <w:rPr>
                <w:rFonts w:ascii="Times New Roman" w:eastAsia="Times New Roman" w:hAnsi="Times New Roman" w:cs="Times New Roman"/>
                <w:b/>
                <w:bCs/>
                <w:color w:val="000000"/>
                <w:sz w:val="20"/>
                <w:szCs w:val="20"/>
              </w:rPr>
              <w:t>Reproductive Parameter</w:t>
            </w:r>
          </w:p>
        </w:tc>
        <w:tc>
          <w:tcPr>
            <w:tcW w:w="1021" w:type="dxa"/>
            <w:gridSpan w:val="2"/>
            <w:tcBorders>
              <w:top w:val="nil"/>
              <w:left w:val="nil"/>
              <w:bottom w:val="single" w:sz="8" w:space="0" w:color="auto"/>
              <w:right w:val="nil"/>
            </w:tcBorders>
            <w:shd w:val="clear" w:color="auto" w:fill="auto"/>
            <w:noWrap/>
            <w:vAlign w:val="center"/>
            <w:hideMark/>
          </w:tcPr>
          <w:p w14:paraId="6E8AC9D9" w14:textId="77777777" w:rsidR="00C739D2" w:rsidRPr="009814FF" w:rsidRDefault="00C739D2" w:rsidP="00C739D2">
            <w:pPr>
              <w:spacing w:after="0" w:line="240" w:lineRule="auto"/>
              <w:jc w:val="center"/>
              <w:rPr>
                <w:rFonts w:ascii="Times New Roman" w:eastAsia="Times New Roman" w:hAnsi="Times New Roman" w:cs="Times New Roman"/>
                <w:b/>
                <w:bCs/>
                <w:color w:val="000000"/>
                <w:sz w:val="20"/>
                <w:szCs w:val="20"/>
              </w:rPr>
            </w:pPr>
            <w:r w:rsidRPr="009814FF">
              <w:rPr>
                <w:rFonts w:ascii="Times New Roman" w:eastAsia="Times New Roman" w:hAnsi="Times New Roman" w:cs="Times New Roman"/>
                <w:b/>
                <w:bCs/>
                <w:color w:val="000000"/>
                <w:sz w:val="20"/>
                <w:szCs w:val="20"/>
              </w:rPr>
              <w:t>2001</w:t>
            </w:r>
          </w:p>
        </w:tc>
        <w:tc>
          <w:tcPr>
            <w:tcW w:w="1019" w:type="dxa"/>
            <w:tcBorders>
              <w:top w:val="nil"/>
              <w:left w:val="nil"/>
              <w:bottom w:val="single" w:sz="8" w:space="0" w:color="auto"/>
              <w:right w:val="nil"/>
            </w:tcBorders>
            <w:shd w:val="clear" w:color="auto" w:fill="auto"/>
            <w:noWrap/>
            <w:vAlign w:val="center"/>
            <w:hideMark/>
          </w:tcPr>
          <w:p w14:paraId="5D6E7581" w14:textId="77777777" w:rsidR="00C739D2" w:rsidRPr="009814FF" w:rsidRDefault="00C739D2" w:rsidP="00C739D2">
            <w:pPr>
              <w:spacing w:after="0" w:line="240" w:lineRule="auto"/>
              <w:jc w:val="center"/>
              <w:rPr>
                <w:rFonts w:ascii="Times New Roman" w:eastAsia="Times New Roman" w:hAnsi="Times New Roman" w:cs="Times New Roman"/>
                <w:b/>
                <w:bCs/>
                <w:color w:val="000000"/>
                <w:sz w:val="20"/>
                <w:szCs w:val="20"/>
              </w:rPr>
            </w:pPr>
            <w:r w:rsidRPr="009814FF">
              <w:rPr>
                <w:rFonts w:ascii="Times New Roman" w:eastAsia="Times New Roman" w:hAnsi="Times New Roman" w:cs="Times New Roman"/>
                <w:b/>
                <w:bCs/>
                <w:color w:val="000000"/>
                <w:sz w:val="20"/>
                <w:szCs w:val="20"/>
              </w:rPr>
              <w:t>2002</w:t>
            </w:r>
          </w:p>
        </w:tc>
        <w:tc>
          <w:tcPr>
            <w:tcW w:w="1019" w:type="dxa"/>
            <w:tcBorders>
              <w:top w:val="nil"/>
              <w:left w:val="nil"/>
              <w:bottom w:val="single" w:sz="8" w:space="0" w:color="auto"/>
              <w:right w:val="nil"/>
            </w:tcBorders>
            <w:shd w:val="clear" w:color="auto" w:fill="auto"/>
            <w:noWrap/>
            <w:vAlign w:val="center"/>
            <w:hideMark/>
          </w:tcPr>
          <w:p w14:paraId="719EB073" w14:textId="77777777" w:rsidR="00C739D2" w:rsidRPr="009814FF" w:rsidRDefault="00C739D2" w:rsidP="00C739D2">
            <w:pPr>
              <w:spacing w:after="0" w:line="240" w:lineRule="auto"/>
              <w:jc w:val="center"/>
              <w:rPr>
                <w:rFonts w:ascii="Times New Roman" w:eastAsia="Times New Roman" w:hAnsi="Times New Roman" w:cs="Times New Roman"/>
                <w:b/>
                <w:bCs/>
                <w:color w:val="000000"/>
                <w:sz w:val="20"/>
                <w:szCs w:val="20"/>
              </w:rPr>
            </w:pPr>
            <w:r w:rsidRPr="009814FF">
              <w:rPr>
                <w:rFonts w:ascii="Times New Roman" w:eastAsia="Times New Roman" w:hAnsi="Times New Roman" w:cs="Times New Roman"/>
                <w:b/>
                <w:bCs/>
                <w:color w:val="000000"/>
                <w:sz w:val="20"/>
                <w:szCs w:val="20"/>
              </w:rPr>
              <w:t>2003</w:t>
            </w:r>
          </w:p>
        </w:tc>
        <w:tc>
          <w:tcPr>
            <w:tcW w:w="1019" w:type="dxa"/>
            <w:tcBorders>
              <w:top w:val="nil"/>
              <w:left w:val="nil"/>
              <w:bottom w:val="single" w:sz="8" w:space="0" w:color="auto"/>
              <w:right w:val="nil"/>
            </w:tcBorders>
            <w:shd w:val="clear" w:color="auto" w:fill="auto"/>
            <w:noWrap/>
            <w:vAlign w:val="center"/>
            <w:hideMark/>
          </w:tcPr>
          <w:p w14:paraId="6FE41CC4" w14:textId="77777777" w:rsidR="00C739D2" w:rsidRPr="009814FF" w:rsidRDefault="00C739D2" w:rsidP="00C739D2">
            <w:pPr>
              <w:spacing w:after="0" w:line="240" w:lineRule="auto"/>
              <w:jc w:val="center"/>
              <w:rPr>
                <w:rFonts w:ascii="Times New Roman" w:eastAsia="Times New Roman" w:hAnsi="Times New Roman" w:cs="Times New Roman"/>
                <w:b/>
                <w:bCs/>
                <w:color w:val="000000"/>
                <w:sz w:val="20"/>
                <w:szCs w:val="20"/>
              </w:rPr>
            </w:pPr>
            <w:r w:rsidRPr="009814FF">
              <w:rPr>
                <w:rFonts w:ascii="Times New Roman" w:eastAsia="Times New Roman" w:hAnsi="Times New Roman" w:cs="Times New Roman"/>
                <w:b/>
                <w:bCs/>
                <w:color w:val="000000"/>
                <w:sz w:val="20"/>
                <w:szCs w:val="20"/>
              </w:rPr>
              <w:t>2004</w:t>
            </w:r>
          </w:p>
        </w:tc>
        <w:tc>
          <w:tcPr>
            <w:tcW w:w="1019" w:type="dxa"/>
            <w:tcBorders>
              <w:top w:val="nil"/>
              <w:left w:val="nil"/>
              <w:bottom w:val="single" w:sz="8" w:space="0" w:color="auto"/>
              <w:right w:val="nil"/>
            </w:tcBorders>
            <w:shd w:val="clear" w:color="auto" w:fill="auto"/>
            <w:noWrap/>
            <w:vAlign w:val="center"/>
            <w:hideMark/>
          </w:tcPr>
          <w:p w14:paraId="1D30881C" w14:textId="77777777" w:rsidR="00C739D2" w:rsidRPr="009814FF" w:rsidRDefault="00C739D2" w:rsidP="00C739D2">
            <w:pPr>
              <w:spacing w:after="0" w:line="240" w:lineRule="auto"/>
              <w:jc w:val="center"/>
              <w:rPr>
                <w:rFonts w:ascii="Times New Roman" w:eastAsia="Times New Roman" w:hAnsi="Times New Roman" w:cs="Times New Roman"/>
                <w:b/>
                <w:bCs/>
                <w:color w:val="000000"/>
                <w:sz w:val="20"/>
                <w:szCs w:val="20"/>
              </w:rPr>
            </w:pPr>
            <w:r w:rsidRPr="009814FF">
              <w:rPr>
                <w:rFonts w:ascii="Times New Roman" w:eastAsia="Times New Roman" w:hAnsi="Times New Roman" w:cs="Times New Roman"/>
                <w:b/>
                <w:bCs/>
                <w:color w:val="000000"/>
                <w:sz w:val="20"/>
                <w:szCs w:val="20"/>
              </w:rPr>
              <w:t>2005</w:t>
            </w:r>
          </w:p>
        </w:tc>
        <w:tc>
          <w:tcPr>
            <w:tcW w:w="1019" w:type="dxa"/>
            <w:tcBorders>
              <w:top w:val="nil"/>
              <w:left w:val="nil"/>
              <w:bottom w:val="single" w:sz="8" w:space="0" w:color="auto"/>
              <w:right w:val="nil"/>
            </w:tcBorders>
            <w:shd w:val="clear" w:color="auto" w:fill="auto"/>
            <w:noWrap/>
            <w:vAlign w:val="center"/>
            <w:hideMark/>
          </w:tcPr>
          <w:p w14:paraId="69E26C37" w14:textId="77777777" w:rsidR="00C739D2" w:rsidRPr="009814FF" w:rsidRDefault="00C739D2" w:rsidP="00C739D2">
            <w:pPr>
              <w:spacing w:after="0" w:line="240" w:lineRule="auto"/>
              <w:jc w:val="center"/>
              <w:rPr>
                <w:rFonts w:ascii="Times New Roman" w:eastAsia="Times New Roman" w:hAnsi="Times New Roman" w:cs="Times New Roman"/>
                <w:b/>
                <w:bCs/>
                <w:color w:val="000000"/>
                <w:sz w:val="20"/>
                <w:szCs w:val="20"/>
              </w:rPr>
            </w:pPr>
            <w:r w:rsidRPr="009814FF">
              <w:rPr>
                <w:rFonts w:ascii="Times New Roman" w:eastAsia="Times New Roman" w:hAnsi="Times New Roman" w:cs="Times New Roman"/>
                <w:b/>
                <w:bCs/>
                <w:color w:val="000000"/>
                <w:sz w:val="20"/>
                <w:szCs w:val="20"/>
              </w:rPr>
              <w:t>2006</w:t>
            </w:r>
          </w:p>
        </w:tc>
        <w:tc>
          <w:tcPr>
            <w:tcW w:w="1019" w:type="dxa"/>
            <w:tcBorders>
              <w:top w:val="nil"/>
              <w:left w:val="nil"/>
              <w:bottom w:val="single" w:sz="8" w:space="0" w:color="auto"/>
              <w:right w:val="nil"/>
            </w:tcBorders>
            <w:shd w:val="clear" w:color="auto" w:fill="auto"/>
            <w:noWrap/>
            <w:vAlign w:val="center"/>
            <w:hideMark/>
          </w:tcPr>
          <w:p w14:paraId="2E5E7637" w14:textId="77777777" w:rsidR="00C739D2" w:rsidRPr="009814FF" w:rsidRDefault="00C739D2" w:rsidP="00C739D2">
            <w:pPr>
              <w:spacing w:after="0" w:line="240" w:lineRule="auto"/>
              <w:jc w:val="center"/>
              <w:rPr>
                <w:rFonts w:ascii="Times New Roman" w:eastAsia="Times New Roman" w:hAnsi="Times New Roman" w:cs="Times New Roman"/>
                <w:b/>
                <w:bCs/>
                <w:color w:val="000000"/>
                <w:sz w:val="20"/>
                <w:szCs w:val="20"/>
              </w:rPr>
            </w:pPr>
            <w:r w:rsidRPr="009814FF">
              <w:rPr>
                <w:rFonts w:ascii="Times New Roman" w:eastAsia="Times New Roman" w:hAnsi="Times New Roman" w:cs="Times New Roman"/>
                <w:b/>
                <w:bCs/>
                <w:color w:val="000000"/>
                <w:sz w:val="20"/>
                <w:szCs w:val="20"/>
              </w:rPr>
              <w:t>2007</w:t>
            </w:r>
          </w:p>
        </w:tc>
        <w:tc>
          <w:tcPr>
            <w:tcW w:w="1019" w:type="dxa"/>
            <w:tcBorders>
              <w:top w:val="nil"/>
              <w:left w:val="nil"/>
              <w:bottom w:val="single" w:sz="8" w:space="0" w:color="auto"/>
              <w:right w:val="nil"/>
            </w:tcBorders>
            <w:shd w:val="clear" w:color="auto" w:fill="auto"/>
            <w:noWrap/>
            <w:vAlign w:val="center"/>
            <w:hideMark/>
          </w:tcPr>
          <w:p w14:paraId="78E9D599" w14:textId="77777777" w:rsidR="00C739D2" w:rsidRPr="009814FF" w:rsidRDefault="00C739D2" w:rsidP="00C739D2">
            <w:pPr>
              <w:spacing w:after="0" w:line="240" w:lineRule="auto"/>
              <w:jc w:val="center"/>
              <w:rPr>
                <w:rFonts w:ascii="Times New Roman" w:eastAsia="Times New Roman" w:hAnsi="Times New Roman" w:cs="Times New Roman"/>
                <w:b/>
                <w:bCs/>
                <w:color w:val="000000"/>
                <w:sz w:val="20"/>
                <w:szCs w:val="20"/>
              </w:rPr>
            </w:pPr>
            <w:r w:rsidRPr="009814FF">
              <w:rPr>
                <w:rFonts w:ascii="Times New Roman" w:eastAsia="Times New Roman" w:hAnsi="Times New Roman" w:cs="Times New Roman"/>
                <w:b/>
                <w:bCs/>
                <w:color w:val="000000"/>
                <w:sz w:val="20"/>
                <w:szCs w:val="20"/>
              </w:rPr>
              <w:t>2008</w:t>
            </w:r>
          </w:p>
        </w:tc>
        <w:tc>
          <w:tcPr>
            <w:tcW w:w="1019" w:type="dxa"/>
            <w:tcBorders>
              <w:top w:val="nil"/>
              <w:left w:val="nil"/>
              <w:bottom w:val="single" w:sz="8" w:space="0" w:color="auto"/>
              <w:right w:val="nil"/>
            </w:tcBorders>
            <w:shd w:val="clear" w:color="auto" w:fill="auto"/>
            <w:noWrap/>
            <w:vAlign w:val="center"/>
            <w:hideMark/>
          </w:tcPr>
          <w:p w14:paraId="3DB44292" w14:textId="77777777" w:rsidR="00C739D2" w:rsidRPr="009814FF" w:rsidRDefault="00C739D2" w:rsidP="00C739D2">
            <w:pPr>
              <w:spacing w:after="0" w:line="240" w:lineRule="auto"/>
              <w:jc w:val="center"/>
              <w:rPr>
                <w:rFonts w:ascii="Times New Roman" w:eastAsia="Times New Roman" w:hAnsi="Times New Roman" w:cs="Times New Roman"/>
                <w:b/>
                <w:bCs/>
                <w:color w:val="000000"/>
                <w:sz w:val="20"/>
                <w:szCs w:val="20"/>
              </w:rPr>
            </w:pPr>
            <w:r w:rsidRPr="009814FF">
              <w:rPr>
                <w:rFonts w:ascii="Times New Roman" w:eastAsia="Times New Roman" w:hAnsi="Times New Roman" w:cs="Times New Roman"/>
                <w:b/>
                <w:bCs/>
                <w:color w:val="000000"/>
                <w:sz w:val="20"/>
                <w:szCs w:val="20"/>
              </w:rPr>
              <w:t>2009</w:t>
            </w:r>
          </w:p>
        </w:tc>
      </w:tr>
      <w:tr w:rsidR="00C739D2" w:rsidRPr="009814FF" w14:paraId="62B8AB6D" w14:textId="77777777" w:rsidTr="004B067B">
        <w:trPr>
          <w:trHeight w:val="360"/>
        </w:trPr>
        <w:tc>
          <w:tcPr>
            <w:tcW w:w="3787" w:type="dxa"/>
            <w:tcBorders>
              <w:top w:val="single" w:sz="8" w:space="0" w:color="auto"/>
              <w:left w:val="nil"/>
              <w:bottom w:val="nil"/>
              <w:right w:val="nil"/>
            </w:tcBorders>
            <w:shd w:val="clear" w:color="auto" w:fill="auto"/>
            <w:noWrap/>
            <w:vAlign w:val="center"/>
            <w:hideMark/>
          </w:tcPr>
          <w:p w14:paraId="64B26183" w14:textId="13E27E7B"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Max</w:t>
            </w:r>
            <w:r w:rsidRPr="001D74CF">
              <w:rPr>
                <w:rFonts w:ascii="Times New Roman" w:eastAsia="Times New Roman" w:hAnsi="Times New Roman" w:cs="Times New Roman"/>
                <w:color w:val="000000"/>
                <w:sz w:val="20"/>
                <w:szCs w:val="20"/>
              </w:rPr>
              <w:t>imum</w:t>
            </w:r>
            <w:r w:rsidRPr="00E52EFC">
              <w:rPr>
                <w:rFonts w:ascii="Times New Roman" w:eastAsia="Times New Roman" w:hAnsi="Times New Roman" w:cs="Times New Roman"/>
                <w:color w:val="000000"/>
                <w:sz w:val="20"/>
                <w:szCs w:val="20"/>
              </w:rPr>
              <w:t xml:space="preserve"> </w:t>
            </w:r>
            <w:r w:rsidRPr="001D74CF">
              <w:rPr>
                <w:rFonts w:ascii="Times New Roman" w:eastAsia="Times New Roman" w:hAnsi="Times New Roman" w:cs="Times New Roman"/>
                <w:color w:val="000000"/>
                <w:sz w:val="20"/>
                <w:szCs w:val="20"/>
              </w:rPr>
              <w:t>a</w:t>
            </w:r>
            <w:r w:rsidRPr="00E52EFC">
              <w:rPr>
                <w:rFonts w:ascii="Times New Roman" w:eastAsia="Times New Roman" w:hAnsi="Times New Roman" w:cs="Times New Roman"/>
                <w:color w:val="000000"/>
                <w:sz w:val="20"/>
                <w:szCs w:val="20"/>
              </w:rPr>
              <w:t xml:space="preserve">dult </w:t>
            </w:r>
            <w:r w:rsidRPr="001D74CF">
              <w:rPr>
                <w:rFonts w:ascii="Times New Roman" w:eastAsia="Times New Roman" w:hAnsi="Times New Roman" w:cs="Times New Roman"/>
                <w:color w:val="000000"/>
                <w:sz w:val="20"/>
                <w:szCs w:val="20"/>
              </w:rPr>
              <w:t>c</w:t>
            </w:r>
            <w:r w:rsidRPr="00E52EFC">
              <w:rPr>
                <w:rFonts w:ascii="Times New Roman" w:eastAsia="Times New Roman" w:hAnsi="Times New Roman" w:cs="Times New Roman"/>
                <w:color w:val="000000"/>
                <w:sz w:val="20"/>
                <w:szCs w:val="20"/>
              </w:rPr>
              <w:t>ount</w:t>
            </w:r>
          </w:p>
        </w:tc>
        <w:tc>
          <w:tcPr>
            <w:tcW w:w="1021" w:type="dxa"/>
            <w:gridSpan w:val="2"/>
            <w:tcBorders>
              <w:top w:val="single" w:sz="8" w:space="0" w:color="auto"/>
              <w:left w:val="nil"/>
              <w:bottom w:val="nil"/>
              <w:right w:val="nil"/>
            </w:tcBorders>
            <w:shd w:val="clear" w:color="auto" w:fill="auto"/>
            <w:noWrap/>
            <w:vAlign w:val="center"/>
            <w:hideMark/>
          </w:tcPr>
          <w:p w14:paraId="2A53BC7A"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45</w:t>
            </w:r>
          </w:p>
        </w:tc>
        <w:tc>
          <w:tcPr>
            <w:tcW w:w="1019" w:type="dxa"/>
            <w:tcBorders>
              <w:top w:val="single" w:sz="8" w:space="0" w:color="auto"/>
              <w:left w:val="nil"/>
              <w:bottom w:val="nil"/>
              <w:right w:val="nil"/>
            </w:tcBorders>
            <w:shd w:val="clear" w:color="auto" w:fill="auto"/>
            <w:noWrap/>
            <w:vAlign w:val="center"/>
            <w:hideMark/>
          </w:tcPr>
          <w:p w14:paraId="69725EA6"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117</w:t>
            </w:r>
          </w:p>
        </w:tc>
        <w:tc>
          <w:tcPr>
            <w:tcW w:w="1019" w:type="dxa"/>
            <w:tcBorders>
              <w:top w:val="single" w:sz="8" w:space="0" w:color="auto"/>
              <w:left w:val="nil"/>
              <w:bottom w:val="nil"/>
              <w:right w:val="nil"/>
            </w:tcBorders>
            <w:shd w:val="clear" w:color="auto" w:fill="auto"/>
            <w:noWrap/>
            <w:vAlign w:val="center"/>
            <w:hideMark/>
          </w:tcPr>
          <w:p w14:paraId="63A5E756"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105</w:t>
            </w:r>
          </w:p>
        </w:tc>
        <w:tc>
          <w:tcPr>
            <w:tcW w:w="1019" w:type="dxa"/>
            <w:tcBorders>
              <w:top w:val="single" w:sz="8" w:space="0" w:color="auto"/>
              <w:left w:val="nil"/>
              <w:bottom w:val="nil"/>
              <w:right w:val="nil"/>
            </w:tcBorders>
            <w:shd w:val="clear" w:color="auto" w:fill="auto"/>
            <w:noWrap/>
            <w:vAlign w:val="center"/>
            <w:hideMark/>
          </w:tcPr>
          <w:p w14:paraId="6EA8B0B2"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133</w:t>
            </w:r>
          </w:p>
        </w:tc>
        <w:tc>
          <w:tcPr>
            <w:tcW w:w="1019" w:type="dxa"/>
            <w:tcBorders>
              <w:top w:val="single" w:sz="8" w:space="0" w:color="auto"/>
              <w:left w:val="nil"/>
              <w:bottom w:val="nil"/>
              <w:right w:val="nil"/>
            </w:tcBorders>
            <w:shd w:val="clear" w:color="auto" w:fill="auto"/>
            <w:noWrap/>
            <w:vAlign w:val="center"/>
            <w:hideMark/>
          </w:tcPr>
          <w:p w14:paraId="588F906D"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184</w:t>
            </w:r>
          </w:p>
        </w:tc>
        <w:tc>
          <w:tcPr>
            <w:tcW w:w="1019" w:type="dxa"/>
            <w:tcBorders>
              <w:top w:val="single" w:sz="8" w:space="0" w:color="auto"/>
              <w:left w:val="nil"/>
              <w:bottom w:val="nil"/>
              <w:right w:val="nil"/>
            </w:tcBorders>
            <w:shd w:val="clear" w:color="auto" w:fill="auto"/>
            <w:noWrap/>
            <w:vAlign w:val="center"/>
            <w:hideMark/>
          </w:tcPr>
          <w:p w14:paraId="16A497DE"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122</w:t>
            </w:r>
          </w:p>
        </w:tc>
        <w:tc>
          <w:tcPr>
            <w:tcW w:w="1019" w:type="dxa"/>
            <w:tcBorders>
              <w:top w:val="single" w:sz="8" w:space="0" w:color="auto"/>
              <w:left w:val="nil"/>
              <w:bottom w:val="nil"/>
              <w:right w:val="nil"/>
            </w:tcBorders>
            <w:shd w:val="clear" w:color="auto" w:fill="auto"/>
            <w:noWrap/>
            <w:vAlign w:val="center"/>
            <w:hideMark/>
          </w:tcPr>
          <w:p w14:paraId="4362D333"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133</w:t>
            </w:r>
          </w:p>
        </w:tc>
        <w:tc>
          <w:tcPr>
            <w:tcW w:w="1019" w:type="dxa"/>
            <w:tcBorders>
              <w:top w:val="single" w:sz="8" w:space="0" w:color="auto"/>
              <w:left w:val="nil"/>
              <w:bottom w:val="nil"/>
              <w:right w:val="nil"/>
            </w:tcBorders>
            <w:shd w:val="clear" w:color="auto" w:fill="auto"/>
            <w:noWrap/>
            <w:vAlign w:val="center"/>
            <w:hideMark/>
          </w:tcPr>
          <w:p w14:paraId="414D242B"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145</w:t>
            </w:r>
          </w:p>
        </w:tc>
        <w:tc>
          <w:tcPr>
            <w:tcW w:w="1019" w:type="dxa"/>
            <w:tcBorders>
              <w:top w:val="single" w:sz="8" w:space="0" w:color="auto"/>
              <w:left w:val="nil"/>
              <w:bottom w:val="nil"/>
              <w:right w:val="nil"/>
            </w:tcBorders>
            <w:shd w:val="clear" w:color="auto" w:fill="auto"/>
            <w:noWrap/>
            <w:vAlign w:val="center"/>
            <w:hideMark/>
          </w:tcPr>
          <w:p w14:paraId="47715AE4"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114</w:t>
            </w:r>
          </w:p>
        </w:tc>
      </w:tr>
      <w:tr w:rsidR="00C739D2" w:rsidRPr="009814FF" w14:paraId="2FFCB5F5" w14:textId="77777777" w:rsidTr="008E3CD6">
        <w:trPr>
          <w:trHeight w:val="360"/>
        </w:trPr>
        <w:tc>
          <w:tcPr>
            <w:tcW w:w="3787" w:type="dxa"/>
            <w:tcBorders>
              <w:top w:val="nil"/>
              <w:left w:val="nil"/>
              <w:bottom w:val="nil"/>
              <w:right w:val="nil"/>
            </w:tcBorders>
            <w:shd w:val="clear" w:color="auto" w:fill="auto"/>
            <w:noWrap/>
            <w:vAlign w:val="center"/>
            <w:hideMark/>
          </w:tcPr>
          <w:p w14:paraId="61956331" w14:textId="6C20A95B"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Peak Breeding Pair Estimate (BPE)</w:t>
            </w:r>
          </w:p>
        </w:tc>
        <w:tc>
          <w:tcPr>
            <w:tcW w:w="1021" w:type="dxa"/>
            <w:gridSpan w:val="2"/>
            <w:tcBorders>
              <w:top w:val="nil"/>
              <w:left w:val="nil"/>
              <w:bottom w:val="nil"/>
              <w:right w:val="nil"/>
            </w:tcBorders>
            <w:shd w:val="clear" w:color="auto" w:fill="auto"/>
            <w:noWrap/>
            <w:vAlign w:val="center"/>
            <w:hideMark/>
          </w:tcPr>
          <w:p w14:paraId="3B0B2C89"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22</w:t>
            </w:r>
          </w:p>
        </w:tc>
        <w:tc>
          <w:tcPr>
            <w:tcW w:w="1019" w:type="dxa"/>
            <w:tcBorders>
              <w:top w:val="nil"/>
              <w:left w:val="nil"/>
              <w:bottom w:val="nil"/>
              <w:right w:val="nil"/>
            </w:tcBorders>
            <w:shd w:val="clear" w:color="auto" w:fill="auto"/>
            <w:noWrap/>
            <w:vAlign w:val="center"/>
            <w:hideMark/>
          </w:tcPr>
          <w:p w14:paraId="36B86687"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33</w:t>
            </w:r>
          </w:p>
        </w:tc>
        <w:tc>
          <w:tcPr>
            <w:tcW w:w="1019" w:type="dxa"/>
            <w:tcBorders>
              <w:top w:val="nil"/>
              <w:left w:val="nil"/>
              <w:bottom w:val="nil"/>
              <w:right w:val="nil"/>
            </w:tcBorders>
            <w:shd w:val="clear" w:color="auto" w:fill="auto"/>
            <w:noWrap/>
            <w:vAlign w:val="center"/>
            <w:hideMark/>
          </w:tcPr>
          <w:p w14:paraId="5B420BF4"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38</w:t>
            </w:r>
          </w:p>
        </w:tc>
        <w:tc>
          <w:tcPr>
            <w:tcW w:w="1019" w:type="dxa"/>
            <w:tcBorders>
              <w:top w:val="nil"/>
              <w:left w:val="nil"/>
              <w:bottom w:val="nil"/>
              <w:right w:val="nil"/>
            </w:tcBorders>
            <w:shd w:val="clear" w:color="auto" w:fill="auto"/>
            <w:noWrap/>
            <w:vAlign w:val="center"/>
            <w:hideMark/>
          </w:tcPr>
          <w:p w14:paraId="0FD1715A"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39</w:t>
            </w:r>
          </w:p>
        </w:tc>
        <w:tc>
          <w:tcPr>
            <w:tcW w:w="1019" w:type="dxa"/>
            <w:tcBorders>
              <w:top w:val="nil"/>
              <w:left w:val="nil"/>
              <w:bottom w:val="nil"/>
              <w:right w:val="nil"/>
            </w:tcBorders>
            <w:shd w:val="clear" w:color="auto" w:fill="auto"/>
            <w:noWrap/>
            <w:vAlign w:val="center"/>
            <w:hideMark/>
          </w:tcPr>
          <w:p w14:paraId="70F637C6"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45</w:t>
            </w:r>
          </w:p>
        </w:tc>
        <w:tc>
          <w:tcPr>
            <w:tcW w:w="1019" w:type="dxa"/>
            <w:tcBorders>
              <w:top w:val="nil"/>
              <w:left w:val="nil"/>
              <w:bottom w:val="nil"/>
              <w:right w:val="nil"/>
            </w:tcBorders>
            <w:shd w:val="clear" w:color="auto" w:fill="auto"/>
            <w:noWrap/>
            <w:vAlign w:val="center"/>
            <w:hideMark/>
          </w:tcPr>
          <w:p w14:paraId="30C69BF8"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33</w:t>
            </w:r>
          </w:p>
        </w:tc>
        <w:tc>
          <w:tcPr>
            <w:tcW w:w="1019" w:type="dxa"/>
            <w:tcBorders>
              <w:top w:val="nil"/>
              <w:left w:val="nil"/>
              <w:bottom w:val="nil"/>
              <w:right w:val="nil"/>
            </w:tcBorders>
            <w:shd w:val="clear" w:color="auto" w:fill="auto"/>
            <w:noWrap/>
            <w:vAlign w:val="center"/>
            <w:hideMark/>
          </w:tcPr>
          <w:p w14:paraId="4E5A4871"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38</w:t>
            </w:r>
          </w:p>
        </w:tc>
        <w:tc>
          <w:tcPr>
            <w:tcW w:w="1019" w:type="dxa"/>
            <w:tcBorders>
              <w:top w:val="nil"/>
              <w:left w:val="nil"/>
              <w:bottom w:val="nil"/>
              <w:right w:val="nil"/>
            </w:tcBorders>
            <w:shd w:val="clear" w:color="auto" w:fill="auto"/>
            <w:noWrap/>
            <w:vAlign w:val="center"/>
            <w:hideMark/>
          </w:tcPr>
          <w:p w14:paraId="7899FE99"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36</w:t>
            </w:r>
          </w:p>
        </w:tc>
        <w:tc>
          <w:tcPr>
            <w:tcW w:w="1019" w:type="dxa"/>
            <w:tcBorders>
              <w:top w:val="nil"/>
              <w:left w:val="nil"/>
              <w:bottom w:val="nil"/>
              <w:right w:val="nil"/>
            </w:tcBorders>
            <w:shd w:val="clear" w:color="auto" w:fill="auto"/>
            <w:noWrap/>
            <w:vAlign w:val="center"/>
            <w:hideMark/>
          </w:tcPr>
          <w:p w14:paraId="46C934D5"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42</w:t>
            </w:r>
          </w:p>
        </w:tc>
      </w:tr>
      <w:tr w:rsidR="00C739D2" w:rsidRPr="009814FF" w14:paraId="076E80BE" w14:textId="77777777" w:rsidTr="004B067B">
        <w:trPr>
          <w:trHeight w:val="360"/>
        </w:trPr>
        <w:tc>
          <w:tcPr>
            <w:tcW w:w="3787" w:type="dxa"/>
            <w:tcBorders>
              <w:top w:val="nil"/>
              <w:left w:val="nil"/>
              <w:bottom w:val="nil"/>
              <w:right w:val="nil"/>
            </w:tcBorders>
            <w:shd w:val="clear" w:color="auto" w:fill="auto"/>
            <w:noWrap/>
            <w:vAlign w:val="center"/>
            <w:hideMark/>
          </w:tcPr>
          <w:p w14:paraId="0CDD4509" w14:textId="7DC7ED78"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Total </w:t>
            </w:r>
            <w:r w:rsidRPr="001D74CF">
              <w:rPr>
                <w:rFonts w:ascii="Times New Roman" w:eastAsia="Times New Roman" w:hAnsi="Times New Roman" w:cs="Times New Roman"/>
                <w:color w:val="000000"/>
                <w:sz w:val="20"/>
                <w:szCs w:val="20"/>
              </w:rPr>
              <w:t>no. n</w:t>
            </w:r>
            <w:r w:rsidRPr="00E52EFC">
              <w:rPr>
                <w:rFonts w:ascii="Times New Roman" w:eastAsia="Times New Roman" w:hAnsi="Times New Roman" w:cs="Times New Roman"/>
                <w:color w:val="000000"/>
                <w:sz w:val="20"/>
                <w:szCs w:val="20"/>
              </w:rPr>
              <w:t xml:space="preserve">ests </w:t>
            </w:r>
            <w:r w:rsidRPr="001D74CF">
              <w:rPr>
                <w:rFonts w:ascii="Times New Roman" w:eastAsia="Times New Roman" w:hAnsi="Times New Roman" w:cs="Times New Roman"/>
                <w:color w:val="000000"/>
                <w:sz w:val="20"/>
                <w:szCs w:val="20"/>
              </w:rPr>
              <w:t>o</w:t>
            </w:r>
            <w:r w:rsidRPr="00E52EFC">
              <w:rPr>
                <w:rFonts w:ascii="Times New Roman" w:eastAsia="Times New Roman" w:hAnsi="Times New Roman" w:cs="Times New Roman"/>
                <w:color w:val="000000"/>
                <w:sz w:val="20"/>
                <w:szCs w:val="20"/>
              </w:rPr>
              <w:t>bserved</w:t>
            </w:r>
          </w:p>
        </w:tc>
        <w:tc>
          <w:tcPr>
            <w:tcW w:w="1021" w:type="dxa"/>
            <w:gridSpan w:val="2"/>
            <w:tcBorders>
              <w:top w:val="nil"/>
              <w:left w:val="nil"/>
              <w:bottom w:val="nil"/>
              <w:right w:val="nil"/>
            </w:tcBorders>
            <w:shd w:val="clear" w:color="auto" w:fill="auto"/>
            <w:noWrap/>
            <w:vAlign w:val="center"/>
            <w:hideMark/>
          </w:tcPr>
          <w:p w14:paraId="1FAE1342"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27</w:t>
            </w:r>
          </w:p>
        </w:tc>
        <w:tc>
          <w:tcPr>
            <w:tcW w:w="1019" w:type="dxa"/>
            <w:tcBorders>
              <w:top w:val="nil"/>
              <w:left w:val="nil"/>
              <w:bottom w:val="nil"/>
              <w:right w:val="nil"/>
            </w:tcBorders>
            <w:shd w:val="clear" w:color="auto" w:fill="auto"/>
            <w:noWrap/>
            <w:vAlign w:val="center"/>
            <w:hideMark/>
          </w:tcPr>
          <w:p w14:paraId="74258C29"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39</w:t>
            </w:r>
          </w:p>
        </w:tc>
        <w:tc>
          <w:tcPr>
            <w:tcW w:w="1019" w:type="dxa"/>
            <w:tcBorders>
              <w:top w:val="nil"/>
              <w:left w:val="nil"/>
              <w:bottom w:val="nil"/>
              <w:right w:val="nil"/>
            </w:tcBorders>
            <w:shd w:val="clear" w:color="auto" w:fill="auto"/>
            <w:noWrap/>
            <w:vAlign w:val="center"/>
            <w:hideMark/>
          </w:tcPr>
          <w:p w14:paraId="5F7F0225"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49</w:t>
            </w:r>
          </w:p>
        </w:tc>
        <w:tc>
          <w:tcPr>
            <w:tcW w:w="1019" w:type="dxa"/>
            <w:tcBorders>
              <w:top w:val="nil"/>
              <w:left w:val="nil"/>
              <w:bottom w:val="nil"/>
              <w:right w:val="nil"/>
            </w:tcBorders>
            <w:shd w:val="clear" w:color="auto" w:fill="auto"/>
            <w:noWrap/>
            <w:vAlign w:val="center"/>
            <w:hideMark/>
          </w:tcPr>
          <w:p w14:paraId="26822C05"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48</w:t>
            </w:r>
          </w:p>
        </w:tc>
        <w:tc>
          <w:tcPr>
            <w:tcW w:w="1019" w:type="dxa"/>
            <w:tcBorders>
              <w:top w:val="nil"/>
              <w:left w:val="nil"/>
              <w:bottom w:val="nil"/>
              <w:right w:val="nil"/>
            </w:tcBorders>
            <w:shd w:val="clear" w:color="auto" w:fill="auto"/>
            <w:noWrap/>
            <w:vAlign w:val="center"/>
            <w:hideMark/>
          </w:tcPr>
          <w:p w14:paraId="6ADF88D7"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56</w:t>
            </w:r>
          </w:p>
        </w:tc>
        <w:tc>
          <w:tcPr>
            <w:tcW w:w="1019" w:type="dxa"/>
            <w:tcBorders>
              <w:top w:val="nil"/>
              <w:left w:val="nil"/>
              <w:bottom w:val="nil"/>
              <w:right w:val="nil"/>
            </w:tcBorders>
            <w:shd w:val="clear" w:color="auto" w:fill="auto"/>
            <w:noWrap/>
            <w:vAlign w:val="center"/>
            <w:hideMark/>
          </w:tcPr>
          <w:p w14:paraId="1C9195D2"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49</w:t>
            </w:r>
          </w:p>
        </w:tc>
        <w:tc>
          <w:tcPr>
            <w:tcW w:w="1019" w:type="dxa"/>
            <w:tcBorders>
              <w:top w:val="nil"/>
              <w:left w:val="nil"/>
              <w:bottom w:val="nil"/>
              <w:right w:val="nil"/>
            </w:tcBorders>
            <w:shd w:val="clear" w:color="auto" w:fill="auto"/>
            <w:noWrap/>
            <w:vAlign w:val="center"/>
            <w:hideMark/>
          </w:tcPr>
          <w:p w14:paraId="182D5A8E"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49</w:t>
            </w:r>
          </w:p>
        </w:tc>
        <w:tc>
          <w:tcPr>
            <w:tcW w:w="1019" w:type="dxa"/>
            <w:tcBorders>
              <w:top w:val="nil"/>
              <w:left w:val="nil"/>
              <w:bottom w:val="nil"/>
              <w:right w:val="nil"/>
            </w:tcBorders>
            <w:shd w:val="clear" w:color="auto" w:fill="auto"/>
            <w:noWrap/>
            <w:vAlign w:val="center"/>
            <w:hideMark/>
          </w:tcPr>
          <w:p w14:paraId="1EF7B515"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55</w:t>
            </w:r>
          </w:p>
        </w:tc>
        <w:tc>
          <w:tcPr>
            <w:tcW w:w="1019" w:type="dxa"/>
            <w:tcBorders>
              <w:top w:val="nil"/>
              <w:left w:val="nil"/>
              <w:bottom w:val="nil"/>
              <w:right w:val="nil"/>
            </w:tcBorders>
            <w:shd w:val="clear" w:color="auto" w:fill="auto"/>
            <w:noWrap/>
            <w:vAlign w:val="center"/>
            <w:hideMark/>
          </w:tcPr>
          <w:p w14:paraId="1FEAA2A6"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54</w:t>
            </w:r>
          </w:p>
        </w:tc>
      </w:tr>
      <w:tr w:rsidR="00C739D2" w:rsidRPr="009814FF" w14:paraId="74D25372" w14:textId="77777777" w:rsidTr="008E3CD6">
        <w:trPr>
          <w:trHeight w:val="360"/>
        </w:trPr>
        <w:tc>
          <w:tcPr>
            <w:tcW w:w="3787" w:type="dxa"/>
            <w:tcBorders>
              <w:top w:val="nil"/>
              <w:left w:val="nil"/>
              <w:bottom w:val="nil"/>
              <w:right w:val="nil"/>
            </w:tcBorders>
            <w:shd w:val="clear" w:color="auto" w:fill="auto"/>
            <w:noWrap/>
            <w:vAlign w:val="center"/>
            <w:hideMark/>
          </w:tcPr>
          <w:p w14:paraId="354DA29C" w14:textId="3B02E611"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1D74CF">
              <w:rPr>
                <w:rFonts w:ascii="Times New Roman" w:eastAsia="Times New Roman" w:hAnsi="Times New Roman" w:cs="Times New Roman"/>
                <w:color w:val="000000"/>
                <w:sz w:val="20"/>
                <w:szCs w:val="20"/>
              </w:rPr>
              <w:t>No. of s</w:t>
            </w:r>
            <w:r w:rsidRPr="00E52EFC">
              <w:rPr>
                <w:rFonts w:ascii="Times New Roman" w:eastAsia="Times New Roman" w:hAnsi="Times New Roman" w:cs="Times New Roman"/>
                <w:color w:val="000000"/>
                <w:sz w:val="20"/>
                <w:szCs w:val="20"/>
              </w:rPr>
              <w:t xml:space="preserve">uccessful </w:t>
            </w:r>
            <w:r w:rsidRPr="001D74CF">
              <w:rPr>
                <w:rFonts w:ascii="Times New Roman" w:eastAsia="Times New Roman" w:hAnsi="Times New Roman" w:cs="Times New Roman"/>
                <w:color w:val="000000"/>
                <w:sz w:val="20"/>
                <w:szCs w:val="20"/>
              </w:rPr>
              <w:t>n</w:t>
            </w:r>
            <w:r w:rsidRPr="00E52EFC">
              <w:rPr>
                <w:rFonts w:ascii="Times New Roman" w:eastAsia="Times New Roman" w:hAnsi="Times New Roman" w:cs="Times New Roman"/>
                <w:color w:val="000000"/>
                <w:sz w:val="20"/>
                <w:szCs w:val="20"/>
              </w:rPr>
              <w:t>ests (≥1 egg hatched)</w:t>
            </w:r>
          </w:p>
        </w:tc>
        <w:tc>
          <w:tcPr>
            <w:tcW w:w="1021" w:type="dxa"/>
            <w:gridSpan w:val="2"/>
            <w:tcBorders>
              <w:top w:val="nil"/>
              <w:left w:val="nil"/>
              <w:bottom w:val="nil"/>
              <w:right w:val="nil"/>
            </w:tcBorders>
            <w:shd w:val="clear" w:color="auto" w:fill="auto"/>
            <w:noWrap/>
            <w:vAlign w:val="center"/>
            <w:hideMark/>
          </w:tcPr>
          <w:p w14:paraId="7E640D3D" w14:textId="2DD1F5C2" w:rsidR="00C739D2" w:rsidRPr="009814FF" w:rsidRDefault="009F3FEA" w:rsidP="00C739D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w:t>
            </w:r>
          </w:p>
        </w:tc>
        <w:tc>
          <w:tcPr>
            <w:tcW w:w="1019" w:type="dxa"/>
            <w:tcBorders>
              <w:top w:val="nil"/>
              <w:left w:val="nil"/>
              <w:bottom w:val="nil"/>
              <w:right w:val="nil"/>
            </w:tcBorders>
            <w:shd w:val="clear" w:color="auto" w:fill="auto"/>
            <w:noWrap/>
            <w:vAlign w:val="center"/>
            <w:hideMark/>
          </w:tcPr>
          <w:p w14:paraId="5F5CE3CE"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27</w:t>
            </w:r>
          </w:p>
        </w:tc>
        <w:tc>
          <w:tcPr>
            <w:tcW w:w="1019" w:type="dxa"/>
            <w:tcBorders>
              <w:top w:val="nil"/>
              <w:left w:val="nil"/>
              <w:bottom w:val="nil"/>
              <w:right w:val="nil"/>
            </w:tcBorders>
            <w:shd w:val="clear" w:color="auto" w:fill="auto"/>
            <w:noWrap/>
            <w:vAlign w:val="center"/>
            <w:hideMark/>
          </w:tcPr>
          <w:p w14:paraId="099C3F6A"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31</w:t>
            </w:r>
          </w:p>
        </w:tc>
        <w:tc>
          <w:tcPr>
            <w:tcW w:w="1019" w:type="dxa"/>
            <w:tcBorders>
              <w:top w:val="nil"/>
              <w:left w:val="nil"/>
              <w:bottom w:val="nil"/>
              <w:right w:val="nil"/>
            </w:tcBorders>
            <w:shd w:val="clear" w:color="auto" w:fill="auto"/>
            <w:noWrap/>
            <w:vAlign w:val="center"/>
            <w:hideMark/>
          </w:tcPr>
          <w:p w14:paraId="4A39765C"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33</w:t>
            </w:r>
          </w:p>
        </w:tc>
        <w:tc>
          <w:tcPr>
            <w:tcW w:w="1019" w:type="dxa"/>
            <w:tcBorders>
              <w:top w:val="nil"/>
              <w:left w:val="nil"/>
              <w:bottom w:val="nil"/>
              <w:right w:val="nil"/>
            </w:tcBorders>
            <w:shd w:val="clear" w:color="auto" w:fill="auto"/>
            <w:noWrap/>
            <w:vAlign w:val="center"/>
            <w:hideMark/>
          </w:tcPr>
          <w:p w14:paraId="197E91BF"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38</w:t>
            </w:r>
          </w:p>
        </w:tc>
        <w:tc>
          <w:tcPr>
            <w:tcW w:w="1019" w:type="dxa"/>
            <w:tcBorders>
              <w:top w:val="nil"/>
              <w:left w:val="nil"/>
              <w:bottom w:val="nil"/>
              <w:right w:val="nil"/>
            </w:tcBorders>
            <w:shd w:val="clear" w:color="auto" w:fill="auto"/>
            <w:noWrap/>
            <w:vAlign w:val="center"/>
            <w:hideMark/>
          </w:tcPr>
          <w:p w14:paraId="27AA1C90"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19</w:t>
            </w:r>
          </w:p>
        </w:tc>
        <w:tc>
          <w:tcPr>
            <w:tcW w:w="1019" w:type="dxa"/>
            <w:tcBorders>
              <w:top w:val="nil"/>
              <w:left w:val="nil"/>
              <w:bottom w:val="nil"/>
              <w:right w:val="nil"/>
            </w:tcBorders>
            <w:shd w:val="clear" w:color="auto" w:fill="auto"/>
            <w:noWrap/>
            <w:vAlign w:val="center"/>
            <w:hideMark/>
          </w:tcPr>
          <w:p w14:paraId="4416816D"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22</w:t>
            </w:r>
          </w:p>
        </w:tc>
        <w:tc>
          <w:tcPr>
            <w:tcW w:w="1019" w:type="dxa"/>
            <w:tcBorders>
              <w:top w:val="nil"/>
              <w:left w:val="nil"/>
              <w:bottom w:val="nil"/>
              <w:right w:val="nil"/>
            </w:tcBorders>
            <w:shd w:val="clear" w:color="auto" w:fill="auto"/>
            <w:noWrap/>
            <w:vAlign w:val="center"/>
            <w:hideMark/>
          </w:tcPr>
          <w:p w14:paraId="2E700685"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29</w:t>
            </w:r>
          </w:p>
        </w:tc>
        <w:tc>
          <w:tcPr>
            <w:tcW w:w="1019" w:type="dxa"/>
            <w:tcBorders>
              <w:top w:val="nil"/>
              <w:left w:val="nil"/>
              <w:bottom w:val="nil"/>
              <w:right w:val="nil"/>
            </w:tcBorders>
            <w:shd w:val="clear" w:color="auto" w:fill="auto"/>
            <w:noWrap/>
            <w:vAlign w:val="center"/>
            <w:hideMark/>
          </w:tcPr>
          <w:p w14:paraId="1AB6E094"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29</w:t>
            </w:r>
          </w:p>
        </w:tc>
      </w:tr>
      <w:tr w:rsidR="00C739D2" w:rsidRPr="009814FF" w14:paraId="33EAB7F6" w14:textId="77777777" w:rsidTr="004B067B">
        <w:trPr>
          <w:trHeight w:val="360"/>
        </w:trPr>
        <w:tc>
          <w:tcPr>
            <w:tcW w:w="3787" w:type="dxa"/>
            <w:tcBorders>
              <w:top w:val="nil"/>
              <w:left w:val="nil"/>
              <w:bottom w:val="nil"/>
              <w:right w:val="nil"/>
            </w:tcBorders>
            <w:shd w:val="clear" w:color="auto" w:fill="auto"/>
            <w:noWrap/>
            <w:vAlign w:val="center"/>
            <w:hideMark/>
          </w:tcPr>
          <w:p w14:paraId="43D839C5" w14:textId="4851B7FE"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Apparent </w:t>
            </w:r>
            <w:r w:rsidRPr="00F37036">
              <w:rPr>
                <w:rFonts w:ascii="Times New Roman" w:eastAsia="Times New Roman" w:hAnsi="Times New Roman" w:cs="Times New Roman"/>
                <w:color w:val="000000"/>
                <w:sz w:val="20"/>
                <w:szCs w:val="20"/>
              </w:rPr>
              <w:t>n</w:t>
            </w:r>
            <w:r w:rsidRPr="00E52EFC">
              <w:rPr>
                <w:rFonts w:ascii="Times New Roman" w:eastAsia="Times New Roman" w:hAnsi="Times New Roman" w:cs="Times New Roman"/>
                <w:color w:val="000000"/>
                <w:sz w:val="20"/>
                <w:szCs w:val="20"/>
              </w:rPr>
              <w:t xml:space="preserve">est </w:t>
            </w:r>
            <w:r w:rsidRPr="00F37036">
              <w:rPr>
                <w:rFonts w:ascii="Times New Roman" w:eastAsia="Times New Roman" w:hAnsi="Times New Roman" w:cs="Times New Roman"/>
                <w:color w:val="000000"/>
                <w:sz w:val="20"/>
                <w:szCs w:val="20"/>
              </w:rPr>
              <w:t>s</w:t>
            </w:r>
            <w:r w:rsidRPr="00E52EFC">
              <w:rPr>
                <w:rFonts w:ascii="Times New Roman" w:eastAsia="Times New Roman" w:hAnsi="Times New Roman" w:cs="Times New Roman"/>
                <w:color w:val="000000"/>
                <w:sz w:val="20"/>
                <w:szCs w:val="20"/>
              </w:rPr>
              <w:t>uccess</w:t>
            </w:r>
          </w:p>
        </w:tc>
        <w:tc>
          <w:tcPr>
            <w:tcW w:w="1021" w:type="dxa"/>
            <w:gridSpan w:val="2"/>
            <w:tcBorders>
              <w:top w:val="nil"/>
              <w:left w:val="nil"/>
              <w:bottom w:val="nil"/>
              <w:right w:val="nil"/>
            </w:tcBorders>
            <w:shd w:val="clear" w:color="auto" w:fill="auto"/>
            <w:noWrap/>
            <w:vAlign w:val="center"/>
            <w:hideMark/>
          </w:tcPr>
          <w:p w14:paraId="592D100F"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0.74</w:t>
            </w:r>
          </w:p>
        </w:tc>
        <w:tc>
          <w:tcPr>
            <w:tcW w:w="1019" w:type="dxa"/>
            <w:tcBorders>
              <w:top w:val="nil"/>
              <w:left w:val="nil"/>
              <w:bottom w:val="nil"/>
              <w:right w:val="nil"/>
            </w:tcBorders>
            <w:shd w:val="clear" w:color="auto" w:fill="auto"/>
            <w:noWrap/>
            <w:vAlign w:val="center"/>
            <w:hideMark/>
          </w:tcPr>
          <w:p w14:paraId="30CDF2F5"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0.69</w:t>
            </w:r>
          </w:p>
        </w:tc>
        <w:tc>
          <w:tcPr>
            <w:tcW w:w="1019" w:type="dxa"/>
            <w:tcBorders>
              <w:top w:val="nil"/>
              <w:left w:val="nil"/>
              <w:bottom w:val="nil"/>
              <w:right w:val="nil"/>
            </w:tcBorders>
            <w:shd w:val="clear" w:color="auto" w:fill="auto"/>
            <w:noWrap/>
            <w:vAlign w:val="center"/>
            <w:hideMark/>
          </w:tcPr>
          <w:p w14:paraId="67EE5CDF"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0.63</w:t>
            </w:r>
          </w:p>
        </w:tc>
        <w:tc>
          <w:tcPr>
            <w:tcW w:w="1019" w:type="dxa"/>
            <w:tcBorders>
              <w:top w:val="nil"/>
              <w:left w:val="nil"/>
              <w:bottom w:val="nil"/>
              <w:right w:val="nil"/>
            </w:tcBorders>
            <w:shd w:val="clear" w:color="auto" w:fill="auto"/>
            <w:noWrap/>
            <w:vAlign w:val="center"/>
            <w:hideMark/>
          </w:tcPr>
          <w:p w14:paraId="3E6DB5DF"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0.69</w:t>
            </w:r>
          </w:p>
        </w:tc>
        <w:tc>
          <w:tcPr>
            <w:tcW w:w="1019" w:type="dxa"/>
            <w:tcBorders>
              <w:top w:val="nil"/>
              <w:left w:val="nil"/>
              <w:bottom w:val="nil"/>
              <w:right w:val="nil"/>
            </w:tcBorders>
            <w:shd w:val="clear" w:color="auto" w:fill="auto"/>
            <w:noWrap/>
            <w:vAlign w:val="center"/>
            <w:hideMark/>
          </w:tcPr>
          <w:p w14:paraId="11E70435"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0.68</w:t>
            </w:r>
          </w:p>
        </w:tc>
        <w:tc>
          <w:tcPr>
            <w:tcW w:w="1019" w:type="dxa"/>
            <w:tcBorders>
              <w:top w:val="nil"/>
              <w:left w:val="nil"/>
              <w:bottom w:val="nil"/>
              <w:right w:val="nil"/>
            </w:tcBorders>
            <w:shd w:val="clear" w:color="auto" w:fill="auto"/>
            <w:noWrap/>
            <w:vAlign w:val="center"/>
            <w:hideMark/>
          </w:tcPr>
          <w:p w14:paraId="669910B6"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0.39</w:t>
            </w:r>
          </w:p>
        </w:tc>
        <w:tc>
          <w:tcPr>
            <w:tcW w:w="1019" w:type="dxa"/>
            <w:tcBorders>
              <w:top w:val="nil"/>
              <w:left w:val="nil"/>
              <w:bottom w:val="nil"/>
              <w:right w:val="nil"/>
            </w:tcBorders>
            <w:shd w:val="clear" w:color="auto" w:fill="auto"/>
            <w:noWrap/>
            <w:vAlign w:val="center"/>
            <w:hideMark/>
          </w:tcPr>
          <w:p w14:paraId="1922FD72"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0.45</w:t>
            </w:r>
          </w:p>
        </w:tc>
        <w:tc>
          <w:tcPr>
            <w:tcW w:w="1019" w:type="dxa"/>
            <w:tcBorders>
              <w:top w:val="nil"/>
              <w:left w:val="nil"/>
              <w:bottom w:val="nil"/>
              <w:right w:val="nil"/>
            </w:tcBorders>
            <w:shd w:val="clear" w:color="auto" w:fill="auto"/>
            <w:noWrap/>
            <w:vAlign w:val="center"/>
            <w:hideMark/>
          </w:tcPr>
          <w:p w14:paraId="6E61C465"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0.53</w:t>
            </w:r>
          </w:p>
        </w:tc>
        <w:tc>
          <w:tcPr>
            <w:tcW w:w="1019" w:type="dxa"/>
            <w:tcBorders>
              <w:top w:val="nil"/>
              <w:left w:val="nil"/>
              <w:bottom w:val="nil"/>
              <w:right w:val="nil"/>
            </w:tcBorders>
            <w:shd w:val="clear" w:color="auto" w:fill="auto"/>
            <w:noWrap/>
            <w:vAlign w:val="center"/>
            <w:hideMark/>
          </w:tcPr>
          <w:p w14:paraId="37B8498F"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0.54</w:t>
            </w:r>
          </w:p>
        </w:tc>
      </w:tr>
      <w:tr w:rsidR="00C739D2" w:rsidRPr="009814FF" w14:paraId="59DFF64A" w14:textId="77777777" w:rsidTr="008E3CD6">
        <w:trPr>
          <w:trHeight w:val="360"/>
        </w:trPr>
        <w:tc>
          <w:tcPr>
            <w:tcW w:w="3787" w:type="dxa"/>
            <w:tcBorders>
              <w:top w:val="nil"/>
              <w:left w:val="nil"/>
              <w:bottom w:val="nil"/>
              <w:right w:val="nil"/>
            </w:tcBorders>
            <w:shd w:val="clear" w:color="auto" w:fill="auto"/>
            <w:noWrap/>
            <w:vAlign w:val="center"/>
            <w:hideMark/>
          </w:tcPr>
          <w:p w14:paraId="4EA01702" w14:textId="3033DF59"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Daily </w:t>
            </w:r>
            <w:r w:rsidRPr="00F37036">
              <w:rPr>
                <w:rFonts w:ascii="Times New Roman" w:eastAsia="Times New Roman" w:hAnsi="Times New Roman" w:cs="Times New Roman"/>
                <w:color w:val="000000"/>
                <w:sz w:val="20"/>
                <w:szCs w:val="20"/>
              </w:rPr>
              <w:t>n</w:t>
            </w:r>
            <w:r w:rsidRPr="00E52EFC">
              <w:rPr>
                <w:rFonts w:ascii="Times New Roman" w:eastAsia="Times New Roman" w:hAnsi="Times New Roman" w:cs="Times New Roman"/>
                <w:color w:val="000000"/>
                <w:sz w:val="20"/>
                <w:szCs w:val="20"/>
              </w:rPr>
              <w:t xml:space="preserve">est </w:t>
            </w:r>
            <w:r w:rsidRPr="00F37036">
              <w:rPr>
                <w:rFonts w:ascii="Times New Roman" w:eastAsia="Times New Roman" w:hAnsi="Times New Roman" w:cs="Times New Roman"/>
                <w:color w:val="000000"/>
                <w:sz w:val="20"/>
                <w:szCs w:val="20"/>
              </w:rPr>
              <w:t>s</w:t>
            </w:r>
            <w:r w:rsidRPr="00E52EFC">
              <w:rPr>
                <w:rFonts w:ascii="Times New Roman" w:eastAsia="Times New Roman" w:hAnsi="Times New Roman" w:cs="Times New Roman"/>
                <w:color w:val="000000"/>
                <w:sz w:val="20"/>
                <w:szCs w:val="20"/>
              </w:rPr>
              <w:t xml:space="preserve">urvival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 xml:space="preserve">ate </w:t>
            </w:r>
          </w:p>
        </w:tc>
        <w:tc>
          <w:tcPr>
            <w:tcW w:w="1021" w:type="dxa"/>
            <w:gridSpan w:val="2"/>
            <w:tcBorders>
              <w:top w:val="nil"/>
              <w:left w:val="nil"/>
              <w:bottom w:val="nil"/>
              <w:right w:val="nil"/>
            </w:tcBorders>
            <w:shd w:val="clear" w:color="auto" w:fill="auto"/>
            <w:noWrap/>
            <w:vAlign w:val="center"/>
            <w:hideMark/>
          </w:tcPr>
          <w:p w14:paraId="6E9F7BDE"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0.98</w:t>
            </w:r>
          </w:p>
        </w:tc>
        <w:tc>
          <w:tcPr>
            <w:tcW w:w="1019" w:type="dxa"/>
            <w:tcBorders>
              <w:top w:val="nil"/>
              <w:left w:val="nil"/>
              <w:bottom w:val="nil"/>
              <w:right w:val="nil"/>
            </w:tcBorders>
            <w:shd w:val="clear" w:color="auto" w:fill="auto"/>
            <w:noWrap/>
            <w:vAlign w:val="center"/>
            <w:hideMark/>
          </w:tcPr>
          <w:p w14:paraId="775FF32C"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0.98</w:t>
            </w:r>
          </w:p>
        </w:tc>
        <w:tc>
          <w:tcPr>
            <w:tcW w:w="1019" w:type="dxa"/>
            <w:tcBorders>
              <w:top w:val="nil"/>
              <w:left w:val="nil"/>
              <w:bottom w:val="nil"/>
              <w:right w:val="nil"/>
            </w:tcBorders>
            <w:shd w:val="clear" w:color="auto" w:fill="auto"/>
            <w:noWrap/>
            <w:vAlign w:val="center"/>
            <w:hideMark/>
          </w:tcPr>
          <w:p w14:paraId="3700E52F"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0.98</w:t>
            </w:r>
          </w:p>
        </w:tc>
        <w:tc>
          <w:tcPr>
            <w:tcW w:w="1019" w:type="dxa"/>
            <w:tcBorders>
              <w:top w:val="nil"/>
              <w:left w:val="nil"/>
              <w:bottom w:val="nil"/>
              <w:right w:val="nil"/>
            </w:tcBorders>
            <w:shd w:val="clear" w:color="auto" w:fill="auto"/>
            <w:noWrap/>
            <w:vAlign w:val="center"/>
            <w:hideMark/>
          </w:tcPr>
          <w:p w14:paraId="3864FBD7"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0.98</w:t>
            </w:r>
          </w:p>
        </w:tc>
        <w:tc>
          <w:tcPr>
            <w:tcW w:w="1019" w:type="dxa"/>
            <w:tcBorders>
              <w:top w:val="nil"/>
              <w:left w:val="nil"/>
              <w:bottom w:val="nil"/>
              <w:right w:val="nil"/>
            </w:tcBorders>
            <w:shd w:val="clear" w:color="auto" w:fill="auto"/>
            <w:noWrap/>
            <w:vAlign w:val="center"/>
            <w:hideMark/>
          </w:tcPr>
          <w:p w14:paraId="151E30B0"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0.98</w:t>
            </w:r>
          </w:p>
        </w:tc>
        <w:tc>
          <w:tcPr>
            <w:tcW w:w="1019" w:type="dxa"/>
            <w:tcBorders>
              <w:top w:val="nil"/>
              <w:left w:val="nil"/>
              <w:bottom w:val="nil"/>
              <w:right w:val="nil"/>
            </w:tcBorders>
            <w:shd w:val="clear" w:color="auto" w:fill="auto"/>
            <w:noWrap/>
            <w:vAlign w:val="center"/>
            <w:hideMark/>
          </w:tcPr>
          <w:p w14:paraId="423E91A6"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0.96</w:t>
            </w:r>
          </w:p>
        </w:tc>
        <w:tc>
          <w:tcPr>
            <w:tcW w:w="1019" w:type="dxa"/>
            <w:tcBorders>
              <w:top w:val="nil"/>
              <w:left w:val="nil"/>
              <w:bottom w:val="nil"/>
              <w:right w:val="nil"/>
            </w:tcBorders>
            <w:shd w:val="clear" w:color="auto" w:fill="auto"/>
            <w:noWrap/>
            <w:vAlign w:val="center"/>
            <w:hideMark/>
          </w:tcPr>
          <w:p w14:paraId="7566729B"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0.97</w:t>
            </w:r>
          </w:p>
        </w:tc>
        <w:tc>
          <w:tcPr>
            <w:tcW w:w="1019" w:type="dxa"/>
            <w:tcBorders>
              <w:top w:val="nil"/>
              <w:left w:val="nil"/>
              <w:bottom w:val="nil"/>
              <w:right w:val="nil"/>
            </w:tcBorders>
            <w:shd w:val="clear" w:color="auto" w:fill="auto"/>
            <w:noWrap/>
            <w:vAlign w:val="center"/>
            <w:hideMark/>
          </w:tcPr>
          <w:p w14:paraId="76479453"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0.98</w:t>
            </w:r>
          </w:p>
        </w:tc>
        <w:tc>
          <w:tcPr>
            <w:tcW w:w="1019" w:type="dxa"/>
            <w:tcBorders>
              <w:top w:val="nil"/>
              <w:left w:val="nil"/>
              <w:bottom w:val="nil"/>
              <w:right w:val="nil"/>
            </w:tcBorders>
            <w:shd w:val="clear" w:color="auto" w:fill="auto"/>
            <w:noWrap/>
            <w:vAlign w:val="center"/>
            <w:hideMark/>
          </w:tcPr>
          <w:p w14:paraId="33122346" w14:textId="26913B9B" w:rsidR="00C739D2" w:rsidRPr="009814FF" w:rsidRDefault="00C739D2" w:rsidP="00C739D2">
            <w:pPr>
              <w:spacing w:after="0" w:line="240" w:lineRule="auto"/>
              <w:jc w:val="center"/>
              <w:rPr>
                <w:rFonts w:ascii="Times New Roman" w:eastAsia="Times New Roman" w:hAnsi="Times New Roman" w:cs="Times New Roman"/>
                <w:color w:val="000000"/>
                <w:sz w:val="20"/>
                <w:szCs w:val="20"/>
                <w:vertAlign w:val="superscript"/>
              </w:rPr>
            </w:pPr>
            <w:r w:rsidRPr="009814FF">
              <w:rPr>
                <w:rFonts w:ascii="Times New Roman" w:eastAsia="Times New Roman" w:hAnsi="Times New Roman" w:cs="Times New Roman"/>
                <w:color w:val="000000"/>
                <w:sz w:val="20"/>
                <w:szCs w:val="20"/>
              </w:rPr>
              <w:t>0.99</w:t>
            </w:r>
            <w:r w:rsidRPr="009814FF">
              <w:rPr>
                <w:rFonts w:ascii="Times New Roman" w:eastAsia="Times New Roman" w:hAnsi="Times New Roman" w:cs="Times New Roman"/>
                <w:color w:val="000000"/>
                <w:sz w:val="20"/>
                <w:szCs w:val="20"/>
                <w:vertAlign w:val="superscript"/>
              </w:rPr>
              <w:t>A</w:t>
            </w:r>
          </w:p>
        </w:tc>
      </w:tr>
      <w:tr w:rsidR="00C739D2" w:rsidRPr="009814FF" w14:paraId="2B672C00" w14:textId="77777777" w:rsidTr="004B067B">
        <w:trPr>
          <w:trHeight w:val="360"/>
        </w:trPr>
        <w:tc>
          <w:tcPr>
            <w:tcW w:w="3787" w:type="dxa"/>
            <w:tcBorders>
              <w:top w:val="nil"/>
              <w:left w:val="nil"/>
              <w:bottom w:val="nil"/>
              <w:right w:val="nil"/>
            </w:tcBorders>
            <w:shd w:val="clear" w:color="auto" w:fill="auto"/>
            <w:noWrap/>
            <w:vAlign w:val="center"/>
            <w:hideMark/>
          </w:tcPr>
          <w:p w14:paraId="7FF8681E" w14:textId="58C6EDAE"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Incubation</w:t>
            </w:r>
            <w:r w:rsidRPr="00F37036">
              <w:rPr>
                <w:rFonts w:ascii="Times New Roman" w:eastAsia="Times New Roman" w:hAnsi="Times New Roman" w:cs="Times New Roman"/>
                <w:color w:val="000000"/>
                <w:sz w:val="20"/>
                <w:szCs w:val="20"/>
              </w:rPr>
              <w:t xml:space="preserve"> p</w:t>
            </w:r>
            <w:r w:rsidRPr="00E52EFC">
              <w:rPr>
                <w:rFonts w:ascii="Times New Roman" w:eastAsia="Times New Roman" w:hAnsi="Times New Roman" w:cs="Times New Roman"/>
                <w:color w:val="000000"/>
                <w:sz w:val="20"/>
                <w:szCs w:val="20"/>
              </w:rPr>
              <w:t xml:space="preserve">eriod </w:t>
            </w:r>
            <w:r w:rsidRPr="00F37036">
              <w:rPr>
                <w:rFonts w:ascii="Times New Roman" w:eastAsia="Times New Roman" w:hAnsi="Times New Roman" w:cs="Times New Roman"/>
                <w:color w:val="000000"/>
                <w:sz w:val="20"/>
                <w:szCs w:val="20"/>
              </w:rPr>
              <w:t>s</w:t>
            </w:r>
            <w:r w:rsidRPr="00E52EFC">
              <w:rPr>
                <w:rFonts w:ascii="Times New Roman" w:eastAsia="Times New Roman" w:hAnsi="Times New Roman" w:cs="Times New Roman"/>
                <w:color w:val="000000"/>
                <w:sz w:val="20"/>
                <w:szCs w:val="20"/>
              </w:rPr>
              <w:t xml:space="preserve">urvival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 xml:space="preserve">ate </w:t>
            </w:r>
          </w:p>
        </w:tc>
        <w:tc>
          <w:tcPr>
            <w:tcW w:w="1021" w:type="dxa"/>
            <w:gridSpan w:val="2"/>
            <w:tcBorders>
              <w:top w:val="nil"/>
              <w:left w:val="nil"/>
              <w:bottom w:val="nil"/>
              <w:right w:val="nil"/>
            </w:tcBorders>
            <w:shd w:val="clear" w:color="auto" w:fill="auto"/>
            <w:noWrap/>
            <w:vAlign w:val="center"/>
            <w:hideMark/>
          </w:tcPr>
          <w:p w14:paraId="77BF5509"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0.70</w:t>
            </w:r>
          </w:p>
        </w:tc>
        <w:tc>
          <w:tcPr>
            <w:tcW w:w="1019" w:type="dxa"/>
            <w:tcBorders>
              <w:top w:val="nil"/>
              <w:left w:val="nil"/>
              <w:bottom w:val="nil"/>
              <w:right w:val="nil"/>
            </w:tcBorders>
            <w:shd w:val="clear" w:color="auto" w:fill="auto"/>
            <w:noWrap/>
            <w:vAlign w:val="center"/>
            <w:hideMark/>
          </w:tcPr>
          <w:p w14:paraId="022E2A24"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0.70</w:t>
            </w:r>
          </w:p>
        </w:tc>
        <w:tc>
          <w:tcPr>
            <w:tcW w:w="1019" w:type="dxa"/>
            <w:tcBorders>
              <w:top w:val="nil"/>
              <w:left w:val="nil"/>
              <w:bottom w:val="nil"/>
              <w:right w:val="nil"/>
            </w:tcBorders>
            <w:shd w:val="clear" w:color="auto" w:fill="auto"/>
            <w:noWrap/>
            <w:vAlign w:val="center"/>
            <w:hideMark/>
          </w:tcPr>
          <w:p w14:paraId="401361E6"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0.62</w:t>
            </w:r>
          </w:p>
        </w:tc>
        <w:tc>
          <w:tcPr>
            <w:tcW w:w="1019" w:type="dxa"/>
            <w:tcBorders>
              <w:top w:val="nil"/>
              <w:left w:val="nil"/>
              <w:bottom w:val="nil"/>
              <w:right w:val="nil"/>
            </w:tcBorders>
            <w:shd w:val="clear" w:color="auto" w:fill="auto"/>
            <w:noWrap/>
            <w:vAlign w:val="center"/>
            <w:hideMark/>
          </w:tcPr>
          <w:p w14:paraId="429F7E96"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0.70</w:t>
            </w:r>
          </w:p>
        </w:tc>
        <w:tc>
          <w:tcPr>
            <w:tcW w:w="1019" w:type="dxa"/>
            <w:tcBorders>
              <w:top w:val="nil"/>
              <w:left w:val="nil"/>
              <w:bottom w:val="nil"/>
              <w:right w:val="nil"/>
            </w:tcBorders>
            <w:shd w:val="clear" w:color="auto" w:fill="auto"/>
            <w:noWrap/>
            <w:vAlign w:val="center"/>
            <w:hideMark/>
          </w:tcPr>
          <w:p w14:paraId="7BC81CA7"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0.70</w:t>
            </w:r>
          </w:p>
        </w:tc>
        <w:tc>
          <w:tcPr>
            <w:tcW w:w="1019" w:type="dxa"/>
            <w:tcBorders>
              <w:top w:val="nil"/>
              <w:left w:val="nil"/>
              <w:bottom w:val="nil"/>
              <w:right w:val="nil"/>
            </w:tcBorders>
            <w:shd w:val="clear" w:color="auto" w:fill="auto"/>
            <w:noWrap/>
            <w:vAlign w:val="center"/>
            <w:hideMark/>
          </w:tcPr>
          <w:p w14:paraId="47001C8B"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0.46</w:t>
            </w:r>
          </w:p>
        </w:tc>
        <w:tc>
          <w:tcPr>
            <w:tcW w:w="1019" w:type="dxa"/>
            <w:tcBorders>
              <w:top w:val="nil"/>
              <w:left w:val="nil"/>
              <w:bottom w:val="nil"/>
              <w:right w:val="nil"/>
            </w:tcBorders>
            <w:shd w:val="clear" w:color="auto" w:fill="auto"/>
            <w:noWrap/>
            <w:vAlign w:val="center"/>
            <w:hideMark/>
          </w:tcPr>
          <w:p w14:paraId="6A53CD4C"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0.55</w:t>
            </w:r>
          </w:p>
        </w:tc>
        <w:tc>
          <w:tcPr>
            <w:tcW w:w="1019" w:type="dxa"/>
            <w:tcBorders>
              <w:top w:val="nil"/>
              <w:left w:val="nil"/>
              <w:bottom w:val="nil"/>
              <w:right w:val="nil"/>
            </w:tcBorders>
            <w:shd w:val="clear" w:color="auto" w:fill="auto"/>
            <w:noWrap/>
            <w:vAlign w:val="center"/>
            <w:hideMark/>
          </w:tcPr>
          <w:p w14:paraId="2BF7BD6B"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0.61</w:t>
            </w:r>
          </w:p>
        </w:tc>
        <w:tc>
          <w:tcPr>
            <w:tcW w:w="1019" w:type="dxa"/>
            <w:tcBorders>
              <w:top w:val="nil"/>
              <w:left w:val="nil"/>
              <w:bottom w:val="nil"/>
              <w:right w:val="nil"/>
            </w:tcBorders>
            <w:shd w:val="clear" w:color="auto" w:fill="auto"/>
            <w:noWrap/>
            <w:vAlign w:val="center"/>
            <w:hideMark/>
          </w:tcPr>
          <w:p w14:paraId="5A2A7F6C" w14:textId="04DD3EB4" w:rsidR="00C739D2" w:rsidRPr="009814FF" w:rsidRDefault="00C739D2" w:rsidP="00C739D2">
            <w:pPr>
              <w:spacing w:after="0" w:line="240" w:lineRule="auto"/>
              <w:jc w:val="center"/>
              <w:rPr>
                <w:rFonts w:ascii="Times New Roman" w:eastAsia="Times New Roman" w:hAnsi="Times New Roman" w:cs="Times New Roman"/>
                <w:color w:val="000000"/>
                <w:sz w:val="20"/>
                <w:szCs w:val="20"/>
                <w:vertAlign w:val="superscript"/>
              </w:rPr>
            </w:pPr>
            <w:r w:rsidRPr="009814FF">
              <w:rPr>
                <w:rFonts w:ascii="Times New Roman" w:eastAsia="Times New Roman" w:hAnsi="Times New Roman" w:cs="Times New Roman"/>
                <w:color w:val="000000"/>
                <w:sz w:val="20"/>
                <w:szCs w:val="20"/>
              </w:rPr>
              <w:t>0.73</w:t>
            </w:r>
            <w:r w:rsidRPr="009814FF">
              <w:rPr>
                <w:rFonts w:ascii="Times New Roman" w:eastAsia="Times New Roman" w:hAnsi="Times New Roman" w:cs="Times New Roman"/>
                <w:color w:val="000000"/>
                <w:sz w:val="20"/>
                <w:szCs w:val="20"/>
                <w:vertAlign w:val="superscript"/>
              </w:rPr>
              <w:t>A</w:t>
            </w:r>
          </w:p>
        </w:tc>
      </w:tr>
      <w:tr w:rsidR="00C739D2" w:rsidRPr="009814FF" w14:paraId="63956B7D" w14:textId="77777777" w:rsidTr="004B067B">
        <w:trPr>
          <w:trHeight w:val="360"/>
        </w:trPr>
        <w:tc>
          <w:tcPr>
            <w:tcW w:w="3787" w:type="dxa"/>
            <w:tcBorders>
              <w:top w:val="nil"/>
              <w:left w:val="nil"/>
              <w:bottom w:val="nil"/>
              <w:right w:val="nil"/>
            </w:tcBorders>
            <w:shd w:val="clear" w:color="auto" w:fill="auto"/>
            <w:noWrap/>
            <w:vAlign w:val="center"/>
          </w:tcPr>
          <w:p w14:paraId="167FA099" w14:textId="25757C48"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F37036">
              <w:rPr>
                <w:rFonts w:ascii="Times New Roman" w:eastAsia="Times New Roman" w:hAnsi="Times New Roman" w:cs="Times New Roman"/>
                <w:color w:val="000000"/>
                <w:sz w:val="20"/>
                <w:szCs w:val="20"/>
              </w:rPr>
              <w:t>No. of b</w:t>
            </w:r>
            <w:r w:rsidRPr="00E52EFC">
              <w:rPr>
                <w:rFonts w:ascii="Times New Roman" w:eastAsia="Times New Roman" w:hAnsi="Times New Roman" w:cs="Times New Roman"/>
                <w:color w:val="000000"/>
                <w:sz w:val="20"/>
                <w:szCs w:val="20"/>
              </w:rPr>
              <w:t xml:space="preserve">roods </w:t>
            </w:r>
            <w:r w:rsidRPr="00F37036">
              <w:rPr>
                <w:rFonts w:ascii="Times New Roman" w:eastAsia="Times New Roman" w:hAnsi="Times New Roman" w:cs="Times New Roman"/>
                <w:color w:val="000000"/>
                <w:sz w:val="20"/>
                <w:szCs w:val="20"/>
              </w:rPr>
              <w:t>o</w:t>
            </w:r>
            <w:r w:rsidRPr="00E52EFC">
              <w:rPr>
                <w:rFonts w:ascii="Times New Roman" w:eastAsia="Times New Roman" w:hAnsi="Times New Roman" w:cs="Times New Roman"/>
                <w:color w:val="000000"/>
                <w:sz w:val="20"/>
                <w:szCs w:val="20"/>
              </w:rPr>
              <w:t>bserved</w:t>
            </w:r>
          </w:p>
        </w:tc>
        <w:tc>
          <w:tcPr>
            <w:tcW w:w="1021" w:type="dxa"/>
            <w:gridSpan w:val="2"/>
            <w:tcBorders>
              <w:top w:val="nil"/>
              <w:left w:val="nil"/>
              <w:bottom w:val="nil"/>
              <w:right w:val="nil"/>
            </w:tcBorders>
            <w:shd w:val="clear" w:color="auto" w:fill="auto"/>
            <w:noWrap/>
            <w:vAlign w:val="center"/>
          </w:tcPr>
          <w:p w14:paraId="3940D1D8" w14:textId="167F84BF" w:rsidR="00C739D2" w:rsidRPr="009814FF" w:rsidRDefault="009F3FEA" w:rsidP="00C739D2">
            <w:pPr>
              <w:spacing w:after="0" w:line="240" w:lineRule="auto"/>
              <w:jc w:val="center"/>
              <w:rPr>
                <w:rFonts w:ascii="Times New Roman" w:eastAsia="Times New Roman" w:hAnsi="Times New Roman" w:cs="Times New Roman"/>
                <w:color w:val="000000"/>
                <w:sz w:val="20"/>
                <w:szCs w:val="20"/>
              </w:rPr>
            </w:pPr>
            <w:r>
              <w:rPr>
                <w:rFonts w:ascii="Times New Roman" w:hAnsi="Times New Roman" w:cs="Times New Roman"/>
                <w:sz w:val="20"/>
                <w:szCs w:val="20"/>
              </w:rPr>
              <w:t>19</w:t>
            </w:r>
          </w:p>
        </w:tc>
        <w:tc>
          <w:tcPr>
            <w:tcW w:w="1019" w:type="dxa"/>
            <w:tcBorders>
              <w:top w:val="nil"/>
              <w:left w:val="nil"/>
              <w:bottom w:val="nil"/>
              <w:right w:val="nil"/>
            </w:tcBorders>
            <w:shd w:val="clear" w:color="auto" w:fill="auto"/>
            <w:noWrap/>
            <w:vAlign w:val="center"/>
          </w:tcPr>
          <w:p w14:paraId="06BF1128" w14:textId="5B7A181A"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hAnsi="Times New Roman" w:cs="Times New Roman"/>
                <w:sz w:val="20"/>
                <w:szCs w:val="20"/>
              </w:rPr>
              <w:t>27</w:t>
            </w:r>
          </w:p>
        </w:tc>
        <w:tc>
          <w:tcPr>
            <w:tcW w:w="1019" w:type="dxa"/>
            <w:tcBorders>
              <w:top w:val="nil"/>
              <w:left w:val="nil"/>
              <w:bottom w:val="nil"/>
              <w:right w:val="nil"/>
            </w:tcBorders>
            <w:shd w:val="clear" w:color="auto" w:fill="auto"/>
            <w:noWrap/>
            <w:vAlign w:val="center"/>
          </w:tcPr>
          <w:p w14:paraId="6B01DC28" w14:textId="75FB807F"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hAnsi="Times New Roman" w:cs="Times New Roman"/>
                <w:sz w:val="20"/>
                <w:szCs w:val="20"/>
              </w:rPr>
              <w:t>31</w:t>
            </w:r>
          </w:p>
        </w:tc>
        <w:tc>
          <w:tcPr>
            <w:tcW w:w="1019" w:type="dxa"/>
            <w:tcBorders>
              <w:top w:val="nil"/>
              <w:left w:val="nil"/>
              <w:bottom w:val="nil"/>
              <w:right w:val="nil"/>
            </w:tcBorders>
            <w:shd w:val="clear" w:color="auto" w:fill="auto"/>
            <w:noWrap/>
            <w:vAlign w:val="center"/>
          </w:tcPr>
          <w:p w14:paraId="4167E650" w14:textId="4C7D8D49"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hAnsi="Times New Roman" w:cs="Times New Roman"/>
                <w:sz w:val="20"/>
                <w:szCs w:val="20"/>
              </w:rPr>
              <w:t>33</w:t>
            </w:r>
          </w:p>
        </w:tc>
        <w:tc>
          <w:tcPr>
            <w:tcW w:w="1019" w:type="dxa"/>
            <w:tcBorders>
              <w:top w:val="nil"/>
              <w:left w:val="nil"/>
              <w:bottom w:val="nil"/>
              <w:right w:val="nil"/>
            </w:tcBorders>
            <w:shd w:val="clear" w:color="auto" w:fill="auto"/>
            <w:noWrap/>
            <w:vAlign w:val="center"/>
          </w:tcPr>
          <w:p w14:paraId="49FB6799" w14:textId="07A1FAD2"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hAnsi="Times New Roman" w:cs="Times New Roman"/>
                <w:sz w:val="20"/>
                <w:szCs w:val="20"/>
              </w:rPr>
              <w:t>38</w:t>
            </w:r>
          </w:p>
        </w:tc>
        <w:tc>
          <w:tcPr>
            <w:tcW w:w="1019" w:type="dxa"/>
            <w:tcBorders>
              <w:top w:val="nil"/>
              <w:left w:val="nil"/>
              <w:bottom w:val="nil"/>
              <w:right w:val="nil"/>
            </w:tcBorders>
            <w:shd w:val="clear" w:color="auto" w:fill="auto"/>
            <w:noWrap/>
            <w:vAlign w:val="center"/>
          </w:tcPr>
          <w:p w14:paraId="4CC23EEF" w14:textId="6C2000D6"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hAnsi="Times New Roman" w:cs="Times New Roman"/>
                <w:sz w:val="20"/>
                <w:szCs w:val="20"/>
              </w:rPr>
              <w:t>19</w:t>
            </w:r>
          </w:p>
        </w:tc>
        <w:tc>
          <w:tcPr>
            <w:tcW w:w="1019" w:type="dxa"/>
            <w:tcBorders>
              <w:top w:val="nil"/>
              <w:left w:val="nil"/>
              <w:bottom w:val="nil"/>
              <w:right w:val="nil"/>
            </w:tcBorders>
            <w:shd w:val="clear" w:color="auto" w:fill="auto"/>
            <w:noWrap/>
            <w:vAlign w:val="center"/>
          </w:tcPr>
          <w:p w14:paraId="52F5354F" w14:textId="22CCF493"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hAnsi="Times New Roman" w:cs="Times New Roman"/>
                <w:sz w:val="20"/>
                <w:szCs w:val="20"/>
              </w:rPr>
              <w:t>22</w:t>
            </w:r>
          </w:p>
        </w:tc>
        <w:tc>
          <w:tcPr>
            <w:tcW w:w="1019" w:type="dxa"/>
            <w:tcBorders>
              <w:top w:val="nil"/>
              <w:left w:val="nil"/>
              <w:bottom w:val="nil"/>
              <w:right w:val="nil"/>
            </w:tcBorders>
            <w:shd w:val="clear" w:color="auto" w:fill="auto"/>
            <w:noWrap/>
            <w:vAlign w:val="center"/>
          </w:tcPr>
          <w:p w14:paraId="240AF36A" w14:textId="2BCF755C"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hAnsi="Times New Roman" w:cs="Times New Roman"/>
                <w:sz w:val="20"/>
                <w:szCs w:val="20"/>
              </w:rPr>
              <w:t>29</w:t>
            </w:r>
          </w:p>
        </w:tc>
        <w:tc>
          <w:tcPr>
            <w:tcW w:w="1019" w:type="dxa"/>
            <w:tcBorders>
              <w:top w:val="nil"/>
              <w:left w:val="nil"/>
              <w:bottom w:val="nil"/>
              <w:right w:val="nil"/>
            </w:tcBorders>
            <w:shd w:val="clear" w:color="auto" w:fill="auto"/>
            <w:noWrap/>
            <w:vAlign w:val="center"/>
          </w:tcPr>
          <w:p w14:paraId="5328E992" w14:textId="50D6089D"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hAnsi="Times New Roman" w:cs="Times New Roman"/>
                <w:sz w:val="20"/>
                <w:szCs w:val="20"/>
              </w:rPr>
              <w:t>29</w:t>
            </w:r>
          </w:p>
        </w:tc>
      </w:tr>
      <w:tr w:rsidR="00C739D2" w:rsidRPr="009814FF" w14:paraId="4B6A5A17" w14:textId="77777777" w:rsidTr="004B067B">
        <w:trPr>
          <w:trHeight w:val="360"/>
        </w:trPr>
        <w:tc>
          <w:tcPr>
            <w:tcW w:w="3787" w:type="dxa"/>
            <w:tcBorders>
              <w:top w:val="nil"/>
              <w:left w:val="nil"/>
              <w:bottom w:val="nil"/>
              <w:right w:val="nil"/>
            </w:tcBorders>
            <w:shd w:val="clear" w:color="auto" w:fill="auto"/>
            <w:noWrap/>
            <w:vAlign w:val="center"/>
            <w:hideMark/>
          </w:tcPr>
          <w:p w14:paraId="300FC6B4" w14:textId="1C951488"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F37036">
              <w:rPr>
                <w:rFonts w:ascii="Times New Roman" w:eastAsia="Times New Roman" w:hAnsi="Times New Roman" w:cs="Times New Roman"/>
                <w:color w:val="000000"/>
                <w:sz w:val="20"/>
                <w:szCs w:val="20"/>
              </w:rPr>
              <w:t>No. of c</w:t>
            </w:r>
            <w:r w:rsidRPr="00E52EFC">
              <w:rPr>
                <w:rFonts w:ascii="Times New Roman" w:eastAsia="Times New Roman" w:hAnsi="Times New Roman" w:cs="Times New Roman"/>
                <w:color w:val="000000"/>
                <w:sz w:val="20"/>
                <w:szCs w:val="20"/>
              </w:rPr>
              <w:t xml:space="preserve">hicks </w:t>
            </w:r>
            <w:r w:rsidRPr="00F37036">
              <w:rPr>
                <w:rFonts w:ascii="Times New Roman" w:eastAsia="Times New Roman" w:hAnsi="Times New Roman" w:cs="Times New Roman"/>
                <w:color w:val="000000"/>
                <w:sz w:val="20"/>
                <w:szCs w:val="20"/>
              </w:rPr>
              <w:t>o</w:t>
            </w:r>
            <w:r w:rsidRPr="00E52EFC">
              <w:rPr>
                <w:rFonts w:ascii="Times New Roman" w:eastAsia="Times New Roman" w:hAnsi="Times New Roman" w:cs="Times New Roman"/>
                <w:color w:val="000000"/>
                <w:sz w:val="20"/>
                <w:szCs w:val="20"/>
              </w:rPr>
              <w:t>bserved (&lt;15</w:t>
            </w:r>
            <w:r w:rsidRPr="00F37036">
              <w:rPr>
                <w:rFonts w:ascii="Times New Roman" w:eastAsia="Times New Roman" w:hAnsi="Times New Roman" w:cs="Times New Roman"/>
                <w:color w:val="000000"/>
                <w:sz w:val="20"/>
                <w:szCs w:val="20"/>
              </w:rPr>
              <w:t xml:space="preserve"> days</w:t>
            </w:r>
            <w:r w:rsidRPr="00E52EFC">
              <w:rPr>
                <w:rFonts w:ascii="Times New Roman" w:eastAsia="Times New Roman" w:hAnsi="Times New Roman" w:cs="Times New Roman"/>
                <w:color w:val="000000"/>
                <w:sz w:val="20"/>
                <w:szCs w:val="20"/>
              </w:rPr>
              <w:t>)</w:t>
            </w:r>
          </w:p>
        </w:tc>
        <w:tc>
          <w:tcPr>
            <w:tcW w:w="1021" w:type="dxa"/>
            <w:gridSpan w:val="2"/>
            <w:tcBorders>
              <w:top w:val="nil"/>
              <w:left w:val="nil"/>
              <w:bottom w:val="nil"/>
              <w:right w:val="nil"/>
            </w:tcBorders>
            <w:shd w:val="clear" w:color="auto" w:fill="auto"/>
            <w:noWrap/>
            <w:vAlign w:val="center"/>
            <w:hideMark/>
          </w:tcPr>
          <w:p w14:paraId="6846C4E6" w14:textId="69B252A1"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4</w:t>
            </w:r>
            <w:r w:rsidR="009F3FEA">
              <w:rPr>
                <w:rFonts w:ascii="Times New Roman" w:eastAsia="Times New Roman" w:hAnsi="Times New Roman" w:cs="Times New Roman"/>
                <w:color w:val="000000"/>
                <w:sz w:val="20"/>
                <w:szCs w:val="20"/>
              </w:rPr>
              <w:t>4</w:t>
            </w:r>
          </w:p>
        </w:tc>
        <w:tc>
          <w:tcPr>
            <w:tcW w:w="1019" w:type="dxa"/>
            <w:tcBorders>
              <w:top w:val="nil"/>
              <w:left w:val="nil"/>
              <w:bottom w:val="nil"/>
              <w:right w:val="nil"/>
            </w:tcBorders>
            <w:shd w:val="clear" w:color="auto" w:fill="auto"/>
            <w:noWrap/>
            <w:vAlign w:val="center"/>
            <w:hideMark/>
          </w:tcPr>
          <w:p w14:paraId="7DFC9FC4"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65</w:t>
            </w:r>
          </w:p>
        </w:tc>
        <w:tc>
          <w:tcPr>
            <w:tcW w:w="1019" w:type="dxa"/>
            <w:tcBorders>
              <w:top w:val="nil"/>
              <w:left w:val="nil"/>
              <w:bottom w:val="nil"/>
              <w:right w:val="nil"/>
            </w:tcBorders>
            <w:shd w:val="clear" w:color="auto" w:fill="auto"/>
            <w:noWrap/>
            <w:vAlign w:val="center"/>
            <w:hideMark/>
          </w:tcPr>
          <w:p w14:paraId="5F8A17D7"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62</w:t>
            </w:r>
          </w:p>
        </w:tc>
        <w:tc>
          <w:tcPr>
            <w:tcW w:w="1019" w:type="dxa"/>
            <w:tcBorders>
              <w:top w:val="nil"/>
              <w:left w:val="nil"/>
              <w:bottom w:val="nil"/>
              <w:right w:val="nil"/>
            </w:tcBorders>
            <w:shd w:val="clear" w:color="auto" w:fill="auto"/>
            <w:noWrap/>
            <w:vAlign w:val="center"/>
            <w:hideMark/>
          </w:tcPr>
          <w:p w14:paraId="4FC173D6"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72</w:t>
            </w:r>
          </w:p>
        </w:tc>
        <w:tc>
          <w:tcPr>
            <w:tcW w:w="1019" w:type="dxa"/>
            <w:tcBorders>
              <w:top w:val="nil"/>
              <w:left w:val="nil"/>
              <w:bottom w:val="nil"/>
              <w:right w:val="nil"/>
            </w:tcBorders>
            <w:shd w:val="clear" w:color="auto" w:fill="auto"/>
            <w:noWrap/>
            <w:vAlign w:val="center"/>
            <w:hideMark/>
          </w:tcPr>
          <w:p w14:paraId="4B85C5B0"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73</w:t>
            </w:r>
          </w:p>
        </w:tc>
        <w:tc>
          <w:tcPr>
            <w:tcW w:w="1019" w:type="dxa"/>
            <w:tcBorders>
              <w:top w:val="nil"/>
              <w:left w:val="nil"/>
              <w:bottom w:val="nil"/>
              <w:right w:val="nil"/>
            </w:tcBorders>
            <w:shd w:val="clear" w:color="auto" w:fill="auto"/>
            <w:noWrap/>
            <w:vAlign w:val="center"/>
            <w:hideMark/>
          </w:tcPr>
          <w:p w14:paraId="65FDCED2"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38</w:t>
            </w:r>
          </w:p>
        </w:tc>
        <w:tc>
          <w:tcPr>
            <w:tcW w:w="1019" w:type="dxa"/>
            <w:tcBorders>
              <w:top w:val="nil"/>
              <w:left w:val="nil"/>
              <w:bottom w:val="nil"/>
              <w:right w:val="nil"/>
            </w:tcBorders>
            <w:shd w:val="clear" w:color="auto" w:fill="auto"/>
            <w:noWrap/>
            <w:vAlign w:val="center"/>
            <w:hideMark/>
          </w:tcPr>
          <w:p w14:paraId="54F43EFB"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49</w:t>
            </w:r>
          </w:p>
        </w:tc>
        <w:tc>
          <w:tcPr>
            <w:tcW w:w="1019" w:type="dxa"/>
            <w:tcBorders>
              <w:top w:val="nil"/>
              <w:left w:val="nil"/>
              <w:bottom w:val="nil"/>
              <w:right w:val="nil"/>
            </w:tcBorders>
            <w:shd w:val="clear" w:color="auto" w:fill="auto"/>
            <w:noWrap/>
            <w:vAlign w:val="center"/>
            <w:hideMark/>
          </w:tcPr>
          <w:p w14:paraId="39210437"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59</w:t>
            </w:r>
          </w:p>
        </w:tc>
        <w:tc>
          <w:tcPr>
            <w:tcW w:w="1019" w:type="dxa"/>
            <w:tcBorders>
              <w:top w:val="nil"/>
              <w:left w:val="nil"/>
              <w:bottom w:val="nil"/>
              <w:right w:val="nil"/>
            </w:tcBorders>
            <w:shd w:val="clear" w:color="auto" w:fill="auto"/>
            <w:noWrap/>
            <w:vAlign w:val="center"/>
            <w:hideMark/>
          </w:tcPr>
          <w:p w14:paraId="42AB9470"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68</w:t>
            </w:r>
          </w:p>
        </w:tc>
      </w:tr>
      <w:tr w:rsidR="00C739D2" w:rsidRPr="009814FF" w14:paraId="0140FF33" w14:textId="77777777" w:rsidTr="004B067B">
        <w:trPr>
          <w:trHeight w:val="360"/>
        </w:trPr>
        <w:tc>
          <w:tcPr>
            <w:tcW w:w="3787" w:type="dxa"/>
            <w:tcBorders>
              <w:top w:val="nil"/>
              <w:left w:val="nil"/>
              <w:bottom w:val="nil"/>
              <w:right w:val="nil"/>
            </w:tcBorders>
            <w:shd w:val="clear" w:color="auto" w:fill="auto"/>
            <w:noWrap/>
            <w:vAlign w:val="center"/>
            <w:hideMark/>
          </w:tcPr>
          <w:p w14:paraId="4A0EF02F" w14:textId="4B9CCC0A"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Hatch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atio (&lt;15</w:t>
            </w:r>
            <w:r>
              <w:rPr>
                <w:rFonts w:ascii="Times New Roman" w:eastAsia="Times New Roman" w:hAnsi="Times New Roman" w:cs="Times New Roman"/>
                <w:color w:val="000000"/>
                <w:sz w:val="20"/>
                <w:szCs w:val="20"/>
              </w:rPr>
              <w:t>-</w:t>
            </w:r>
            <w:r w:rsidRPr="00F37036">
              <w:rPr>
                <w:rFonts w:ascii="Times New Roman" w:eastAsia="Times New Roman" w:hAnsi="Times New Roman" w:cs="Times New Roman"/>
                <w:color w:val="000000"/>
                <w:sz w:val="20"/>
                <w:szCs w:val="20"/>
              </w:rPr>
              <w:t>day</w:t>
            </w:r>
            <w:r w:rsidRPr="00E52EFC">
              <w:rPr>
                <w:rFonts w:ascii="Times New Roman" w:eastAsia="Times New Roman" w:hAnsi="Times New Roman" w:cs="Times New Roman"/>
                <w:color w:val="000000"/>
                <w:sz w:val="20"/>
                <w:szCs w:val="20"/>
              </w:rPr>
              <w:t xml:space="preserve"> </w:t>
            </w:r>
            <w:r w:rsidRPr="00F37036">
              <w:rPr>
                <w:rFonts w:ascii="Times New Roman" w:eastAsia="Times New Roman" w:hAnsi="Times New Roman" w:cs="Times New Roman"/>
                <w:color w:val="000000"/>
                <w:sz w:val="20"/>
                <w:szCs w:val="20"/>
              </w:rPr>
              <w:t>c</w:t>
            </w:r>
            <w:r w:rsidRPr="00E52EFC">
              <w:rPr>
                <w:rFonts w:ascii="Times New Roman" w:eastAsia="Times New Roman" w:hAnsi="Times New Roman" w:cs="Times New Roman"/>
                <w:color w:val="000000"/>
                <w:sz w:val="20"/>
                <w:szCs w:val="20"/>
              </w:rPr>
              <w:t>hicks/</w:t>
            </w:r>
            <w:r w:rsidRPr="00F37036">
              <w:rPr>
                <w:rFonts w:ascii="Times New Roman" w:eastAsia="Times New Roman" w:hAnsi="Times New Roman" w:cs="Times New Roman"/>
                <w:color w:val="000000"/>
                <w:sz w:val="20"/>
                <w:szCs w:val="20"/>
              </w:rPr>
              <w:t>n</w:t>
            </w:r>
            <w:r w:rsidRPr="00E52EFC">
              <w:rPr>
                <w:rFonts w:ascii="Times New Roman" w:eastAsia="Times New Roman" w:hAnsi="Times New Roman" w:cs="Times New Roman"/>
                <w:color w:val="000000"/>
                <w:sz w:val="20"/>
                <w:szCs w:val="20"/>
              </w:rPr>
              <w:t>est)</w:t>
            </w:r>
          </w:p>
        </w:tc>
        <w:tc>
          <w:tcPr>
            <w:tcW w:w="1021" w:type="dxa"/>
            <w:gridSpan w:val="2"/>
            <w:tcBorders>
              <w:top w:val="nil"/>
              <w:left w:val="nil"/>
              <w:bottom w:val="nil"/>
              <w:right w:val="nil"/>
            </w:tcBorders>
            <w:shd w:val="clear" w:color="auto" w:fill="auto"/>
            <w:noWrap/>
            <w:vAlign w:val="center"/>
            <w:hideMark/>
          </w:tcPr>
          <w:p w14:paraId="3A210E05"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1.56</w:t>
            </w:r>
          </w:p>
        </w:tc>
        <w:tc>
          <w:tcPr>
            <w:tcW w:w="1019" w:type="dxa"/>
            <w:tcBorders>
              <w:top w:val="nil"/>
              <w:left w:val="nil"/>
              <w:bottom w:val="nil"/>
              <w:right w:val="nil"/>
            </w:tcBorders>
            <w:shd w:val="clear" w:color="auto" w:fill="auto"/>
            <w:noWrap/>
            <w:vAlign w:val="center"/>
            <w:hideMark/>
          </w:tcPr>
          <w:p w14:paraId="2123B294"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1.67</w:t>
            </w:r>
          </w:p>
        </w:tc>
        <w:tc>
          <w:tcPr>
            <w:tcW w:w="1019" w:type="dxa"/>
            <w:tcBorders>
              <w:top w:val="nil"/>
              <w:left w:val="nil"/>
              <w:bottom w:val="nil"/>
              <w:right w:val="nil"/>
            </w:tcBorders>
            <w:shd w:val="clear" w:color="auto" w:fill="auto"/>
            <w:noWrap/>
            <w:vAlign w:val="center"/>
            <w:hideMark/>
          </w:tcPr>
          <w:p w14:paraId="7186ACA8"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1.27</w:t>
            </w:r>
          </w:p>
        </w:tc>
        <w:tc>
          <w:tcPr>
            <w:tcW w:w="1019" w:type="dxa"/>
            <w:tcBorders>
              <w:top w:val="nil"/>
              <w:left w:val="nil"/>
              <w:bottom w:val="nil"/>
              <w:right w:val="nil"/>
            </w:tcBorders>
            <w:shd w:val="clear" w:color="auto" w:fill="auto"/>
            <w:noWrap/>
            <w:vAlign w:val="center"/>
            <w:hideMark/>
          </w:tcPr>
          <w:p w14:paraId="569AA184"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1.50</w:t>
            </w:r>
          </w:p>
        </w:tc>
        <w:tc>
          <w:tcPr>
            <w:tcW w:w="1019" w:type="dxa"/>
            <w:tcBorders>
              <w:top w:val="nil"/>
              <w:left w:val="nil"/>
              <w:bottom w:val="nil"/>
              <w:right w:val="nil"/>
            </w:tcBorders>
            <w:shd w:val="clear" w:color="auto" w:fill="auto"/>
            <w:noWrap/>
            <w:vAlign w:val="center"/>
            <w:hideMark/>
          </w:tcPr>
          <w:p w14:paraId="053321CB"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1.30</w:t>
            </w:r>
          </w:p>
        </w:tc>
        <w:tc>
          <w:tcPr>
            <w:tcW w:w="1019" w:type="dxa"/>
            <w:tcBorders>
              <w:top w:val="nil"/>
              <w:left w:val="nil"/>
              <w:bottom w:val="nil"/>
              <w:right w:val="nil"/>
            </w:tcBorders>
            <w:shd w:val="clear" w:color="auto" w:fill="auto"/>
            <w:noWrap/>
            <w:vAlign w:val="center"/>
            <w:hideMark/>
          </w:tcPr>
          <w:p w14:paraId="15A41E3F"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0.78</w:t>
            </w:r>
          </w:p>
        </w:tc>
        <w:tc>
          <w:tcPr>
            <w:tcW w:w="1019" w:type="dxa"/>
            <w:tcBorders>
              <w:top w:val="nil"/>
              <w:left w:val="nil"/>
              <w:bottom w:val="nil"/>
              <w:right w:val="nil"/>
            </w:tcBorders>
            <w:shd w:val="clear" w:color="auto" w:fill="auto"/>
            <w:noWrap/>
            <w:vAlign w:val="center"/>
            <w:hideMark/>
          </w:tcPr>
          <w:p w14:paraId="542924E3"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1.00</w:t>
            </w:r>
          </w:p>
        </w:tc>
        <w:tc>
          <w:tcPr>
            <w:tcW w:w="1019" w:type="dxa"/>
            <w:tcBorders>
              <w:top w:val="nil"/>
              <w:left w:val="nil"/>
              <w:bottom w:val="nil"/>
              <w:right w:val="nil"/>
            </w:tcBorders>
            <w:shd w:val="clear" w:color="auto" w:fill="auto"/>
            <w:noWrap/>
            <w:vAlign w:val="center"/>
            <w:hideMark/>
          </w:tcPr>
          <w:p w14:paraId="4978F5AD"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1.07</w:t>
            </w:r>
          </w:p>
        </w:tc>
        <w:tc>
          <w:tcPr>
            <w:tcW w:w="1019" w:type="dxa"/>
            <w:tcBorders>
              <w:top w:val="nil"/>
              <w:left w:val="nil"/>
              <w:bottom w:val="nil"/>
              <w:right w:val="nil"/>
            </w:tcBorders>
            <w:shd w:val="clear" w:color="auto" w:fill="auto"/>
            <w:noWrap/>
            <w:vAlign w:val="center"/>
            <w:hideMark/>
          </w:tcPr>
          <w:p w14:paraId="4075C630"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1.26</w:t>
            </w:r>
          </w:p>
        </w:tc>
      </w:tr>
      <w:tr w:rsidR="00C739D2" w:rsidRPr="009814FF" w14:paraId="4E644DA3" w14:textId="77777777" w:rsidTr="004B067B">
        <w:trPr>
          <w:trHeight w:val="360"/>
        </w:trPr>
        <w:tc>
          <w:tcPr>
            <w:tcW w:w="3787" w:type="dxa"/>
            <w:tcBorders>
              <w:top w:val="nil"/>
              <w:left w:val="nil"/>
              <w:bottom w:val="nil"/>
              <w:right w:val="nil"/>
            </w:tcBorders>
            <w:shd w:val="clear" w:color="auto" w:fill="auto"/>
            <w:noWrap/>
            <w:vAlign w:val="center"/>
            <w:hideMark/>
          </w:tcPr>
          <w:p w14:paraId="358B0040" w14:textId="68543152"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Hatch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atio (&lt;15</w:t>
            </w:r>
            <w:r>
              <w:rPr>
                <w:rFonts w:ascii="Times New Roman" w:eastAsia="Times New Roman" w:hAnsi="Times New Roman" w:cs="Times New Roman"/>
                <w:color w:val="000000"/>
                <w:sz w:val="20"/>
                <w:szCs w:val="20"/>
              </w:rPr>
              <w:t>-</w:t>
            </w:r>
            <w:r w:rsidRPr="00F37036">
              <w:rPr>
                <w:rFonts w:ascii="Times New Roman" w:eastAsia="Times New Roman" w:hAnsi="Times New Roman" w:cs="Times New Roman"/>
                <w:color w:val="000000"/>
                <w:sz w:val="20"/>
                <w:szCs w:val="20"/>
              </w:rPr>
              <w:t>day</w:t>
            </w:r>
            <w:r w:rsidRPr="00E52EFC">
              <w:rPr>
                <w:rFonts w:ascii="Times New Roman" w:eastAsia="Times New Roman" w:hAnsi="Times New Roman" w:cs="Times New Roman"/>
                <w:color w:val="000000"/>
                <w:sz w:val="20"/>
                <w:szCs w:val="20"/>
              </w:rPr>
              <w:t xml:space="preserve"> </w:t>
            </w:r>
            <w:r w:rsidRPr="00F37036">
              <w:rPr>
                <w:rFonts w:ascii="Times New Roman" w:eastAsia="Times New Roman" w:hAnsi="Times New Roman" w:cs="Times New Roman"/>
                <w:color w:val="000000"/>
                <w:sz w:val="20"/>
                <w:szCs w:val="20"/>
              </w:rPr>
              <w:t>c</w:t>
            </w:r>
            <w:r w:rsidRPr="00E52EFC">
              <w:rPr>
                <w:rFonts w:ascii="Times New Roman" w:eastAsia="Times New Roman" w:hAnsi="Times New Roman" w:cs="Times New Roman"/>
                <w:color w:val="000000"/>
                <w:sz w:val="20"/>
                <w:szCs w:val="20"/>
              </w:rPr>
              <w:t>hicks/BPE)</w:t>
            </w:r>
          </w:p>
        </w:tc>
        <w:tc>
          <w:tcPr>
            <w:tcW w:w="1021" w:type="dxa"/>
            <w:gridSpan w:val="2"/>
            <w:tcBorders>
              <w:top w:val="nil"/>
              <w:left w:val="nil"/>
              <w:bottom w:val="nil"/>
              <w:right w:val="nil"/>
            </w:tcBorders>
            <w:shd w:val="clear" w:color="auto" w:fill="auto"/>
            <w:noWrap/>
            <w:vAlign w:val="center"/>
            <w:hideMark/>
          </w:tcPr>
          <w:p w14:paraId="30955DFC"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1.91</w:t>
            </w:r>
          </w:p>
        </w:tc>
        <w:tc>
          <w:tcPr>
            <w:tcW w:w="1019" w:type="dxa"/>
            <w:tcBorders>
              <w:top w:val="nil"/>
              <w:left w:val="nil"/>
              <w:bottom w:val="nil"/>
              <w:right w:val="nil"/>
            </w:tcBorders>
            <w:shd w:val="clear" w:color="auto" w:fill="auto"/>
            <w:noWrap/>
            <w:vAlign w:val="center"/>
            <w:hideMark/>
          </w:tcPr>
          <w:p w14:paraId="6D435D78"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1.97</w:t>
            </w:r>
          </w:p>
        </w:tc>
        <w:tc>
          <w:tcPr>
            <w:tcW w:w="1019" w:type="dxa"/>
            <w:tcBorders>
              <w:top w:val="nil"/>
              <w:left w:val="nil"/>
              <w:bottom w:val="nil"/>
              <w:right w:val="nil"/>
            </w:tcBorders>
            <w:shd w:val="clear" w:color="auto" w:fill="auto"/>
            <w:noWrap/>
            <w:vAlign w:val="center"/>
            <w:hideMark/>
          </w:tcPr>
          <w:p w14:paraId="4C65A507"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1.63</w:t>
            </w:r>
          </w:p>
        </w:tc>
        <w:tc>
          <w:tcPr>
            <w:tcW w:w="1019" w:type="dxa"/>
            <w:tcBorders>
              <w:top w:val="nil"/>
              <w:left w:val="nil"/>
              <w:bottom w:val="nil"/>
              <w:right w:val="nil"/>
            </w:tcBorders>
            <w:shd w:val="clear" w:color="auto" w:fill="auto"/>
            <w:noWrap/>
            <w:vAlign w:val="center"/>
            <w:hideMark/>
          </w:tcPr>
          <w:p w14:paraId="7278CEB0"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1.85</w:t>
            </w:r>
          </w:p>
        </w:tc>
        <w:tc>
          <w:tcPr>
            <w:tcW w:w="1019" w:type="dxa"/>
            <w:tcBorders>
              <w:top w:val="nil"/>
              <w:left w:val="nil"/>
              <w:bottom w:val="nil"/>
              <w:right w:val="nil"/>
            </w:tcBorders>
            <w:shd w:val="clear" w:color="auto" w:fill="auto"/>
            <w:noWrap/>
            <w:vAlign w:val="center"/>
            <w:hideMark/>
          </w:tcPr>
          <w:p w14:paraId="1F9E2B47"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1.62</w:t>
            </w:r>
          </w:p>
        </w:tc>
        <w:tc>
          <w:tcPr>
            <w:tcW w:w="1019" w:type="dxa"/>
            <w:tcBorders>
              <w:top w:val="nil"/>
              <w:left w:val="nil"/>
              <w:bottom w:val="nil"/>
              <w:right w:val="nil"/>
            </w:tcBorders>
            <w:shd w:val="clear" w:color="auto" w:fill="auto"/>
            <w:noWrap/>
            <w:vAlign w:val="center"/>
            <w:hideMark/>
          </w:tcPr>
          <w:p w14:paraId="11EF07A8"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1.15</w:t>
            </w:r>
          </w:p>
        </w:tc>
        <w:tc>
          <w:tcPr>
            <w:tcW w:w="1019" w:type="dxa"/>
            <w:tcBorders>
              <w:top w:val="nil"/>
              <w:left w:val="nil"/>
              <w:bottom w:val="nil"/>
              <w:right w:val="nil"/>
            </w:tcBorders>
            <w:shd w:val="clear" w:color="auto" w:fill="auto"/>
            <w:noWrap/>
            <w:vAlign w:val="center"/>
            <w:hideMark/>
          </w:tcPr>
          <w:p w14:paraId="1A0568BD"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1.29</w:t>
            </w:r>
          </w:p>
        </w:tc>
        <w:tc>
          <w:tcPr>
            <w:tcW w:w="1019" w:type="dxa"/>
            <w:tcBorders>
              <w:top w:val="nil"/>
              <w:left w:val="nil"/>
              <w:bottom w:val="nil"/>
              <w:right w:val="nil"/>
            </w:tcBorders>
            <w:shd w:val="clear" w:color="auto" w:fill="auto"/>
            <w:noWrap/>
            <w:vAlign w:val="center"/>
            <w:hideMark/>
          </w:tcPr>
          <w:p w14:paraId="5C8FD0AF"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1.64</w:t>
            </w:r>
          </w:p>
        </w:tc>
        <w:tc>
          <w:tcPr>
            <w:tcW w:w="1019" w:type="dxa"/>
            <w:tcBorders>
              <w:top w:val="nil"/>
              <w:left w:val="nil"/>
              <w:bottom w:val="nil"/>
              <w:right w:val="nil"/>
            </w:tcBorders>
            <w:shd w:val="clear" w:color="auto" w:fill="auto"/>
            <w:noWrap/>
            <w:vAlign w:val="center"/>
            <w:hideMark/>
          </w:tcPr>
          <w:p w14:paraId="1445A1FE"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1.62</w:t>
            </w:r>
          </w:p>
        </w:tc>
      </w:tr>
      <w:tr w:rsidR="00C739D2" w:rsidRPr="009814FF" w14:paraId="0374F779" w14:textId="77777777" w:rsidTr="004B067B">
        <w:trPr>
          <w:trHeight w:val="360"/>
        </w:trPr>
        <w:tc>
          <w:tcPr>
            <w:tcW w:w="3787" w:type="dxa"/>
            <w:tcBorders>
              <w:top w:val="nil"/>
              <w:left w:val="nil"/>
              <w:bottom w:val="nil"/>
              <w:right w:val="nil"/>
            </w:tcBorders>
            <w:shd w:val="clear" w:color="auto" w:fill="auto"/>
            <w:noWrap/>
            <w:vAlign w:val="center"/>
            <w:hideMark/>
          </w:tcPr>
          <w:p w14:paraId="7903412D" w14:textId="538E9651"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Chicks (≥15</w:t>
            </w:r>
            <w:r w:rsidRPr="00F37036">
              <w:rPr>
                <w:rFonts w:ascii="Times New Roman" w:eastAsia="Times New Roman" w:hAnsi="Times New Roman" w:cs="Times New Roman"/>
                <w:color w:val="000000"/>
                <w:sz w:val="20"/>
                <w:szCs w:val="20"/>
              </w:rPr>
              <w:t xml:space="preserve"> days</w:t>
            </w:r>
            <w:r w:rsidRPr="00E52EFC">
              <w:rPr>
                <w:rFonts w:ascii="Times New Roman" w:eastAsia="Times New Roman" w:hAnsi="Times New Roman" w:cs="Times New Roman"/>
                <w:color w:val="000000"/>
                <w:sz w:val="20"/>
                <w:szCs w:val="20"/>
              </w:rPr>
              <w:t>)</w:t>
            </w:r>
          </w:p>
        </w:tc>
        <w:tc>
          <w:tcPr>
            <w:tcW w:w="1021" w:type="dxa"/>
            <w:gridSpan w:val="2"/>
            <w:tcBorders>
              <w:top w:val="nil"/>
              <w:left w:val="nil"/>
              <w:bottom w:val="nil"/>
              <w:right w:val="nil"/>
            </w:tcBorders>
            <w:shd w:val="clear" w:color="auto" w:fill="auto"/>
            <w:noWrap/>
            <w:vAlign w:val="center"/>
            <w:hideMark/>
          </w:tcPr>
          <w:p w14:paraId="0CE848D2" w14:textId="4BF339D8"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4</w:t>
            </w:r>
            <w:r w:rsidR="009F3FEA">
              <w:rPr>
                <w:rFonts w:ascii="Times New Roman" w:eastAsia="Times New Roman" w:hAnsi="Times New Roman" w:cs="Times New Roman"/>
                <w:color w:val="000000"/>
                <w:sz w:val="20"/>
                <w:szCs w:val="20"/>
              </w:rPr>
              <w:t>2</w:t>
            </w:r>
          </w:p>
        </w:tc>
        <w:tc>
          <w:tcPr>
            <w:tcW w:w="1019" w:type="dxa"/>
            <w:tcBorders>
              <w:top w:val="nil"/>
              <w:left w:val="nil"/>
              <w:bottom w:val="nil"/>
              <w:right w:val="nil"/>
            </w:tcBorders>
            <w:shd w:val="clear" w:color="auto" w:fill="auto"/>
            <w:noWrap/>
            <w:vAlign w:val="center"/>
            <w:hideMark/>
          </w:tcPr>
          <w:p w14:paraId="463E624D"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59</w:t>
            </w:r>
          </w:p>
        </w:tc>
        <w:tc>
          <w:tcPr>
            <w:tcW w:w="1019" w:type="dxa"/>
            <w:tcBorders>
              <w:top w:val="nil"/>
              <w:left w:val="nil"/>
              <w:bottom w:val="nil"/>
              <w:right w:val="nil"/>
            </w:tcBorders>
            <w:shd w:val="clear" w:color="auto" w:fill="auto"/>
            <w:noWrap/>
            <w:vAlign w:val="center"/>
            <w:hideMark/>
          </w:tcPr>
          <w:p w14:paraId="624DFEC9"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57</w:t>
            </w:r>
          </w:p>
        </w:tc>
        <w:tc>
          <w:tcPr>
            <w:tcW w:w="1019" w:type="dxa"/>
            <w:tcBorders>
              <w:top w:val="nil"/>
              <w:left w:val="nil"/>
              <w:bottom w:val="nil"/>
              <w:right w:val="nil"/>
            </w:tcBorders>
            <w:shd w:val="clear" w:color="auto" w:fill="auto"/>
            <w:noWrap/>
            <w:vAlign w:val="center"/>
            <w:hideMark/>
          </w:tcPr>
          <w:p w14:paraId="6534448D"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60</w:t>
            </w:r>
          </w:p>
        </w:tc>
        <w:tc>
          <w:tcPr>
            <w:tcW w:w="1019" w:type="dxa"/>
            <w:tcBorders>
              <w:top w:val="nil"/>
              <w:left w:val="nil"/>
              <w:bottom w:val="nil"/>
              <w:right w:val="nil"/>
            </w:tcBorders>
            <w:shd w:val="clear" w:color="auto" w:fill="auto"/>
            <w:noWrap/>
            <w:vAlign w:val="center"/>
            <w:hideMark/>
          </w:tcPr>
          <w:p w14:paraId="2136C5C4"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62</w:t>
            </w:r>
          </w:p>
        </w:tc>
        <w:tc>
          <w:tcPr>
            <w:tcW w:w="1019" w:type="dxa"/>
            <w:tcBorders>
              <w:top w:val="nil"/>
              <w:left w:val="nil"/>
              <w:bottom w:val="nil"/>
              <w:right w:val="nil"/>
            </w:tcBorders>
            <w:shd w:val="clear" w:color="auto" w:fill="auto"/>
            <w:noWrap/>
            <w:vAlign w:val="center"/>
            <w:hideMark/>
          </w:tcPr>
          <w:p w14:paraId="4D4DC34C"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25</w:t>
            </w:r>
          </w:p>
        </w:tc>
        <w:tc>
          <w:tcPr>
            <w:tcW w:w="1019" w:type="dxa"/>
            <w:tcBorders>
              <w:top w:val="nil"/>
              <w:left w:val="nil"/>
              <w:bottom w:val="nil"/>
              <w:right w:val="nil"/>
            </w:tcBorders>
            <w:shd w:val="clear" w:color="auto" w:fill="auto"/>
            <w:noWrap/>
            <w:vAlign w:val="center"/>
            <w:hideMark/>
          </w:tcPr>
          <w:p w14:paraId="3B4A254F"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40</w:t>
            </w:r>
          </w:p>
        </w:tc>
        <w:tc>
          <w:tcPr>
            <w:tcW w:w="1019" w:type="dxa"/>
            <w:tcBorders>
              <w:top w:val="nil"/>
              <w:left w:val="nil"/>
              <w:bottom w:val="nil"/>
              <w:right w:val="nil"/>
            </w:tcBorders>
            <w:shd w:val="clear" w:color="auto" w:fill="auto"/>
            <w:noWrap/>
            <w:vAlign w:val="center"/>
            <w:hideMark/>
          </w:tcPr>
          <w:p w14:paraId="2686145A"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44</w:t>
            </w:r>
          </w:p>
        </w:tc>
        <w:tc>
          <w:tcPr>
            <w:tcW w:w="1019" w:type="dxa"/>
            <w:tcBorders>
              <w:top w:val="nil"/>
              <w:left w:val="nil"/>
              <w:bottom w:val="nil"/>
              <w:right w:val="nil"/>
            </w:tcBorders>
            <w:shd w:val="clear" w:color="auto" w:fill="auto"/>
            <w:noWrap/>
            <w:vAlign w:val="center"/>
            <w:hideMark/>
          </w:tcPr>
          <w:p w14:paraId="00C79392"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46</w:t>
            </w:r>
          </w:p>
        </w:tc>
      </w:tr>
      <w:tr w:rsidR="00C739D2" w:rsidRPr="009814FF" w14:paraId="1F0B784E" w14:textId="77777777" w:rsidTr="004B067B">
        <w:trPr>
          <w:trHeight w:val="360"/>
        </w:trPr>
        <w:tc>
          <w:tcPr>
            <w:tcW w:w="3787" w:type="dxa"/>
            <w:tcBorders>
              <w:top w:val="nil"/>
              <w:left w:val="nil"/>
              <w:bottom w:val="nil"/>
              <w:right w:val="nil"/>
            </w:tcBorders>
            <w:shd w:val="clear" w:color="auto" w:fill="auto"/>
            <w:noWrap/>
            <w:vAlign w:val="center"/>
            <w:hideMark/>
          </w:tcPr>
          <w:p w14:paraId="39468F9C" w14:textId="07F2A6DE"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Fledglings (2</w:t>
            </w:r>
            <w:r w:rsidR="00CA10C6">
              <w:rPr>
                <w:rFonts w:ascii="Times New Roman" w:eastAsia="Times New Roman" w:hAnsi="Times New Roman" w:cs="Times New Roman"/>
                <w:color w:val="000000"/>
                <w:sz w:val="20"/>
                <w:szCs w:val="20"/>
              </w:rPr>
              <w:t>1</w:t>
            </w:r>
            <w:r w:rsidRPr="00F37036">
              <w:rPr>
                <w:rFonts w:ascii="Times New Roman" w:eastAsia="Times New Roman" w:hAnsi="Times New Roman" w:cs="Times New Roman"/>
                <w:color w:val="000000"/>
                <w:sz w:val="20"/>
                <w:szCs w:val="20"/>
              </w:rPr>
              <w:t xml:space="preserve"> days</w:t>
            </w:r>
            <w:r w:rsidRPr="00E52EFC">
              <w:rPr>
                <w:rFonts w:ascii="Times New Roman" w:eastAsia="Times New Roman" w:hAnsi="Times New Roman" w:cs="Times New Roman"/>
                <w:color w:val="000000"/>
                <w:sz w:val="20"/>
                <w:szCs w:val="20"/>
              </w:rPr>
              <w:t>)</w:t>
            </w:r>
          </w:p>
        </w:tc>
        <w:tc>
          <w:tcPr>
            <w:tcW w:w="1021" w:type="dxa"/>
            <w:gridSpan w:val="2"/>
            <w:tcBorders>
              <w:top w:val="nil"/>
              <w:left w:val="nil"/>
              <w:bottom w:val="nil"/>
              <w:right w:val="nil"/>
            </w:tcBorders>
            <w:shd w:val="clear" w:color="auto" w:fill="auto"/>
            <w:noWrap/>
            <w:vAlign w:val="center"/>
            <w:hideMark/>
          </w:tcPr>
          <w:p w14:paraId="630030EA" w14:textId="51DBF503" w:rsidR="00C739D2" w:rsidRPr="009814FF" w:rsidRDefault="00C739D2" w:rsidP="00C739D2">
            <w:pPr>
              <w:spacing w:after="0" w:line="240" w:lineRule="auto"/>
              <w:jc w:val="center"/>
              <w:rPr>
                <w:rFonts w:ascii="Times New Roman" w:eastAsia="Times New Roman" w:hAnsi="Times New Roman" w:cs="Times New Roman"/>
                <w:color w:val="000000"/>
                <w:sz w:val="20"/>
                <w:szCs w:val="20"/>
                <w:vertAlign w:val="superscript"/>
              </w:rPr>
            </w:pPr>
            <w:r w:rsidRPr="009814FF">
              <w:rPr>
                <w:rFonts w:ascii="Times New Roman" w:eastAsia="Times New Roman" w:hAnsi="Times New Roman" w:cs="Times New Roman"/>
                <w:color w:val="000000"/>
                <w:sz w:val="20"/>
                <w:szCs w:val="20"/>
              </w:rPr>
              <w:t>---</w:t>
            </w:r>
            <w:r w:rsidRPr="009814FF">
              <w:rPr>
                <w:rFonts w:ascii="Times New Roman" w:eastAsia="Times New Roman" w:hAnsi="Times New Roman" w:cs="Times New Roman"/>
                <w:color w:val="000000"/>
                <w:sz w:val="20"/>
                <w:szCs w:val="20"/>
                <w:vertAlign w:val="superscript"/>
              </w:rPr>
              <w:t>B</w:t>
            </w:r>
          </w:p>
        </w:tc>
        <w:tc>
          <w:tcPr>
            <w:tcW w:w="1019" w:type="dxa"/>
            <w:tcBorders>
              <w:top w:val="nil"/>
              <w:left w:val="nil"/>
              <w:bottom w:val="nil"/>
              <w:right w:val="nil"/>
            </w:tcBorders>
            <w:shd w:val="clear" w:color="auto" w:fill="auto"/>
            <w:noWrap/>
            <w:vAlign w:val="center"/>
            <w:hideMark/>
          </w:tcPr>
          <w:p w14:paraId="19616869"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48EF5118"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2006F477"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45DD3E8A"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53B50EA5"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63FFB9F7"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648E1364"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398ADB4A"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r>
      <w:tr w:rsidR="00C739D2" w:rsidRPr="009814FF" w14:paraId="72EC587E" w14:textId="77777777" w:rsidTr="004B067B">
        <w:trPr>
          <w:trHeight w:val="360"/>
        </w:trPr>
        <w:tc>
          <w:tcPr>
            <w:tcW w:w="3787" w:type="dxa"/>
            <w:tcBorders>
              <w:top w:val="nil"/>
              <w:left w:val="nil"/>
              <w:bottom w:val="nil"/>
              <w:right w:val="nil"/>
            </w:tcBorders>
            <w:shd w:val="clear" w:color="auto" w:fill="auto"/>
            <w:noWrap/>
            <w:vAlign w:val="center"/>
            <w:hideMark/>
          </w:tcPr>
          <w:p w14:paraId="16131AAF" w14:textId="55521287"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Historic </w:t>
            </w:r>
            <w:r w:rsidRPr="00F37036">
              <w:rPr>
                <w:rFonts w:ascii="Times New Roman" w:eastAsia="Times New Roman" w:hAnsi="Times New Roman" w:cs="Times New Roman"/>
                <w:color w:val="000000"/>
                <w:sz w:val="20"/>
                <w:szCs w:val="20"/>
              </w:rPr>
              <w:t>f</w:t>
            </w:r>
            <w:r w:rsidRPr="00E52EFC">
              <w:rPr>
                <w:rFonts w:ascii="Times New Roman" w:eastAsia="Times New Roman" w:hAnsi="Times New Roman" w:cs="Times New Roman"/>
                <w:color w:val="000000"/>
                <w:sz w:val="20"/>
                <w:szCs w:val="20"/>
              </w:rPr>
              <w:t xml:space="preserve">ledge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atio (≥15</w:t>
            </w:r>
            <w:r w:rsidR="00CA10C6">
              <w:rPr>
                <w:rFonts w:ascii="Times New Roman" w:eastAsia="Times New Roman" w:hAnsi="Times New Roman" w:cs="Times New Roman"/>
                <w:color w:val="000000"/>
                <w:sz w:val="20"/>
                <w:szCs w:val="20"/>
              </w:rPr>
              <w:t>-</w:t>
            </w:r>
            <w:r w:rsidRPr="00F37036">
              <w:rPr>
                <w:rFonts w:ascii="Times New Roman" w:eastAsia="Times New Roman" w:hAnsi="Times New Roman" w:cs="Times New Roman"/>
                <w:color w:val="000000"/>
                <w:sz w:val="20"/>
                <w:szCs w:val="20"/>
              </w:rPr>
              <w:t>day</w:t>
            </w:r>
            <w:r w:rsidRPr="00E52EFC">
              <w:rPr>
                <w:rFonts w:ascii="Times New Roman" w:eastAsia="Times New Roman" w:hAnsi="Times New Roman" w:cs="Times New Roman"/>
                <w:color w:val="000000"/>
                <w:sz w:val="20"/>
                <w:szCs w:val="20"/>
              </w:rPr>
              <w:t xml:space="preserve"> </w:t>
            </w:r>
            <w:r w:rsidRPr="00F37036">
              <w:rPr>
                <w:rFonts w:ascii="Times New Roman" w:eastAsia="Times New Roman" w:hAnsi="Times New Roman" w:cs="Times New Roman"/>
                <w:color w:val="000000"/>
                <w:sz w:val="20"/>
                <w:szCs w:val="20"/>
              </w:rPr>
              <w:t>c</w:t>
            </w:r>
            <w:r w:rsidRPr="00E52EFC">
              <w:rPr>
                <w:rFonts w:ascii="Times New Roman" w:eastAsia="Times New Roman" w:hAnsi="Times New Roman" w:cs="Times New Roman"/>
                <w:color w:val="000000"/>
                <w:sz w:val="20"/>
                <w:szCs w:val="20"/>
              </w:rPr>
              <w:t>hicks/</w:t>
            </w:r>
            <w:r w:rsidRPr="00F37036">
              <w:rPr>
                <w:rFonts w:ascii="Times New Roman" w:eastAsia="Times New Roman" w:hAnsi="Times New Roman" w:cs="Times New Roman"/>
                <w:color w:val="000000"/>
                <w:sz w:val="20"/>
                <w:szCs w:val="20"/>
              </w:rPr>
              <w:t>n</w:t>
            </w:r>
            <w:r w:rsidRPr="00E52EFC">
              <w:rPr>
                <w:rFonts w:ascii="Times New Roman" w:eastAsia="Times New Roman" w:hAnsi="Times New Roman" w:cs="Times New Roman"/>
                <w:color w:val="000000"/>
                <w:sz w:val="20"/>
                <w:szCs w:val="20"/>
              </w:rPr>
              <w:t>est)</w:t>
            </w:r>
          </w:p>
        </w:tc>
        <w:tc>
          <w:tcPr>
            <w:tcW w:w="1021" w:type="dxa"/>
            <w:gridSpan w:val="2"/>
            <w:tcBorders>
              <w:top w:val="nil"/>
              <w:left w:val="nil"/>
              <w:bottom w:val="nil"/>
              <w:right w:val="nil"/>
            </w:tcBorders>
            <w:shd w:val="clear" w:color="auto" w:fill="auto"/>
            <w:noWrap/>
            <w:vAlign w:val="center"/>
            <w:hideMark/>
          </w:tcPr>
          <w:p w14:paraId="75F376F3" w14:textId="2726563D"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w:t>
            </w:r>
            <w:r w:rsidR="000B58C4">
              <w:rPr>
                <w:rFonts w:ascii="Times New Roman" w:eastAsia="Times New Roman" w:hAnsi="Times New Roman" w:cs="Times New Roman"/>
                <w:color w:val="000000"/>
                <w:sz w:val="20"/>
                <w:szCs w:val="20"/>
              </w:rPr>
              <w:t>56</w:t>
            </w:r>
          </w:p>
        </w:tc>
        <w:tc>
          <w:tcPr>
            <w:tcW w:w="1019" w:type="dxa"/>
            <w:tcBorders>
              <w:top w:val="nil"/>
              <w:left w:val="nil"/>
              <w:bottom w:val="nil"/>
              <w:right w:val="nil"/>
            </w:tcBorders>
            <w:shd w:val="clear" w:color="auto" w:fill="auto"/>
            <w:noWrap/>
            <w:vAlign w:val="center"/>
            <w:hideMark/>
          </w:tcPr>
          <w:p w14:paraId="18273E24"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1.51</w:t>
            </w:r>
          </w:p>
        </w:tc>
        <w:tc>
          <w:tcPr>
            <w:tcW w:w="1019" w:type="dxa"/>
            <w:tcBorders>
              <w:top w:val="nil"/>
              <w:left w:val="nil"/>
              <w:bottom w:val="nil"/>
              <w:right w:val="nil"/>
            </w:tcBorders>
            <w:shd w:val="clear" w:color="auto" w:fill="auto"/>
            <w:noWrap/>
            <w:vAlign w:val="center"/>
            <w:hideMark/>
          </w:tcPr>
          <w:p w14:paraId="3487BA47"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1.16</w:t>
            </w:r>
          </w:p>
        </w:tc>
        <w:tc>
          <w:tcPr>
            <w:tcW w:w="1019" w:type="dxa"/>
            <w:tcBorders>
              <w:top w:val="nil"/>
              <w:left w:val="nil"/>
              <w:bottom w:val="nil"/>
              <w:right w:val="nil"/>
            </w:tcBorders>
            <w:shd w:val="clear" w:color="auto" w:fill="auto"/>
            <w:noWrap/>
            <w:vAlign w:val="center"/>
            <w:hideMark/>
          </w:tcPr>
          <w:p w14:paraId="56020F68"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1.25</w:t>
            </w:r>
          </w:p>
        </w:tc>
        <w:tc>
          <w:tcPr>
            <w:tcW w:w="1019" w:type="dxa"/>
            <w:tcBorders>
              <w:top w:val="nil"/>
              <w:left w:val="nil"/>
              <w:bottom w:val="nil"/>
              <w:right w:val="nil"/>
            </w:tcBorders>
            <w:shd w:val="clear" w:color="auto" w:fill="auto"/>
            <w:noWrap/>
            <w:vAlign w:val="center"/>
            <w:hideMark/>
          </w:tcPr>
          <w:p w14:paraId="2815EBEA"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1.11</w:t>
            </w:r>
          </w:p>
        </w:tc>
        <w:tc>
          <w:tcPr>
            <w:tcW w:w="1019" w:type="dxa"/>
            <w:tcBorders>
              <w:top w:val="nil"/>
              <w:left w:val="nil"/>
              <w:bottom w:val="nil"/>
              <w:right w:val="nil"/>
            </w:tcBorders>
            <w:shd w:val="clear" w:color="auto" w:fill="auto"/>
            <w:noWrap/>
            <w:vAlign w:val="center"/>
            <w:hideMark/>
          </w:tcPr>
          <w:p w14:paraId="6C082F65"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0.51</w:t>
            </w:r>
          </w:p>
        </w:tc>
        <w:tc>
          <w:tcPr>
            <w:tcW w:w="1019" w:type="dxa"/>
            <w:tcBorders>
              <w:top w:val="nil"/>
              <w:left w:val="nil"/>
              <w:bottom w:val="nil"/>
              <w:right w:val="nil"/>
            </w:tcBorders>
            <w:shd w:val="clear" w:color="auto" w:fill="auto"/>
            <w:noWrap/>
            <w:vAlign w:val="center"/>
            <w:hideMark/>
          </w:tcPr>
          <w:p w14:paraId="110F2929"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0.82</w:t>
            </w:r>
          </w:p>
        </w:tc>
        <w:tc>
          <w:tcPr>
            <w:tcW w:w="1019" w:type="dxa"/>
            <w:tcBorders>
              <w:top w:val="nil"/>
              <w:left w:val="nil"/>
              <w:bottom w:val="nil"/>
              <w:right w:val="nil"/>
            </w:tcBorders>
            <w:shd w:val="clear" w:color="auto" w:fill="auto"/>
            <w:noWrap/>
            <w:vAlign w:val="center"/>
            <w:hideMark/>
          </w:tcPr>
          <w:p w14:paraId="0DAAB9ED"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0.80</w:t>
            </w:r>
          </w:p>
        </w:tc>
        <w:tc>
          <w:tcPr>
            <w:tcW w:w="1019" w:type="dxa"/>
            <w:tcBorders>
              <w:top w:val="nil"/>
              <w:left w:val="nil"/>
              <w:bottom w:val="nil"/>
              <w:right w:val="nil"/>
            </w:tcBorders>
            <w:shd w:val="clear" w:color="auto" w:fill="auto"/>
            <w:noWrap/>
            <w:vAlign w:val="center"/>
            <w:hideMark/>
          </w:tcPr>
          <w:p w14:paraId="69AB7D21"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0.85</w:t>
            </w:r>
          </w:p>
        </w:tc>
      </w:tr>
      <w:tr w:rsidR="00C739D2" w:rsidRPr="009814FF" w14:paraId="1FB3A3C3" w14:textId="77777777" w:rsidTr="004B067B">
        <w:trPr>
          <w:trHeight w:val="360"/>
        </w:trPr>
        <w:tc>
          <w:tcPr>
            <w:tcW w:w="3787" w:type="dxa"/>
            <w:tcBorders>
              <w:top w:val="nil"/>
              <w:left w:val="nil"/>
              <w:bottom w:val="nil"/>
              <w:right w:val="nil"/>
            </w:tcBorders>
            <w:shd w:val="clear" w:color="auto" w:fill="auto"/>
            <w:noWrap/>
            <w:vAlign w:val="center"/>
            <w:hideMark/>
          </w:tcPr>
          <w:p w14:paraId="700BBD20" w14:textId="084E1AD2"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Fledge ratio (2</w:t>
            </w:r>
            <w:r w:rsidR="00CA10C6">
              <w:rPr>
                <w:rFonts w:ascii="Times New Roman" w:eastAsia="Times New Roman" w:hAnsi="Times New Roman" w:cs="Times New Roman"/>
                <w:color w:val="000000"/>
                <w:sz w:val="20"/>
                <w:szCs w:val="20"/>
              </w:rPr>
              <w:t>1</w:t>
            </w:r>
            <w:r w:rsidR="00BE3A0B">
              <w:rPr>
                <w:rFonts w:ascii="Times New Roman" w:eastAsia="Times New Roman" w:hAnsi="Times New Roman" w:cs="Times New Roman"/>
                <w:color w:val="000000"/>
                <w:sz w:val="20"/>
                <w:szCs w:val="20"/>
              </w:rPr>
              <w:t>-</w:t>
            </w:r>
            <w:r w:rsidRPr="00F37036">
              <w:rPr>
                <w:rFonts w:ascii="Times New Roman" w:eastAsia="Times New Roman" w:hAnsi="Times New Roman" w:cs="Times New Roman"/>
                <w:color w:val="000000"/>
                <w:sz w:val="20"/>
                <w:szCs w:val="20"/>
              </w:rPr>
              <w:t>day</w:t>
            </w:r>
            <w:r w:rsidRPr="00E52EFC">
              <w:rPr>
                <w:rFonts w:ascii="Times New Roman" w:eastAsia="Times New Roman" w:hAnsi="Times New Roman" w:cs="Times New Roman"/>
                <w:color w:val="000000"/>
                <w:sz w:val="20"/>
                <w:szCs w:val="20"/>
              </w:rPr>
              <w:t xml:space="preserve"> </w:t>
            </w:r>
            <w:r w:rsidRPr="00F37036">
              <w:rPr>
                <w:rFonts w:ascii="Times New Roman" w:eastAsia="Times New Roman" w:hAnsi="Times New Roman" w:cs="Times New Roman"/>
                <w:color w:val="000000"/>
                <w:sz w:val="20"/>
                <w:szCs w:val="20"/>
              </w:rPr>
              <w:t>c</w:t>
            </w:r>
            <w:r w:rsidRPr="00E52EFC">
              <w:rPr>
                <w:rFonts w:ascii="Times New Roman" w:eastAsia="Times New Roman" w:hAnsi="Times New Roman" w:cs="Times New Roman"/>
                <w:color w:val="000000"/>
                <w:sz w:val="20"/>
                <w:szCs w:val="20"/>
              </w:rPr>
              <w:t>hicks/</w:t>
            </w:r>
            <w:r w:rsidRPr="00F37036">
              <w:rPr>
                <w:rFonts w:ascii="Times New Roman" w:eastAsia="Times New Roman" w:hAnsi="Times New Roman" w:cs="Times New Roman"/>
                <w:color w:val="000000"/>
                <w:sz w:val="20"/>
                <w:szCs w:val="20"/>
              </w:rPr>
              <w:t>n</w:t>
            </w:r>
            <w:r w:rsidRPr="00E52EFC">
              <w:rPr>
                <w:rFonts w:ascii="Times New Roman" w:eastAsia="Times New Roman" w:hAnsi="Times New Roman" w:cs="Times New Roman"/>
                <w:color w:val="000000"/>
                <w:sz w:val="20"/>
                <w:szCs w:val="20"/>
              </w:rPr>
              <w:t>est)</w:t>
            </w:r>
          </w:p>
        </w:tc>
        <w:tc>
          <w:tcPr>
            <w:tcW w:w="1021" w:type="dxa"/>
            <w:gridSpan w:val="2"/>
            <w:tcBorders>
              <w:top w:val="nil"/>
              <w:left w:val="nil"/>
              <w:bottom w:val="nil"/>
              <w:right w:val="nil"/>
            </w:tcBorders>
            <w:shd w:val="clear" w:color="auto" w:fill="auto"/>
            <w:noWrap/>
            <w:vAlign w:val="center"/>
            <w:hideMark/>
          </w:tcPr>
          <w:p w14:paraId="0D636F70"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3AB6C413"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108CE313"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07EFFF09"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1D17B96A"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3230D360"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1629E8BD"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60D24C7C"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7ECD293A"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r>
      <w:tr w:rsidR="00C739D2" w:rsidRPr="009814FF" w14:paraId="2E72B183" w14:textId="77777777" w:rsidTr="004B067B">
        <w:trPr>
          <w:trHeight w:val="360"/>
        </w:trPr>
        <w:tc>
          <w:tcPr>
            <w:tcW w:w="3787" w:type="dxa"/>
            <w:tcBorders>
              <w:top w:val="nil"/>
              <w:left w:val="nil"/>
              <w:bottom w:val="nil"/>
              <w:right w:val="nil"/>
            </w:tcBorders>
            <w:shd w:val="clear" w:color="auto" w:fill="auto"/>
            <w:noWrap/>
            <w:vAlign w:val="center"/>
            <w:hideMark/>
          </w:tcPr>
          <w:p w14:paraId="499E35E6" w14:textId="63B6C0D2"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Historic </w:t>
            </w:r>
            <w:r w:rsidRPr="00F37036">
              <w:rPr>
                <w:rFonts w:ascii="Times New Roman" w:eastAsia="Times New Roman" w:hAnsi="Times New Roman" w:cs="Times New Roman"/>
                <w:color w:val="000000"/>
                <w:sz w:val="20"/>
                <w:szCs w:val="20"/>
              </w:rPr>
              <w:t>f</w:t>
            </w:r>
            <w:r w:rsidRPr="00E52EFC">
              <w:rPr>
                <w:rFonts w:ascii="Times New Roman" w:eastAsia="Times New Roman" w:hAnsi="Times New Roman" w:cs="Times New Roman"/>
                <w:color w:val="000000"/>
                <w:sz w:val="20"/>
                <w:szCs w:val="20"/>
              </w:rPr>
              <w:t xml:space="preserve">ledge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atio (≥15</w:t>
            </w:r>
            <w:r w:rsidR="00CA10C6">
              <w:rPr>
                <w:rFonts w:ascii="Times New Roman" w:eastAsia="Times New Roman" w:hAnsi="Times New Roman" w:cs="Times New Roman"/>
                <w:color w:val="000000"/>
                <w:sz w:val="20"/>
                <w:szCs w:val="20"/>
              </w:rPr>
              <w:t>-</w:t>
            </w:r>
            <w:r w:rsidRPr="00F37036">
              <w:rPr>
                <w:rFonts w:ascii="Times New Roman" w:eastAsia="Times New Roman" w:hAnsi="Times New Roman" w:cs="Times New Roman"/>
                <w:color w:val="000000"/>
                <w:sz w:val="20"/>
                <w:szCs w:val="20"/>
              </w:rPr>
              <w:t>day</w:t>
            </w:r>
            <w:r w:rsidRPr="00E52EFC">
              <w:rPr>
                <w:rFonts w:ascii="Times New Roman" w:eastAsia="Times New Roman" w:hAnsi="Times New Roman" w:cs="Times New Roman"/>
                <w:color w:val="000000"/>
                <w:sz w:val="20"/>
                <w:szCs w:val="20"/>
              </w:rPr>
              <w:t xml:space="preserve"> </w:t>
            </w:r>
            <w:r w:rsidRPr="00F37036">
              <w:rPr>
                <w:rFonts w:ascii="Times New Roman" w:eastAsia="Times New Roman" w:hAnsi="Times New Roman" w:cs="Times New Roman"/>
                <w:color w:val="000000"/>
                <w:sz w:val="20"/>
                <w:szCs w:val="20"/>
              </w:rPr>
              <w:t>c</w:t>
            </w:r>
            <w:r w:rsidRPr="00E52EFC">
              <w:rPr>
                <w:rFonts w:ascii="Times New Roman" w:eastAsia="Times New Roman" w:hAnsi="Times New Roman" w:cs="Times New Roman"/>
                <w:color w:val="000000"/>
                <w:sz w:val="20"/>
                <w:szCs w:val="20"/>
              </w:rPr>
              <w:t>hicks/BPE)</w:t>
            </w:r>
          </w:p>
        </w:tc>
        <w:tc>
          <w:tcPr>
            <w:tcW w:w="1021" w:type="dxa"/>
            <w:gridSpan w:val="2"/>
            <w:tcBorders>
              <w:top w:val="nil"/>
              <w:left w:val="nil"/>
              <w:bottom w:val="nil"/>
              <w:right w:val="nil"/>
            </w:tcBorders>
            <w:shd w:val="clear" w:color="auto" w:fill="auto"/>
            <w:noWrap/>
            <w:vAlign w:val="center"/>
            <w:hideMark/>
          </w:tcPr>
          <w:p w14:paraId="55868C06" w14:textId="006804FD" w:rsidR="00C739D2" w:rsidRPr="009814FF" w:rsidRDefault="000B58C4" w:rsidP="00C739D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1.91</w:t>
            </w:r>
          </w:p>
        </w:tc>
        <w:tc>
          <w:tcPr>
            <w:tcW w:w="1019" w:type="dxa"/>
            <w:tcBorders>
              <w:top w:val="nil"/>
              <w:left w:val="nil"/>
              <w:bottom w:val="nil"/>
              <w:right w:val="nil"/>
            </w:tcBorders>
            <w:shd w:val="clear" w:color="auto" w:fill="auto"/>
            <w:noWrap/>
            <w:vAlign w:val="center"/>
            <w:hideMark/>
          </w:tcPr>
          <w:p w14:paraId="25B6A95C"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1.79</w:t>
            </w:r>
          </w:p>
        </w:tc>
        <w:tc>
          <w:tcPr>
            <w:tcW w:w="1019" w:type="dxa"/>
            <w:tcBorders>
              <w:top w:val="nil"/>
              <w:left w:val="nil"/>
              <w:bottom w:val="nil"/>
              <w:right w:val="nil"/>
            </w:tcBorders>
            <w:shd w:val="clear" w:color="auto" w:fill="auto"/>
            <w:noWrap/>
            <w:vAlign w:val="center"/>
            <w:hideMark/>
          </w:tcPr>
          <w:p w14:paraId="6B8BE677"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1.50</w:t>
            </w:r>
          </w:p>
        </w:tc>
        <w:tc>
          <w:tcPr>
            <w:tcW w:w="1019" w:type="dxa"/>
            <w:tcBorders>
              <w:top w:val="nil"/>
              <w:left w:val="nil"/>
              <w:bottom w:val="nil"/>
              <w:right w:val="nil"/>
            </w:tcBorders>
            <w:shd w:val="clear" w:color="auto" w:fill="auto"/>
            <w:noWrap/>
            <w:vAlign w:val="center"/>
            <w:hideMark/>
          </w:tcPr>
          <w:p w14:paraId="71155E56"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1.54</w:t>
            </w:r>
          </w:p>
        </w:tc>
        <w:tc>
          <w:tcPr>
            <w:tcW w:w="1019" w:type="dxa"/>
            <w:tcBorders>
              <w:top w:val="nil"/>
              <w:left w:val="nil"/>
              <w:bottom w:val="nil"/>
              <w:right w:val="nil"/>
            </w:tcBorders>
            <w:shd w:val="clear" w:color="auto" w:fill="auto"/>
            <w:noWrap/>
            <w:vAlign w:val="center"/>
            <w:hideMark/>
          </w:tcPr>
          <w:p w14:paraId="5BD0F3DD"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1.38</w:t>
            </w:r>
          </w:p>
        </w:tc>
        <w:tc>
          <w:tcPr>
            <w:tcW w:w="1019" w:type="dxa"/>
            <w:tcBorders>
              <w:top w:val="nil"/>
              <w:left w:val="nil"/>
              <w:bottom w:val="nil"/>
              <w:right w:val="nil"/>
            </w:tcBorders>
            <w:shd w:val="clear" w:color="auto" w:fill="auto"/>
            <w:noWrap/>
            <w:vAlign w:val="center"/>
            <w:hideMark/>
          </w:tcPr>
          <w:p w14:paraId="7A285167"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0.76</w:t>
            </w:r>
          </w:p>
        </w:tc>
        <w:tc>
          <w:tcPr>
            <w:tcW w:w="1019" w:type="dxa"/>
            <w:tcBorders>
              <w:top w:val="nil"/>
              <w:left w:val="nil"/>
              <w:bottom w:val="nil"/>
              <w:right w:val="nil"/>
            </w:tcBorders>
            <w:shd w:val="clear" w:color="auto" w:fill="auto"/>
            <w:noWrap/>
            <w:vAlign w:val="center"/>
            <w:hideMark/>
          </w:tcPr>
          <w:p w14:paraId="77C7E0BD"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1.05</w:t>
            </w:r>
          </w:p>
        </w:tc>
        <w:tc>
          <w:tcPr>
            <w:tcW w:w="1019" w:type="dxa"/>
            <w:tcBorders>
              <w:top w:val="nil"/>
              <w:left w:val="nil"/>
              <w:bottom w:val="nil"/>
              <w:right w:val="nil"/>
            </w:tcBorders>
            <w:shd w:val="clear" w:color="auto" w:fill="auto"/>
            <w:noWrap/>
            <w:vAlign w:val="center"/>
            <w:hideMark/>
          </w:tcPr>
          <w:p w14:paraId="4A05AA78"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1.22</w:t>
            </w:r>
          </w:p>
        </w:tc>
        <w:tc>
          <w:tcPr>
            <w:tcW w:w="1019" w:type="dxa"/>
            <w:tcBorders>
              <w:top w:val="nil"/>
              <w:left w:val="nil"/>
              <w:bottom w:val="nil"/>
              <w:right w:val="nil"/>
            </w:tcBorders>
            <w:shd w:val="clear" w:color="auto" w:fill="auto"/>
            <w:noWrap/>
            <w:vAlign w:val="center"/>
            <w:hideMark/>
          </w:tcPr>
          <w:p w14:paraId="5669A884"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1.10</w:t>
            </w:r>
          </w:p>
        </w:tc>
      </w:tr>
      <w:tr w:rsidR="00C739D2" w:rsidRPr="009814FF" w14:paraId="4ED3E973" w14:textId="77777777" w:rsidTr="004B067B">
        <w:trPr>
          <w:trHeight w:val="360"/>
        </w:trPr>
        <w:tc>
          <w:tcPr>
            <w:tcW w:w="3787" w:type="dxa"/>
            <w:tcBorders>
              <w:top w:val="nil"/>
              <w:left w:val="nil"/>
              <w:bottom w:val="nil"/>
              <w:right w:val="nil"/>
            </w:tcBorders>
            <w:shd w:val="clear" w:color="auto" w:fill="auto"/>
            <w:noWrap/>
            <w:vAlign w:val="center"/>
            <w:hideMark/>
          </w:tcPr>
          <w:p w14:paraId="0110B51A" w14:textId="1C6A18E4" w:rsidR="00C739D2" w:rsidRPr="009814FF" w:rsidRDefault="00C739D2" w:rsidP="00C739D2">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Fledge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atio (2</w:t>
            </w:r>
            <w:r w:rsidR="00CA10C6">
              <w:rPr>
                <w:rFonts w:ascii="Times New Roman" w:eastAsia="Times New Roman" w:hAnsi="Times New Roman" w:cs="Times New Roman"/>
                <w:color w:val="000000"/>
                <w:sz w:val="20"/>
                <w:szCs w:val="20"/>
              </w:rPr>
              <w:t>1</w:t>
            </w:r>
            <w:r w:rsidR="00BE3A0B">
              <w:rPr>
                <w:rFonts w:ascii="Times New Roman" w:eastAsia="Times New Roman" w:hAnsi="Times New Roman" w:cs="Times New Roman"/>
                <w:color w:val="000000"/>
                <w:sz w:val="20"/>
                <w:szCs w:val="20"/>
              </w:rPr>
              <w:t>-</w:t>
            </w:r>
            <w:r w:rsidRPr="00F37036">
              <w:rPr>
                <w:rFonts w:ascii="Times New Roman" w:eastAsia="Times New Roman" w:hAnsi="Times New Roman" w:cs="Times New Roman"/>
                <w:color w:val="000000"/>
                <w:sz w:val="20"/>
                <w:szCs w:val="20"/>
              </w:rPr>
              <w:t>day</w:t>
            </w:r>
            <w:r w:rsidRPr="00E52EFC">
              <w:rPr>
                <w:rFonts w:ascii="Times New Roman" w:eastAsia="Times New Roman" w:hAnsi="Times New Roman" w:cs="Times New Roman"/>
                <w:color w:val="000000"/>
                <w:sz w:val="20"/>
                <w:szCs w:val="20"/>
              </w:rPr>
              <w:t xml:space="preserve"> </w:t>
            </w:r>
            <w:r w:rsidRPr="00F37036">
              <w:rPr>
                <w:rFonts w:ascii="Times New Roman" w:eastAsia="Times New Roman" w:hAnsi="Times New Roman" w:cs="Times New Roman"/>
                <w:color w:val="000000"/>
                <w:sz w:val="20"/>
                <w:szCs w:val="20"/>
              </w:rPr>
              <w:t>c</w:t>
            </w:r>
            <w:r w:rsidRPr="00E52EFC">
              <w:rPr>
                <w:rFonts w:ascii="Times New Roman" w:eastAsia="Times New Roman" w:hAnsi="Times New Roman" w:cs="Times New Roman"/>
                <w:color w:val="000000"/>
                <w:sz w:val="20"/>
                <w:szCs w:val="20"/>
              </w:rPr>
              <w:t>hicks/BPE)</w:t>
            </w:r>
          </w:p>
        </w:tc>
        <w:tc>
          <w:tcPr>
            <w:tcW w:w="1021" w:type="dxa"/>
            <w:gridSpan w:val="2"/>
            <w:tcBorders>
              <w:top w:val="nil"/>
              <w:left w:val="nil"/>
              <w:bottom w:val="nil"/>
              <w:right w:val="nil"/>
            </w:tcBorders>
            <w:shd w:val="clear" w:color="auto" w:fill="auto"/>
            <w:noWrap/>
            <w:vAlign w:val="center"/>
            <w:hideMark/>
          </w:tcPr>
          <w:p w14:paraId="790056FF"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1D166974"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7FD84D0C"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2810B142"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236CFA09"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26C0E292"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50C0B076"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0B3E8C44"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nil"/>
              <w:right w:val="nil"/>
            </w:tcBorders>
            <w:shd w:val="clear" w:color="auto" w:fill="auto"/>
            <w:noWrap/>
            <w:vAlign w:val="center"/>
            <w:hideMark/>
          </w:tcPr>
          <w:p w14:paraId="7997C7AB"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r>
      <w:tr w:rsidR="00C739D2" w:rsidRPr="009814FF" w14:paraId="20AABAE8" w14:textId="77777777" w:rsidTr="004B067B">
        <w:trPr>
          <w:trHeight w:val="360"/>
        </w:trPr>
        <w:tc>
          <w:tcPr>
            <w:tcW w:w="3787" w:type="dxa"/>
            <w:tcBorders>
              <w:top w:val="nil"/>
              <w:left w:val="nil"/>
              <w:right w:val="nil"/>
            </w:tcBorders>
            <w:shd w:val="clear" w:color="auto" w:fill="auto"/>
            <w:noWrap/>
            <w:vAlign w:val="center"/>
            <w:hideMark/>
          </w:tcPr>
          <w:p w14:paraId="32AFC435" w14:textId="3ED7D9E0" w:rsidR="00C739D2" w:rsidRPr="009814FF" w:rsidRDefault="00C739D2" w:rsidP="00C739D2">
            <w:pPr>
              <w:spacing w:after="0" w:line="240" w:lineRule="auto"/>
              <w:rPr>
                <w:rFonts w:ascii="Times New Roman" w:eastAsia="Times New Roman" w:hAnsi="Times New Roman" w:cs="Times New Roman"/>
                <w:color w:val="000000"/>
                <w:sz w:val="20"/>
                <w:szCs w:val="20"/>
                <w:vertAlign w:val="superscript"/>
              </w:rPr>
            </w:pPr>
            <w:r w:rsidRPr="00E52EFC">
              <w:rPr>
                <w:rFonts w:ascii="Times New Roman" w:eastAsia="Times New Roman" w:hAnsi="Times New Roman" w:cs="Times New Roman"/>
                <w:color w:val="000000"/>
                <w:sz w:val="20"/>
                <w:szCs w:val="20"/>
              </w:rPr>
              <w:t xml:space="preserve">Daily </w:t>
            </w:r>
            <w:r w:rsidRPr="00F37036">
              <w:rPr>
                <w:rFonts w:ascii="Times New Roman" w:eastAsia="Times New Roman" w:hAnsi="Times New Roman" w:cs="Times New Roman"/>
                <w:color w:val="000000"/>
                <w:sz w:val="20"/>
                <w:szCs w:val="20"/>
              </w:rPr>
              <w:t>b</w:t>
            </w:r>
            <w:r w:rsidRPr="00E52EFC">
              <w:rPr>
                <w:rFonts w:ascii="Times New Roman" w:eastAsia="Times New Roman" w:hAnsi="Times New Roman" w:cs="Times New Roman"/>
                <w:color w:val="000000"/>
                <w:sz w:val="20"/>
                <w:szCs w:val="20"/>
              </w:rPr>
              <w:t xml:space="preserve">rood </w:t>
            </w:r>
            <w:r w:rsidRPr="00F37036">
              <w:rPr>
                <w:rFonts w:ascii="Times New Roman" w:eastAsia="Times New Roman" w:hAnsi="Times New Roman" w:cs="Times New Roman"/>
                <w:color w:val="000000"/>
                <w:sz w:val="20"/>
                <w:szCs w:val="20"/>
              </w:rPr>
              <w:t>s</w:t>
            </w:r>
            <w:r w:rsidRPr="00E52EFC">
              <w:rPr>
                <w:rFonts w:ascii="Times New Roman" w:eastAsia="Times New Roman" w:hAnsi="Times New Roman" w:cs="Times New Roman"/>
                <w:color w:val="000000"/>
                <w:sz w:val="20"/>
                <w:szCs w:val="20"/>
              </w:rPr>
              <w:t xml:space="preserve">urvival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ate</w:t>
            </w:r>
          </w:p>
        </w:tc>
        <w:tc>
          <w:tcPr>
            <w:tcW w:w="1021" w:type="dxa"/>
            <w:gridSpan w:val="2"/>
            <w:tcBorders>
              <w:top w:val="nil"/>
              <w:left w:val="nil"/>
              <w:right w:val="nil"/>
            </w:tcBorders>
            <w:shd w:val="clear" w:color="auto" w:fill="auto"/>
            <w:noWrap/>
            <w:vAlign w:val="center"/>
            <w:hideMark/>
          </w:tcPr>
          <w:p w14:paraId="1C070085"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right w:val="nil"/>
            </w:tcBorders>
            <w:shd w:val="clear" w:color="auto" w:fill="auto"/>
            <w:noWrap/>
            <w:vAlign w:val="center"/>
            <w:hideMark/>
          </w:tcPr>
          <w:p w14:paraId="53ABAAEF"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right w:val="nil"/>
            </w:tcBorders>
            <w:shd w:val="clear" w:color="auto" w:fill="auto"/>
            <w:noWrap/>
            <w:vAlign w:val="center"/>
            <w:hideMark/>
          </w:tcPr>
          <w:p w14:paraId="7BC96AA3"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right w:val="nil"/>
            </w:tcBorders>
            <w:shd w:val="clear" w:color="auto" w:fill="auto"/>
            <w:noWrap/>
            <w:vAlign w:val="center"/>
            <w:hideMark/>
          </w:tcPr>
          <w:p w14:paraId="790CEAEB"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right w:val="nil"/>
            </w:tcBorders>
            <w:shd w:val="clear" w:color="auto" w:fill="auto"/>
            <w:noWrap/>
            <w:vAlign w:val="center"/>
            <w:hideMark/>
          </w:tcPr>
          <w:p w14:paraId="7F9D3560"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right w:val="nil"/>
            </w:tcBorders>
            <w:shd w:val="clear" w:color="auto" w:fill="auto"/>
            <w:noWrap/>
            <w:vAlign w:val="center"/>
            <w:hideMark/>
          </w:tcPr>
          <w:p w14:paraId="4D159564"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right w:val="nil"/>
            </w:tcBorders>
            <w:shd w:val="clear" w:color="auto" w:fill="auto"/>
            <w:noWrap/>
            <w:vAlign w:val="center"/>
            <w:hideMark/>
          </w:tcPr>
          <w:p w14:paraId="5010FE5C"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right w:val="nil"/>
            </w:tcBorders>
            <w:shd w:val="clear" w:color="auto" w:fill="auto"/>
            <w:noWrap/>
            <w:vAlign w:val="center"/>
            <w:hideMark/>
          </w:tcPr>
          <w:p w14:paraId="36FAF1E1"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0.98</w:t>
            </w:r>
          </w:p>
        </w:tc>
        <w:tc>
          <w:tcPr>
            <w:tcW w:w="1019" w:type="dxa"/>
            <w:tcBorders>
              <w:top w:val="nil"/>
              <w:left w:val="nil"/>
              <w:right w:val="nil"/>
            </w:tcBorders>
            <w:shd w:val="clear" w:color="auto" w:fill="auto"/>
            <w:noWrap/>
            <w:vAlign w:val="center"/>
            <w:hideMark/>
          </w:tcPr>
          <w:p w14:paraId="541E1223" w14:textId="70D8CFEC" w:rsidR="00C739D2" w:rsidRPr="009814FF" w:rsidRDefault="00C739D2" w:rsidP="00C739D2">
            <w:pPr>
              <w:spacing w:after="0" w:line="240" w:lineRule="auto"/>
              <w:jc w:val="center"/>
              <w:rPr>
                <w:rFonts w:ascii="Times New Roman" w:eastAsia="Times New Roman" w:hAnsi="Times New Roman" w:cs="Times New Roman"/>
                <w:color w:val="000000"/>
                <w:sz w:val="20"/>
                <w:szCs w:val="20"/>
                <w:vertAlign w:val="superscript"/>
              </w:rPr>
            </w:pPr>
            <w:r w:rsidRPr="009814FF">
              <w:rPr>
                <w:rFonts w:ascii="Times New Roman" w:eastAsia="Times New Roman" w:hAnsi="Times New Roman" w:cs="Times New Roman"/>
                <w:color w:val="000000"/>
                <w:sz w:val="20"/>
                <w:szCs w:val="20"/>
              </w:rPr>
              <w:t>0.98</w:t>
            </w:r>
            <w:r w:rsidRPr="009814FF">
              <w:rPr>
                <w:rFonts w:ascii="Times New Roman" w:eastAsia="Times New Roman" w:hAnsi="Times New Roman" w:cs="Times New Roman"/>
                <w:color w:val="000000"/>
                <w:sz w:val="20"/>
                <w:szCs w:val="20"/>
                <w:vertAlign w:val="superscript"/>
              </w:rPr>
              <w:t>C</w:t>
            </w:r>
          </w:p>
        </w:tc>
      </w:tr>
      <w:tr w:rsidR="00C739D2" w:rsidRPr="009814FF" w14:paraId="51F3E77B" w14:textId="77777777" w:rsidTr="004B067B">
        <w:trPr>
          <w:trHeight w:val="360"/>
        </w:trPr>
        <w:tc>
          <w:tcPr>
            <w:tcW w:w="3787" w:type="dxa"/>
            <w:tcBorders>
              <w:top w:val="nil"/>
              <w:left w:val="nil"/>
              <w:bottom w:val="single" w:sz="8" w:space="0" w:color="auto"/>
              <w:right w:val="nil"/>
            </w:tcBorders>
            <w:shd w:val="clear" w:color="auto" w:fill="auto"/>
            <w:noWrap/>
            <w:vAlign w:val="center"/>
            <w:hideMark/>
          </w:tcPr>
          <w:p w14:paraId="50D1293A" w14:textId="79E3DFBE" w:rsidR="00C739D2" w:rsidRPr="009814FF" w:rsidRDefault="00C739D2" w:rsidP="00C739D2">
            <w:pPr>
              <w:spacing w:after="0" w:line="240" w:lineRule="auto"/>
              <w:rPr>
                <w:rFonts w:ascii="Times New Roman" w:eastAsia="Times New Roman" w:hAnsi="Times New Roman" w:cs="Times New Roman"/>
                <w:color w:val="000000"/>
                <w:sz w:val="20"/>
                <w:szCs w:val="20"/>
                <w:vertAlign w:val="superscript"/>
              </w:rPr>
            </w:pPr>
            <w:r w:rsidRPr="00E52EFC">
              <w:rPr>
                <w:rFonts w:ascii="Times New Roman" w:eastAsia="Times New Roman" w:hAnsi="Times New Roman" w:cs="Times New Roman"/>
                <w:color w:val="000000"/>
                <w:sz w:val="20"/>
                <w:szCs w:val="20"/>
              </w:rPr>
              <w:t>Brooding</w:t>
            </w:r>
            <w:r w:rsidRPr="00F37036">
              <w:rPr>
                <w:rFonts w:ascii="Times New Roman" w:eastAsia="Times New Roman" w:hAnsi="Times New Roman" w:cs="Times New Roman"/>
                <w:color w:val="000000"/>
                <w:sz w:val="20"/>
                <w:szCs w:val="20"/>
              </w:rPr>
              <w:t xml:space="preserve"> p</w:t>
            </w:r>
            <w:r w:rsidRPr="00E52EFC">
              <w:rPr>
                <w:rFonts w:ascii="Times New Roman" w:eastAsia="Times New Roman" w:hAnsi="Times New Roman" w:cs="Times New Roman"/>
                <w:color w:val="000000"/>
                <w:sz w:val="20"/>
                <w:szCs w:val="20"/>
              </w:rPr>
              <w:t xml:space="preserve">eriod </w:t>
            </w:r>
            <w:r w:rsidRPr="00F37036">
              <w:rPr>
                <w:rFonts w:ascii="Times New Roman" w:eastAsia="Times New Roman" w:hAnsi="Times New Roman" w:cs="Times New Roman"/>
                <w:color w:val="000000"/>
                <w:sz w:val="20"/>
                <w:szCs w:val="20"/>
              </w:rPr>
              <w:t>s</w:t>
            </w:r>
            <w:r w:rsidRPr="00E52EFC">
              <w:rPr>
                <w:rFonts w:ascii="Times New Roman" w:eastAsia="Times New Roman" w:hAnsi="Times New Roman" w:cs="Times New Roman"/>
                <w:color w:val="000000"/>
                <w:sz w:val="20"/>
                <w:szCs w:val="20"/>
              </w:rPr>
              <w:t xml:space="preserve">urvival </w:t>
            </w:r>
            <w:r w:rsidRPr="00F37036">
              <w:rPr>
                <w:rFonts w:ascii="Times New Roman" w:eastAsia="Times New Roman" w:hAnsi="Times New Roman" w:cs="Times New Roman"/>
                <w:color w:val="000000"/>
                <w:sz w:val="20"/>
                <w:szCs w:val="20"/>
              </w:rPr>
              <w:t>r</w:t>
            </w:r>
            <w:r w:rsidRPr="00E52EFC">
              <w:rPr>
                <w:rFonts w:ascii="Times New Roman" w:eastAsia="Times New Roman" w:hAnsi="Times New Roman" w:cs="Times New Roman"/>
                <w:color w:val="000000"/>
                <w:sz w:val="20"/>
                <w:szCs w:val="20"/>
              </w:rPr>
              <w:t>ate</w:t>
            </w:r>
          </w:p>
        </w:tc>
        <w:tc>
          <w:tcPr>
            <w:tcW w:w="1021" w:type="dxa"/>
            <w:gridSpan w:val="2"/>
            <w:tcBorders>
              <w:top w:val="nil"/>
              <w:left w:val="nil"/>
              <w:bottom w:val="single" w:sz="8" w:space="0" w:color="auto"/>
              <w:right w:val="nil"/>
            </w:tcBorders>
            <w:shd w:val="clear" w:color="auto" w:fill="auto"/>
            <w:noWrap/>
            <w:vAlign w:val="center"/>
            <w:hideMark/>
          </w:tcPr>
          <w:p w14:paraId="032772D6"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single" w:sz="8" w:space="0" w:color="auto"/>
              <w:right w:val="nil"/>
            </w:tcBorders>
            <w:shd w:val="clear" w:color="auto" w:fill="auto"/>
            <w:noWrap/>
            <w:vAlign w:val="center"/>
            <w:hideMark/>
          </w:tcPr>
          <w:p w14:paraId="1B6D2A46"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single" w:sz="8" w:space="0" w:color="auto"/>
              <w:right w:val="nil"/>
            </w:tcBorders>
            <w:shd w:val="clear" w:color="auto" w:fill="auto"/>
            <w:noWrap/>
            <w:vAlign w:val="center"/>
            <w:hideMark/>
          </w:tcPr>
          <w:p w14:paraId="45FB918E"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single" w:sz="8" w:space="0" w:color="auto"/>
              <w:right w:val="nil"/>
            </w:tcBorders>
            <w:shd w:val="clear" w:color="auto" w:fill="auto"/>
            <w:noWrap/>
            <w:vAlign w:val="center"/>
            <w:hideMark/>
          </w:tcPr>
          <w:p w14:paraId="5F0BC20F"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single" w:sz="8" w:space="0" w:color="auto"/>
              <w:right w:val="nil"/>
            </w:tcBorders>
            <w:shd w:val="clear" w:color="auto" w:fill="auto"/>
            <w:noWrap/>
            <w:vAlign w:val="center"/>
            <w:hideMark/>
          </w:tcPr>
          <w:p w14:paraId="6120B29B"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single" w:sz="8" w:space="0" w:color="auto"/>
              <w:right w:val="nil"/>
            </w:tcBorders>
            <w:shd w:val="clear" w:color="auto" w:fill="auto"/>
            <w:noWrap/>
            <w:vAlign w:val="center"/>
            <w:hideMark/>
          </w:tcPr>
          <w:p w14:paraId="3E70D97F"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single" w:sz="8" w:space="0" w:color="auto"/>
              <w:right w:val="nil"/>
            </w:tcBorders>
            <w:shd w:val="clear" w:color="auto" w:fill="auto"/>
            <w:noWrap/>
            <w:vAlign w:val="center"/>
            <w:hideMark/>
          </w:tcPr>
          <w:p w14:paraId="0A54BA47"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w:t>
            </w:r>
          </w:p>
        </w:tc>
        <w:tc>
          <w:tcPr>
            <w:tcW w:w="1019" w:type="dxa"/>
            <w:tcBorders>
              <w:top w:val="nil"/>
              <w:left w:val="nil"/>
              <w:bottom w:val="single" w:sz="8" w:space="0" w:color="auto"/>
              <w:right w:val="nil"/>
            </w:tcBorders>
            <w:shd w:val="clear" w:color="auto" w:fill="auto"/>
            <w:noWrap/>
            <w:vAlign w:val="center"/>
            <w:hideMark/>
          </w:tcPr>
          <w:p w14:paraId="6F7AE0CD" w14:textId="77777777" w:rsidR="00C739D2" w:rsidRPr="009814FF" w:rsidRDefault="00C739D2" w:rsidP="00C739D2">
            <w:pPr>
              <w:spacing w:after="0" w:line="240" w:lineRule="auto"/>
              <w:jc w:val="center"/>
              <w:rPr>
                <w:rFonts w:ascii="Times New Roman" w:eastAsia="Times New Roman" w:hAnsi="Times New Roman" w:cs="Times New Roman"/>
                <w:color w:val="000000"/>
                <w:sz w:val="20"/>
                <w:szCs w:val="20"/>
              </w:rPr>
            </w:pPr>
            <w:r w:rsidRPr="009814FF">
              <w:rPr>
                <w:rFonts w:ascii="Times New Roman" w:eastAsia="Times New Roman" w:hAnsi="Times New Roman" w:cs="Times New Roman"/>
                <w:color w:val="000000"/>
                <w:sz w:val="20"/>
                <w:szCs w:val="20"/>
              </w:rPr>
              <w:t>0.75</w:t>
            </w:r>
          </w:p>
        </w:tc>
        <w:tc>
          <w:tcPr>
            <w:tcW w:w="1019" w:type="dxa"/>
            <w:tcBorders>
              <w:top w:val="nil"/>
              <w:left w:val="nil"/>
              <w:bottom w:val="single" w:sz="8" w:space="0" w:color="auto"/>
              <w:right w:val="nil"/>
            </w:tcBorders>
            <w:shd w:val="clear" w:color="auto" w:fill="auto"/>
            <w:noWrap/>
            <w:vAlign w:val="center"/>
            <w:hideMark/>
          </w:tcPr>
          <w:p w14:paraId="580EFC5A" w14:textId="54960A86" w:rsidR="00C739D2" w:rsidRPr="009814FF" w:rsidRDefault="00C739D2" w:rsidP="00C739D2">
            <w:pPr>
              <w:spacing w:after="0" w:line="240" w:lineRule="auto"/>
              <w:jc w:val="center"/>
              <w:rPr>
                <w:rFonts w:ascii="Times New Roman" w:eastAsia="Times New Roman" w:hAnsi="Times New Roman" w:cs="Times New Roman"/>
                <w:color w:val="000000"/>
                <w:sz w:val="20"/>
                <w:szCs w:val="20"/>
                <w:vertAlign w:val="superscript"/>
              </w:rPr>
            </w:pPr>
            <w:r w:rsidRPr="009814FF">
              <w:rPr>
                <w:rFonts w:ascii="Times New Roman" w:eastAsia="Times New Roman" w:hAnsi="Times New Roman" w:cs="Times New Roman"/>
                <w:color w:val="000000"/>
                <w:sz w:val="20"/>
                <w:szCs w:val="20"/>
              </w:rPr>
              <w:t>0.79</w:t>
            </w:r>
            <w:r w:rsidRPr="009814FF">
              <w:rPr>
                <w:rFonts w:ascii="Times New Roman" w:eastAsia="Times New Roman" w:hAnsi="Times New Roman" w:cs="Times New Roman"/>
                <w:color w:val="000000"/>
                <w:sz w:val="20"/>
                <w:szCs w:val="20"/>
                <w:vertAlign w:val="superscript"/>
              </w:rPr>
              <w:t>C</w:t>
            </w:r>
          </w:p>
        </w:tc>
      </w:tr>
    </w:tbl>
    <w:p w14:paraId="0CE43E0D" w14:textId="77777777" w:rsidR="004F4520" w:rsidRPr="009814FF" w:rsidRDefault="004F4520" w:rsidP="003305D2">
      <w:pPr>
        <w:pStyle w:val="BodyText"/>
        <w:tabs>
          <w:tab w:val="left" w:pos="11956"/>
        </w:tabs>
        <w:kinsoku w:val="0"/>
        <w:overflowPunct w:val="0"/>
        <w:ind w:left="0" w:right="500"/>
        <w:jc w:val="both"/>
        <w:rPr>
          <w:spacing w:val="-1"/>
          <w:sz w:val="18"/>
          <w:szCs w:val="18"/>
        </w:rPr>
      </w:pPr>
      <w:r w:rsidRPr="009814FF">
        <w:rPr>
          <w:spacing w:val="-1"/>
          <w:sz w:val="18"/>
          <w:szCs w:val="18"/>
          <w:vertAlign w:val="superscript"/>
        </w:rPr>
        <w:t xml:space="preserve">A </w:t>
      </w:r>
      <w:r w:rsidRPr="009814FF">
        <w:rPr>
          <w:spacing w:val="-1"/>
          <w:sz w:val="18"/>
          <w:szCs w:val="18"/>
        </w:rPr>
        <w:t>Does not include reproductive information from Mormon Island.</w:t>
      </w:r>
    </w:p>
    <w:p w14:paraId="2B2D3FDE" w14:textId="057FFC8A" w:rsidR="004F4520" w:rsidRPr="009814FF" w:rsidRDefault="004F4520" w:rsidP="003305D2">
      <w:pPr>
        <w:pStyle w:val="BodyText"/>
        <w:tabs>
          <w:tab w:val="left" w:pos="11956"/>
        </w:tabs>
        <w:kinsoku w:val="0"/>
        <w:overflowPunct w:val="0"/>
        <w:ind w:left="0" w:right="500"/>
        <w:jc w:val="both"/>
        <w:rPr>
          <w:spacing w:val="-1"/>
          <w:sz w:val="18"/>
          <w:szCs w:val="18"/>
        </w:rPr>
      </w:pPr>
      <w:r w:rsidRPr="009814FF">
        <w:rPr>
          <w:spacing w:val="-1"/>
          <w:sz w:val="18"/>
          <w:szCs w:val="18"/>
          <w:vertAlign w:val="superscript"/>
        </w:rPr>
        <w:t>B</w:t>
      </w:r>
      <w:r w:rsidRPr="009814FF">
        <w:rPr>
          <w:spacing w:val="-1"/>
          <w:sz w:val="18"/>
          <w:szCs w:val="18"/>
        </w:rPr>
        <w:t xml:space="preserve"> “---” </w:t>
      </w:r>
      <w:r w:rsidR="00364710" w:rsidRPr="009814FF">
        <w:rPr>
          <w:spacing w:val="-1"/>
          <w:sz w:val="18"/>
          <w:szCs w:val="18"/>
        </w:rPr>
        <w:t xml:space="preserve">denotes </w:t>
      </w:r>
      <w:r w:rsidRPr="009814FF">
        <w:rPr>
          <w:spacing w:val="-1"/>
          <w:sz w:val="18"/>
          <w:szCs w:val="18"/>
        </w:rPr>
        <w:t>years for which indicated data were not collected.</w:t>
      </w:r>
    </w:p>
    <w:p w14:paraId="01F80041" w14:textId="7BBDE6B4" w:rsidR="004F4520" w:rsidRPr="009814FF" w:rsidRDefault="004F4520" w:rsidP="003305D2">
      <w:pPr>
        <w:pStyle w:val="BodyText"/>
        <w:tabs>
          <w:tab w:val="left" w:pos="11956"/>
        </w:tabs>
        <w:kinsoku w:val="0"/>
        <w:overflowPunct w:val="0"/>
        <w:ind w:left="0" w:right="500"/>
        <w:jc w:val="both"/>
        <w:rPr>
          <w:spacing w:val="-1"/>
          <w:sz w:val="18"/>
          <w:szCs w:val="18"/>
        </w:rPr>
        <w:sectPr w:rsidR="004F4520" w:rsidRPr="009814FF" w:rsidSect="0080794D">
          <w:type w:val="continuous"/>
          <w:pgSz w:w="15840" w:h="12240" w:orient="landscape"/>
          <w:pgMar w:top="1440" w:right="1440" w:bottom="1526" w:left="1440" w:header="720" w:footer="720" w:gutter="0"/>
          <w:lnNumType w:countBy="1"/>
          <w:cols w:space="720"/>
          <w:docGrid w:linePitch="360"/>
        </w:sectPr>
      </w:pPr>
      <w:r w:rsidRPr="009814FF">
        <w:rPr>
          <w:spacing w:val="-1"/>
          <w:sz w:val="18"/>
          <w:szCs w:val="18"/>
          <w:vertAlign w:val="superscript"/>
        </w:rPr>
        <w:t xml:space="preserve">C </w:t>
      </w:r>
      <w:r w:rsidRPr="009814FF">
        <w:rPr>
          <w:spacing w:val="-1"/>
          <w:sz w:val="18"/>
          <w:szCs w:val="18"/>
        </w:rPr>
        <w:t xml:space="preserve">Does not include reproductive information from </w:t>
      </w:r>
      <w:proofErr w:type="spellStart"/>
      <w:r w:rsidRPr="009814FF">
        <w:rPr>
          <w:spacing w:val="-1"/>
          <w:sz w:val="18"/>
          <w:szCs w:val="18"/>
        </w:rPr>
        <w:t>Dinan</w:t>
      </w:r>
      <w:proofErr w:type="spellEnd"/>
      <w:r w:rsidRPr="009814FF">
        <w:rPr>
          <w:spacing w:val="-1"/>
          <w:sz w:val="18"/>
          <w:szCs w:val="18"/>
        </w:rPr>
        <w:t xml:space="preserve"> Island. </w:t>
      </w:r>
    </w:p>
    <w:p w14:paraId="264E8AB7" w14:textId="66B20B59" w:rsidR="00C31971" w:rsidRDefault="00115F4E" w:rsidP="00713043">
      <w:pPr>
        <w:pStyle w:val="BodyText"/>
        <w:kinsoku w:val="0"/>
        <w:overflowPunct w:val="0"/>
        <w:spacing w:before="60"/>
        <w:ind w:left="0"/>
        <w:jc w:val="both"/>
        <w:rPr>
          <w:spacing w:val="-1"/>
          <w:sz w:val="22"/>
          <w:szCs w:val="22"/>
        </w:rPr>
      </w:pPr>
      <w:r w:rsidRPr="00057B6E">
        <w:rPr>
          <w:b/>
          <w:bCs/>
          <w:spacing w:val="-1"/>
          <w:sz w:val="22"/>
          <w:szCs w:val="22"/>
        </w:rPr>
        <w:lastRenderedPageBreak/>
        <w:t>Table 1</w:t>
      </w:r>
      <w:r w:rsidR="00625E61" w:rsidRPr="00057B6E">
        <w:rPr>
          <w:b/>
          <w:bCs/>
          <w:spacing w:val="-1"/>
          <w:sz w:val="22"/>
          <w:szCs w:val="22"/>
        </w:rPr>
        <w:t>4</w:t>
      </w:r>
      <w:r w:rsidRPr="00057B6E">
        <w:rPr>
          <w:spacing w:val="-1"/>
          <w:sz w:val="22"/>
          <w:szCs w:val="22"/>
        </w:rPr>
        <w:t xml:space="preserve">. Summary of least tern reproductive </w:t>
      </w:r>
      <w:r w:rsidR="00C77CD2" w:rsidRPr="00057B6E">
        <w:rPr>
          <w:spacing w:val="-1"/>
          <w:sz w:val="22"/>
          <w:szCs w:val="22"/>
        </w:rPr>
        <w:t xml:space="preserve">effort and </w:t>
      </w:r>
      <w:r w:rsidRPr="00057B6E">
        <w:rPr>
          <w:spacing w:val="-1"/>
          <w:sz w:val="22"/>
          <w:szCs w:val="22"/>
        </w:rPr>
        <w:t xml:space="preserve">success at </w:t>
      </w:r>
      <w:r w:rsidR="00C77CD2" w:rsidRPr="00057B6E">
        <w:rPr>
          <w:spacing w:val="-1"/>
          <w:sz w:val="22"/>
          <w:szCs w:val="22"/>
        </w:rPr>
        <w:t xml:space="preserve">off-channel sand and water (OCSW) </w:t>
      </w:r>
      <w:r w:rsidRPr="00057B6E">
        <w:rPr>
          <w:spacing w:val="-1"/>
          <w:sz w:val="22"/>
          <w:szCs w:val="22"/>
        </w:rPr>
        <w:t>and river-island sites on the central Platte River in Nebraska, 2010–202</w:t>
      </w:r>
      <w:r w:rsidR="00C77CD2" w:rsidRPr="00057B6E">
        <w:rPr>
          <w:spacing w:val="-1"/>
          <w:sz w:val="22"/>
          <w:szCs w:val="22"/>
        </w:rPr>
        <w:t>3</w:t>
      </w:r>
      <w:r w:rsidRPr="00057B6E">
        <w:rPr>
          <w:spacing w:val="-1"/>
          <w:sz w:val="22"/>
          <w:szCs w:val="22"/>
        </w:rPr>
        <w:t xml:space="preserve">. </w:t>
      </w:r>
      <w:r w:rsidR="00024759">
        <w:rPr>
          <w:spacing w:val="-1"/>
          <w:sz w:val="22"/>
          <w:szCs w:val="22"/>
        </w:rPr>
        <w:t xml:space="preserve"> </w:t>
      </w:r>
      <w:r w:rsidR="006477FD" w:rsidRPr="00057B6E">
        <w:rPr>
          <w:spacing w:val="-1"/>
          <w:sz w:val="22"/>
          <w:szCs w:val="22"/>
        </w:rPr>
        <w:t xml:space="preserve">Data collected during 2010–2023 used different monitoring protocols than 2001–2009. </w:t>
      </w:r>
      <w:r w:rsidR="00CA10C6" w:rsidRPr="00341532">
        <w:rPr>
          <w:spacing w:val="-1"/>
          <w:sz w:val="22"/>
          <w:szCs w:val="22"/>
        </w:rPr>
        <w:t xml:space="preserve">Changes adopted in 2010 included </w:t>
      </w:r>
      <w:r w:rsidR="00CA10C6" w:rsidRPr="009814FF">
        <w:rPr>
          <w:spacing w:val="-1"/>
          <w:sz w:val="22"/>
          <w:szCs w:val="22"/>
        </w:rPr>
        <w:t xml:space="preserve">an increase of fledge age from </w:t>
      </w:r>
      <w:r w:rsidR="00CA10C6" w:rsidRPr="00341532">
        <w:rPr>
          <w:spacing w:val="-1"/>
          <w:sz w:val="22"/>
          <w:szCs w:val="22"/>
        </w:rPr>
        <w:t xml:space="preserve">15 days to </w:t>
      </w:r>
      <w:r w:rsidR="00CA10C6">
        <w:rPr>
          <w:spacing w:val="-1"/>
          <w:sz w:val="22"/>
          <w:szCs w:val="22"/>
        </w:rPr>
        <w:t>21</w:t>
      </w:r>
      <w:r w:rsidR="00CA10C6" w:rsidRPr="00341532">
        <w:rPr>
          <w:spacing w:val="-1"/>
          <w:sz w:val="22"/>
          <w:szCs w:val="22"/>
        </w:rPr>
        <w:t xml:space="preserve"> days</w:t>
      </w:r>
      <w:r w:rsidR="00CA10C6">
        <w:rPr>
          <w:spacing w:val="-1"/>
          <w:sz w:val="22"/>
          <w:szCs w:val="22"/>
        </w:rPr>
        <w:t xml:space="preserve"> and</w:t>
      </w:r>
      <w:r w:rsidR="00CA10C6" w:rsidRPr="00341532">
        <w:rPr>
          <w:spacing w:val="-1"/>
          <w:sz w:val="22"/>
          <w:szCs w:val="22"/>
        </w:rPr>
        <w:t xml:space="preserve"> an increase in monitoring effort</w:t>
      </w:r>
      <w:r w:rsidR="00CA10C6">
        <w:rPr>
          <w:spacing w:val="-1"/>
          <w:sz w:val="22"/>
          <w:szCs w:val="22"/>
        </w:rPr>
        <w:t>.</w:t>
      </w:r>
    </w:p>
    <w:tbl>
      <w:tblPr>
        <w:tblW w:w="12960" w:type="dxa"/>
        <w:tblLook w:val="04A0" w:firstRow="1" w:lastRow="0" w:firstColumn="1" w:lastColumn="0" w:noHBand="0" w:noVBand="1"/>
      </w:tblPr>
      <w:tblGrid>
        <w:gridCol w:w="2597"/>
        <w:gridCol w:w="741"/>
        <w:gridCol w:w="741"/>
        <w:gridCol w:w="741"/>
        <w:gridCol w:w="740"/>
        <w:gridCol w:w="740"/>
        <w:gridCol w:w="740"/>
        <w:gridCol w:w="740"/>
        <w:gridCol w:w="740"/>
        <w:gridCol w:w="740"/>
        <w:gridCol w:w="740"/>
        <w:gridCol w:w="740"/>
        <w:gridCol w:w="740"/>
        <w:gridCol w:w="740"/>
        <w:gridCol w:w="740"/>
      </w:tblGrid>
      <w:tr w:rsidR="001D6AB9" w:rsidRPr="001D6AB9" w14:paraId="735C9E2B" w14:textId="77777777" w:rsidTr="009F32CF">
        <w:trPr>
          <w:trHeight w:val="288"/>
        </w:trPr>
        <w:tc>
          <w:tcPr>
            <w:tcW w:w="576" w:type="dxa"/>
            <w:gridSpan w:val="15"/>
            <w:tcBorders>
              <w:top w:val="single" w:sz="8" w:space="0" w:color="auto"/>
              <w:left w:val="nil"/>
              <w:bottom w:val="nil"/>
              <w:right w:val="nil"/>
            </w:tcBorders>
            <w:shd w:val="clear" w:color="auto" w:fill="auto"/>
            <w:noWrap/>
            <w:vAlign w:val="bottom"/>
            <w:hideMark/>
          </w:tcPr>
          <w:p w14:paraId="6AEBCE77" w14:textId="77777777" w:rsidR="001D6AB9" w:rsidRPr="004B067B" w:rsidRDefault="001D6AB9" w:rsidP="001D6AB9">
            <w:pPr>
              <w:spacing w:after="0" w:line="240" w:lineRule="auto"/>
              <w:jc w:val="center"/>
              <w:rPr>
                <w:rFonts w:ascii="Times New Roman" w:eastAsia="Times New Roman" w:hAnsi="Times New Roman" w:cs="Times New Roman"/>
                <w:b/>
                <w:bCs/>
                <w:color w:val="000000"/>
              </w:rPr>
            </w:pPr>
            <w:r w:rsidRPr="004B067B">
              <w:rPr>
                <w:rFonts w:ascii="Times New Roman" w:eastAsia="Times New Roman" w:hAnsi="Times New Roman" w:cs="Times New Roman"/>
                <w:b/>
                <w:bCs/>
                <w:color w:val="000000"/>
              </w:rPr>
              <w:t>Least Tern</w:t>
            </w:r>
          </w:p>
        </w:tc>
      </w:tr>
      <w:tr w:rsidR="001D6AB9" w:rsidRPr="001D6AB9" w14:paraId="4F1C8DE6" w14:textId="77777777" w:rsidTr="009F32CF">
        <w:trPr>
          <w:trHeight w:val="288"/>
        </w:trPr>
        <w:tc>
          <w:tcPr>
            <w:tcW w:w="2160" w:type="dxa"/>
            <w:tcBorders>
              <w:top w:val="nil"/>
              <w:left w:val="nil"/>
              <w:bottom w:val="single" w:sz="8" w:space="0" w:color="auto"/>
              <w:right w:val="nil"/>
            </w:tcBorders>
            <w:shd w:val="clear" w:color="auto" w:fill="auto"/>
            <w:noWrap/>
            <w:vAlign w:val="center"/>
            <w:hideMark/>
          </w:tcPr>
          <w:p w14:paraId="432CCA09" w14:textId="77777777" w:rsidR="001D6AB9" w:rsidRPr="004B067B" w:rsidRDefault="001D6AB9" w:rsidP="001D6AB9">
            <w:pPr>
              <w:spacing w:after="0" w:line="240" w:lineRule="auto"/>
              <w:jc w:val="center"/>
              <w:rPr>
                <w:rFonts w:ascii="Times New Roman" w:eastAsia="Times New Roman" w:hAnsi="Times New Roman" w:cs="Times New Roman"/>
                <w:b/>
                <w:bCs/>
                <w:color w:val="000000"/>
                <w:sz w:val="20"/>
                <w:szCs w:val="20"/>
              </w:rPr>
            </w:pPr>
            <w:r w:rsidRPr="004B067B">
              <w:rPr>
                <w:rFonts w:ascii="Times New Roman" w:eastAsia="Times New Roman" w:hAnsi="Times New Roman" w:cs="Times New Roman"/>
                <w:b/>
                <w:bCs/>
                <w:color w:val="000000"/>
                <w:sz w:val="20"/>
                <w:szCs w:val="20"/>
              </w:rPr>
              <w:t>Reproductive Parameter</w:t>
            </w:r>
          </w:p>
        </w:tc>
        <w:tc>
          <w:tcPr>
            <w:tcW w:w="576" w:type="dxa"/>
            <w:tcBorders>
              <w:top w:val="nil"/>
              <w:left w:val="nil"/>
              <w:bottom w:val="single" w:sz="8" w:space="0" w:color="auto"/>
              <w:right w:val="nil"/>
            </w:tcBorders>
            <w:shd w:val="clear" w:color="auto" w:fill="auto"/>
            <w:noWrap/>
            <w:vAlign w:val="center"/>
            <w:hideMark/>
          </w:tcPr>
          <w:p w14:paraId="284FA332" w14:textId="77777777" w:rsidR="001D6AB9" w:rsidRPr="004B067B" w:rsidRDefault="001D6AB9" w:rsidP="001D6AB9">
            <w:pPr>
              <w:spacing w:after="0" w:line="240" w:lineRule="auto"/>
              <w:jc w:val="center"/>
              <w:rPr>
                <w:rFonts w:ascii="Times New Roman" w:eastAsia="Times New Roman" w:hAnsi="Times New Roman" w:cs="Times New Roman"/>
                <w:b/>
                <w:bCs/>
                <w:color w:val="000000"/>
                <w:sz w:val="20"/>
                <w:szCs w:val="20"/>
              </w:rPr>
            </w:pPr>
            <w:r w:rsidRPr="004B067B">
              <w:rPr>
                <w:rFonts w:ascii="Times New Roman" w:eastAsia="Times New Roman" w:hAnsi="Times New Roman" w:cs="Times New Roman"/>
                <w:b/>
                <w:bCs/>
                <w:color w:val="000000"/>
                <w:sz w:val="20"/>
                <w:szCs w:val="20"/>
              </w:rPr>
              <w:t>2010</w:t>
            </w:r>
          </w:p>
        </w:tc>
        <w:tc>
          <w:tcPr>
            <w:tcW w:w="576" w:type="dxa"/>
            <w:tcBorders>
              <w:top w:val="nil"/>
              <w:left w:val="nil"/>
              <w:bottom w:val="single" w:sz="8" w:space="0" w:color="auto"/>
              <w:right w:val="nil"/>
            </w:tcBorders>
            <w:shd w:val="clear" w:color="auto" w:fill="auto"/>
            <w:noWrap/>
            <w:vAlign w:val="center"/>
            <w:hideMark/>
          </w:tcPr>
          <w:p w14:paraId="12348C89" w14:textId="77777777" w:rsidR="001D6AB9" w:rsidRPr="004B067B" w:rsidRDefault="001D6AB9" w:rsidP="001D6AB9">
            <w:pPr>
              <w:spacing w:after="0" w:line="240" w:lineRule="auto"/>
              <w:jc w:val="center"/>
              <w:rPr>
                <w:rFonts w:ascii="Times New Roman" w:eastAsia="Times New Roman" w:hAnsi="Times New Roman" w:cs="Times New Roman"/>
                <w:b/>
                <w:bCs/>
                <w:color w:val="000000"/>
                <w:sz w:val="20"/>
                <w:szCs w:val="20"/>
              </w:rPr>
            </w:pPr>
            <w:r w:rsidRPr="004B067B">
              <w:rPr>
                <w:rFonts w:ascii="Times New Roman" w:eastAsia="Times New Roman" w:hAnsi="Times New Roman" w:cs="Times New Roman"/>
                <w:b/>
                <w:bCs/>
                <w:color w:val="000000"/>
                <w:sz w:val="20"/>
                <w:szCs w:val="20"/>
              </w:rPr>
              <w:t>2011</w:t>
            </w:r>
          </w:p>
        </w:tc>
        <w:tc>
          <w:tcPr>
            <w:tcW w:w="576" w:type="dxa"/>
            <w:tcBorders>
              <w:top w:val="nil"/>
              <w:left w:val="nil"/>
              <w:bottom w:val="single" w:sz="8" w:space="0" w:color="auto"/>
              <w:right w:val="nil"/>
            </w:tcBorders>
            <w:shd w:val="clear" w:color="auto" w:fill="auto"/>
            <w:noWrap/>
            <w:vAlign w:val="center"/>
            <w:hideMark/>
          </w:tcPr>
          <w:p w14:paraId="05000F4F" w14:textId="77777777" w:rsidR="001D6AB9" w:rsidRPr="004B067B" w:rsidRDefault="001D6AB9" w:rsidP="001D6AB9">
            <w:pPr>
              <w:spacing w:after="0" w:line="240" w:lineRule="auto"/>
              <w:jc w:val="center"/>
              <w:rPr>
                <w:rFonts w:ascii="Times New Roman" w:eastAsia="Times New Roman" w:hAnsi="Times New Roman" w:cs="Times New Roman"/>
                <w:b/>
                <w:bCs/>
                <w:color w:val="000000"/>
                <w:sz w:val="20"/>
                <w:szCs w:val="20"/>
              </w:rPr>
            </w:pPr>
            <w:r w:rsidRPr="004B067B">
              <w:rPr>
                <w:rFonts w:ascii="Times New Roman" w:eastAsia="Times New Roman" w:hAnsi="Times New Roman" w:cs="Times New Roman"/>
                <w:b/>
                <w:bCs/>
                <w:color w:val="000000"/>
                <w:sz w:val="20"/>
                <w:szCs w:val="20"/>
              </w:rPr>
              <w:t>2012</w:t>
            </w:r>
          </w:p>
        </w:tc>
        <w:tc>
          <w:tcPr>
            <w:tcW w:w="576" w:type="dxa"/>
            <w:tcBorders>
              <w:top w:val="nil"/>
              <w:left w:val="nil"/>
              <w:bottom w:val="single" w:sz="8" w:space="0" w:color="auto"/>
              <w:right w:val="nil"/>
            </w:tcBorders>
            <w:shd w:val="clear" w:color="auto" w:fill="auto"/>
            <w:noWrap/>
            <w:vAlign w:val="center"/>
            <w:hideMark/>
          </w:tcPr>
          <w:p w14:paraId="6E57EB44" w14:textId="77777777" w:rsidR="001D6AB9" w:rsidRPr="004B067B" w:rsidRDefault="001D6AB9" w:rsidP="001D6AB9">
            <w:pPr>
              <w:spacing w:after="0" w:line="240" w:lineRule="auto"/>
              <w:jc w:val="center"/>
              <w:rPr>
                <w:rFonts w:ascii="Times New Roman" w:eastAsia="Times New Roman" w:hAnsi="Times New Roman" w:cs="Times New Roman"/>
                <w:b/>
                <w:bCs/>
                <w:color w:val="000000"/>
                <w:sz w:val="20"/>
                <w:szCs w:val="20"/>
              </w:rPr>
            </w:pPr>
            <w:r w:rsidRPr="004B067B">
              <w:rPr>
                <w:rFonts w:ascii="Times New Roman" w:eastAsia="Times New Roman" w:hAnsi="Times New Roman" w:cs="Times New Roman"/>
                <w:b/>
                <w:bCs/>
                <w:color w:val="000000"/>
                <w:sz w:val="20"/>
                <w:szCs w:val="20"/>
              </w:rPr>
              <w:t>2013</w:t>
            </w:r>
          </w:p>
        </w:tc>
        <w:tc>
          <w:tcPr>
            <w:tcW w:w="576" w:type="dxa"/>
            <w:tcBorders>
              <w:top w:val="nil"/>
              <w:left w:val="nil"/>
              <w:bottom w:val="single" w:sz="8" w:space="0" w:color="auto"/>
              <w:right w:val="nil"/>
            </w:tcBorders>
            <w:shd w:val="clear" w:color="auto" w:fill="auto"/>
            <w:noWrap/>
            <w:vAlign w:val="center"/>
            <w:hideMark/>
          </w:tcPr>
          <w:p w14:paraId="3DE977EE" w14:textId="77777777" w:rsidR="001D6AB9" w:rsidRPr="004B067B" w:rsidRDefault="001D6AB9" w:rsidP="001D6AB9">
            <w:pPr>
              <w:spacing w:after="0" w:line="240" w:lineRule="auto"/>
              <w:jc w:val="center"/>
              <w:rPr>
                <w:rFonts w:ascii="Times New Roman" w:eastAsia="Times New Roman" w:hAnsi="Times New Roman" w:cs="Times New Roman"/>
                <w:b/>
                <w:bCs/>
                <w:color w:val="000000"/>
                <w:sz w:val="20"/>
                <w:szCs w:val="20"/>
              </w:rPr>
            </w:pPr>
            <w:r w:rsidRPr="004B067B">
              <w:rPr>
                <w:rFonts w:ascii="Times New Roman" w:eastAsia="Times New Roman" w:hAnsi="Times New Roman" w:cs="Times New Roman"/>
                <w:b/>
                <w:bCs/>
                <w:color w:val="000000"/>
                <w:sz w:val="20"/>
                <w:szCs w:val="20"/>
              </w:rPr>
              <w:t>2014</w:t>
            </w:r>
          </w:p>
        </w:tc>
        <w:tc>
          <w:tcPr>
            <w:tcW w:w="576" w:type="dxa"/>
            <w:tcBorders>
              <w:top w:val="nil"/>
              <w:left w:val="nil"/>
              <w:bottom w:val="single" w:sz="8" w:space="0" w:color="auto"/>
              <w:right w:val="nil"/>
            </w:tcBorders>
            <w:shd w:val="clear" w:color="auto" w:fill="auto"/>
            <w:noWrap/>
            <w:vAlign w:val="center"/>
            <w:hideMark/>
          </w:tcPr>
          <w:p w14:paraId="40AAB26A" w14:textId="77777777" w:rsidR="001D6AB9" w:rsidRPr="004B067B" w:rsidRDefault="001D6AB9" w:rsidP="001D6AB9">
            <w:pPr>
              <w:spacing w:after="0" w:line="240" w:lineRule="auto"/>
              <w:jc w:val="center"/>
              <w:rPr>
                <w:rFonts w:ascii="Times New Roman" w:eastAsia="Times New Roman" w:hAnsi="Times New Roman" w:cs="Times New Roman"/>
                <w:b/>
                <w:bCs/>
                <w:color w:val="000000"/>
                <w:sz w:val="20"/>
                <w:szCs w:val="20"/>
              </w:rPr>
            </w:pPr>
            <w:r w:rsidRPr="004B067B">
              <w:rPr>
                <w:rFonts w:ascii="Times New Roman" w:eastAsia="Times New Roman" w:hAnsi="Times New Roman" w:cs="Times New Roman"/>
                <w:b/>
                <w:bCs/>
                <w:color w:val="000000"/>
                <w:sz w:val="20"/>
                <w:szCs w:val="20"/>
              </w:rPr>
              <w:t>2015</w:t>
            </w:r>
          </w:p>
        </w:tc>
        <w:tc>
          <w:tcPr>
            <w:tcW w:w="576" w:type="dxa"/>
            <w:tcBorders>
              <w:top w:val="nil"/>
              <w:left w:val="nil"/>
              <w:bottom w:val="single" w:sz="8" w:space="0" w:color="auto"/>
              <w:right w:val="nil"/>
            </w:tcBorders>
            <w:shd w:val="clear" w:color="auto" w:fill="auto"/>
            <w:noWrap/>
            <w:vAlign w:val="center"/>
            <w:hideMark/>
          </w:tcPr>
          <w:p w14:paraId="6F8B54E3" w14:textId="77777777" w:rsidR="001D6AB9" w:rsidRPr="004B067B" w:rsidRDefault="001D6AB9" w:rsidP="001D6AB9">
            <w:pPr>
              <w:spacing w:after="0" w:line="240" w:lineRule="auto"/>
              <w:jc w:val="center"/>
              <w:rPr>
                <w:rFonts w:ascii="Times New Roman" w:eastAsia="Times New Roman" w:hAnsi="Times New Roman" w:cs="Times New Roman"/>
                <w:b/>
                <w:bCs/>
                <w:color w:val="000000"/>
                <w:sz w:val="20"/>
                <w:szCs w:val="20"/>
              </w:rPr>
            </w:pPr>
            <w:r w:rsidRPr="004B067B">
              <w:rPr>
                <w:rFonts w:ascii="Times New Roman" w:eastAsia="Times New Roman" w:hAnsi="Times New Roman" w:cs="Times New Roman"/>
                <w:b/>
                <w:bCs/>
                <w:color w:val="000000"/>
                <w:sz w:val="20"/>
                <w:szCs w:val="20"/>
              </w:rPr>
              <w:t>2016</w:t>
            </w:r>
          </w:p>
        </w:tc>
        <w:tc>
          <w:tcPr>
            <w:tcW w:w="576" w:type="dxa"/>
            <w:tcBorders>
              <w:top w:val="nil"/>
              <w:left w:val="nil"/>
              <w:bottom w:val="single" w:sz="8" w:space="0" w:color="auto"/>
              <w:right w:val="nil"/>
            </w:tcBorders>
            <w:shd w:val="clear" w:color="auto" w:fill="auto"/>
            <w:noWrap/>
            <w:vAlign w:val="center"/>
            <w:hideMark/>
          </w:tcPr>
          <w:p w14:paraId="4F447423" w14:textId="77777777" w:rsidR="001D6AB9" w:rsidRPr="004B067B" w:rsidRDefault="001D6AB9" w:rsidP="001D6AB9">
            <w:pPr>
              <w:spacing w:after="0" w:line="240" w:lineRule="auto"/>
              <w:jc w:val="center"/>
              <w:rPr>
                <w:rFonts w:ascii="Times New Roman" w:eastAsia="Times New Roman" w:hAnsi="Times New Roman" w:cs="Times New Roman"/>
                <w:b/>
                <w:bCs/>
                <w:color w:val="000000"/>
                <w:sz w:val="20"/>
                <w:szCs w:val="20"/>
              </w:rPr>
            </w:pPr>
            <w:r w:rsidRPr="004B067B">
              <w:rPr>
                <w:rFonts w:ascii="Times New Roman" w:eastAsia="Times New Roman" w:hAnsi="Times New Roman" w:cs="Times New Roman"/>
                <w:b/>
                <w:bCs/>
                <w:color w:val="000000"/>
                <w:sz w:val="20"/>
                <w:szCs w:val="20"/>
              </w:rPr>
              <w:t>2017</w:t>
            </w:r>
          </w:p>
        </w:tc>
        <w:tc>
          <w:tcPr>
            <w:tcW w:w="576" w:type="dxa"/>
            <w:tcBorders>
              <w:top w:val="nil"/>
              <w:left w:val="nil"/>
              <w:bottom w:val="single" w:sz="8" w:space="0" w:color="auto"/>
              <w:right w:val="nil"/>
            </w:tcBorders>
            <w:shd w:val="clear" w:color="auto" w:fill="auto"/>
            <w:noWrap/>
            <w:vAlign w:val="center"/>
            <w:hideMark/>
          </w:tcPr>
          <w:p w14:paraId="10283D4E" w14:textId="77777777" w:rsidR="001D6AB9" w:rsidRPr="004B067B" w:rsidRDefault="001D6AB9" w:rsidP="001D6AB9">
            <w:pPr>
              <w:spacing w:after="0" w:line="240" w:lineRule="auto"/>
              <w:jc w:val="center"/>
              <w:rPr>
                <w:rFonts w:ascii="Times New Roman" w:eastAsia="Times New Roman" w:hAnsi="Times New Roman" w:cs="Times New Roman"/>
                <w:b/>
                <w:bCs/>
                <w:color w:val="000000"/>
                <w:sz w:val="20"/>
                <w:szCs w:val="20"/>
              </w:rPr>
            </w:pPr>
            <w:r w:rsidRPr="004B067B">
              <w:rPr>
                <w:rFonts w:ascii="Times New Roman" w:eastAsia="Times New Roman" w:hAnsi="Times New Roman" w:cs="Times New Roman"/>
                <w:b/>
                <w:bCs/>
                <w:color w:val="000000"/>
                <w:sz w:val="20"/>
                <w:szCs w:val="20"/>
              </w:rPr>
              <w:t>2018</w:t>
            </w:r>
          </w:p>
        </w:tc>
        <w:tc>
          <w:tcPr>
            <w:tcW w:w="576" w:type="dxa"/>
            <w:tcBorders>
              <w:top w:val="nil"/>
              <w:left w:val="nil"/>
              <w:bottom w:val="single" w:sz="8" w:space="0" w:color="auto"/>
              <w:right w:val="nil"/>
            </w:tcBorders>
            <w:shd w:val="clear" w:color="auto" w:fill="auto"/>
            <w:noWrap/>
            <w:vAlign w:val="center"/>
            <w:hideMark/>
          </w:tcPr>
          <w:p w14:paraId="72C4A3F6" w14:textId="77777777" w:rsidR="001D6AB9" w:rsidRPr="004B067B" w:rsidRDefault="001D6AB9" w:rsidP="001D6AB9">
            <w:pPr>
              <w:spacing w:after="0" w:line="240" w:lineRule="auto"/>
              <w:jc w:val="center"/>
              <w:rPr>
                <w:rFonts w:ascii="Times New Roman" w:eastAsia="Times New Roman" w:hAnsi="Times New Roman" w:cs="Times New Roman"/>
                <w:b/>
                <w:bCs/>
                <w:color w:val="000000"/>
                <w:sz w:val="20"/>
                <w:szCs w:val="20"/>
              </w:rPr>
            </w:pPr>
            <w:r w:rsidRPr="004B067B">
              <w:rPr>
                <w:rFonts w:ascii="Times New Roman" w:eastAsia="Times New Roman" w:hAnsi="Times New Roman" w:cs="Times New Roman"/>
                <w:b/>
                <w:bCs/>
                <w:color w:val="000000"/>
                <w:sz w:val="20"/>
                <w:szCs w:val="20"/>
              </w:rPr>
              <w:t>2019</w:t>
            </w:r>
          </w:p>
        </w:tc>
        <w:tc>
          <w:tcPr>
            <w:tcW w:w="576" w:type="dxa"/>
            <w:tcBorders>
              <w:top w:val="nil"/>
              <w:left w:val="nil"/>
              <w:bottom w:val="single" w:sz="8" w:space="0" w:color="auto"/>
              <w:right w:val="nil"/>
            </w:tcBorders>
            <w:shd w:val="clear" w:color="auto" w:fill="auto"/>
            <w:noWrap/>
            <w:vAlign w:val="center"/>
            <w:hideMark/>
          </w:tcPr>
          <w:p w14:paraId="7CD31145" w14:textId="77777777" w:rsidR="001D6AB9" w:rsidRPr="004B067B" w:rsidRDefault="001D6AB9" w:rsidP="001D6AB9">
            <w:pPr>
              <w:spacing w:after="0" w:line="240" w:lineRule="auto"/>
              <w:jc w:val="center"/>
              <w:rPr>
                <w:rFonts w:ascii="Times New Roman" w:eastAsia="Times New Roman" w:hAnsi="Times New Roman" w:cs="Times New Roman"/>
                <w:b/>
                <w:bCs/>
                <w:color w:val="000000"/>
                <w:sz w:val="20"/>
                <w:szCs w:val="20"/>
              </w:rPr>
            </w:pPr>
            <w:r w:rsidRPr="004B067B">
              <w:rPr>
                <w:rFonts w:ascii="Times New Roman" w:eastAsia="Times New Roman" w:hAnsi="Times New Roman" w:cs="Times New Roman"/>
                <w:b/>
                <w:bCs/>
                <w:color w:val="000000"/>
                <w:sz w:val="20"/>
                <w:szCs w:val="20"/>
              </w:rPr>
              <w:t>2020</w:t>
            </w:r>
          </w:p>
        </w:tc>
        <w:tc>
          <w:tcPr>
            <w:tcW w:w="576" w:type="dxa"/>
            <w:tcBorders>
              <w:top w:val="nil"/>
              <w:left w:val="nil"/>
              <w:bottom w:val="single" w:sz="8" w:space="0" w:color="auto"/>
              <w:right w:val="nil"/>
            </w:tcBorders>
            <w:shd w:val="clear" w:color="auto" w:fill="auto"/>
            <w:noWrap/>
            <w:vAlign w:val="center"/>
            <w:hideMark/>
          </w:tcPr>
          <w:p w14:paraId="484A7C7A" w14:textId="77777777" w:rsidR="001D6AB9" w:rsidRPr="004B067B" w:rsidRDefault="001D6AB9" w:rsidP="001D6AB9">
            <w:pPr>
              <w:spacing w:after="0" w:line="240" w:lineRule="auto"/>
              <w:jc w:val="center"/>
              <w:rPr>
                <w:rFonts w:ascii="Times New Roman" w:eastAsia="Times New Roman" w:hAnsi="Times New Roman" w:cs="Times New Roman"/>
                <w:b/>
                <w:bCs/>
                <w:color w:val="000000"/>
                <w:sz w:val="20"/>
                <w:szCs w:val="20"/>
              </w:rPr>
            </w:pPr>
            <w:r w:rsidRPr="004B067B">
              <w:rPr>
                <w:rFonts w:ascii="Times New Roman" w:eastAsia="Times New Roman" w:hAnsi="Times New Roman" w:cs="Times New Roman"/>
                <w:b/>
                <w:bCs/>
                <w:color w:val="000000"/>
                <w:sz w:val="20"/>
                <w:szCs w:val="20"/>
              </w:rPr>
              <w:t>2021</w:t>
            </w:r>
          </w:p>
        </w:tc>
        <w:tc>
          <w:tcPr>
            <w:tcW w:w="576" w:type="dxa"/>
            <w:tcBorders>
              <w:top w:val="nil"/>
              <w:left w:val="nil"/>
              <w:bottom w:val="single" w:sz="8" w:space="0" w:color="auto"/>
              <w:right w:val="nil"/>
            </w:tcBorders>
            <w:shd w:val="clear" w:color="auto" w:fill="auto"/>
            <w:noWrap/>
            <w:vAlign w:val="center"/>
            <w:hideMark/>
          </w:tcPr>
          <w:p w14:paraId="6C962A43" w14:textId="77777777" w:rsidR="001D6AB9" w:rsidRPr="004B067B" w:rsidRDefault="001D6AB9" w:rsidP="001D6AB9">
            <w:pPr>
              <w:spacing w:after="0" w:line="240" w:lineRule="auto"/>
              <w:jc w:val="center"/>
              <w:rPr>
                <w:rFonts w:ascii="Times New Roman" w:eastAsia="Times New Roman" w:hAnsi="Times New Roman" w:cs="Times New Roman"/>
                <w:b/>
                <w:bCs/>
                <w:color w:val="000000"/>
                <w:sz w:val="20"/>
                <w:szCs w:val="20"/>
              </w:rPr>
            </w:pPr>
            <w:r w:rsidRPr="004B067B">
              <w:rPr>
                <w:rFonts w:ascii="Times New Roman" w:eastAsia="Times New Roman" w:hAnsi="Times New Roman" w:cs="Times New Roman"/>
                <w:b/>
                <w:bCs/>
                <w:color w:val="000000"/>
                <w:sz w:val="20"/>
                <w:szCs w:val="20"/>
              </w:rPr>
              <w:t>2022</w:t>
            </w:r>
          </w:p>
        </w:tc>
        <w:tc>
          <w:tcPr>
            <w:tcW w:w="576" w:type="dxa"/>
            <w:tcBorders>
              <w:top w:val="nil"/>
              <w:left w:val="nil"/>
              <w:bottom w:val="single" w:sz="8" w:space="0" w:color="auto"/>
              <w:right w:val="nil"/>
            </w:tcBorders>
            <w:shd w:val="clear" w:color="auto" w:fill="auto"/>
            <w:noWrap/>
            <w:vAlign w:val="center"/>
            <w:hideMark/>
          </w:tcPr>
          <w:p w14:paraId="57E0334A" w14:textId="77777777" w:rsidR="001D6AB9" w:rsidRPr="004B067B" w:rsidRDefault="001D6AB9" w:rsidP="001D6AB9">
            <w:pPr>
              <w:spacing w:after="0" w:line="240" w:lineRule="auto"/>
              <w:jc w:val="center"/>
              <w:rPr>
                <w:rFonts w:ascii="Times New Roman" w:eastAsia="Times New Roman" w:hAnsi="Times New Roman" w:cs="Times New Roman"/>
                <w:b/>
                <w:bCs/>
                <w:color w:val="000000"/>
                <w:sz w:val="20"/>
                <w:szCs w:val="20"/>
              </w:rPr>
            </w:pPr>
            <w:r w:rsidRPr="004B067B">
              <w:rPr>
                <w:rFonts w:ascii="Times New Roman" w:eastAsia="Times New Roman" w:hAnsi="Times New Roman" w:cs="Times New Roman"/>
                <w:b/>
                <w:bCs/>
                <w:color w:val="000000"/>
                <w:sz w:val="20"/>
                <w:szCs w:val="20"/>
              </w:rPr>
              <w:t>2023</w:t>
            </w:r>
          </w:p>
        </w:tc>
      </w:tr>
      <w:tr w:rsidR="00B753AA" w:rsidRPr="001D6AB9" w14:paraId="426D92EA" w14:textId="77777777" w:rsidTr="004B067B">
        <w:trPr>
          <w:trHeight w:val="360"/>
        </w:trPr>
        <w:tc>
          <w:tcPr>
            <w:tcW w:w="2160" w:type="dxa"/>
            <w:tcBorders>
              <w:top w:val="single" w:sz="8" w:space="0" w:color="auto"/>
              <w:left w:val="nil"/>
              <w:bottom w:val="nil"/>
              <w:right w:val="nil"/>
            </w:tcBorders>
            <w:shd w:val="clear" w:color="auto" w:fill="auto"/>
            <w:noWrap/>
            <w:vAlign w:val="center"/>
            <w:hideMark/>
          </w:tcPr>
          <w:p w14:paraId="157C9F9A" w14:textId="205FD091"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Maximum adult count</w:t>
            </w:r>
          </w:p>
        </w:tc>
        <w:tc>
          <w:tcPr>
            <w:tcW w:w="576" w:type="dxa"/>
            <w:tcBorders>
              <w:top w:val="single" w:sz="8" w:space="0" w:color="auto"/>
              <w:left w:val="nil"/>
              <w:bottom w:val="nil"/>
              <w:right w:val="nil"/>
            </w:tcBorders>
            <w:shd w:val="clear" w:color="auto" w:fill="auto"/>
            <w:noWrap/>
            <w:vAlign w:val="center"/>
            <w:hideMark/>
          </w:tcPr>
          <w:p w14:paraId="690391C3"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170</w:t>
            </w:r>
          </w:p>
        </w:tc>
        <w:tc>
          <w:tcPr>
            <w:tcW w:w="576" w:type="dxa"/>
            <w:tcBorders>
              <w:top w:val="single" w:sz="8" w:space="0" w:color="auto"/>
              <w:left w:val="nil"/>
              <w:bottom w:val="nil"/>
              <w:right w:val="nil"/>
            </w:tcBorders>
            <w:shd w:val="clear" w:color="auto" w:fill="auto"/>
            <w:noWrap/>
            <w:vAlign w:val="center"/>
            <w:hideMark/>
          </w:tcPr>
          <w:p w14:paraId="48FBD63B"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150</w:t>
            </w:r>
          </w:p>
        </w:tc>
        <w:tc>
          <w:tcPr>
            <w:tcW w:w="576" w:type="dxa"/>
            <w:tcBorders>
              <w:top w:val="single" w:sz="8" w:space="0" w:color="auto"/>
              <w:left w:val="nil"/>
              <w:bottom w:val="nil"/>
              <w:right w:val="nil"/>
            </w:tcBorders>
            <w:shd w:val="clear" w:color="auto" w:fill="auto"/>
            <w:noWrap/>
            <w:vAlign w:val="center"/>
            <w:hideMark/>
          </w:tcPr>
          <w:p w14:paraId="005680F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137</w:t>
            </w:r>
          </w:p>
        </w:tc>
        <w:tc>
          <w:tcPr>
            <w:tcW w:w="576" w:type="dxa"/>
            <w:tcBorders>
              <w:top w:val="single" w:sz="8" w:space="0" w:color="auto"/>
              <w:left w:val="nil"/>
              <w:bottom w:val="nil"/>
              <w:right w:val="nil"/>
            </w:tcBorders>
            <w:shd w:val="clear" w:color="auto" w:fill="auto"/>
            <w:noWrap/>
            <w:vAlign w:val="center"/>
            <w:hideMark/>
          </w:tcPr>
          <w:p w14:paraId="119E039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197</w:t>
            </w:r>
          </w:p>
        </w:tc>
        <w:tc>
          <w:tcPr>
            <w:tcW w:w="576" w:type="dxa"/>
            <w:tcBorders>
              <w:top w:val="single" w:sz="8" w:space="0" w:color="auto"/>
              <w:left w:val="nil"/>
              <w:bottom w:val="nil"/>
              <w:right w:val="nil"/>
            </w:tcBorders>
            <w:shd w:val="clear" w:color="auto" w:fill="auto"/>
            <w:noWrap/>
            <w:vAlign w:val="center"/>
            <w:hideMark/>
          </w:tcPr>
          <w:p w14:paraId="75FC3708"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260</w:t>
            </w:r>
          </w:p>
        </w:tc>
        <w:tc>
          <w:tcPr>
            <w:tcW w:w="576" w:type="dxa"/>
            <w:tcBorders>
              <w:top w:val="single" w:sz="8" w:space="0" w:color="auto"/>
              <w:left w:val="nil"/>
              <w:bottom w:val="nil"/>
              <w:right w:val="nil"/>
            </w:tcBorders>
            <w:shd w:val="clear" w:color="auto" w:fill="auto"/>
            <w:noWrap/>
            <w:vAlign w:val="center"/>
            <w:hideMark/>
          </w:tcPr>
          <w:p w14:paraId="67D81630"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262</w:t>
            </w:r>
          </w:p>
        </w:tc>
        <w:tc>
          <w:tcPr>
            <w:tcW w:w="576" w:type="dxa"/>
            <w:tcBorders>
              <w:top w:val="single" w:sz="8" w:space="0" w:color="auto"/>
              <w:left w:val="nil"/>
              <w:bottom w:val="nil"/>
              <w:right w:val="nil"/>
            </w:tcBorders>
            <w:shd w:val="clear" w:color="auto" w:fill="auto"/>
            <w:noWrap/>
            <w:vAlign w:val="center"/>
            <w:hideMark/>
          </w:tcPr>
          <w:p w14:paraId="67D80B3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200</w:t>
            </w:r>
          </w:p>
        </w:tc>
        <w:tc>
          <w:tcPr>
            <w:tcW w:w="576" w:type="dxa"/>
            <w:tcBorders>
              <w:top w:val="single" w:sz="8" w:space="0" w:color="auto"/>
              <w:left w:val="nil"/>
              <w:bottom w:val="nil"/>
              <w:right w:val="nil"/>
            </w:tcBorders>
            <w:shd w:val="clear" w:color="auto" w:fill="auto"/>
            <w:noWrap/>
            <w:vAlign w:val="center"/>
            <w:hideMark/>
          </w:tcPr>
          <w:p w14:paraId="6633771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159</w:t>
            </w:r>
          </w:p>
        </w:tc>
        <w:tc>
          <w:tcPr>
            <w:tcW w:w="576" w:type="dxa"/>
            <w:tcBorders>
              <w:top w:val="single" w:sz="8" w:space="0" w:color="auto"/>
              <w:left w:val="nil"/>
              <w:bottom w:val="nil"/>
              <w:right w:val="nil"/>
            </w:tcBorders>
            <w:shd w:val="clear" w:color="auto" w:fill="auto"/>
            <w:noWrap/>
            <w:vAlign w:val="center"/>
            <w:hideMark/>
          </w:tcPr>
          <w:p w14:paraId="5F6D01C7"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174</w:t>
            </w:r>
          </w:p>
        </w:tc>
        <w:tc>
          <w:tcPr>
            <w:tcW w:w="576" w:type="dxa"/>
            <w:tcBorders>
              <w:top w:val="single" w:sz="8" w:space="0" w:color="auto"/>
              <w:left w:val="nil"/>
              <w:bottom w:val="nil"/>
              <w:right w:val="nil"/>
            </w:tcBorders>
            <w:shd w:val="clear" w:color="auto" w:fill="auto"/>
            <w:noWrap/>
            <w:vAlign w:val="center"/>
            <w:hideMark/>
          </w:tcPr>
          <w:p w14:paraId="73EA074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169</w:t>
            </w:r>
          </w:p>
        </w:tc>
        <w:tc>
          <w:tcPr>
            <w:tcW w:w="576" w:type="dxa"/>
            <w:tcBorders>
              <w:top w:val="single" w:sz="8" w:space="0" w:color="auto"/>
              <w:left w:val="nil"/>
              <w:bottom w:val="nil"/>
              <w:right w:val="nil"/>
            </w:tcBorders>
            <w:shd w:val="clear" w:color="auto" w:fill="auto"/>
            <w:noWrap/>
            <w:vAlign w:val="center"/>
            <w:hideMark/>
          </w:tcPr>
          <w:p w14:paraId="7425524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158</w:t>
            </w:r>
          </w:p>
        </w:tc>
        <w:tc>
          <w:tcPr>
            <w:tcW w:w="576" w:type="dxa"/>
            <w:tcBorders>
              <w:top w:val="single" w:sz="8" w:space="0" w:color="auto"/>
              <w:left w:val="nil"/>
              <w:bottom w:val="nil"/>
              <w:right w:val="nil"/>
            </w:tcBorders>
            <w:shd w:val="clear" w:color="auto" w:fill="auto"/>
            <w:noWrap/>
            <w:vAlign w:val="center"/>
            <w:hideMark/>
          </w:tcPr>
          <w:p w14:paraId="56D17B60"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166</w:t>
            </w:r>
          </w:p>
        </w:tc>
        <w:tc>
          <w:tcPr>
            <w:tcW w:w="576" w:type="dxa"/>
            <w:tcBorders>
              <w:top w:val="single" w:sz="8" w:space="0" w:color="auto"/>
              <w:left w:val="nil"/>
              <w:bottom w:val="nil"/>
              <w:right w:val="nil"/>
            </w:tcBorders>
            <w:shd w:val="clear" w:color="auto" w:fill="auto"/>
            <w:noWrap/>
            <w:vAlign w:val="center"/>
            <w:hideMark/>
          </w:tcPr>
          <w:p w14:paraId="3D770424"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188</w:t>
            </w:r>
          </w:p>
        </w:tc>
        <w:tc>
          <w:tcPr>
            <w:tcW w:w="576" w:type="dxa"/>
            <w:tcBorders>
              <w:top w:val="single" w:sz="8" w:space="0" w:color="auto"/>
              <w:left w:val="nil"/>
              <w:bottom w:val="nil"/>
              <w:right w:val="nil"/>
            </w:tcBorders>
            <w:shd w:val="clear" w:color="auto" w:fill="auto"/>
            <w:noWrap/>
            <w:vAlign w:val="center"/>
            <w:hideMark/>
          </w:tcPr>
          <w:p w14:paraId="19E6B2FF" w14:textId="77777777" w:rsidR="00B753AA" w:rsidRPr="00F1786A" w:rsidRDefault="00B753A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157</w:t>
            </w:r>
          </w:p>
        </w:tc>
      </w:tr>
      <w:tr w:rsidR="00B753AA" w:rsidRPr="001D6AB9" w14:paraId="5852D60A" w14:textId="77777777" w:rsidTr="00713043">
        <w:trPr>
          <w:trHeight w:val="360"/>
        </w:trPr>
        <w:tc>
          <w:tcPr>
            <w:tcW w:w="2160" w:type="dxa"/>
            <w:tcBorders>
              <w:top w:val="nil"/>
              <w:left w:val="nil"/>
              <w:bottom w:val="nil"/>
              <w:right w:val="nil"/>
            </w:tcBorders>
            <w:shd w:val="clear" w:color="auto" w:fill="auto"/>
            <w:noWrap/>
            <w:vAlign w:val="center"/>
            <w:hideMark/>
          </w:tcPr>
          <w:p w14:paraId="00A9F048" w14:textId="6AA4907C"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Peak Breeding Pair Estimate (BPE)</w:t>
            </w:r>
          </w:p>
        </w:tc>
        <w:tc>
          <w:tcPr>
            <w:tcW w:w="576" w:type="dxa"/>
            <w:tcBorders>
              <w:top w:val="nil"/>
              <w:left w:val="nil"/>
              <w:bottom w:val="nil"/>
              <w:right w:val="nil"/>
            </w:tcBorders>
            <w:shd w:val="clear" w:color="auto" w:fill="auto"/>
            <w:noWrap/>
            <w:vAlign w:val="center"/>
            <w:hideMark/>
          </w:tcPr>
          <w:p w14:paraId="1273A26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53</w:t>
            </w:r>
          </w:p>
        </w:tc>
        <w:tc>
          <w:tcPr>
            <w:tcW w:w="576" w:type="dxa"/>
            <w:tcBorders>
              <w:top w:val="nil"/>
              <w:left w:val="nil"/>
              <w:bottom w:val="nil"/>
              <w:right w:val="nil"/>
            </w:tcBorders>
            <w:shd w:val="clear" w:color="auto" w:fill="auto"/>
            <w:noWrap/>
            <w:vAlign w:val="center"/>
            <w:hideMark/>
          </w:tcPr>
          <w:p w14:paraId="7929C4E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62</w:t>
            </w:r>
          </w:p>
        </w:tc>
        <w:tc>
          <w:tcPr>
            <w:tcW w:w="576" w:type="dxa"/>
            <w:tcBorders>
              <w:top w:val="nil"/>
              <w:left w:val="nil"/>
              <w:bottom w:val="nil"/>
              <w:right w:val="nil"/>
            </w:tcBorders>
            <w:shd w:val="clear" w:color="auto" w:fill="auto"/>
            <w:noWrap/>
            <w:vAlign w:val="center"/>
            <w:hideMark/>
          </w:tcPr>
          <w:p w14:paraId="52747AF8"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66</w:t>
            </w:r>
          </w:p>
        </w:tc>
        <w:tc>
          <w:tcPr>
            <w:tcW w:w="576" w:type="dxa"/>
            <w:tcBorders>
              <w:top w:val="nil"/>
              <w:left w:val="nil"/>
              <w:bottom w:val="nil"/>
              <w:right w:val="nil"/>
            </w:tcBorders>
            <w:shd w:val="clear" w:color="auto" w:fill="auto"/>
            <w:noWrap/>
            <w:vAlign w:val="center"/>
            <w:hideMark/>
          </w:tcPr>
          <w:p w14:paraId="599E6D9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65</w:t>
            </w:r>
          </w:p>
        </w:tc>
        <w:tc>
          <w:tcPr>
            <w:tcW w:w="576" w:type="dxa"/>
            <w:tcBorders>
              <w:top w:val="nil"/>
              <w:left w:val="nil"/>
              <w:bottom w:val="nil"/>
              <w:right w:val="nil"/>
            </w:tcBorders>
            <w:shd w:val="clear" w:color="auto" w:fill="auto"/>
            <w:noWrap/>
            <w:vAlign w:val="center"/>
            <w:hideMark/>
          </w:tcPr>
          <w:p w14:paraId="2DDFDAA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94</w:t>
            </w:r>
          </w:p>
        </w:tc>
        <w:tc>
          <w:tcPr>
            <w:tcW w:w="576" w:type="dxa"/>
            <w:tcBorders>
              <w:top w:val="nil"/>
              <w:left w:val="nil"/>
              <w:bottom w:val="nil"/>
              <w:right w:val="nil"/>
            </w:tcBorders>
            <w:shd w:val="clear" w:color="auto" w:fill="auto"/>
            <w:noWrap/>
            <w:vAlign w:val="center"/>
            <w:hideMark/>
          </w:tcPr>
          <w:p w14:paraId="7FD32DF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141</w:t>
            </w:r>
          </w:p>
        </w:tc>
        <w:tc>
          <w:tcPr>
            <w:tcW w:w="576" w:type="dxa"/>
            <w:tcBorders>
              <w:top w:val="nil"/>
              <w:left w:val="nil"/>
              <w:bottom w:val="nil"/>
              <w:right w:val="nil"/>
            </w:tcBorders>
            <w:shd w:val="clear" w:color="auto" w:fill="auto"/>
            <w:noWrap/>
            <w:vAlign w:val="center"/>
            <w:hideMark/>
          </w:tcPr>
          <w:p w14:paraId="6397A157"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88</w:t>
            </w:r>
          </w:p>
        </w:tc>
        <w:tc>
          <w:tcPr>
            <w:tcW w:w="576" w:type="dxa"/>
            <w:tcBorders>
              <w:top w:val="nil"/>
              <w:left w:val="nil"/>
              <w:bottom w:val="nil"/>
              <w:right w:val="nil"/>
            </w:tcBorders>
            <w:shd w:val="clear" w:color="auto" w:fill="auto"/>
            <w:noWrap/>
            <w:vAlign w:val="center"/>
            <w:hideMark/>
          </w:tcPr>
          <w:p w14:paraId="4B15786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77</w:t>
            </w:r>
          </w:p>
        </w:tc>
        <w:tc>
          <w:tcPr>
            <w:tcW w:w="576" w:type="dxa"/>
            <w:tcBorders>
              <w:top w:val="nil"/>
              <w:left w:val="nil"/>
              <w:bottom w:val="nil"/>
              <w:right w:val="nil"/>
            </w:tcBorders>
            <w:shd w:val="clear" w:color="auto" w:fill="auto"/>
            <w:noWrap/>
            <w:vAlign w:val="center"/>
            <w:hideMark/>
          </w:tcPr>
          <w:p w14:paraId="11B99DB4"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88</w:t>
            </w:r>
          </w:p>
        </w:tc>
        <w:tc>
          <w:tcPr>
            <w:tcW w:w="576" w:type="dxa"/>
            <w:tcBorders>
              <w:top w:val="nil"/>
              <w:left w:val="nil"/>
              <w:bottom w:val="nil"/>
              <w:right w:val="nil"/>
            </w:tcBorders>
            <w:shd w:val="clear" w:color="auto" w:fill="auto"/>
            <w:noWrap/>
            <w:vAlign w:val="center"/>
            <w:hideMark/>
          </w:tcPr>
          <w:p w14:paraId="18E3CD6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95</w:t>
            </w:r>
          </w:p>
        </w:tc>
        <w:tc>
          <w:tcPr>
            <w:tcW w:w="576" w:type="dxa"/>
            <w:tcBorders>
              <w:top w:val="nil"/>
              <w:left w:val="nil"/>
              <w:bottom w:val="nil"/>
              <w:right w:val="nil"/>
            </w:tcBorders>
            <w:shd w:val="clear" w:color="auto" w:fill="auto"/>
            <w:noWrap/>
            <w:vAlign w:val="center"/>
            <w:hideMark/>
          </w:tcPr>
          <w:p w14:paraId="764B6EB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84</w:t>
            </w:r>
          </w:p>
        </w:tc>
        <w:tc>
          <w:tcPr>
            <w:tcW w:w="576" w:type="dxa"/>
            <w:tcBorders>
              <w:top w:val="nil"/>
              <w:left w:val="nil"/>
              <w:bottom w:val="nil"/>
              <w:right w:val="nil"/>
            </w:tcBorders>
            <w:shd w:val="clear" w:color="auto" w:fill="auto"/>
            <w:noWrap/>
            <w:vAlign w:val="center"/>
            <w:hideMark/>
          </w:tcPr>
          <w:p w14:paraId="46E31FD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84</w:t>
            </w:r>
          </w:p>
        </w:tc>
        <w:tc>
          <w:tcPr>
            <w:tcW w:w="576" w:type="dxa"/>
            <w:tcBorders>
              <w:top w:val="nil"/>
              <w:left w:val="nil"/>
              <w:bottom w:val="nil"/>
              <w:right w:val="nil"/>
            </w:tcBorders>
            <w:shd w:val="clear" w:color="auto" w:fill="auto"/>
            <w:noWrap/>
            <w:vAlign w:val="center"/>
            <w:hideMark/>
          </w:tcPr>
          <w:p w14:paraId="124998AF"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85</w:t>
            </w:r>
          </w:p>
        </w:tc>
        <w:tc>
          <w:tcPr>
            <w:tcW w:w="576" w:type="dxa"/>
            <w:tcBorders>
              <w:top w:val="nil"/>
              <w:left w:val="nil"/>
              <w:bottom w:val="nil"/>
              <w:right w:val="nil"/>
            </w:tcBorders>
            <w:shd w:val="clear" w:color="auto" w:fill="auto"/>
            <w:noWrap/>
            <w:vAlign w:val="center"/>
            <w:hideMark/>
          </w:tcPr>
          <w:p w14:paraId="2C7324AD" w14:textId="6FDFB412" w:rsidR="00B753AA" w:rsidRPr="00F1786A" w:rsidRDefault="00B753A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9</w:t>
            </w:r>
            <w:r w:rsidR="00860CB2" w:rsidRPr="00F1786A">
              <w:rPr>
                <w:rFonts w:ascii="Times New Roman" w:eastAsia="Times New Roman" w:hAnsi="Times New Roman" w:cs="Times New Roman"/>
                <w:color w:val="000000"/>
                <w:sz w:val="20"/>
                <w:szCs w:val="20"/>
              </w:rPr>
              <w:t>0</w:t>
            </w:r>
          </w:p>
        </w:tc>
      </w:tr>
      <w:tr w:rsidR="00B753AA" w:rsidRPr="001D6AB9" w14:paraId="703EC7CE" w14:textId="77777777" w:rsidTr="004B067B">
        <w:trPr>
          <w:trHeight w:val="360"/>
        </w:trPr>
        <w:tc>
          <w:tcPr>
            <w:tcW w:w="2160" w:type="dxa"/>
            <w:tcBorders>
              <w:top w:val="nil"/>
              <w:left w:val="nil"/>
              <w:bottom w:val="nil"/>
              <w:right w:val="nil"/>
            </w:tcBorders>
            <w:shd w:val="clear" w:color="auto" w:fill="auto"/>
            <w:noWrap/>
            <w:vAlign w:val="center"/>
            <w:hideMark/>
          </w:tcPr>
          <w:p w14:paraId="7CEA2BA0" w14:textId="4C781959"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Total no. nests observed</w:t>
            </w:r>
          </w:p>
        </w:tc>
        <w:tc>
          <w:tcPr>
            <w:tcW w:w="576" w:type="dxa"/>
            <w:tcBorders>
              <w:top w:val="nil"/>
              <w:left w:val="nil"/>
              <w:bottom w:val="nil"/>
              <w:right w:val="nil"/>
            </w:tcBorders>
            <w:shd w:val="clear" w:color="auto" w:fill="auto"/>
            <w:noWrap/>
            <w:vAlign w:val="center"/>
            <w:hideMark/>
          </w:tcPr>
          <w:p w14:paraId="3E988BD7"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76</w:t>
            </w:r>
          </w:p>
        </w:tc>
        <w:tc>
          <w:tcPr>
            <w:tcW w:w="576" w:type="dxa"/>
            <w:tcBorders>
              <w:top w:val="nil"/>
              <w:left w:val="nil"/>
              <w:bottom w:val="nil"/>
              <w:right w:val="nil"/>
            </w:tcBorders>
            <w:shd w:val="clear" w:color="auto" w:fill="auto"/>
            <w:noWrap/>
            <w:vAlign w:val="center"/>
            <w:hideMark/>
          </w:tcPr>
          <w:p w14:paraId="7D39948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90</w:t>
            </w:r>
          </w:p>
        </w:tc>
        <w:tc>
          <w:tcPr>
            <w:tcW w:w="576" w:type="dxa"/>
            <w:tcBorders>
              <w:top w:val="nil"/>
              <w:left w:val="nil"/>
              <w:bottom w:val="nil"/>
              <w:right w:val="nil"/>
            </w:tcBorders>
            <w:shd w:val="clear" w:color="auto" w:fill="auto"/>
            <w:noWrap/>
            <w:vAlign w:val="center"/>
            <w:hideMark/>
          </w:tcPr>
          <w:p w14:paraId="25045F6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88</w:t>
            </w:r>
          </w:p>
        </w:tc>
        <w:tc>
          <w:tcPr>
            <w:tcW w:w="576" w:type="dxa"/>
            <w:tcBorders>
              <w:top w:val="nil"/>
              <w:left w:val="nil"/>
              <w:bottom w:val="nil"/>
              <w:right w:val="nil"/>
            </w:tcBorders>
            <w:shd w:val="clear" w:color="auto" w:fill="auto"/>
            <w:noWrap/>
            <w:vAlign w:val="center"/>
            <w:hideMark/>
          </w:tcPr>
          <w:p w14:paraId="33CBDFC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96</w:t>
            </w:r>
          </w:p>
        </w:tc>
        <w:tc>
          <w:tcPr>
            <w:tcW w:w="576" w:type="dxa"/>
            <w:tcBorders>
              <w:top w:val="nil"/>
              <w:left w:val="nil"/>
              <w:bottom w:val="nil"/>
              <w:right w:val="nil"/>
            </w:tcBorders>
            <w:shd w:val="clear" w:color="auto" w:fill="auto"/>
            <w:noWrap/>
            <w:vAlign w:val="center"/>
            <w:hideMark/>
          </w:tcPr>
          <w:p w14:paraId="2F54E9CD"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146</w:t>
            </w:r>
          </w:p>
        </w:tc>
        <w:tc>
          <w:tcPr>
            <w:tcW w:w="576" w:type="dxa"/>
            <w:tcBorders>
              <w:top w:val="nil"/>
              <w:left w:val="nil"/>
              <w:bottom w:val="nil"/>
              <w:right w:val="nil"/>
            </w:tcBorders>
            <w:shd w:val="clear" w:color="auto" w:fill="auto"/>
            <w:noWrap/>
            <w:vAlign w:val="center"/>
            <w:hideMark/>
          </w:tcPr>
          <w:p w14:paraId="679A37C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187</w:t>
            </w:r>
          </w:p>
        </w:tc>
        <w:tc>
          <w:tcPr>
            <w:tcW w:w="576" w:type="dxa"/>
            <w:tcBorders>
              <w:top w:val="nil"/>
              <w:left w:val="nil"/>
              <w:bottom w:val="nil"/>
              <w:right w:val="nil"/>
            </w:tcBorders>
            <w:shd w:val="clear" w:color="auto" w:fill="auto"/>
            <w:noWrap/>
            <w:vAlign w:val="center"/>
            <w:hideMark/>
          </w:tcPr>
          <w:p w14:paraId="225A08F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122</w:t>
            </w:r>
          </w:p>
        </w:tc>
        <w:tc>
          <w:tcPr>
            <w:tcW w:w="576" w:type="dxa"/>
            <w:tcBorders>
              <w:top w:val="nil"/>
              <w:left w:val="nil"/>
              <w:bottom w:val="nil"/>
              <w:right w:val="nil"/>
            </w:tcBorders>
            <w:shd w:val="clear" w:color="auto" w:fill="auto"/>
            <w:noWrap/>
            <w:vAlign w:val="center"/>
            <w:hideMark/>
          </w:tcPr>
          <w:p w14:paraId="73168607"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118</w:t>
            </w:r>
          </w:p>
        </w:tc>
        <w:tc>
          <w:tcPr>
            <w:tcW w:w="576" w:type="dxa"/>
            <w:tcBorders>
              <w:top w:val="nil"/>
              <w:left w:val="nil"/>
              <w:bottom w:val="nil"/>
              <w:right w:val="nil"/>
            </w:tcBorders>
            <w:shd w:val="clear" w:color="auto" w:fill="auto"/>
            <w:noWrap/>
            <w:vAlign w:val="center"/>
            <w:hideMark/>
          </w:tcPr>
          <w:p w14:paraId="4220B16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112</w:t>
            </w:r>
          </w:p>
        </w:tc>
        <w:tc>
          <w:tcPr>
            <w:tcW w:w="576" w:type="dxa"/>
            <w:tcBorders>
              <w:top w:val="nil"/>
              <w:left w:val="nil"/>
              <w:bottom w:val="nil"/>
              <w:right w:val="nil"/>
            </w:tcBorders>
            <w:shd w:val="clear" w:color="auto" w:fill="auto"/>
            <w:noWrap/>
            <w:vAlign w:val="center"/>
            <w:hideMark/>
          </w:tcPr>
          <w:p w14:paraId="7B41B35F"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132</w:t>
            </w:r>
          </w:p>
        </w:tc>
        <w:tc>
          <w:tcPr>
            <w:tcW w:w="576" w:type="dxa"/>
            <w:tcBorders>
              <w:top w:val="nil"/>
              <w:left w:val="nil"/>
              <w:bottom w:val="nil"/>
              <w:right w:val="nil"/>
            </w:tcBorders>
            <w:shd w:val="clear" w:color="auto" w:fill="auto"/>
            <w:noWrap/>
            <w:vAlign w:val="center"/>
            <w:hideMark/>
          </w:tcPr>
          <w:p w14:paraId="228B3B40"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105</w:t>
            </w:r>
          </w:p>
        </w:tc>
        <w:tc>
          <w:tcPr>
            <w:tcW w:w="576" w:type="dxa"/>
            <w:tcBorders>
              <w:top w:val="nil"/>
              <w:left w:val="nil"/>
              <w:bottom w:val="nil"/>
              <w:right w:val="nil"/>
            </w:tcBorders>
            <w:shd w:val="clear" w:color="auto" w:fill="auto"/>
            <w:noWrap/>
            <w:vAlign w:val="center"/>
            <w:hideMark/>
          </w:tcPr>
          <w:p w14:paraId="526CC3E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99</w:t>
            </w:r>
          </w:p>
        </w:tc>
        <w:tc>
          <w:tcPr>
            <w:tcW w:w="576" w:type="dxa"/>
            <w:tcBorders>
              <w:top w:val="nil"/>
              <w:left w:val="nil"/>
              <w:bottom w:val="nil"/>
              <w:right w:val="nil"/>
            </w:tcBorders>
            <w:shd w:val="clear" w:color="auto" w:fill="auto"/>
            <w:noWrap/>
            <w:vAlign w:val="center"/>
            <w:hideMark/>
          </w:tcPr>
          <w:p w14:paraId="31A4D4A8"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128</w:t>
            </w:r>
          </w:p>
        </w:tc>
        <w:tc>
          <w:tcPr>
            <w:tcW w:w="576" w:type="dxa"/>
            <w:tcBorders>
              <w:top w:val="nil"/>
              <w:left w:val="nil"/>
              <w:bottom w:val="nil"/>
              <w:right w:val="nil"/>
            </w:tcBorders>
            <w:shd w:val="clear" w:color="auto" w:fill="auto"/>
            <w:noWrap/>
            <w:vAlign w:val="center"/>
            <w:hideMark/>
          </w:tcPr>
          <w:p w14:paraId="1B7EF30C" w14:textId="77777777" w:rsidR="00B753AA" w:rsidRPr="00F1786A" w:rsidRDefault="00B753A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124</w:t>
            </w:r>
          </w:p>
        </w:tc>
      </w:tr>
      <w:tr w:rsidR="00B753AA" w:rsidRPr="001D6AB9" w14:paraId="212DC933" w14:textId="77777777" w:rsidTr="00713043">
        <w:trPr>
          <w:trHeight w:val="360"/>
        </w:trPr>
        <w:tc>
          <w:tcPr>
            <w:tcW w:w="2160" w:type="dxa"/>
            <w:tcBorders>
              <w:top w:val="nil"/>
              <w:left w:val="nil"/>
              <w:bottom w:val="nil"/>
              <w:right w:val="nil"/>
            </w:tcBorders>
            <w:shd w:val="clear" w:color="auto" w:fill="auto"/>
            <w:noWrap/>
            <w:vAlign w:val="center"/>
            <w:hideMark/>
          </w:tcPr>
          <w:p w14:paraId="4F9BAC71" w14:textId="77777777" w:rsidR="004226FE"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 xml:space="preserve">No. of successful nests </w:t>
            </w:r>
          </w:p>
          <w:p w14:paraId="33842FBC" w14:textId="18855F09"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 egg hatched)</w:t>
            </w:r>
          </w:p>
        </w:tc>
        <w:tc>
          <w:tcPr>
            <w:tcW w:w="576" w:type="dxa"/>
            <w:tcBorders>
              <w:top w:val="nil"/>
              <w:left w:val="nil"/>
              <w:bottom w:val="nil"/>
              <w:right w:val="nil"/>
            </w:tcBorders>
            <w:shd w:val="clear" w:color="auto" w:fill="auto"/>
            <w:noWrap/>
            <w:vAlign w:val="center"/>
            <w:hideMark/>
          </w:tcPr>
          <w:p w14:paraId="7128098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48</w:t>
            </w:r>
          </w:p>
        </w:tc>
        <w:tc>
          <w:tcPr>
            <w:tcW w:w="576" w:type="dxa"/>
            <w:tcBorders>
              <w:top w:val="nil"/>
              <w:left w:val="nil"/>
              <w:bottom w:val="nil"/>
              <w:right w:val="nil"/>
            </w:tcBorders>
            <w:shd w:val="clear" w:color="auto" w:fill="auto"/>
            <w:noWrap/>
            <w:vAlign w:val="center"/>
            <w:hideMark/>
          </w:tcPr>
          <w:p w14:paraId="2803404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52</w:t>
            </w:r>
          </w:p>
        </w:tc>
        <w:tc>
          <w:tcPr>
            <w:tcW w:w="576" w:type="dxa"/>
            <w:tcBorders>
              <w:top w:val="nil"/>
              <w:left w:val="nil"/>
              <w:bottom w:val="nil"/>
              <w:right w:val="nil"/>
            </w:tcBorders>
            <w:shd w:val="clear" w:color="auto" w:fill="auto"/>
            <w:noWrap/>
            <w:vAlign w:val="center"/>
            <w:hideMark/>
          </w:tcPr>
          <w:p w14:paraId="1FC61740"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63</w:t>
            </w:r>
          </w:p>
        </w:tc>
        <w:tc>
          <w:tcPr>
            <w:tcW w:w="576" w:type="dxa"/>
            <w:tcBorders>
              <w:top w:val="nil"/>
              <w:left w:val="nil"/>
              <w:bottom w:val="nil"/>
              <w:right w:val="nil"/>
            </w:tcBorders>
            <w:shd w:val="clear" w:color="auto" w:fill="auto"/>
            <w:noWrap/>
            <w:vAlign w:val="center"/>
            <w:hideMark/>
          </w:tcPr>
          <w:p w14:paraId="0D76A6D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51</w:t>
            </w:r>
          </w:p>
        </w:tc>
        <w:tc>
          <w:tcPr>
            <w:tcW w:w="576" w:type="dxa"/>
            <w:tcBorders>
              <w:top w:val="nil"/>
              <w:left w:val="nil"/>
              <w:bottom w:val="nil"/>
              <w:right w:val="nil"/>
            </w:tcBorders>
            <w:shd w:val="clear" w:color="auto" w:fill="auto"/>
            <w:noWrap/>
            <w:vAlign w:val="center"/>
            <w:hideMark/>
          </w:tcPr>
          <w:p w14:paraId="1BEBC04E"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82</w:t>
            </w:r>
          </w:p>
        </w:tc>
        <w:tc>
          <w:tcPr>
            <w:tcW w:w="576" w:type="dxa"/>
            <w:tcBorders>
              <w:top w:val="nil"/>
              <w:left w:val="nil"/>
              <w:bottom w:val="nil"/>
              <w:right w:val="nil"/>
            </w:tcBorders>
            <w:shd w:val="clear" w:color="auto" w:fill="auto"/>
            <w:noWrap/>
            <w:vAlign w:val="center"/>
            <w:hideMark/>
          </w:tcPr>
          <w:p w14:paraId="3E3D324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116</w:t>
            </w:r>
          </w:p>
        </w:tc>
        <w:tc>
          <w:tcPr>
            <w:tcW w:w="576" w:type="dxa"/>
            <w:tcBorders>
              <w:top w:val="nil"/>
              <w:left w:val="nil"/>
              <w:bottom w:val="nil"/>
              <w:right w:val="nil"/>
            </w:tcBorders>
            <w:shd w:val="clear" w:color="auto" w:fill="auto"/>
            <w:noWrap/>
            <w:vAlign w:val="center"/>
            <w:hideMark/>
          </w:tcPr>
          <w:p w14:paraId="4CBE7B4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77</w:t>
            </w:r>
          </w:p>
        </w:tc>
        <w:tc>
          <w:tcPr>
            <w:tcW w:w="576" w:type="dxa"/>
            <w:tcBorders>
              <w:top w:val="nil"/>
              <w:left w:val="nil"/>
              <w:bottom w:val="nil"/>
              <w:right w:val="nil"/>
            </w:tcBorders>
            <w:shd w:val="clear" w:color="auto" w:fill="auto"/>
            <w:noWrap/>
            <w:vAlign w:val="center"/>
            <w:hideMark/>
          </w:tcPr>
          <w:p w14:paraId="428C101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63</w:t>
            </w:r>
          </w:p>
        </w:tc>
        <w:tc>
          <w:tcPr>
            <w:tcW w:w="576" w:type="dxa"/>
            <w:tcBorders>
              <w:top w:val="nil"/>
              <w:left w:val="nil"/>
              <w:bottom w:val="nil"/>
              <w:right w:val="nil"/>
            </w:tcBorders>
            <w:shd w:val="clear" w:color="auto" w:fill="auto"/>
            <w:noWrap/>
            <w:vAlign w:val="center"/>
            <w:hideMark/>
          </w:tcPr>
          <w:p w14:paraId="1251E5CD"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79</w:t>
            </w:r>
          </w:p>
        </w:tc>
        <w:tc>
          <w:tcPr>
            <w:tcW w:w="576" w:type="dxa"/>
            <w:tcBorders>
              <w:top w:val="nil"/>
              <w:left w:val="nil"/>
              <w:bottom w:val="nil"/>
              <w:right w:val="nil"/>
            </w:tcBorders>
            <w:shd w:val="clear" w:color="auto" w:fill="auto"/>
            <w:noWrap/>
            <w:vAlign w:val="center"/>
            <w:hideMark/>
          </w:tcPr>
          <w:p w14:paraId="6AE999B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67</w:t>
            </w:r>
          </w:p>
        </w:tc>
        <w:tc>
          <w:tcPr>
            <w:tcW w:w="576" w:type="dxa"/>
            <w:tcBorders>
              <w:top w:val="nil"/>
              <w:left w:val="nil"/>
              <w:bottom w:val="nil"/>
              <w:right w:val="nil"/>
            </w:tcBorders>
            <w:shd w:val="clear" w:color="auto" w:fill="auto"/>
            <w:noWrap/>
            <w:vAlign w:val="center"/>
            <w:hideMark/>
          </w:tcPr>
          <w:p w14:paraId="1EBB4D83"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74</w:t>
            </w:r>
          </w:p>
        </w:tc>
        <w:tc>
          <w:tcPr>
            <w:tcW w:w="576" w:type="dxa"/>
            <w:tcBorders>
              <w:top w:val="nil"/>
              <w:left w:val="nil"/>
              <w:bottom w:val="nil"/>
              <w:right w:val="nil"/>
            </w:tcBorders>
            <w:shd w:val="clear" w:color="auto" w:fill="auto"/>
            <w:noWrap/>
            <w:vAlign w:val="center"/>
            <w:hideMark/>
          </w:tcPr>
          <w:p w14:paraId="1299657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64</w:t>
            </w:r>
          </w:p>
        </w:tc>
        <w:tc>
          <w:tcPr>
            <w:tcW w:w="576" w:type="dxa"/>
            <w:tcBorders>
              <w:top w:val="nil"/>
              <w:left w:val="nil"/>
              <w:bottom w:val="nil"/>
              <w:right w:val="nil"/>
            </w:tcBorders>
            <w:shd w:val="clear" w:color="auto" w:fill="auto"/>
            <w:noWrap/>
            <w:vAlign w:val="center"/>
            <w:hideMark/>
          </w:tcPr>
          <w:p w14:paraId="21D58B80"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86</w:t>
            </w:r>
          </w:p>
        </w:tc>
        <w:tc>
          <w:tcPr>
            <w:tcW w:w="576" w:type="dxa"/>
            <w:tcBorders>
              <w:top w:val="nil"/>
              <w:left w:val="nil"/>
              <w:bottom w:val="nil"/>
              <w:right w:val="nil"/>
            </w:tcBorders>
            <w:shd w:val="clear" w:color="auto" w:fill="auto"/>
            <w:noWrap/>
            <w:vAlign w:val="center"/>
            <w:hideMark/>
          </w:tcPr>
          <w:p w14:paraId="1855731C" w14:textId="77777777" w:rsidR="00B753AA" w:rsidRPr="00F1786A" w:rsidRDefault="00B753A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83</w:t>
            </w:r>
          </w:p>
        </w:tc>
      </w:tr>
      <w:tr w:rsidR="00B753AA" w:rsidRPr="001D6AB9" w14:paraId="5929D7C5" w14:textId="77777777" w:rsidTr="004B067B">
        <w:trPr>
          <w:trHeight w:val="360"/>
        </w:trPr>
        <w:tc>
          <w:tcPr>
            <w:tcW w:w="2160" w:type="dxa"/>
            <w:tcBorders>
              <w:top w:val="nil"/>
              <w:left w:val="nil"/>
              <w:bottom w:val="nil"/>
              <w:right w:val="nil"/>
            </w:tcBorders>
            <w:shd w:val="clear" w:color="auto" w:fill="auto"/>
            <w:noWrap/>
            <w:vAlign w:val="center"/>
            <w:hideMark/>
          </w:tcPr>
          <w:p w14:paraId="748C5CB3" w14:textId="12B4AEFE"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Apparent nest success</w:t>
            </w:r>
          </w:p>
        </w:tc>
        <w:tc>
          <w:tcPr>
            <w:tcW w:w="576" w:type="dxa"/>
            <w:tcBorders>
              <w:top w:val="nil"/>
              <w:left w:val="nil"/>
              <w:bottom w:val="nil"/>
              <w:right w:val="nil"/>
            </w:tcBorders>
            <w:shd w:val="clear" w:color="auto" w:fill="auto"/>
            <w:noWrap/>
            <w:vAlign w:val="center"/>
            <w:hideMark/>
          </w:tcPr>
          <w:p w14:paraId="47CD418D"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0.63</w:t>
            </w:r>
          </w:p>
        </w:tc>
        <w:tc>
          <w:tcPr>
            <w:tcW w:w="576" w:type="dxa"/>
            <w:tcBorders>
              <w:top w:val="nil"/>
              <w:left w:val="nil"/>
              <w:bottom w:val="nil"/>
              <w:right w:val="nil"/>
            </w:tcBorders>
            <w:shd w:val="clear" w:color="auto" w:fill="auto"/>
            <w:noWrap/>
            <w:vAlign w:val="center"/>
            <w:hideMark/>
          </w:tcPr>
          <w:p w14:paraId="2858A83F"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0.58</w:t>
            </w:r>
          </w:p>
        </w:tc>
        <w:tc>
          <w:tcPr>
            <w:tcW w:w="576" w:type="dxa"/>
            <w:tcBorders>
              <w:top w:val="nil"/>
              <w:left w:val="nil"/>
              <w:bottom w:val="nil"/>
              <w:right w:val="nil"/>
            </w:tcBorders>
            <w:shd w:val="clear" w:color="auto" w:fill="auto"/>
            <w:noWrap/>
            <w:vAlign w:val="center"/>
            <w:hideMark/>
          </w:tcPr>
          <w:p w14:paraId="6C3B538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0.72</w:t>
            </w:r>
          </w:p>
        </w:tc>
        <w:tc>
          <w:tcPr>
            <w:tcW w:w="576" w:type="dxa"/>
            <w:tcBorders>
              <w:top w:val="nil"/>
              <w:left w:val="nil"/>
              <w:bottom w:val="nil"/>
              <w:right w:val="nil"/>
            </w:tcBorders>
            <w:shd w:val="clear" w:color="auto" w:fill="auto"/>
            <w:noWrap/>
            <w:vAlign w:val="center"/>
            <w:hideMark/>
          </w:tcPr>
          <w:p w14:paraId="3B0119D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0.53</w:t>
            </w:r>
          </w:p>
        </w:tc>
        <w:tc>
          <w:tcPr>
            <w:tcW w:w="576" w:type="dxa"/>
            <w:tcBorders>
              <w:top w:val="nil"/>
              <w:left w:val="nil"/>
              <w:bottom w:val="nil"/>
              <w:right w:val="nil"/>
            </w:tcBorders>
            <w:shd w:val="clear" w:color="auto" w:fill="auto"/>
            <w:noWrap/>
            <w:vAlign w:val="center"/>
            <w:hideMark/>
          </w:tcPr>
          <w:p w14:paraId="34485FC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0.56</w:t>
            </w:r>
          </w:p>
        </w:tc>
        <w:tc>
          <w:tcPr>
            <w:tcW w:w="576" w:type="dxa"/>
            <w:tcBorders>
              <w:top w:val="nil"/>
              <w:left w:val="nil"/>
              <w:bottom w:val="nil"/>
              <w:right w:val="nil"/>
            </w:tcBorders>
            <w:shd w:val="clear" w:color="auto" w:fill="auto"/>
            <w:noWrap/>
            <w:vAlign w:val="center"/>
            <w:hideMark/>
          </w:tcPr>
          <w:p w14:paraId="578F7B5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0.62</w:t>
            </w:r>
          </w:p>
        </w:tc>
        <w:tc>
          <w:tcPr>
            <w:tcW w:w="576" w:type="dxa"/>
            <w:tcBorders>
              <w:top w:val="nil"/>
              <w:left w:val="nil"/>
              <w:bottom w:val="nil"/>
              <w:right w:val="nil"/>
            </w:tcBorders>
            <w:shd w:val="clear" w:color="auto" w:fill="auto"/>
            <w:noWrap/>
            <w:vAlign w:val="center"/>
            <w:hideMark/>
          </w:tcPr>
          <w:p w14:paraId="367B5980"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0.63</w:t>
            </w:r>
          </w:p>
        </w:tc>
        <w:tc>
          <w:tcPr>
            <w:tcW w:w="576" w:type="dxa"/>
            <w:tcBorders>
              <w:top w:val="nil"/>
              <w:left w:val="nil"/>
              <w:bottom w:val="nil"/>
              <w:right w:val="nil"/>
            </w:tcBorders>
            <w:shd w:val="clear" w:color="auto" w:fill="auto"/>
            <w:noWrap/>
            <w:vAlign w:val="center"/>
            <w:hideMark/>
          </w:tcPr>
          <w:p w14:paraId="35255360"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0.53</w:t>
            </w:r>
          </w:p>
        </w:tc>
        <w:tc>
          <w:tcPr>
            <w:tcW w:w="576" w:type="dxa"/>
            <w:tcBorders>
              <w:top w:val="nil"/>
              <w:left w:val="nil"/>
              <w:bottom w:val="nil"/>
              <w:right w:val="nil"/>
            </w:tcBorders>
            <w:shd w:val="clear" w:color="auto" w:fill="auto"/>
            <w:noWrap/>
            <w:vAlign w:val="center"/>
            <w:hideMark/>
          </w:tcPr>
          <w:p w14:paraId="73FC557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0.71</w:t>
            </w:r>
          </w:p>
        </w:tc>
        <w:tc>
          <w:tcPr>
            <w:tcW w:w="576" w:type="dxa"/>
            <w:tcBorders>
              <w:top w:val="nil"/>
              <w:left w:val="nil"/>
              <w:bottom w:val="nil"/>
              <w:right w:val="nil"/>
            </w:tcBorders>
            <w:shd w:val="clear" w:color="auto" w:fill="auto"/>
            <w:noWrap/>
            <w:vAlign w:val="center"/>
            <w:hideMark/>
          </w:tcPr>
          <w:p w14:paraId="32680DB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0.51</w:t>
            </w:r>
          </w:p>
        </w:tc>
        <w:tc>
          <w:tcPr>
            <w:tcW w:w="576" w:type="dxa"/>
            <w:tcBorders>
              <w:top w:val="nil"/>
              <w:left w:val="nil"/>
              <w:bottom w:val="nil"/>
              <w:right w:val="nil"/>
            </w:tcBorders>
            <w:shd w:val="clear" w:color="auto" w:fill="auto"/>
            <w:noWrap/>
            <w:vAlign w:val="center"/>
            <w:hideMark/>
          </w:tcPr>
          <w:p w14:paraId="5CE35B54"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0.70</w:t>
            </w:r>
          </w:p>
        </w:tc>
        <w:tc>
          <w:tcPr>
            <w:tcW w:w="576" w:type="dxa"/>
            <w:tcBorders>
              <w:top w:val="nil"/>
              <w:left w:val="nil"/>
              <w:bottom w:val="nil"/>
              <w:right w:val="nil"/>
            </w:tcBorders>
            <w:shd w:val="clear" w:color="auto" w:fill="auto"/>
            <w:noWrap/>
            <w:vAlign w:val="center"/>
            <w:hideMark/>
          </w:tcPr>
          <w:p w14:paraId="19339FA7"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0.65</w:t>
            </w:r>
          </w:p>
        </w:tc>
        <w:tc>
          <w:tcPr>
            <w:tcW w:w="576" w:type="dxa"/>
            <w:tcBorders>
              <w:top w:val="nil"/>
              <w:left w:val="nil"/>
              <w:bottom w:val="nil"/>
              <w:right w:val="nil"/>
            </w:tcBorders>
            <w:shd w:val="clear" w:color="auto" w:fill="auto"/>
            <w:noWrap/>
            <w:vAlign w:val="center"/>
            <w:hideMark/>
          </w:tcPr>
          <w:p w14:paraId="6C807FFD"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0.67</w:t>
            </w:r>
          </w:p>
        </w:tc>
        <w:tc>
          <w:tcPr>
            <w:tcW w:w="576" w:type="dxa"/>
            <w:tcBorders>
              <w:top w:val="nil"/>
              <w:left w:val="nil"/>
              <w:bottom w:val="nil"/>
              <w:right w:val="nil"/>
            </w:tcBorders>
            <w:shd w:val="clear" w:color="auto" w:fill="auto"/>
            <w:noWrap/>
            <w:vAlign w:val="center"/>
            <w:hideMark/>
          </w:tcPr>
          <w:p w14:paraId="18BB0134" w14:textId="77777777" w:rsidR="00B753AA" w:rsidRPr="00F1786A" w:rsidRDefault="00B753A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0.67</w:t>
            </w:r>
          </w:p>
        </w:tc>
      </w:tr>
      <w:tr w:rsidR="00B753AA" w:rsidRPr="001D6AB9" w14:paraId="40FD0A2F" w14:textId="77777777" w:rsidTr="004B067B">
        <w:trPr>
          <w:trHeight w:val="360"/>
        </w:trPr>
        <w:tc>
          <w:tcPr>
            <w:tcW w:w="2160" w:type="dxa"/>
            <w:tcBorders>
              <w:top w:val="nil"/>
              <w:left w:val="nil"/>
              <w:bottom w:val="nil"/>
              <w:right w:val="nil"/>
            </w:tcBorders>
            <w:shd w:val="clear" w:color="auto" w:fill="auto"/>
            <w:noWrap/>
            <w:vAlign w:val="center"/>
            <w:hideMark/>
          </w:tcPr>
          <w:p w14:paraId="35477D07" w14:textId="6DB67736"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 xml:space="preserve">Daily nest survival rate </w:t>
            </w:r>
          </w:p>
        </w:tc>
        <w:tc>
          <w:tcPr>
            <w:tcW w:w="576" w:type="dxa"/>
            <w:tcBorders>
              <w:top w:val="nil"/>
              <w:left w:val="nil"/>
              <w:bottom w:val="nil"/>
              <w:right w:val="nil"/>
            </w:tcBorders>
            <w:shd w:val="clear" w:color="auto" w:fill="auto"/>
            <w:noWrap/>
            <w:vAlign w:val="center"/>
            <w:hideMark/>
          </w:tcPr>
          <w:p w14:paraId="129454EE"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0.98</w:t>
            </w:r>
          </w:p>
        </w:tc>
        <w:tc>
          <w:tcPr>
            <w:tcW w:w="576" w:type="dxa"/>
            <w:tcBorders>
              <w:top w:val="nil"/>
              <w:left w:val="nil"/>
              <w:bottom w:val="nil"/>
              <w:right w:val="nil"/>
            </w:tcBorders>
            <w:shd w:val="clear" w:color="auto" w:fill="auto"/>
            <w:noWrap/>
            <w:vAlign w:val="center"/>
            <w:hideMark/>
          </w:tcPr>
          <w:p w14:paraId="5F8AEAB4"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0.97</w:t>
            </w:r>
          </w:p>
        </w:tc>
        <w:tc>
          <w:tcPr>
            <w:tcW w:w="576" w:type="dxa"/>
            <w:tcBorders>
              <w:top w:val="nil"/>
              <w:left w:val="nil"/>
              <w:bottom w:val="nil"/>
              <w:right w:val="nil"/>
            </w:tcBorders>
            <w:shd w:val="clear" w:color="auto" w:fill="auto"/>
            <w:noWrap/>
            <w:vAlign w:val="center"/>
            <w:hideMark/>
          </w:tcPr>
          <w:p w14:paraId="6F5AD6B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0.99</w:t>
            </w:r>
          </w:p>
        </w:tc>
        <w:tc>
          <w:tcPr>
            <w:tcW w:w="576" w:type="dxa"/>
            <w:tcBorders>
              <w:top w:val="nil"/>
              <w:left w:val="nil"/>
              <w:bottom w:val="nil"/>
              <w:right w:val="nil"/>
            </w:tcBorders>
            <w:shd w:val="clear" w:color="auto" w:fill="auto"/>
            <w:noWrap/>
            <w:vAlign w:val="center"/>
            <w:hideMark/>
          </w:tcPr>
          <w:p w14:paraId="0AEC878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0.97</w:t>
            </w:r>
          </w:p>
        </w:tc>
        <w:tc>
          <w:tcPr>
            <w:tcW w:w="576" w:type="dxa"/>
            <w:tcBorders>
              <w:top w:val="nil"/>
              <w:left w:val="nil"/>
              <w:bottom w:val="nil"/>
              <w:right w:val="nil"/>
            </w:tcBorders>
            <w:shd w:val="clear" w:color="auto" w:fill="auto"/>
            <w:noWrap/>
            <w:vAlign w:val="center"/>
            <w:hideMark/>
          </w:tcPr>
          <w:p w14:paraId="2F17CD2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0.97</w:t>
            </w:r>
          </w:p>
        </w:tc>
        <w:tc>
          <w:tcPr>
            <w:tcW w:w="576" w:type="dxa"/>
            <w:tcBorders>
              <w:top w:val="nil"/>
              <w:left w:val="nil"/>
              <w:bottom w:val="nil"/>
              <w:right w:val="nil"/>
            </w:tcBorders>
            <w:shd w:val="clear" w:color="auto" w:fill="auto"/>
            <w:noWrap/>
            <w:vAlign w:val="center"/>
            <w:hideMark/>
          </w:tcPr>
          <w:p w14:paraId="3F26818D"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0.98</w:t>
            </w:r>
          </w:p>
        </w:tc>
        <w:tc>
          <w:tcPr>
            <w:tcW w:w="576" w:type="dxa"/>
            <w:tcBorders>
              <w:top w:val="nil"/>
              <w:left w:val="nil"/>
              <w:bottom w:val="nil"/>
              <w:right w:val="nil"/>
            </w:tcBorders>
            <w:shd w:val="clear" w:color="auto" w:fill="auto"/>
            <w:noWrap/>
            <w:vAlign w:val="center"/>
            <w:hideMark/>
          </w:tcPr>
          <w:p w14:paraId="4344C807"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0.98</w:t>
            </w:r>
          </w:p>
        </w:tc>
        <w:tc>
          <w:tcPr>
            <w:tcW w:w="576" w:type="dxa"/>
            <w:tcBorders>
              <w:top w:val="nil"/>
              <w:left w:val="nil"/>
              <w:bottom w:val="nil"/>
              <w:right w:val="nil"/>
            </w:tcBorders>
            <w:shd w:val="clear" w:color="auto" w:fill="auto"/>
            <w:noWrap/>
            <w:vAlign w:val="center"/>
            <w:hideMark/>
          </w:tcPr>
          <w:p w14:paraId="40BA8B2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0.98</w:t>
            </w:r>
          </w:p>
        </w:tc>
        <w:tc>
          <w:tcPr>
            <w:tcW w:w="576" w:type="dxa"/>
            <w:tcBorders>
              <w:top w:val="nil"/>
              <w:left w:val="nil"/>
              <w:bottom w:val="nil"/>
              <w:right w:val="nil"/>
            </w:tcBorders>
            <w:shd w:val="clear" w:color="auto" w:fill="auto"/>
            <w:noWrap/>
            <w:vAlign w:val="center"/>
            <w:hideMark/>
          </w:tcPr>
          <w:p w14:paraId="4F797CD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0.98</w:t>
            </w:r>
          </w:p>
        </w:tc>
        <w:tc>
          <w:tcPr>
            <w:tcW w:w="576" w:type="dxa"/>
            <w:tcBorders>
              <w:top w:val="nil"/>
              <w:left w:val="nil"/>
              <w:bottom w:val="nil"/>
              <w:right w:val="nil"/>
            </w:tcBorders>
            <w:shd w:val="clear" w:color="auto" w:fill="auto"/>
            <w:noWrap/>
            <w:vAlign w:val="center"/>
            <w:hideMark/>
          </w:tcPr>
          <w:p w14:paraId="02B6E88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0.98</w:t>
            </w:r>
          </w:p>
        </w:tc>
        <w:tc>
          <w:tcPr>
            <w:tcW w:w="576" w:type="dxa"/>
            <w:tcBorders>
              <w:top w:val="nil"/>
              <w:left w:val="nil"/>
              <w:bottom w:val="nil"/>
              <w:right w:val="nil"/>
            </w:tcBorders>
            <w:shd w:val="clear" w:color="auto" w:fill="auto"/>
            <w:noWrap/>
            <w:vAlign w:val="center"/>
            <w:hideMark/>
          </w:tcPr>
          <w:p w14:paraId="3E031AC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0.98</w:t>
            </w:r>
          </w:p>
        </w:tc>
        <w:tc>
          <w:tcPr>
            <w:tcW w:w="576" w:type="dxa"/>
            <w:tcBorders>
              <w:top w:val="nil"/>
              <w:left w:val="nil"/>
              <w:bottom w:val="nil"/>
              <w:right w:val="nil"/>
            </w:tcBorders>
            <w:shd w:val="clear" w:color="auto" w:fill="auto"/>
            <w:noWrap/>
            <w:vAlign w:val="center"/>
            <w:hideMark/>
          </w:tcPr>
          <w:p w14:paraId="1827CDD8"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0.98</w:t>
            </w:r>
          </w:p>
        </w:tc>
        <w:tc>
          <w:tcPr>
            <w:tcW w:w="576" w:type="dxa"/>
            <w:tcBorders>
              <w:top w:val="nil"/>
              <w:left w:val="nil"/>
              <w:bottom w:val="nil"/>
              <w:right w:val="nil"/>
            </w:tcBorders>
            <w:shd w:val="clear" w:color="auto" w:fill="auto"/>
            <w:noWrap/>
            <w:vAlign w:val="center"/>
            <w:hideMark/>
          </w:tcPr>
          <w:p w14:paraId="4A1097C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0.98</w:t>
            </w:r>
          </w:p>
        </w:tc>
        <w:tc>
          <w:tcPr>
            <w:tcW w:w="576" w:type="dxa"/>
            <w:tcBorders>
              <w:top w:val="nil"/>
              <w:left w:val="nil"/>
              <w:bottom w:val="nil"/>
              <w:right w:val="nil"/>
            </w:tcBorders>
            <w:shd w:val="clear" w:color="auto" w:fill="auto"/>
            <w:noWrap/>
            <w:vAlign w:val="center"/>
            <w:hideMark/>
          </w:tcPr>
          <w:p w14:paraId="799AC178" w14:textId="6B0AFC13" w:rsidR="00B753AA" w:rsidRPr="00F1786A" w:rsidRDefault="00F1786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0.98</w:t>
            </w:r>
          </w:p>
        </w:tc>
      </w:tr>
      <w:tr w:rsidR="00B753AA" w:rsidRPr="001D6AB9" w14:paraId="5FA3772F" w14:textId="77777777" w:rsidTr="004B067B">
        <w:trPr>
          <w:trHeight w:val="360"/>
        </w:trPr>
        <w:tc>
          <w:tcPr>
            <w:tcW w:w="2160" w:type="dxa"/>
            <w:tcBorders>
              <w:top w:val="nil"/>
              <w:left w:val="nil"/>
              <w:bottom w:val="nil"/>
              <w:right w:val="nil"/>
            </w:tcBorders>
            <w:shd w:val="clear" w:color="auto" w:fill="auto"/>
            <w:noWrap/>
            <w:vAlign w:val="center"/>
            <w:hideMark/>
          </w:tcPr>
          <w:p w14:paraId="36293589" w14:textId="77777777" w:rsidR="00D72AB7"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 xml:space="preserve">Incubation period </w:t>
            </w:r>
          </w:p>
          <w:p w14:paraId="467C9500" w14:textId="78D8F483"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 xml:space="preserve">survival rate </w:t>
            </w:r>
          </w:p>
        </w:tc>
        <w:tc>
          <w:tcPr>
            <w:tcW w:w="576" w:type="dxa"/>
            <w:tcBorders>
              <w:top w:val="nil"/>
              <w:left w:val="nil"/>
              <w:bottom w:val="nil"/>
              <w:right w:val="nil"/>
            </w:tcBorders>
            <w:shd w:val="clear" w:color="auto" w:fill="auto"/>
            <w:noWrap/>
            <w:vAlign w:val="center"/>
            <w:hideMark/>
          </w:tcPr>
          <w:p w14:paraId="346CF85E"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0.64</w:t>
            </w:r>
          </w:p>
        </w:tc>
        <w:tc>
          <w:tcPr>
            <w:tcW w:w="576" w:type="dxa"/>
            <w:tcBorders>
              <w:top w:val="nil"/>
              <w:left w:val="nil"/>
              <w:bottom w:val="nil"/>
              <w:right w:val="nil"/>
            </w:tcBorders>
            <w:shd w:val="clear" w:color="auto" w:fill="auto"/>
            <w:noWrap/>
            <w:vAlign w:val="center"/>
            <w:hideMark/>
          </w:tcPr>
          <w:p w14:paraId="5381000B"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0.58</w:t>
            </w:r>
          </w:p>
        </w:tc>
        <w:tc>
          <w:tcPr>
            <w:tcW w:w="576" w:type="dxa"/>
            <w:tcBorders>
              <w:top w:val="nil"/>
              <w:left w:val="nil"/>
              <w:bottom w:val="nil"/>
              <w:right w:val="nil"/>
            </w:tcBorders>
            <w:shd w:val="clear" w:color="auto" w:fill="auto"/>
            <w:noWrap/>
            <w:vAlign w:val="center"/>
            <w:hideMark/>
          </w:tcPr>
          <w:p w14:paraId="16EB944B"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0.76</w:t>
            </w:r>
          </w:p>
        </w:tc>
        <w:tc>
          <w:tcPr>
            <w:tcW w:w="576" w:type="dxa"/>
            <w:tcBorders>
              <w:top w:val="nil"/>
              <w:left w:val="nil"/>
              <w:bottom w:val="nil"/>
              <w:right w:val="nil"/>
            </w:tcBorders>
            <w:shd w:val="clear" w:color="auto" w:fill="auto"/>
            <w:noWrap/>
            <w:vAlign w:val="center"/>
            <w:hideMark/>
          </w:tcPr>
          <w:p w14:paraId="66A4C31B"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0.56</w:t>
            </w:r>
          </w:p>
        </w:tc>
        <w:tc>
          <w:tcPr>
            <w:tcW w:w="576" w:type="dxa"/>
            <w:tcBorders>
              <w:top w:val="nil"/>
              <w:left w:val="nil"/>
              <w:bottom w:val="nil"/>
              <w:right w:val="nil"/>
            </w:tcBorders>
            <w:shd w:val="clear" w:color="auto" w:fill="auto"/>
            <w:noWrap/>
            <w:vAlign w:val="center"/>
            <w:hideMark/>
          </w:tcPr>
          <w:p w14:paraId="59DDD60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0.52</w:t>
            </w:r>
          </w:p>
        </w:tc>
        <w:tc>
          <w:tcPr>
            <w:tcW w:w="576" w:type="dxa"/>
            <w:tcBorders>
              <w:top w:val="nil"/>
              <w:left w:val="nil"/>
              <w:bottom w:val="nil"/>
              <w:right w:val="nil"/>
            </w:tcBorders>
            <w:shd w:val="clear" w:color="auto" w:fill="auto"/>
            <w:noWrap/>
            <w:vAlign w:val="center"/>
            <w:hideMark/>
          </w:tcPr>
          <w:p w14:paraId="2E697223"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0.63</w:t>
            </w:r>
          </w:p>
        </w:tc>
        <w:tc>
          <w:tcPr>
            <w:tcW w:w="576" w:type="dxa"/>
            <w:tcBorders>
              <w:top w:val="nil"/>
              <w:left w:val="nil"/>
              <w:bottom w:val="nil"/>
              <w:right w:val="nil"/>
            </w:tcBorders>
            <w:shd w:val="clear" w:color="auto" w:fill="auto"/>
            <w:noWrap/>
            <w:vAlign w:val="center"/>
            <w:hideMark/>
          </w:tcPr>
          <w:p w14:paraId="1E4C722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0.71</w:t>
            </w:r>
          </w:p>
        </w:tc>
        <w:tc>
          <w:tcPr>
            <w:tcW w:w="576" w:type="dxa"/>
            <w:tcBorders>
              <w:top w:val="nil"/>
              <w:left w:val="nil"/>
              <w:bottom w:val="nil"/>
              <w:right w:val="nil"/>
            </w:tcBorders>
            <w:shd w:val="clear" w:color="auto" w:fill="auto"/>
            <w:noWrap/>
            <w:vAlign w:val="center"/>
            <w:hideMark/>
          </w:tcPr>
          <w:p w14:paraId="75C3CF94"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0.61</w:t>
            </w:r>
          </w:p>
        </w:tc>
        <w:tc>
          <w:tcPr>
            <w:tcW w:w="576" w:type="dxa"/>
            <w:tcBorders>
              <w:top w:val="nil"/>
              <w:left w:val="nil"/>
              <w:bottom w:val="nil"/>
              <w:right w:val="nil"/>
            </w:tcBorders>
            <w:shd w:val="clear" w:color="auto" w:fill="auto"/>
            <w:noWrap/>
            <w:vAlign w:val="center"/>
            <w:hideMark/>
          </w:tcPr>
          <w:p w14:paraId="73FF4E4F"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0.65</w:t>
            </w:r>
          </w:p>
        </w:tc>
        <w:tc>
          <w:tcPr>
            <w:tcW w:w="576" w:type="dxa"/>
            <w:tcBorders>
              <w:top w:val="nil"/>
              <w:left w:val="nil"/>
              <w:bottom w:val="nil"/>
              <w:right w:val="nil"/>
            </w:tcBorders>
            <w:shd w:val="clear" w:color="auto" w:fill="auto"/>
            <w:noWrap/>
            <w:vAlign w:val="center"/>
            <w:hideMark/>
          </w:tcPr>
          <w:p w14:paraId="246C1C1F"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0.61</w:t>
            </w:r>
          </w:p>
        </w:tc>
        <w:tc>
          <w:tcPr>
            <w:tcW w:w="576" w:type="dxa"/>
            <w:tcBorders>
              <w:top w:val="nil"/>
              <w:left w:val="nil"/>
              <w:bottom w:val="nil"/>
              <w:right w:val="nil"/>
            </w:tcBorders>
            <w:shd w:val="clear" w:color="auto" w:fill="auto"/>
            <w:noWrap/>
            <w:vAlign w:val="center"/>
            <w:hideMark/>
          </w:tcPr>
          <w:p w14:paraId="627F88A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0.72</w:t>
            </w:r>
          </w:p>
        </w:tc>
        <w:tc>
          <w:tcPr>
            <w:tcW w:w="576" w:type="dxa"/>
            <w:tcBorders>
              <w:top w:val="nil"/>
              <w:left w:val="nil"/>
              <w:bottom w:val="nil"/>
              <w:right w:val="nil"/>
            </w:tcBorders>
            <w:shd w:val="clear" w:color="auto" w:fill="auto"/>
            <w:noWrap/>
            <w:vAlign w:val="center"/>
            <w:hideMark/>
          </w:tcPr>
          <w:p w14:paraId="51A9919B"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0.65</w:t>
            </w:r>
          </w:p>
        </w:tc>
        <w:tc>
          <w:tcPr>
            <w:tcW w:w="576" w:type="dxa"/>
            <w:tcBorders>
              <w:top w:val="nil"/>
              <w:left w:val="nil"/>
              <w:bottom w:val="nil"/>
              <w:right w:val="nil"/>
            </w:tcBorders>
            <w:shd w:val="clear" w:color="auto" w:fill="auto"/>
            <w:noWrap/>
            <w:vAlign w:val="center"/>
            <w:hideMark/>
          </w:tcPr>
          <w:p w14:paraId="7143D09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0.64</w:t>
            </w:r>
          </w:p>
        </w:tc>
        <w:tc>
          <w:tcPr>
            <w:tcW w:w="576" w:type="dxa"/>
            <w:tcBorders>
              <w:top w:val="nil"/>
              <w:left w:val="nil"/>
              <w:bottom w:val="nil"/>
              <w:right w:val="nil"/>
            </w:tcBorders>
            <w:shd w:val="clear" w:color="auto" w:fill="auto"/>
            <w:noWrap/>
            <w:vAlign w:val="center"/>
            <w:hideMark/>
          </w:tcPr>
          <w:p w14:paraId="51A5C5D6" w14:textId="1F7549FC" w:rsidR="00B753AA" w:rsidRPr="00F1786A" w:rsidRDefault="00F1786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0.66</w:t>
            </w:r>
          </w:p>
        </w:tc>
      </w:tr>
      <w:tr w:rsidR="00B753AA" w:rsidRPr="001D6AB9" w14:paraId="2F738F48" w14:textId="77777777" w:rsidTr="00713043">
        <w:trPr>
          <w:trHeight w:val="360"/>
        </w:trPr>
        <w:tc>
          <w:tcPr>
            <w:tcW w:w="2160" w:type="dxa"/>
            <w:tcBorders>
              <w:top w:val="nil"/>
              <w:left w:val="nil"/>
              <w:bottom w:val="nil"/>
              <w:right w:val="nil"/>
            </w:tcBorders>
            <w:shd w:val="clear" w:color="auto" w:fill="auto"/>
            <w:noWrap/>
            <w:vAlign w:val="center"/>
            <w:hideMark/>
          </w:tcPr>
          <w:p w14:paraId="1D203B1D" w14:textId="766A724C"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No. of broods observed</w:t>
            </w:r>
          </w:p>
        </w:tc>
        <w:tc>
          <w:tcPr>
            <w:tcW w:w="576" w:type="dxa"/>
            <w:tcBorders>
              <w:top w:val="nil"/>
              <w:left w:val="nil"/>
              <w:bottom w:val="nil"/>
              <w:right w:val="nil"/>
            </w:tcBorders>
            <w:shd w:val="clear" w:color="auto" w:fill="auto"/>
            <w:noWrap/>
            <w:vAlign w:val="center"/>
            <w:hideMark/>
          </w:tcPr>
          <w:p w14:paraId="788896BB"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48</w:t>
            </w:r>
          </w:p>
        </w:tc>
        <w:tc>
          <w:tcPr>
            <w:tcW w:w="576" w:type="dxa"/>
            <w:tcBorders>
              <w:top w:val="nil"/>
              <w:left w:val="nil"/>
              <w:bottom w:val="nil"/>
              <w:right w:val="nil"/>
            </w:tcBorders>
            <w:shd w:val="clear" w:color="auto" w:fill="auto"/>
            <w:noWrap/>
            <w:vAlign w:val="center"/>
            <w:hideMark/>
          </w:tcPr>
          <w:p w14:paraId="2B0B83E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52</w:t>
            </w:r>
          </w:p>
        </w:tc>
        <w:tc>
          <w:tcPr>
            <w:tcW w:w="576" w:type="dxa"/>
            <w:tcBorders>
              <w:top w:val="nil"/>
              <w:left w:val="nil"/>
              <w:bottom w:val="nil"/>
              <w:right w:val="nil"/>
            </w:tcBorders>
            <w:shd w:val="clear" w:color="auto" w:fill="auto"/>
            <w:noWrap/>
            <w:vAlign w:val="center"/>
            <w:hideMark/>
          </w:tcPr>
          <w:p w14:paraId="73D064C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63</w:t>
            </w:r>
          </w:p>
        </w:tc>
        <w:tc>
          <w:tcPr>
            <w:tcW w:w="576" w:type="dxa"/>
            <w:tcBorders>
              <w:top w:val="nil"/>
              <w:left w:val="nil"/>
              <w:bottom w:val="nil"/>
              <w:right w:val="nil"/>
            </w:tcBorders>
            <w:shd w:val="clear" w:color="auto" w:fill="auto"/>
            <w:noWrap/>
            <w:vAlign w:val="center"/>
            <w:hideMark/>
          </w:tcPr>
          <w:p w14:paraId="1CB6E5AF"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51</w:t>
            </w:r>
          </w:p>
        </w:tc>
        <w:tc>
          <w:tcPr>
            <w:tcW w:w="576" w:type="dxa"/>
            <w:tcBorders>
              <w:top w:val="nil"/>
              <w:left w:val="nil"/>
              <w:bottom w:val="nil"/>
              <w:right w:val="nil"/>
            </w:tcBorders>
            <w:shd w:val="clear" w:color="auto" w:fill="auto"/>
            <w:noWrap/>
            <w:vAlign w:val="center"/>
            <w:hideMark/>
          </w:tcPr>
          <w:p w14:paraId="2F9637D4"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82</w:t>
            </w:r>
          </w:p>
        </w:tc>
        <w:tc>
          <w:tcPr>
            <w:tcW w:w="576" w:type="dxa"/>
            <w:tcBorders>
              <w:top w:val="nil"/>
              <w:left w:val="nil"/>
              <w:bottom w:val="nil"/>
              <w:right w:val="nil"/>
            </w:tcBorders>
            <w:shd w:val="clear" w:color="auto" w:fill="auto"/>
            <w:noWrap/>
            <w:vAlign w:val="center"/>
            <w:hideMark/>
          </w:tcPr>
          <w:p w14:paraId="30E87DE8"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116</w:t>
            </w:r>
          </w:p>
        </w:tc>
        <w:tc>
          <w:tcPr>
            <w:tcW w:w="576" w:type="dxa"/>
            <w:tcBorders>
              <w:top w:val="nil"/>
              <w:left w:val="nil"/>
              <w:bottom w:val="nil"/>
              <w:right w:val="nil"/>
            </w:tcBorders>
            <w:shd w:val="clear" w:color="auto" w:fill="auto"/>
            <w:noWrap/>
            <w:vAlign w:val="center"/>
            <w:hideMark/>
          </w:tcPr>
          <w:p w14:paraId="62330878"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77</w:t>
            </w:r>
          </w:p>
        </w:tc>
        <w:tc>
          <w:tcPr>
            <w:tcW w:w="576" w:type="dxa"/>
            <w:tcBorders>
              <w:top w:val="nil"/>
              <w:left w:val="nil"/>
              <w:bottom w:val="nil"/>
              <w:right w:val="nil"/>
            </w:tcBorders>
            <w:shd w:val="clear" w:color="auto" w:fill="auto"/>
            <w:noWrap/>
            <w:vAlign w:val="center"/>
            <w:hideMark/>
          </w:tcPr>
          <w:p w14:paraId="5AD8BF9B"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63</w:t>
            </w:r>
          </w:p>
        </w:tc>
        <w:tc>
          <w:tcPr>
            <w:tcW w:w="576" w:type="dxa"/>
            <w:tcBorders>
              <w:top w:val="nil"/>
              <w:left w:val="nil"/>
              <w:bottom w:val="nil"/>
              <w:right w:val="nil"/>
            </w:tcBorders>
            <w:shd w:val="clear" w:color="auto" w:fill="auto"/>
            <w:noWrap/>
            <w:vAlign w:val="center"/>
            <w:hideMark/>
          </w:tcPr>
          <w:p w14:paraId="483B793F"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79</w:t>
            </w:r>
          </w:p>
        </w:tc>
        <w:tc>
          <w:tcPr>
            <w:tcW w:w="576" w:type="dxa"/>
            <w:tcBorders>
              <w:top w:val="nil"/>
              <w:left w:val="nil"/>
              <w:bottom w:val="nil"/>
              <w:right w:val="nil"/>
            </w:tcBorders>
            <w:shd w:val="clear" w:color="auto" w:fill="auto"/>
            <w:noWrap/>
            <w:vAlign w:val="center"/>
            <w:hideMark/>
          </w:tcPr>
          <w:p w14:paraId="2CA73ADB"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67</w:t>
            </w:r>
          </w:p>
        </w:tc>
        <w:tc>
          <w:tcPr>
            <w:tcW w:w="576" w:type="dxa"/>
            <w:tcBorders>
              <w:top w:val="nil"/>
              <w:left w:val="nil"/>
              <w:bottom w:val="nil"/>
              <w:right w:val="nil"/>
            </w:tcBorders>
            <w:shd w:val="clear" w:color="auto" w:fill="auto"/>
            <w:noWrap/>
            <w:vAlign w:val="center"/>
            <w:hideMark/>
          </w:tcPr>
          <w:p w14:paraId="2689BCA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74</w:t>
            </w:r>
          </w:p>
        </w:tc>
        <w:tc>
          <w:tcPr>
            <w:tcW w:w="576" w:type="dxa"/>
            <w:tcBorders>
              <w:top w:val="nil"/>
              <w:left w:val="nil"/>
              <w:bottom w:val="nil"/>
              <w:right w:val="nil"/>
            </w:tcBorders>
            <w:shd w:val="clear" w:color="auto" w:fill="auto"/>
            <w:noWrap/>
            <w:vAlign w:val="center"/>
            <w:hideMark/>
          </w:tcPr>
          <w:p w14:paraId="0D17050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64</w:t>
            </w:r>
          </w:p>
        </w:tc>
        <w:tc>
          <w:tcPr>
            <w:tcW w:w="576" w:type="dxa"/>
            <w:tcBorders>
              <w:top w:val="nil"/>
              <w:left w:val="nil"/>
              <w:bottom w:val="nil"/>
              <w:right w:val="nil"/>
            </w:tcBorders>
            <w:shd w:val="clear" w:color="auto" w:fill="auto"/>
            <w:noWrap/>
            <w:vAlign w:val="center"/>
            <w:hideMark/>
          </w:tcPr>
          <w:p w14:paraId="47286D0E"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86</w:t>
            </w:r>
          </w:p>
        </w:tc>
        <w:tc>
          <w:tcPr>
            <w:tcW w:w="576" w:type="dxa"/>
            <w:tcBorders>
              <w:top w:val="nil"/>
              <w:left w:val="nil"/>
              <w:bottom w:val="nil"/>
              <w:right w:val="nil"/>
            </w:tcBorders>
            <w:shd w:val="clear" w:color="auto" w:fill="auto"/>
            <w:noWrap/>
            <w:vAlign w:val="center"/>
            <w:hideMark/>
          </w:tcPr>
          <w:p w14:paraId="74EC7C90" w14:textId="77777777" w:rsidR="00B753AA" w:rsidRPr="00F1786A" w:rsidRDefault="00B753A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83</w:t>
            </w:r>
          </w:p>
        </w:tc>
      </w:tr>
      <w:tr w:rsidR="00B753AA" w:rsidRPr="001D6AB9" w14:paraId="435C74DF" w14:textId="77777777" w:rsidTr="004B067B">
        <w:trPr>
          <w:trHeight w:val="360"/>
        </w:trPr>
        <w:tc>
          <w:tcPr>
            <w:tcW w:w="2160" w:type="dxa"/>
            <w:tcBorders>
              <w:top w:val="nil"/>
              <w:left w:val="nil"/>
              <w:bottom w:val="nil"/>
              <w:right w:val="nil"/>
            </w:tcBorders>
            <w:shd w:val="clear" w:color="auto" w:fill="auto"/>
            <w:noWrap/>
            <w:vAlign w:val="center"/>
            <w:hideMark/>
          </w:tcPr>
          <w:p w14:paraId="7501C3E7" w14:textId="77777777" w:rsidR="00803FE7"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 xml:space="preserve">No. of chicks </w:t>
            </w:r>
            <w:proofErr w:type="gramStart"/>
            <w:r w:rsidRPr="004B067B">
              <w:rPr>
                <w:rFonts w:ascii="Times New Roman" w:eastAsia="Times New Roman" w:hAnsi="Times New Roman" w:cs="Times New Roman"/>
                <w:color w:val="000000"/>
                <w:sz w:val="20"/>
                <w:szCs w:val="20"/>
              </w:rPr>
              <w:t>observed</w:t>
            </w:r>
            <w:proofErr w:type="gramEnd"/>
            <w:r w:rsidRPr="004B067B">
              <w:rPr>
                <w:rFonts w:ascii="Times New Roman" w:eastAsia="Times New Roman" w:hAnsi="Times New Roman" w:cs="Times New Roman"/>
                <w:color w:val="000000"/>
                <w:sz w:val="20"/>
                <w:szCs w:val="20"/>
              </w:rPr>
              <w:t xml:space="preserve"> </w:t>
            </w:r>
          </w:p>
          <w:p w14:paraId="7F4C9771" w14:textId="64784527"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(&lt;15 days)</w:t>
            </w:r>
          </w:p>
        </w:tc>
        <w:tc>
          <w:tcPr>
            <w:tcW w:w="576" w:type="dxa"/>
            <w:tcBorders>
              <w:top w:val="nil"/>
              <w:left w:val="nil"/>
              <w:bottom w:val="nil"/>
              <w:right w:val="nil"/>
            </w:tcBorders>
            <w:shd w:val="clear" w:color="auto" w:fill="auto"/>
            <w:noWrap/>
            <w:vAlign w:val="center"/>
            <w:hideMark/>
          </w:tcPr>
          <w:p w14:paraId="385AC58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122</w:t>
            </w:r>
          </w:p>
        </w:tc>
        <w:tc>
          <w:tcPr>
            <w:tcW w:w="576" w:type="dxa"/>
            <w:tcBorders>
              <w:top w:val="nil"/>
              <w:left w:val="nil"/>
              <w:bottom w:val="nil"/>
              <w:right w:val="nil"/>
            </w:tcBorders>
            <w:shd w:val="clear" w:color="auto" w:fill="auto"/>
            <w:noWrap/>
            <w:vAlign w:val="center"/>
            <w:hideMark/>
          </w:tcPr>
          <w:p w14:paraId="0D58D970"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125</w:t>
            </w:r>
          </w:p>
        </w:tc>
        <w:tc>
          <w:tcPr>
            <w:tcW w:w="576" w:type="dxa"/>
            <w:tcBorders>
              <w:top w:val="nil"/>
              <w:left w:val="nil"/>
              <w:bottom w:val="nil"/>
              <w:right w:val="nil"/>
            </w:tcBorders>
            <w:shd w:val="clear" w:color="auto" w:fill="auto"/>
            <w:noWrap/>
            <w:vAlign w:val="center"/>
            <w:hideMark/>
          </w:tcPr>
          <w:p w14:paraId="249A47CD"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144</w:t>
            </w:r>
          </w:p>
        </w:tc>
        <w:tc>
          <w:tcPr>
            <w:tcW w:w="576" w:type="dxa"/>
            <w:tcBorders>
              <w:top w:val="nil"/>
              <w:left w:val="nil"/>
              <w:bottom w:val="nil"/>
              <w:right w:val="nil"/>
            </w:tcBorders>
            <w:shd w:val="clear" w:color="auto" w:fill="auto"/>
            <w:noWrap/>
            <w:vAlign w:val="center"/>
            <w:hideMark/>
          </w:tcPr>
          <w:p w14:paraId="4DC13A18"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118</w:t>
            </w:r>
          </w:p>
        </w:tc>
        <w:tc>
          <w:tcPr>
            <w:tcW w:w="576" w:type="dxa"/>
            <w:tcBorders>
              <w:top w:val="nil"/>
              <w:left w:val="nil"/>
              <w:bottom w:val="nil"/>
              <w:right w:val="nil"/>
            </w:tcBorders>
            <w:shd w:val="clear" w:color="auto" w:fill="auto"/>
            <w:noWrap/>
            <w:vAlign w:val="center"/>
            <w:hideMark/>
          </w:tcPr>
          <w:p w14:paraId="08DE948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180</w:t>
            </w:r>
          </w:p>
        </w:tc>
        <w:tc>
          <w:tcPr>
            <w:tcW w:w="576" w:type="dxa"/>
            <w:tcBorders>
              <w:top w:val="nil"/>
              <w:left w:val="nil"/>
              <w:bottom w:val="nil"/>
              <w:right w:val="nil"/>
            </w:tcBorders>
            <w:shd w:val="clear" w:color="auto" w:fill="auto"/>
            <w:noWrap/>
            <w:vAlign w:val="center"/>
            <w:hideMark/>
          </w:tcPr>
          <w:p w14:paraId="5DF47813"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258</w:t>
            </w:r>
          </w:p>
        </w:tc>
        <w:tc>
          <w:tcPr>
            <w:tcW w:w="576" w:type="dxa"/>
            <w:tcBorders>
              <w:top w:val="nil"/>
              <w:left w:val="nil"/>
              <w:bottom w:val="nil"/>
              <w:right w:val="nil"/>
            </w:tcBorders>
            <w:shd w:val="clear" w:color="auto" w:fill="auto"/>
            <w:noWrap/>
            <w:vAlign w:val="center"/>
            <w:hideMark/>
          </w:tcPr>
          <w:p w14:paraId="06AF4EDE"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170</w:t>
            </w:r>
          </w:p>
        </w:tc>
        <w:tc>
          <w:tcPr>
            <w:tcW w:w="576" w:type="dxa"/>
            <w:tcBorders>
              <w:top w:val="nil"/>
              <w:left w:val="nil"/>
              <w:bottom w:val="nil"/>
              <w:right w:val="nil"/>
            </w:tcBorders>
            <w:shd w:val="clear" w:color="auto" w:fill="auto"/>
            <w:noWrap/>
            <w:vAlign w:val="center"/>
            <w:hideMark/>
          </w:tcPr>
          <w:p w14:paraId="0E71459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129</w:t>
            </w:r>
          </w:p>
        </w:tc>
        <w:tc>
          <w:tcPr>
            <w:tcW w:w="576" w:type="dxa"/>
            <w:tcBorders>
              <w:top w:val="nil"/>
              <w:left w:val="nil"/>
              <w:bottom w:val="nil"/>
              <w:right w:val="nil"/>
            </w:tcBorders>
            <w:shd w:val="clear" w:color="auto" w:fill="auto"/>
            <w:noWrap/>
            <w:vAlign w:val="center"/>
            <w:hideMark/>
          </w:tcPr>
          <w:p w14:paraId="2A87420B"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168</w:t>
            </w:r>
          </w:p>
        </w:tc>
        <w:tc>
          <w:tcPr>
            <w:tcW w:w="576" w:type="dxa"/>
            <w:tcBorders>
              <w:top w:val="nil"/>
              <w:left w:val="nil"/>
              <w:bottom w:val="nil"/>
              <w:right w:val="nil"/>
            </w:tcBorders>
            <w:shd w:val="clear" w:color="auto" w:fill="auto"/>
            <w:noWrap/>
            <w:vAlign w:val="center"/>
            <w:hideMark/>
          </w:tcPr>
          <w:p w14:paraId="21FD5C77"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137</w:t>
            </w:r>
          </w:p>
        </w:tc>
        <w:tc>
          <w:tcPr>
            <w:tcW w:w="576" w:type="dxa"/>
            <w:tcBorders>
              <w:top w:val="nil"/>
              <w:left w:val="nil"/>
              <w:bottom w:val="nil"/>
              <w:right w:val="nil"/>
            </w:tcBorders>
            <w:shd w:val="clear" w:color="auto" w:fill="auto"/>
            <w:noWrap/>
            <w:vAlign w:val="center"/>
            <w:hideMark/>
          </w:tcPr>
          <w:p w14:paraId="0FD10B1D"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160</w:t>
            </w:r>
          </w:p>
        </w:tc>
        <w:tc>
          <w:tcPr>
            <w:tcW w:w="576" w:type="dxa"/>
            <w:tcBorders>
              <w:top w:val="nil"/>
              <w:left w:val="nil"/>
              <w:bottom w:val="nil"/>
              <w:right w:val="nil"/>
            </w:tcBorders>
            <w:shd w:val="clear" w:color="auto" w:fill="auto"/>
            <w:noWrap/>
            <w:vAlign w:val="center"/>
            <w:hideMark/>
          </w:tcPr>
          <w:p w14:paraId="61A40EC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158</w:t>
            </w:r>
          </w:p>
        </w:tc>
        <w:tc>
          <w:tcPr>
            <w:tcW w:w="576" w:type="dxa"/>
            <w:tcBorders>
              <w:top w:val="nil"/>
              <w:left w:val="nil"/>
              <w:bottom w:val="nil"/>
              <w:right w:val="nil"/>
            </w:tcBorders>
            <w:shd w:val="clear" w:color="auto" w:fill="auto"/>
            <w:noWrap/>
            <w:vAlign w:val="center"/>
            <w:hideMark/>
          </w:tcPr>
          <w:p w14:paraId="6DD6FD4B"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196</w:t>
            </w:r>
          </w:p>
        </w:tc>
        <w:tc>
          <w:tcPr>
            <w:tcW w:w="576" w:type="dxa"/>
            <w:tcBorders>
              <w:top w:val="nil"/>
              <w:left w:val="nil"/>
              <w:bottom w:val="nil"/>
              <w:right w:val="nil"/>
            </w:tcBorders>
            <w:shd w:val="clear" w:color="auto" w:fill="auto"/>
            <w:noWrap/>
            <w:vAlign w:val="center"/>
            <w:hideMark/>
          </w:tcPr>
          <w:p w14:paraId="6BC017C3" w14:textId="77777777" w:rsidR="00B753AA" w:rsidRPr="00F1786A" w:rsidRDefault="00B753A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207</w:t>
            </w:r>
          </w:p>
        </w:tc>
      </w:tr>
      <w:tr w:rsidR="00B753AA" w:rsidRPr="001D6AB9" w14:paraId="46FAE9A3" w14:textId="77777777" w:rsidTr="00713043">
        <w:trPr>
          <w:trHeight w:val="360"/>
        </w:trPr>
        <w:tc>
          <w:tcPr>
            <w:tcW w:w="2160" w:type="dxa"/>
            <w:tcBorders>
              <w:top w:val="nil"/>
              <w:left w:val="nil"/>
              <w:bottom w:val="nil"/>
              <w:right w:val="nil"/>
            </w:tcBorders>
            <w:shd w:val="clear" w:color="auto" w:fill="auto"/>
            <w:noWrap/>
            <w:vAlign w:val="center"/>
            <w:hideMark/>
          </w:tcPr>
          <w:p w14:paraId="603D4AC8" w14:textId="77777777" w:rsidR="00803FE7"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 xml:space="preserve">Hatch ratio </w:t>
            </w:r>
          </w:p>
          <w:p w14:paraId="4CFC718B" w14:textId="421CA6F1"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(&lt;15-day chicks/nest)</w:t>
            </w:r>
          </w:p>
        </w:tc>
        <w:tc>
          <w:tcPr>
            <w:tcW w:w="576" w:type="dxa"/>
            <w:tcBorders>
              <w:top w:val="nil"/>
              <w:left w:val="nil"/>
              <w:bottom w:val="nil"/>
              <w:right w:val="nil"/>
            </w:tcBorders>
            <w:shd w:val="clear" w:color="auto" w:fill="auto"/>
            <w:noWrap/>
            <w:vAlign w:val="center"/>
            <w:hideMark/>
          </w:tcPr>
          <w:p w14:paraId="0B9CB5DE"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1.61</w:t>
            </w:r>
          </w:p>
        </w:tc>
        <w:tc>
          <w:tcPr>
            <w:tcW w:w="576" w:type="dxa"/>
            <w:tcBorders>
              <w:top w:val="nil"/>
              <w:left w:val="nil"/>
              <w:bottom w:val="nil"/>
              <w:right w:val="nil"/>
            </w:tcBorders>
            <w:shd w:val="clear" w:color="auto" w:fill="auto"/>
            <w:noWrap/>
            <w:vAlign w:val="center"/>
            <w:hideMark/>
          </w:tcPr>
          <w:p w14:paraId="15F9CD5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1.39</w:t>
            </w:r>
          </w:p>
        </w:tc>
        <w:tc>
          <w:tcPr>
            <w:tcW w:w="576" w:type="dxa"/>
            <w:tcBorders>
              <w:top w:val="nil"/>
              <w:left w:val="nil"/>
              <w:bottom w:val="nil"/>
              <w:right w:val="nil"/>
            </w:tcBorders>
            <w:shd w:val="clear" w:color="auto" w:fill="auto"/>
            <w:noWrap/>
            <w:vAlign w:val="center"/>
            <w:hideMark/>
          </w:tcPr>
          <w:p w14:paraId="2B47EF6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1.64</w:t>
            </w:r>
          </w:p>
        </w:tc>
        <w:tc>
          <w:tcPr>
            <w:tcW w:w="576" w:type="dxa"/>
            <w:tcBorders>
              <w:top w:val="nil"/>
              <w:left w:val="nil"/>
              <w:bottom w:val="nil"/>
              <w:right w:val="nil"/>
            </w:tcBorders>
            <w:shd w:val="clear" w:color="auto" w:fill="auto"/>
            <w:noWrap/>
            <w:vAlign w:val="center"/>
            <w:hideMark/>
          </w:tcPr>
          <w:p w14:paraId="01B7357B"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1.23</w:t>
            </w:r>
          </w:p>
        </w:tc>
        <w:tc>
          <w:tcPr>
            <w:tcW w:w="576" w:type="dxa"/>
            <w:tcBorders>
              <w:top w:val="nil"/>
              <w:left w:val="nil"/>
              <w:bottom w:val="nil"/>
              <w:right w:val="nil"/>
            </w:tcBorders>
            <w:shd w:val="clear" w:color="auto" w:fill="auto"/>
            <w:noWrap/>
            <w:vAlign w:val="center"/>
            <w:hideMark/>
          </w:tcPr>
          <w:p w14:paraId="6C8B6FF8"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1.23</w:t>
            </w:r>
          </w:p>
        </w:tc>
        <w:tc>
          <w:tcPr>
            <w:tcW w:w="576" w:type="dxa"/>
            <w:tcBorders>
              <w:top w:val="nil"/>
              <w:left w:val="nil"/>
              <w:bottom w:val="nil"/>
              <w:right w:val="nil"/>
            </w:tcBorders>
            <w:shd w:val="clear" w:color="auto" w:fill="auto"/>
            <w:noWrap/>
            <w:vAlign w:val="center"/>
            <w:hideMark/>
          </w:tcPr>
          <w:p w14:paraId="3C537774"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1.38</w:t>
            </w:r>
          </w:p>
        </w:tc>
        <w:tc>
          <w:tcPr>
            <w:tcW w:w="576" w:type="dxa"/>
            <w:tcBorders>
              <w:top w:val="nil"/>
              <w:left w:val="nil"/>
              <w:bottom w:val="nil"/>
              <w:right w:val="nil"/>
            </w:tcBorders>
            <w:shd w:val="clear" w:color="auto" w:fill="auto"/>
            <w:noWrap/>
            <w:vAlign w:val="center"/>
            <w:hideMark/>
          </w:tcPr>
          <w:p w14:paraId="691A7F5F"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1.39</w:t>
            </w:r>
          </w:p>
        </w:tc>
        <w:tc>
          <w:tcPr>
            <w:tcW w:w="576" w:type="dxa"/>
            <w:tcBorders>
              <w:top w:val="nil"/>
              <w:left w:val="nil"/>
              <w:bottom w:val="nil"/>
              <w:right w:val="nil"/>
            </w:tcBorders>
            <w:shd w:val="clear" w:color="auto" w:fill="auto"/>
            <w:noWrap/>
            <w:vAlign w:val="center"/>
            <w:hideMark/>
          </w:tcPr>
          <w:p w14:paraId="38953E5F"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1.09</w:t>
            </w:r>
          </w:p>
        </w:tc>
        <w:tc>
          <w:tcPr>
            <w:tcW w:w="576" w:type="dxa"/>
            <w:tcBorders>
              <w:top w:val="nil"/>
              <w:left w:val="nil"/>
              <w:bottom w:val="nil"/>
              <w:right w:val="nil"/>
            </w:tcBorders>
            <w:shd w:val="clear" w:color="auto" w:fill="auto"/>
            <w:noWrap/>
            <w:vAlign w:val="center"/>
            <w:hideMark/>
          </w:tcPr>
          <w:p w14:paraId="50869AB4"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1.50</w:t>
            </w:r>
          </w:p>
        </w:tc>
        <w:tc>
          <w:tcPr>
            <w:tcW w:w="576" w:type="dxa"/>
            <w:tcBorders>
              <w:top w:val="nil"/>
              <w:left w:val="nil"/>
              <w:bottom w:val="nil"/>
              <w:right w:val="nil"/>
            </w:tcBorders>
            <w:shd w:val="clear" w:color="auto" w:fill="auto"/>
            <w:noWrap/>
            <w:vAlign w:val="center"/>
            <w:hideMark/>
          </w:tcPr>
          <w:p w14:paraId="56E9BD3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1.04</w:t>
            </w:r>
          </w:p>
        </w:tc>
        <w:tc>
          <w:tcPr>
            <w:tcW w:w="576" w:type="dxa"/>
            <w:tcBorders>
              <w:top w:val="nil"/>
              <w:left w:val="nil"/>
              <w:bottom w:val="nil"/>
              <w:right w:val="nil"/>
            </w:tcBorders>
            <w:shd w:val="clear" w:color="auto" w:fill="auto"/>
            <w:noWrap/>
            <w:vAlign w:val="center"/>
            <w:hideMark/>
          </w:tcPr>
          <w:p w14:paraId="600CA7F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1.52</w:t>
            </w:r>
          </w:p>
        </w:tc>
        <w:tc>
          <w:tcPr>
            <w:tcW w:w="576" w:type="dxa"/>
            <w:tcBorders>
              <w:top w:val="nil"/>
              <w:left w:val="nil"/>
              <w:bottom w:val="nil"/>
              <w:right w:val="nil"/>
            </w:tcBorders>
            <w:shd w:val="clear" w:color="auto" w:fill="auto"/>
            <w:noWrap/>
            <w:vAlign w:val="center"/>
            <w:hideMark/>
          </w:tcPr>
          <w:p w14:paraId="6093B4E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1.60</w:t>
            </w:r>
          </w:p>
        </w:tc>
        <w:tc>
          <w:tcPr>
            <w:tcW w:w="576" w:type="dxa"/>
            <w:tcBorders>
              <w:top w:val="nil"/>
              <w:left w:val="nil"/>
              <w:bottom w:val="nil"/>
              <w:right w:val="nil"/>
            </w:tcBorders>
            <w:shd w:val="clear" w:color="auto" w:fill="auto"/>
            <w:noWrap/>
            <w:vAlign w:val="center"/>
            <w:hideMark/>
          </w:tcPr>
          <w:p w14:paraId="1D8FA80F"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1.53</w:t>
            </w:r>
          </w:p>
        </w:tc>
        <w:tc>
          <w:tcPr>
            <w:tcW w:w="576" w:type="dxa"/>
            <w:tcBorders>
              <w:top w:val="nil"/>
              <w:left w:val="nil"/>
              <w:bottom w:val="nil"/>
              <w:right w:val="nil"/>
            </w:tcBorders>
            <w:shd w:val="clear" w:color="auto" w:fill="auto"/>
            <w:noWrap/>
            <w:vAlign w:val="center"/>
            <w:hideMark/>
          </w:tcPr>
          <w:p w14:paraId="2B2F0C63" w14:textId="77777777" w:rsidR="00B753AA" w:rsidRPr="00F1786A" w:rsidRDefault="00B753A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1.67</w:t>
            </w:r>
          </w:p>
        </w:tc>
      </w:tr>
      <w:tr w:rsidR="00B753AA" w:rsidRPr="001D6AB9" w14:paraId="1F0192CC" w14:textId="77777777" w:rsidTr="004B067B">
        <w:trPr>
          <w:trHeight w:val="360"/>
        </w:trPr>
        <w:tc>
          <w:tcPr>
            <w:tcW w:w="2160" w:type="dxa"/>
            <w:tcBorders>
              <w:top w:val="nil"/>
              <w:left w:val="nil"/>
              <w:bottom w:val="nil"/>
              <w:right w:val="nil"/>
            </w:tcBorders>
            <w:shd w:val="clear" w:color="auto" w:fill="auto"/>
            <w:noWrap/>
            <w:vAlign w:val="center"/>
            <w:hideMark/>
          </w:tcPr>
          <w:p w14:paraId="5F94A484" w14:textId="77777777" w:rsidR="00803FE7"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 xml:space="preserve">Hatch ratio </w:t>
            </w:r>
          </w:p>
          <w:p w14:paraId="22E1EA7C" w14:textId="2A6AD5B1"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(&lt;15-day chicks/BPE)</w:t>
            </w:r>
          </w:p>
        </w:tc>
        <w:tc>
          <w:tcPr>
            <w:tcW w:w="576" w:type="dxa"/>
            <w:tcBorders>
              <w:top w:val="nil"/>
              <w:left w:val="nil"/>
              <w:bottom w:val="nil"/>
              <w:right w:val="nil"/>
            </w:tcBorders>
            <w:shd w:val="clear" w:color="auto" w:fill="auto"/>
            <w:noWrap/>
            <w:vAlign w:val="center"/>
            <w:hideMark/>
          </w:tcPr>
          <w:p w14:paraId="4FED497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2.30</w:t>
            </w:r>
          </w:p>
        </w:tc>
        <w:tc>
          <w:tcPr>
            <w:tcW w:w="576" w:type="dxa"/>
            <w:tcBorders>
              <w:top w:val="nil"/>
              <w:left w:val="nil"/>
              <w:bottom w:val="nil"/>
              <w:right w:val="nil"/>
            </w:tcBorders>
            <w:shd w:val="clear" w:color="auto" w:fill="auto"/>
            <w:noWrap/>
            <w:vAlign w:val="center"/>
            <w:hideMark/>
          </w:tcPr>
          <w:p w14:paraId="5D288A2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2.02</w:t>
            </w:r>
          </w:p>
        </w:tc>
        <w:tc>
          <w:tcPr>
            <w:tcW w:w="576" w:type="dxa"/>
            <w:tcBorders>
              <w:top w:val="nil"/>
              <w:left w:val="nil"/>
              <w:bottom w:val="nil"/>
              <w:right w:val="nil"/>
            </w:tcBorders>
            <w:shd w:val="clear" w:color="auto" w:fill="auto"/>
            <w:noWrap/>
            <w:vAlign w:val="center"/>
            <w:hideMark/>
          </w:tcPr>
          <w:p w14:paraId="7749339D"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2.18</w:t>
            </w:r>
          </w:p>
        </w:tc>
        <w:tc>
          <w:tcPr>
            <w:tcW w:w="576" w:type="dxa"/>
            <w:tcBorders>
              <w:top w:val="nil"/>
              <w:left w:val="nil"/>
              <w:bottom w:val="nil"/>
              <w:right w:val="nil"/>
            </w:tcBorders>
            <w:shd w:val="clear" w:color="auto" w:fill="auto"/>
            <w:noWrap/>
            <w:vAlign w:val="center"/>
            <w:hideMark/>
          </w:tcPr>
          <w:p w14:paraId="4E4DFD6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1.82</w:t>
            </w:r>
          </w:p>
        </w:tc>
        <w:tc>
          <w:tcPr>
            <w:tcW w:w="576" w:type="dxa"/>
            <w:tcBorders>
              <w:top w:val="nil"/>
              <w:left w:val="nil"/>
              <w:bottom w:val="nil"/>
              <w:right w:val="nil"/>
            </w:tcBorders>
            <w:shd w:val="clear" w:color="auto" w:fill="auto"/>
            <w:noWrap/>
            <w:vAlign w:val="center"/>
            <w:hideMark/>
          </w:tcPr>
          <w:p w14:paraId="20FE491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1.91</w:t>
            </w:r>
          </w:p>
        </w:tc>
        <w:tc>
          <w:tcPr>
            <w:tcW w:w="576" w:type="dxa"/>
            <w:tcBorders>
              <w:top w:val="nil"/>
              <w:left w:val="nil"/>
              <w:bottom w:val="nil"/>
              <w:right w:val="nil"/>
            </w:tcBorders>
            <w:shd w:val="clear" w:color="auto" w:fill="auto"/>
            <w:noWrap/>
            <w:vAlign w:val="center"/>
            <w:hideMark/>
          </w:tcPr>
          <w:p w14:paraId="5646721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1.83</w:t>
            </w:r>
          </w:p>
        </w:tc>
        <w:tc>
          <w:tcPr>
            <w:tcW w:w="576" w:type="dxa"/>
            <w:tcBorders>
              <w:top w:val="nil"/>
              <w:left w:val="nil"/>
              <w:bottom w:val="nil"/>
              <w:right w:val="nil"/>
            </w:tcBorders>
            <w:shd w:val="clear" w:color="auto" w:fill="auto"/>
            <w:noWrap/>
            <w:vAlign w:val="center"/>
            <w:hideMark/>
          </w:tcPr>
          <w:p w14:paraId="679480F3"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1.93</w:t>
            </w:r>
          </w:p>
        </w:tc>
        <w:tc>
          <w:tcPr>
            <w:tcW w:w="576" w:type="dxa"/>
            <w:tcBorders>
              <w:top w:val="nil"/>
              <w:left w:val="nil"/>
              <w:bottom w:val="nil"/>
              <w:right w:val="nil"/>
            </w:tcBorders>
            <w:shd w:val="clear" w:color="auto" w:fill="auto"/>
            <w:noWrap/>
            <w:vAlign w:val="center"/>
            <w:hideMark/>
          </w:tcPr>
          <w:p w14:paraId="4723CFE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1.68</w:t>
            </w:r>
          </w:p>
        </w:tc>
        <w:tc>
          <w:tcPr>
            <w:tcW w:w="576" w:type="dxa"/>
            <w:tcBorders>
              <w:top w:val="nil"/>
              <w:left w:val="nil"/>
              <w:bottom w:val="nil"/>
              <w:right w:val="nil"/>
            </w:tcBorders>
            <w:shd w:val="clear" w:color="auto" w:fill="auto"/>
            <w:noWrap/>
            <w:vAlign w:val="center"/>
            <w:hideMark/>
          </w:tcPr>
          <w:p w14:paraId="43EAD044"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1.91</w:t>
            </w:r>
          </w:p>
        </w:tc>
        <w:tc>
          <w:tcPr>
            <w:tcW w:w="576" w:type="dxa"/>
            <w:tcBorders>
              <w:top w:val="nil"/>
              <w:left w:val="nil"/>
              <w:bottom w:val="nil"/>
              <w:right w:val="nil"/>
            </w:tcBorders>
            <w:shd w:val="clear" w:color="auto" w:fill="auto"/>
            <w:noWrap/>
            <w:vAlign w:val="center"/>
            <w:hideMark/>
          </w:tcPr>
          <w:p w14:paraId="22449F44"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1.44</w:t>
            </w:r>
          </w:p>
        </w:tc>
        <w:tc>
          <w:tcPr>
            <w:tcW w:w="576" w:type="dxa"/>
            <w:tcBorders>
              <w:top w:val="nil"/>
              <w:left w:val="nil"/>
              <w:bottom w:val="nil"/>
              <w:right w:val="nil"/>
            </w:tcBorders>
            <w:shd w:val="clear" w:color="auto" w:fill="auto"/>
            <w:noWrap/>
            <w:vAlign w:val="center"/>
            <w:hideMark/>
          </w:tcPr>
          <w:p w14:paraId="3D9EB00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1.90</w:t>
            </w:r>
          </w:p>
        </w:tc>
        <w:tc>
          <w:tcPr>
            <w:tcW w:w="576" w:type="dxa"/>
            <w:tcBorders>
              <w:top w:val="nil"/>
              <w:left w:val="nil"/>
              <w:bottom w:val="nil"/>
              <w:right w:val="nil"/>
            </w:tcBorders>
            <w:shd w:val="clear" w:color="auto" w:fill="auto"/>
            <w:noWrap/>
            <w:vAlign w:val="center"/>
            <w:hideMark/>
          </w:tcPr>
          <w:p w14:paraId="0BD39220"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1.88</w:t>
            </w:r>
          </w:p>
        </w:tc>
        <w:tc>
          <w:tcPr>
            <w:tcW w:w="576" w:type="dxa"/>
            <w:tcBorders>
              <w:top w:val="nil"/>
              <w:left w:val="nil"/>
              <w:bottom w:val="nil"/>
              <w:right w:val="nil"/>
            </w:tcBorders>
            <w:shd w:val="clear" w:color="auto" w:fill="auto"/>
            <w:noWrap/>
            <w:vAlign w:val="center"/>
            <w:hideMark/>
          </w:tcPr>
          <w:p w14:paraId="4E999517"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2.31</w:t>
            </w:r>
          </w:p>
        </w:tc>
        <w:tc>
          <w:tcPr>
            <w:tcW w:w="576" w:type="dxa"/>
            <w:tcBorders>
              <w:top w:val="nil"/>
              <w:left w:val="nil"/>
              <w:bottom w:val="nil"/>
              <w:right w:val="nil"/>
            </w:tcBorders>
            <w:shd w:val="clear" w:color="auto" w:fill="auto"/>
            <w:noWrap/>
            <w:vAlign w:val="center"/>
            <w:hideMark/>
          </w:tcPr>
          <w:p w14:paraId="74F9676C" w14:textId="548513B2" w:rsidR="00B753AA" w:rsidRPr="00F1786A" w:rsidRDefault="00B753A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2.</w:t>
            </w:r>
            <w:r w:rsidR="00C869D7" w:rsidRPr="00F1786A">
              <w:rPr>
                <w:rFonts w:ascii="Times New Roman" w:eastAsia="Times New Roman" w:hAnsi="Times New Roman" w:cs="Times New Roman"/>
                <w:color w:val="000000"/>
                <w:sz w:val="20"/>
                <w:szCs w:val="20"/>
              </w:rPr>
              <w:t>30</w:t>
            </w:r>
          </w:p>
        </w:tc>
      </w:tr>
      <w:tr w:rsidR="00B753AA" w:rsidRPr="001D6AB9" w14:paraId="68653948" w14:textId="77777777" w:rsidTr="009F32CF">
        <w:trPr>
          <w:trHeight w:val="317"/>
        </w:trPr>
        <w:tc>
          <w:tcPr>
            <w:tcW w:w="2160" w:type="dxa"/>
            <w:tcBorders>
              <w:top w:val="nil"/>
              <w:left w:val="nil"/>
              <w:bottom w:val="nil"/>
              <w:right w:val="nil"/>
            </w:tcBorders>
            <w:shd w:val="clear" w:color="auto" w:fill="auto"/>
            <w:noWrap/>
            <w:vAlign w:val="center"/>
            <w:hideMark/>
          </w:tcPr>
          <w:p w14:paraId="1A6959A1" w14:textId="3556363F"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Chicks (≥15 days)</w:t>
            </w:r>
          </w:p>
        </w:tc>
        <w:tc>
          <w:tcPr>
            <w:tcW w:w="576" w:type="dxa"/>
            <w:tcBorders>
              <w:top w:val="nil"/>
              <w:left w:val="nil"/>
              <w:bottom w:val="nil"/>
              <w:right w:val="nil"/>
            </w:tcBorders>
            <w:shd w:val="clear" w:color="auto" w:fill="auto"/>
            <w:noWrap/>
            <w:vAlign w:val="center"/>
            <w:hideMark/>
          </w:tcPr>
          <w:p w14:paraId="56A02DD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76</w:t>
            </w:r>
          </w:p>
        </w:tc>
        <w:tc>
          <w:tcPr>
            <w:tcW w:w="576" w:type="dxa"/>
            <w:tcBorders>
              <w:top w:val="nil"/>
              <w:left w:val="nil"/>
              <w:bottom w:val="nil"/>
              <w:right w:val="nil"/>
            </w:tcBorders>
            <w:shd w:val="clear" w:color="auto" w:fill="auto"/>
            <w:noWrap/>
            <w:vAlign w:val="center"/>
            <w:hideMark/>
          </w:tcPr>
          <w:p w14:paraId="5A0B34FF"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101</w:t>
            </w:r>
          </w:p>
        </w:tc>
        <w:tc>
          <w:tcPr>
            <w:tcW w:w="576" w:type="dxa"/>
            <w:tcBorders>
              <w:top w:val="nil"/>
              <w:left w:val="nil"/>
              <w:bottom w:val="nil"/>
              <w:right w:val="nil"/>
            </w:tcBorders>
            <w:shd w:val="clear" w:color="auto" w:fill="auto"/>
            <w:noWrap/>
            <w:vAlign w:val="center"/>
            <w:hideMark/>
          </w:tcPr>
          <w:p w14:paraId="7AFCF4B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95</w:t>
            </w:r>
          </w:p>
        </w:tc>
        <w:tc>
          <w:tcPr>
            <w:tcW w:w="576" w:type="dxa"/>
            <w:tcBorders>
              <w:top w:val="nil"/>
              <w:left w:val="nil"/>
              <w:bottom w:val="nil"/>
              <w:right w:val="nil"/>
            </w:tcBorders>
            <w:shd w:val="clear" w:color="auto" w:fill="auto"/>
            <w:noWrap/>
            <w:vAlign w:val="center"/>
            <w:hideMark/>
          </w:tcPr>
          <w:p w14:paraId="55445D9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70</w:t>
            </w:r>
          </w:p>
        </w:tc>
        <w:tc>
          <w:tcPr>
            <w:tcW w:w="576" w:type="dxa"/>
            <w:tcBorders>
              <w:top w:val="nil"/>
              <w:left w:val="nil"/>
              <w:bottom w:val="nil"/>
              <w:right w:val="nil"/>
            </w:tcBorders>
            <w:shd w:val="clear" w:color="auto" w:fill="auto"/>
            <w:noWrap/>
            <w:vAlign w:val="center"/>
            <w:hideMark/>
          </w:tcPr>
          <w:p w14:paraId="3AC7D06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104</w:t>
            </w:r>
          </w:p>
        </w:tc>
        <w:tc>
          <w:tcPr>
            <w:tcW w:w="576" w:type="dxa"/>
            <w:tcBorders>
              <w:top w:val="nil"/>
              <w:left w:val="nil"/>
              <w:bottom w:val="nil"/>
              <w:right w:val="nil"/>
            </w:tcBorders>
            <w:shd w:val="clear" w:color="auto" w:fill="auto"/>
            <w:noWrap/>
            <w:vAlign w:val="center"/>
            <w:hideMark/>
          </w:tcPr>
          <w:p w14:paraId="1E932277"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158</w:t>
            </w:r>
          </w:p>
        </w:tc>
        <w:tc>
          <w:tcPr>
            <w:tcW w:w="576" w:type="dxa"/>
            <w:tcBorders>
              <w:top w:val="nil"/>
              <w:left w:val="nil"/>
              <w:bottom w:val="nil"/>
              <w:right w:val="nil"/>
            </w:tcBorders>
            <w:shd w:val="clear" w:color="auto" w:fill="auto"/>
            <w:noWrap/>
            <w:vAlign w:val="center"/>
            <w:hideMark/>
          </w:tcPr>
          <w:p w14:paraId="0D9DEC4D"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91</w:t>
            </w:r>
          </w:p>
        </w:tc>
        <w:tc>
          <w:tcPr>
            <w:tcW w:w="576" w:type="dxa"/>
            <w:tcBorders>
              <w:top w:val="nil"/>
              <w:left w:val="nil"/>
              <w:bottom w:val="nil"/>
              <w:right w:val="nil"/>
            </w:tcBorders>
            <w:shd w:val="clear" w:color="auto" w:fill="auto"/>
            <w:noWrap/>
            <w:vAlign w:val="center"/>
            <w:hideMark/>
          </w:tcPr>
          <w:p w14:paraId="7E7EFADE"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78</w:t>
            </w:r>
          </w:p>
        </w:tc>
        <w:tc>
          <w:tcPr>
            <w:tcW w:w="576" w:type="dxa"/>
            <w:tcBorders>
              <w:top w:val="nil"/>
              <w:left w:val="nil"/>
              <w:bottom w:val="nil"/>
              <w:right w:val="nil"/>
            </w:tcBorders>
            <w:shd w:val="clear" w:color="auto" w:fill="auto"/>
            <w:noWrap/>
            <w:vAlign w:val="center"/>
            <w:hideMark/>
          </w:tcPr>
          <w:p w14:paraId="686B1FFD"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117</w:t>
            </w:r>
          </w:p>
        </w:tc>
        <w:tc>
          <w:tcPr>
            <w:tcW w:w="576" w:type="dxa"/>
            <w:tcBorders>
              <w:top w:val="nil"/>
              <w:left w:val="nil"/>
              <w:bottom w:val="nil"/>
              <w:right w:val="nil"/>
            </w:tcBorders>
            <w:shd w:val="clear" w:color="auto" w:fill="auto"/>
            <w:noWrap/>
            <w:vAlign w:val="center"/>
            <w:hideMark/>
          </w:tcPr>
          <w:p w14:paraId="70B72B2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74</w:t>
            </w:r>
          </w:p>
        </w:tc>
        <w:tc>
          <w:tcPr>
            <w:tcW w:w="576" w:type="dxa"/>
            <w:tcBorders>
              <w:top w:val="nil"/>
              <w:left w:val="nil"/>
              <w:bottom w:val="nil"/>
              <w:right w:val="nil"/>
            </w:tcBorders>
            <w:shd w:val="clear" w:color="auto" w:fill="auto"/>
            <w:noWrap/>
            <w:vAlign w:val="center"/>
            <w:hideMark/>
          </w:tcPr>
          <w:p w14:paraId="3DFFC69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107</w:t>
            </w:r>
          </w:p>
        </w:tc>
        <w:tc>
          <w:tcPr>
            <w:tcW w:w="576" w:type="dxa"/>
            <w:tcBorders>
              <w:top w:val="nil"/>
              <w:left w:val="nil"/>
              <w:bottom w:val="nil"/>
              <w:right w:val="nil"/>
            </w:tcBorders>
            <w:shd w:val="clear" w:color="auto" w:fill="auto"/>
            <w:noWrap/>
            <w:vAlign w:val="center"/>
            <w:hideMark/>
          </w:tcPr>
          <w:p w14:paraId="1871A07D"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100</w:t>
            </w:r>
          </w:p>
        </w:tc>
        <w:tc>
          <w:tcPr>
            <w:tcW w:w="576" w:type="dxa"/>
            <w:tcBorders>
              <w:top w:val="nil"/>
              <w:left w:val="nil"/>
              <w:bottom w:val="nil"/>
              <w:right w:val="nil"/>
            </w:tcBorders>
            <w:shd w:val="clear" w:color="auto" w:fill="auto"/>
            <w:noWrap/>
            <w:vAlign w:val="center"/>
            <w:hideMark/>
          </w:tcPr>
          <w:p w14:paraId="5A269FE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141</w:t>
            </w:r>
          </w:p>
        </w:tc>
        <w:tc>
          <w:tcPr>
            <w:tcW w:w="576" w:type="dxa"/>
            <w:tcBorders>
              <w:top w:val="nil"/>
              <w:left w:val="nil"/>
              <w:bottom w:val="nil"/>
              <w:right w:val="nil"/>
            </w:tcBorders>
            <w:shd w:val="clear" w:color="auto" w:fill="auto"/>
            <w:noWrap/>
            <w:vAlign w:val="center"/>
            <w:hideMark/>
          </w:tcPr>
          <w:p w14:paraId="16D0EEC8" w14:textId="77777777" w:rsidR="00B753AA" w:rsidRPr="00F1786A" w:rsidRDefault="00B753A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126</w:t>
            </w:r>
          </w:p>
        </w:tc>
      </w:tr>
      <w:tr w:rsidR="00B753AA" w:rsidRPr="001D6AB9" w14:paraId="39D862A4" w14:textId="77777777" w:rsidTr="004B067B">
        <w:trPr>
          <w:trHeight w:val="317"/>
        </w:trPr>
        <w:tc>
          <w:tcPr>
            <w:tcW w:w="2160" w:type="dxa"/>
            <w:tcBorders>
              <w:top w:val="nil"/>
              <w:left w:val="nil"/>
              <w:bottom w:val="nil"/>
              <w:right w:val="nil"/>
            </w:tcBorders>
            <w:shd w:val="clear" w:color="auto" w:fill="auto"/>
            <w:noWrap/>
            <w:vAlign w:val="center"/>
            <w:hideMark/>
          </w:tcPr>
          <w:p w14:paraId="0E537C11" w14:textId="0E65006E"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Fledglings (21 days)</w:t>
            </w:r>
          </w:p>
        </w:tc>
        <w:tc>
          <w:tcPr>
            <w:tcW w:w="576" w:type="dxa"/>
            <w:tcBorders>
              <w:top w:val="nil"/>
              <w:left w:val="nil"/>
              <w:bottom w:val="nil"/>
              <w:right w:val="nil"/>
            </w:tcBorders>
            <w:shd w:val="clear" w:color="auto" w:fill="auto"/>
            <w:noWrap/>
            <w:vAlign w:val="center"/>
            <w:hideMark/>
          </w:tcPr>
          <w:p w14:paraId="33CB43C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75</w:t>
            </w:r>
          </w:p>
        </w:tc>
        <w:tc>
          <w:tcPr>
            <w:tcW w:w="576" w:type="dxa"/>
            <w:tcBorders>
              <w:top w:val="nil"/>
              <w:left w:val="nil"/>
              <w:bottom w:val="nil"/>
              <w:right w:val="nil"/>
            </w:tcBorders>
            <w:shd w:val="clear" w:color="auto" w:fill="auto"/>
            <w:noWrap/>
            <w:vAlign w:val="center"/>
            <w:hideMark/>
          </w:tcPr>
          <w:p w14:paraId="17F444E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96</w:t>
            </w:r>
          </w:p>
        </w:tc>
        <w:tc>
          <w:tcPr>
            <w:tcW w:w="576" w:type="dxa"/>
            <w:tcBorders>
              <w:top w:val="nil"/>
              <w:left w:val="nil"/>
              <w:bottom w:val="nil"/>
              <w:right w:val="nil"/>
            </w:tcBorders>
            <w:shd w:val="clear" w:color="auto" w:fill="auto"/>
            <w:noWrap/>
            <w:vAlign w:val="center"/>
            <w:hideMark/>
          </w:tcPr>
          <w:p w14:paraId="1104CF7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84</w:t>
            </w:r>
          </w:p>
        </w:tc>
        <w:tc>
          <w:tcPr>
            <w:tcW w:w="576" w:type="dxa"/>
            <w:tcBorders>
              <w:top w:val="nil"/>
              <w:left w:val="nil"/>
              <w:bottom w:val="nil"/>
              <w:right w:val="nil"/>
            </w:tcBorders>
            <w:shd w:val="clear" w:color="auto" w:fill="auto"/>
            <w:noWrap/>
            <w:vAlign w:val="center"/>
            <w:hideMark/>
          </w:tcPr>
          <w:p w14:paraId="00984893"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64</w:t>
            </w:r>
          </w:p>
        </w:tc>
        <w:tc>
          <w:tcPr>
            <w:tcW w:w="576" w:type="dxa"/>
            <w:tcBorders>
              <w:top w:val="nil"/>
              <w:left w:val="nil"/>
              <w:bottom w:val="nil"/>
              <w:right w:val="nil"/>
            </w:tcBorders>
            <w:shd w:val="clear" w:color="auto" w:fill="auto"/>
            <w:noWrap/>
            <w:vAlign w:val="center"/>
            <w:hideMark/>
          </w:tcPr>
          <w:p w14:paraId="6D24ED4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91</w:t>
            </w:r>
          </w:p>
        </w:tc>
        <w:tc>
          <w:tcPr>
            <w:tcW w:w="576" w:type="dxa"/>
            <w:tcBorders>
              <w:top w:val="nil"/>
              <w:left w:val="nil"/>
              <w:bottom w:val="nil"/>
              <w:right w:val="nil"/>
            </w:tcBorders>
            <w:shd w:val="clear" w:color="auto" w:fill="auto"/>
            <w:noWrap/>
            <w:vAlign w:val="center"/>
            <w:hideMark/>
          </w:tcPr>
          <w:p w14:paraId="3CB0316F"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146</w:t>
            </w:r>
          </w:p>
        </w:tc>
        <w:tc>
          <w:tcPr>
            <w:tcW w:w="576" w:type="dxa"/>
            <w:tcBorders>
              <w:top w:val="nil"/>
              <w:left w:val="nil"/>
              <w:bottom w:val="nil"/>
              <w:right w:val="nil"/>
            </w:tcBorders>
            <w:shd w:val="clear" w:color="auto" w:fill="auto"/>
            <w:noWrap/>
            <w:vAlign w:val="center"/>
            <w:hideMark/>
          </w:tcPr>
          <w:p w14:paraId="4E6556F3"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80</w:t>
            </w:r>
          </w:p>
        </w:tc>
        <w:tc>
          <w:tcPr>
            <w:tcW w:w="576" w:type="dxa"/>
            <w:tcBorders>
              <w:top w:val="nil"/>
              <w:left w:val="nil"/>
              <w:bottom w:val="nil"/>
              <w:right w:val="nil"/>
            </w:tcBorders>
            <w:shd w:val="clear" w:color="auto" w:fill="auto"/>
            <w:noWrap/>
            <w:vAlign w:val="center"/>
            <w:hideMark/>
          </w:tcPr>
          <w:p w14:paraId="20C58A23"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76</w:t>
            </w:r>
          </w:p>
        </w:tc>
        <w:tc>
          <w:tcPr>
            <w:tcW w:w="576" w:type="dxa"/>
            <w:tcBorders>
              <w:top w:val="nil"/>
              <w:left w:val="nil"/>
              <w:bottom w:val="nil"/>
              <w:right w:val="nil"/>
            </w:tcBorders>
            <w:shd w:val="clear" w:color="auto" w:fill="auto"/>
            <w:noWrap/>
            <w:vAlign w:val="center"/>
            <w:hideMark/>
          </w:tcPr>
          <w:p w14:paraId="55511CBB"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117</w:t>
            </w:r>
          </w:p>
        </w:tc>
        <w:tc>
          <w:tcPr>
            <w:tcW w:w="576" w:type="dxa"/>
            <w:tcBorders>
              <w:top w:val="nil"/>
              <w:left w:val="nil"/>
              <w:bottom w:val="nil"/>
              <w:right w:val="nil"/>
            </w:tcBorders>
            <w:shd w:val="clear" w:color="auto" w:fill="auto"/>
            <w:noWrap/>
            <w:vAlign w:val="center"/>
            <w:hideMark/>
          </w:tcPr>
          <w:p w14:paraId="23C81EBB"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71</w:t>
            </w:r>
          </w:p>
        </w:tc>
        <w:tc>
          <w:tcPr>
            <w:tcW w:w="576" w:type="dxa"/>
            <w:tcBorders>
              <w:top w:val="nil"/>
              <w:left w:val="nil"/>
              <w:bottom w:val="nil"/>
              <w:right w:val="nil"/>
            </w:tcBorders>
            <w:shd w:val="clear" w:color="auto" w:fill="auto"/>
            <w:noWrap/>
            <w:vAlign w:val="center"/>
            <w:hideMark/>
          </w:tcPr>
          <w:p w14:paraId="4F4FBBE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107</w:t>
            </w:r>
          </w:p>
        </w:tc>
        <w:tc>
          <w:tcPr>
            <w:tcW w:w="576" w:type="dxa"/>
            <w:tcBorders>
              <w:top w:val="nil"/>
              <w:left w:val="nil"/>
              <w:bottom w:val="nil"/>
              <w:right w:val="nil"/>
            </w:tcBorders>
            <w:shd w:val="clear" w:color="auto" w:fill="auto"/>
            <w:noWrap/>
            <w:vAlign w:val="center"/>
            <w:hideMark/>
          </w:tcPr>
          <w:p w14:paraId="40E79FA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102</w:t>
            </w:r>
          </w:p>
        </w:tc>
        <w:tc>
          <w:tcPr>
            <w:tcW w:w="576" w:type="dxa"/>
            <w:tcBorders>
              <w:top w:val="nil"/>
              <w:left w:val="nil"/>
              <w:bottom w:val="nil"/>
              <w:right w:val="nil"/>
            </w:tcBorders>
            <w:shd w:val="clear" w:color="auto" w:fill="auto"/>
            <w:noWrap/>
            <w:vAlign w:val="center"/>
            <w:hideMark/>
          </w:tcPr>
          <w:p w14:paraId="10E569C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143</w:t>
            </w:r>
          </w:p>
        </w:tc>
        <w:tc>
          <w:tcPr>
            <w:tcW w:w="576" w:type="dxa"/>
            <w:tcBorders>
              <w:top w:val="nil"/>
              <w:left w:val="nil"/>
              <w:bottom w:val="nil"/>
              <w:right w:val="nil"/>
            </w:tcBorders>
            <w:shd w:val="clear" w:color="auto" w:fill="auto"/>
            <w:noWrap/>
            <w:vAlign w:val="center"/>
            <w:hideMark/>
          </w:tcPr>
          <w:p w14:paraId="4C176DB4" w14:textId="77777777" w:rsidR="00B753AA" w:rsidRPr="00F1786A" w:rsidRDefault="00B753A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124</w:t>
            </w:r>
          </w:p>
        </w:tc>
      </w:tr>
      <w:tr w:rsidR="00B753AA" w:rsidRPr="001D6AB9" w14:paraId="3AF85091" w14:textId="77777777" w:rsidTr="00713043">
        <w:trPr>
          <w:trHeight w:val="360"/>
        </w:trPr>
        <w:tc>
          <w:tcPr>
            <w:tcW w:w="2160" w:type="dxa"/>
            <w:tcBorders>
              <w:top w:val="nil"/>
              <w:left w:val="nil"/>
              <w:bottom w:val="nil"/>
              <w:right w:val="nil"/>
            </w:tcBorders>
            <w:shd w:val="clear" w:color="auto" w:fill="auto"/>
            <w:noWrap/>
            <w:vAlign w:val="center"/>
            <w:hideMark/>
          </w:tcPr>
          <w:p w14:paraId="718623E9" w14:textId="77777777" w:rsidR="00803FE7"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 xml:space="preserve">Historic fledge </w:t>
            </w:r>
            <w:proofErr w:type="gramStart"/>
            <w:r w:rsidRPr="004B067B">
              <w:rPr>
                <w:rFonts w:ascii="Times New Roman" w:eastAsia="Times New Roman" w:hAnsi="Times New Roman" w:cs="Times New Roman"/>
                <w:color w:val="000000"/>
                <w:sz w:val="20"/>
                <w:szCs w:val="20"/>
              </w:rPr>
              <w:t>ratio</w:t>
            </w:r>
            <w:proofErr w:type="gramEnd"/>
            <w:r w:rsidRPr="004B067B">
              <w:rPr>
                <w:rFonts w:ascii="Times New Roman" w:eastAsia="Times New Roman" w:hAnsi="Times New Roman" w:cs="Times New Roman"/>
                <w:color w:val="000000"/>
                <w:sz w:val="20"/>
                <w:szCs w:val="20"/>
              </w:rPr>
              <w:t xml:space="preserve"> </w:t>
            </w:r>
          </w:p>
          <w:p w14:paraId="3D4CF5A9" w14:textId="0AB8E06B"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(≥15-day chicks/nest)</w:t>
            </w:r>
          </w:p>
        </w:tc>
        <w:tc>
          <w:tcPr>
            <w:tcW w:w="576" w:type="dxa"/>
            <w:tcBorders>
              <w:top w:val="nil"/>
              <w:left w:val="nil"/>
              <w:bottom w:val="nil"/>
              <w:right w:val="nil"/>
            </w:tcBorders>
            <w:shd w:val="clear" w:color="auto" w:fill="auto"/>
            <w:noWrap/>
            <w:vAlign w:val="center"/>
            <w:hideMark/>
          </w:tcPr>
          <w:p w14:paraId="4C79243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1.00</w:t>
            </w:r>
          </w:p>
        </w:tc>
        <w:tc>
          <w:tcPr>
            <w:tcW w:w="576" w:type="dxa"/>
            <w:tcBorders>
              <w:top w:val="nil"/>
              <w:left w:val="nil"/>
              <w:bottom w:val="nil"/>
              <w:right w:val="nil"/>
            </w:tcBorders>
            <w:shd w:val="clear" w:color="auto" w:fill="auto"/>
            <w:noWrap/>
            <w:vAlign w:val="center"/>
            <w:hideMark/>
          </w:tcPr>
          <w:p w14:paraId="5E6E56C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1.12</w:t>
            </w:r>
          </w:p>
        </w:tc>
        <w:tc>
          <w:tcPr>
            <w:tcW w:w="576" w:type="dxa"/>
            <w:tcBorders>
              <w:top w:val="nil"/>
              <w:left w:val="nil"/>
              <w:bottom w:val="nil"/>
              <w:right w:val="nil"/>
            </w:tcBorders>
            <w:shd w:val="clear" w:color="auto" w:fill="auto"/>
            <w:noWrap/>
            <w:vAlign w:val="center"/>
            <w:hideMark/>
          </w:tcPr>
          <w:p w14:paraId="4A04B8A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1.08</w:t>
            </w:r>
          </w:p>
        </w:tc>
        <w:tc>
          <w:tcPr>
            <w:tcW w:w="576" w:type="dxa"/>
            <w:tcBorders>
              <w:top w:val="nil"/>
              <w:left w:val="nil"/>
              <w:bottom w:val="nil"/>
              <w:right w:val="nil"/>
            </w:tcBorders>
            <w:shd w:val="clear" w:color="auto" w:fill="auto"/>
            <w:noWrap/>
            <w:vAlign w:val="center"/>
            <w:hideMark/>
          </w:tcPr>
          <w:p w14:paraId="322C079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0.73</w:t>
            </w:r>
          </w:p>
        </w:tc>
        <w:tc>
          <w:tcPr>
            <w:tcW w:w="576" w:type="dxa"/>
            <w:tcBorders>
              <w:top w:val="nil"/>
              <w:left w:val="nil"/>
              <w:bottom w:val="nil"/>
              <w:right w:val="nil"/>
            </w:tcBorders>
            <w:shd w:val="clear" w:color="auto" w:fill="auto"/>
            <w:noWrap/>
            <w:vAlign w:val="center"/>
            <w:hideMark/>
          </w:tcPr>
          <w:p w14:paraId="5E2C763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0.71</w:t>
            </w:r>
          </w:p>
        </w:tc>
        <w:tc>
          <w:tcPr>
            <w:tcW w:w="576" w:type="dxa"/>
            <w:tcBorders>
              <w:top w:val="nil"/>
              <w:left w:val="nil"/>
              <w:bottom w:val="nil"/>
              <w:right w:val="nil"/>
            </w:tcBorders>
            <w:shd w:val="clear" w:color="auto" w:fill="auto"/>
            <w:noWrap/>
            <w:vAlign w:val="center"/>
            <w:hideMark/>
          </w:tcPr>
          <w:p w14:paraId="6AC0CD1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0.84</w:t>
            </w:r>
          </w:p>
        </w:tc>
        <w:tc>
          <w:tcPr>
            <w:tcW w:w="576" w:type="dxa"/>
            <w:tcBorders>
              <w:top w:val="nil"/>
              <w:left w:val="nil"/>
              <w:bottom w:val="nil"/>
              <w:right w:val="nil"/>
            </w:tcBorders>
            <w:shd w:val="clear" w:color="auto" w:fill="auto"/>
            <w:noWrap/>
            <w:vAlign w:val="center"/>
            <w:hideMark/>
          </w:tcPr>
          <w:p w14:paraId="0188B76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0.75</w:t>
            </w:r>
          </w:p>
        </w:tc>
        <w:tc>
          <w:tcPr>
            <w:tcW w:w="576" w:type="dxa"/>
            <w:tcBorders>
              <w:top w:val="nil"/>
              <w:left w:val="nil"/>
              <w:bottom w:val="nil"/>
              <w:right w:val="nil"/>
            </w:tcBorders>
            <w:shd w:val="clear" w:color="auto" w:fill="auto"/>
            <w:noWrap/>
            <w:vAlign w:val="center"/>
            <w:hideMark/>
          </w:tcPr>
          <w:p w14:paraId="74F0F8A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0.66</w:t>
            </w:r>
          </w:p>
        </w:tc>
        <w:tc>
          <w:tcPr>
            <w:tcW w:w="576" w:type="dxa"/>
            <w:tcBorders>
              <w:top w:val="nil"/>
              <w:left w:val="nil"/>
              <w:bottom w:val="nil"/>
              <w:right w:val="nil"/>
            </w:tcBorders>
            <w:shd w:val="clear" w:color="auto" w:fill="auto"/>
            <w:noWrap/>
            <w:vAlign w:val="center"/>
            <w:hideMark/>
          </w:tcPr>
          <w:p w14:paraId="5B7F2F40"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1.04</w:t>
            </w:r>
          </w:p>
        </w:tc>
        <w:tc>
          <w:tcPr>
            <w:tcW w:w="576" w:type="dxa"/>
            <w:tcBorders>
              <w:top w:val="nil"/>
              <w:left w:val="nil"/>
              <w:bottom w:val="nil"/>
              <w:right w:val="nil"/>
            </w:tcBorders>
            <w:shd w:val="clear" w:color="auto" w:fill="auto"/>
            <w:noWrap/>
            <w:vAlign w:val="center"/>
            <w:hideMark/>
          </w:tcPr>
          <w:p w14:paraId="39448BE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0.56</w:t>
            </w:r>
          </w:p>
        </w:tc>
        <w:tc>
          <w:tcPr>
            <w:tcW w:w="576" w:type="dxa"/>
            <w:tcBorders>
              <w:top w:val="nil"/>
              <w:left w:val="nil"/>
              <w:bottom w:val="nil"/>
              <w:right w:val="nil"/>
            </w:tcBorders>
            <w:shd w:val="clear" w:color="auto" w:fill="auto"/>
            <w:noWrap/>
            <w:vAlign w:val="center"/>
            <w:hideMark/>
          </w:tcPr>
          <w:p w14:paraId="15B72A9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1.02</w:t>
            </w:r>
          </w:p>
        </w:tc>
        <w:tc>
          <w:tcPr>
            <w:tcW w:w="576" w:type="dxa"/>
            <w:tcBorders>
              <w:top w:val="nil"/>
              <w:left w:val="nil"/>
              <w:bottom w:val="nil"/>
              <w:right w:val="nil"/>
            </w:tcBorders>
            <w:shd w:val="clear" w:color="auto" w:fill="auto"/>
            <w:noWrap/>
            <w:vAlign w:val="center"/>
            <w:hideMark/>
          </w:tcPr>
          <w:p w14:paraId="2EE94290"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1.01</w:t>
            </w:r>
          </w:p>
        </w:tc>
        <w:tc>
          <w:tcPr>
            <w:tcW w:w="576" w:type="dxa"/>
            <w:tcBorders>
              <w:top w:val="nil"/>
              <w:left w:val="nil"/>
              <w:bottom w:val="nil"/>
              <w:right w:val="nil"/>
            </w:tcBorders>
            <w:shd w:val="clear" w:color="auto" w:fill="auto"/>
            <w:noWrap/>
            <w:vAlign w:val="center"/>
            <w:hideMark/>
          </w:tcPr>
          <w:p w14:paraId="45AB5D23"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1.10</w:t>
            </w:r>
          </w:p>
        </w:tc>
        <w:tc>
          <w:tcPr>
            <w:tcW w:w="576" w:type="dxa"/>
            <w:tcBorders>
              <w:top w:val="nil"/>
              <w:left w:val="nil"/>
              <w:bottom w:val="nil"/>
              <w:right w:val="nil"/>
            </w:tcBorders>
            <w:shd w:val="clear" w:color="auto" w:fill="auto"/>
            <w:noWrap/>
            <w:vAlign w:val="center"/>
            <w:hideMark/>
          </w:tcPr>
          <w:p w14:paraId="5A20E4D9" w14:textId="77777777" w:rsidR="00B753AA" w:rsidRPr="00F1786A" w:rsidRDefault="00B753A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1.02</w:t>
            </w:r>
          </w:p>
        </w:tc>
      </w:tr>
      <w:tr w:rsidR="00B753AA" w:rsidRPr="001D6AB9" w14:paraId="01A7AB21" w14:textId="77777777" w:rsidTr="004B067B">
        <w:trPr>
          <w:trHeight w:val="360"/>
        </w:trPr>
        <w:tc>
          <w:tcPr>
            <w:tcW w:w="2160" w:type="dxa"/>
            <w:tcBorders>
              <w:top w:val="nil"/>
              <w:left w:val="nil"/>
              <w:bottom w:val="nil"/>
              <w:right w:val="nil"/>
            </w:tcBorders>
            <w:shd w:val="clear" w:color="auto" w:fill="auto"/>
            <w:noWrap/>
            <w:vAlign w:val="center"/>
            <w:hideMark/>
          </w:tcPr>
          <w:p w14:paraId="29E9D5B9" w14:textId="77777777" w:rsidR="00803FE7"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 xml:space="preserve">Fledge </w:t>
            </w:r>
            <w:proofErr w:type="gramStart"/>
            <w:r w:rsidRPr="004B067B">
              <w:rPr>
                <w:rFonts w:ascii="Times New Roman" w:eastAsia="Times New Roman" w:hAnsi="Times New Roman" w:cs="Times New Roman"/>
                <w:color w:val="000000"/>
                <w:sz w:val="20"/>
                <w:szCs w:val="20"/>
              </w:rPr>
              <w:t>ratio</w:t>
            </w:r>
            <w:proofErr w:type="gramEnd"/>
            <w:r w:rsidRPr="004B067B">
              <w:rPr>
                <w:rFonts w:ascii="Times New Roman" w:eastAsia="Times New Roman" w:hAnsi="Times New Roman" w:cs="Times New Roman"/>
                <w:color w:val="000000"/>
                <w:sz w:val="20"/>
                <w:szCs w:val="20"/>
              </w:rPr>
              <w:t xml:space="preserve"> </w:t>
            </w:r>
          </w:p>
          <w:p w14:paraId="6337AE8E" w14:textId="7F563986"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(21-day chicks/nest)</w:t>
            </w:r>
          </w:p>
        </w:tc>
        <w:tc>
          <w:tcPr>
            <w:tcW w:w="576" w:type="dxa"/>
            <w:tcBorders>
              <w:top w:val="nil"/>
              <w:left w:val="nil"/>
              <w:bottom w:val="nil"/>
              <w:right w:val="nil"/>
            </w:tcBorders>
            <w:shd w:val="clear" w:color="auto" w:fill="auto"/>
            <w:noWrap/>
            <w:vAlign w:val="center"/>
            <w:hideMark/>
          </w:tcPr>
          <w:p w14:paraId="6A305C4B"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0.99</w:t>
            </w:r>
          </w:p>
        </w:tc>
        <w:tc>
          <w:tcPr>
            <w:tcW w:w="576" w:type="dxa"/>
            <w:tcBorders>
              <w:top w:val="nil"/>
              <w:left w:val="nil"/>
              <w:bottom w:val="nil"/>
              <w:right w:val="nil"/>
            </w:tcBorders>
            <w:shd w:val="clear" w:color="auto" w:fill="auto"/>
            <w:noWrap/>
            <w:vAlign w:val="center"/>
            <w:hideMark/>
          </w:tcPr>
          <w:p w14:paraId="5C5199DD"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1.07</w:t>
            </w:r>
          </w:p>
        </w:tc>
        <w:tc>
          <w:tcPr>
            <w:tcW w:w="576" w:type="dxa"/>
            <w:tcBorders>
              <w:top w:val="nil"/>
              <w:left w:val="nil"/>
              <w:bottom w:val="nil"/>
              <w:right w:val="nil"/>
            </w:tcBorders>
            <w:shd w:val="clear" w:color="auto" w:fill="auto"/>
            <w:noWrap/>
            <w:vAlign w:val="center"/>
            <w:hideMark/>
          </w:tcPr>
          <w:p w14:paraId="41888D5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0.95</w:t>
            </w:r>
          </w:p>
        </w:tc>
        <w:tc>
          <w:tcPr>
            <w:tcW w:w="576" w:type="dxa"/>
            <w:tcBorders>
              <w:top w:val="nil"/>
              <w:left w:val="nil"/>
              <w:bottom w:val="nil"/>
              <w:right w:val="nil"/>
            </w:tcBorders>
            <w:shd w:val="clear" w:color="auto" w:fill="auto"/>
            <w:noWrap/>
            <w:vAlign w:val="center"/>
            <w:hideMark/>
          </w:tcPr>
          <w:p w14:paraId="2EA375E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0.67</w:t>
            </w:r>
          </w:p>
        </w:tc>
        <w:tc>
          <w:tcPr>
            <w:tcW w:w="576" w:type="dxa"/>
            <w:tcBorders>
              <w:top w:val="nil"/>
              <w:left w:val="nil"/>
              <w:bottom w:val="nil"/>
              <w:right w:val="nil"/>
            </w:tcBorders>
            <w:shd w:val="clear" w:color="auto" w:fill="auto"/>
            <w:noWrap/>
            <w:vAlign w:val="center"/>
            <w:hideMark/>
          </w:tcPr>
          <w:p w14:paraId="4FEF38A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0.62</w:t>
            </w:r>
          </w:p>
        </w:tc>
        <w:tc>
          <w:tcPr>
            <w:tcW w:w="576" w:type="dxa"/>
            <w:tcBorders>
              <w:top w:val="nil"/>
              <w:left w:val="nil"/>
              <w:bottom w:val="nil"/>
              <w:right w:val="nil"/>
            </w:tcBorders>
            <w:shd w:val="clear" w:color="auto" w:fill="auto"/>
            <w:noWrap/>
            <w:vAlign w:val="center"/>
            <w:hideMark/>
          </w:tcPr>
          <w:p w14:paraId="275DEDD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0.78</w:t>
            </w:r>
          </w:p>
        </w:tc>
        <w:tc>
          <w:tcPr>
            <w:tcW w:w="576" w:type="dxa"/>
            <w:tcBorders>
              <w:top w:val="nil"/>
              <w:left w:val="nil"/>
              <w:bottom w:val="nil"/>
              <w:right w:val="nil"/>
            </w:tcBorders>
            <w:shd w:val="clear" w:color="auto" w:fill="auto"/>
            <w:noWrap/>
            <w:vAlign w:val="center"/>
            <w:hideMark/>
          </w:tcPr>
          <w:p w14:paraId="5979EBEE"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0.66</w:t>
            </w:r>
          </w:p>
        </w:tc>
        <w:tc>
          <w:tcPr>
            <w:tcW w:w="576" w:type="dxa"/>
            <w:tcBorders>
              <w:top w:val="nil"/>
              <w:left w:val="nil"/>
              <w:bottom w:val="nil"/>
              <w:right w:val="nil"/>
            </w:tcBorders>
            <w:shd w:val="clear" w:color="auto" w:fill="auto"/>
            <w:noWrap/>
            <w:vAlign w:val="center"/>
            <w:hideMark/>
          </w:tcPr>
          <w:p w14:paraId="355CE45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0.64</w:t>
            </w:r>
          </w:p>
        </w:tc>
        <w:tc>
          <w:tcPr>
            <w:tcW w:w="576" w:type="dxa"/>
            <w:tcBorders>
              <w:top w:val="nil"/>
              <w:left w:val="nil"/>
              <w:bottom w:val="nil"/>
              <w:right w:val="nil"/>
            </w:tcBorders>
            <w:shd w:val="clear" w:color="auto" w:fill="auto"/>
            <w:noWrap/>
            <w:vAlign w:val="center"/>
            <w:hideMark/>
          </w:tcPr>
          <w:p w14:paraId="47B110D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1.04</w:t>
            </w:r>
          </w:p>
        </w:tc>
        <w:tc>
          <w:tcPr>
            <w:tcW w:w="576" w:type="dxa"/>
            <w:tcBorders>
              <w:top w:val="nil"/>
              <w:left w:val="nil"/>
              <w:bottom w:val="nil"/>
              <w:right w:val="nil"/>
            </w:tcBorders>
            <w:shd w:val="clear" w:color="auto" w:fill="auto"/>
            <w:noWrap/>
            <w:vAlign w:val="center"/>
            <w:hideMark/>
          </w:tcPr>
          <w:p w14:paraId="6EDFA7C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0.54</w:t>
            </w:r>
          </w:p>
        </w:tc>
        <w:tc>
          <w:tcPr>
            <w:tcW w:w="576" w:type="dxa"/>
            <w:tcBorders>
              <w:top w:val="nil"/>
              <w:left w:val="nil"/>
              <w:bottom w:val="nil"/>
              <w:right w:val="nil"/>
            </w:tcBorders>
            <w:shd w:val="clear" w:color="auto" w:fill="auto"/>
            <w:noWrap/>
            <w:vAlign w:val="center"/>
            <w:hideMark/>
          </w:tcPr>
          <w:p w14:paraId="153536F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1.02</w:t>
            </w:r>
          </w:p>
        </w:tc>
        <w:tc>
          <w:tcPr>
            <w:tcW w:w="576" w:type="dxa"/>
            <w:tcBorders>
              <w:top w:val="nil"/>
              <w:left w:val="nil"/>
              <w:bottom w:val="nil"/>
              <w:right w:val="nil"/>
            </w:tcBorders>
            <w:shd w:val="clear" w:color="auto" w:fill="auto"/>
            <w:noWrap/>
            <w:vAlign w:val="center"/>
            <w:hideMark/>
          </w:tcPr>
          <w:p w14:paraId="3589A2E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1.03</w:t>
            </w:r>
          </w:p>
        </w:tc>
        <w:tc>
          <w:tcPr>
            <w:tcW w:w="576" w:type="dxa"/>
            <w:tcBorders>
              <w:top w:val="nil"/>
              <w:left w:val="nil"/>
              <w:bottom w:val="nil"/>
              <w:right w:val="nil"/>
            </w:tcBorders>
            <w:shd w:val="clear" w:color="auto" w:fill="auto"/>
            <w:noWrap/>
            <w:vAlign w:val="center"/>
            <w:hideMark/>
          </w:tcPr>
          <w:p w14:paraId="7C3A57B8"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1.12</w:t>
            </w:r>
          </w:p>
        </w:tc>
        <w:tc>
          <w:tcPr>
            <w:tcW w:w="576" w:type="dxa"/>
            <w:tcBorders>
              <w:top w:val="nil"/>
              <w:left w:val="nil"/>
              <w:bottom w:val="nil"/>
              <w:right w:val="nil"/>
            </w:tcBorders>
            <w:shd w:val="clear" w:color="auto" w:fill="auto"/>
            <w:noWrap/>
            <w:vAlign w:val="center"/>
            <w:hideMark/>
          </w:tcPr>
          <w:p w14:paraId="654420B5" w14:textId="77777777" w:rsidR="00B753AA" w:rsidRPr="00F1786A" w:rsidRDefault="00B753A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1.00</w:t>
            </w:r>
          </w:p>
        </w:tc>
      </w:tr>
      <w:tr w:rsidR="00B753AA" w:rsidRPr="001D6AB9" w14:paraId="29D764F3" w14:textId="77777777" w:rsidTr="00713043">
        <w:trPr>
          <w:trHeight w:val="360"/>
        </w:trPr>
        <w:tc>
          <w:tcPr>
            <w:tcW w:w="2160" w:type="dxa"/>
            <w:tcBorders>
              <w:top w:val="nil"/>
              <w:left w:val="nil"/>
              <w:bottom w:val="nil"/>
              <w:right w:val="nil"/>
            </w:tcBorders>
            <w:shd w:val="clear" w:color="auto" w:fill="auto"/>
            <w:noWrap/>
            <w:vAlign w:val="center"/>
            <w:hideMark/>
          </w:tcPr>
          <w:p w14:paraId="2841CCB0" w14:textId="77777777" w:rsidR="00803FE7"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 xml:space="preserve">Historic fledge </w:t>
            </w:r>
            <w:proofErr w:type="gramStart"/>
            <w:r w:rsidRPr="004B067B">
              <w:rPr>
                <w:rFonts w:ascii="Times New Roman" w:eastAsia="Times New Roman" w:hAnsi="Times New Roman" w:cs="Times New Roman"/>
                <w:color w:val="000000"/>
                <w:sz w:val="20"/>
                <w:szCs w:val="20"/>
              </w:rPr>
              <w:t>ratio</w:t>
            </w:r>
            <w:proofErr w:type="gramEnd"/>
            <w:r w:rsidRPr="004B067B">
              <w:rPr>
                <w:rFonts w:ascii="Times New Roman" w:eastAsia="Times New Roman" w:hAnsi="Times New Roman" w:cs="Times New Roman"/>
                <w:color w:val="000000"/>
                <w:sz w:val="20"/>
                <w:szCs w:val="20"/>
              </w:rPr>
              <w:t xml:space="preserve"> </w:t>
            </w:r>
          </w:p>
          <w:p w14:paraId="185CCFA2" w14:textId="5522847F"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(≥15-day chicks/BPE)</w:t>
            </w:r>
          </w:p>
        </w:tc>
        <w:tc>
          <w:tcPr>
            <w:tcW w:w="576" w:type="dxa"/>
            <w:tcBorders>
              <w:top w:val="nil"/>
              <w:left w:val="nil"/>
              <w:bottom w:val="nil"/>
              <w:right w:val="nil"/>
            </w:tcBorders>
            <w:shd w:val="clear" w:color="auto" w:fill="auto"/>
            <w:noWrap/>
            <w:vAlign w:val="center"/>
            <w:hideMark/>
          </w:tcPr>
          <w:p w14:paraId="3B9627A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1.43</w:t>
            </w:r>
          </w:p>
        </w:tc>
        <w:tc>
          <w:tcPr>
            <w:tcW w:w="576" w:type="dxa"/>
            <w:tcBorders>
              <w:top w:val="nil"/>
              <w:left w:val="nil"/>
              <w:bottom w:val="nil"/>
              <w:right w:val="nil"/>
            </w:tcBorders>
            <w:shd w:val="clear" w:color="auto" w:fill="auto"/>
            <w:noWrap/>
            <w:vAlign w:val="center"/>
            <w:hideMark/>
          </w:tcPr>
          <w:p w14:paraId="0A7B568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1.63</w:t>
            </w:r>
          </w:p>
        </w:tc>
        <w:tc>
          <w:tcPr>
            <w:tcW w:w="576" w:type="dxa"/>
            <w:tcBorders>
              <w:top w:val="nil"/>
              <w:left w:val="nil"/>
              <w:bottom w:val="nil"/>
              <w:right w:val="nil"/>
            </w:tcBorders>
            <w:shd w:val="clear" w:color="auto" w:fill="auto"/>
            <w:noWrap/>
            <w:vAlign w:val="center"/>
            <w:hideMark/>
          </w:tcPr>
          <w:p w14:paraId="38B2F440"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1.44</w:t>
            </w:r>
          </w:p>
        </w:tc>
        <w:tc>
          <w:tcPr>
            <w:tcW w:w="576" w:type="dxa"/>
            <w:tcBorders>
              <w:top w:val="nil"/>
              <w:left w:val="nil"/>
              <w:bottom w:val="nil"/>
              <w:right w:val="nil"/>
            </w:tcBorders>
            <w:shd w:val="clear" w:color="auto" w:fill="auto"/>
            <w:noWrap/>
            <w:vAlign w:val="center"/>
            <w:hideMark/>
          </w:tcPr>
          <w:p w14:paraId="4450FD1D"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1.08</w:t>
            </w:r>
          </w:p>
        </w:tc>
        <w:tc>
          <w:tcPr>
            <w:tcW w:w="576" w:type="dxa"/>
            <w:tcBorders>
              <w:top w:val="nil"/>
              <w:left w:val="nil"/>
              <w:bottom w:val="nil"/>
              <w:right w:val="nil"/>
            </w:tcBorders>
            <w:shd w:val="clear" w:color="auto" w:fill="auto"/>
            <w:noWrap/>
            <w:vAlign w:val="center"/>
            <w:hideMark/>
          </w:tcPr>
          <w:p w14:paraId="720B0E6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1.11</w:t>
            </w:r>
          </w:p>
        </w:tc>
        <w:tc>
          <w:tcPr>
            <w:tcW w:w="576" w:type="dxa"/>
            <w:tcBorders>
              <w:top w:val="nil"/>
              <w:left w:val="nil"/>
              <w:bottom w:val="nil"/>
              <w:right w:val="nil"/>
            </w:tcBorders>
            <w:shd w:val="clear" w:color="auto" w:fill="auto"/>
            <w:noWrap/>
            <w:vAlign w:val="center"/>
            <w:hideMark/>
          </w:tcPr>
          <w:p w14:paraId="2D34B9E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1.12</w:t>
            </w:r>
          </w:p>
        </w:tc>
        <w:tc>
          <w:tcPr>
            <w:tcW w:w="576" w:type="dxa"/>
            <w:tcBorders>
              <w:top w:val="nil"/>
              <w:left w:val="nil"/>
              <w:bottom w:val="nil"/>
              <w:right w:val="nil"/>
            </w:tcBorders>
            <w:shd w:val="clear" w:color="auto" w:fill="auto"/>
            <w:noWrap/>
            <w:vAlign w:val="center"/>
            <w:hideMark/>
          </w:tcPr>
          <w:p w14:paraId="5ACD5C3D"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1.03</w:t>
            </w:r>
          </w:p>
        </w:tc>
        <w:tc>
          <w:tcPr>
            <w:tcW w:w="576" w:type="dxa"/>
            <w:tcBorders>
              <w:top w:val="nil"/>
              <w:left w:val="nil"/>
              <w:bottom w:val="nil"/>
              <w:right w:val="nil"/>
            </w:tcBorders>
            <w:shd w:val="clear" w:color="auto" w:fill="auto"/>
            <w:noWrap/>
            <w:vAlign w:val="center"/>
            <w:hideMark/>
          </w:tcPr>
          <w:p w14:paraId="1358714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1.01</w:t>
            </w:r>
          </w:p>
        </w:tc>
        <w:tc>
          <w:tcPr>
            <w:tcW w:w="576" w:type="dxa"/>
            <w:tcBorders>
              <w:top w:val="nil"/>
              <w:left w:val="nil"/>
              <w:bottom w:val="nil"/>
              <w:right w:val="nil"/>
            </w:tcBorders>
            <w:shd w:val="clear" w:color="auto" w:fill="auto"/>
            <w:noWrap/>
            <w:vAlign w:val="center"/>
            <w:hideMark/>
          </w:tcPr>
          <w:p w14:paraId="42FE272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1.33</w:t>
            </w:r>
          </w:p>
        </w:tc>
        <w:tc>
          <w:tcPr>
            <w:tcW w:w="576" w:type="dxa"/>
            <w:tcBorders>
              <w:top w:val="nil"/>
              <w:left w:val="nil"/>
              <w:bottom w:val="nil"/>
              <w:right w:val="nil"/>
            </w:tcBorders>
            <w:shd w:val="clear" w:color="auto" w:fill="auto"/>
            <w:noWrap/>
            <w:vAlign w:val="center"/>
            <w:hideMark/>
          </w:tcPr>
          <w:p w14:paraId="2B2FE64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0.78</w:t>
            </w:r>
          </w:p>
        </w:tc>
        <w:tc>
          <w:tcPr>
            <w:tcW w:w="576" w:type="dxa"/>
            <w:tcBorders>
              <w:top w:val="nil"/>
              <w:left w:val="nil"/>
              <w:bottom w:val="nil"/>
              <w:right w:val="nil"/>
            </w:tcBorders>
            <w:shd w:val="clear" w:color="auto" w:fill="auto"/>
            <w:noWrap/>
            <w:vAlign w:val="center"/>
            <w:hideMark/>
          </w:tcPr>
          <w:p w14:paraId="67A1B144"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1.27</w:t>
            </w:r>
          </w:p>
        </w:tc>
        <w:tc>
          <w:tcPr>
            <w:tcW w:w="576" w:type="dxa"/>
            <w:tcBorders>
              <w:top w:val="nil"/>
              <w:left w:val="nil"/>
              <w:bottom w:val="nil"/>
              <w:right w:val="nil"/>
            </w:tcBorders>
            <w:shd w:val="clear" w:color="auto" w:fill="auto"/>
            <w:noWrap/>
            <w:vAlign w:val="center"/>
            <w:hideMark/>
          </w:tcPr>
          <w:p w14:paraId="411A737E"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1.19</w:t>
            </w:r>
          </w:p>
        </w:tc>
        <w:tc>
          <w:tcPr>
            <w:tcW w:w="576" w:type="dxa"/>
            <w:tcBorders>
              <w:top w:val="nil"/>
              <w:left w:val="nil"/>
              <w:bottom w:val="nil"/>
              <w:right w:val="nil"/>
            </w:tcBorders>
            <w:shd w:val="clear" w:color="auto" w:fill="auto"/>
            <w:noWrap/>
            <w:vAlign w:val="center"/>
            <w:hideMark/>
          </w:tcPr>
          <w:p w14:paraId="2ECD70EE"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1.66</w:t>
            </w:r>
          </w:p>
        </w:tc>
        <w:tc>
          <w:tcPr>
            <w:tcW w:w="576" w:type="dxa"/>
            <w:tcBorders>
              <w:top w:val="nil"/>
              <w:left w:val="nil"/>
              <w:bottom w:val="nil"/>
              <w:right w:val="nil"/>
            </w:tcBorders>
            <w:shd w:val="clear" w:color="auto" w:fill="auto"/>
            <w:noWrap/>
            <w:vAlign w:val="center"/>
            <w:hideMark/>
          </w:tcPr>
          <w:p w14:paraId="1A72313B" w14:textId="6D1C4512" w:rsidR="00B753AA" w:rsidRPr="00F1786A" w:rsidRDefault="00B753A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1.</w:t>
            </w:r>
            <w:r w:rsidR="00C869D7" w:rsidRPr="00F1786A">
              <w:rPr>
                <w:rFonts w:ascii="Times New Roman" w:eastAsia="Times New Roman" w:hAnsi="Times New Roman" w:cs="Times New Roman"/>
                <w:color w:val="000000"/>
                <w:sz w:val="20"/>
                <w:szCs w:val="20"/>
              </w:rPr>
              <w:t>40</w:t>
            </w:r>
          </w:p>
        </w:tc>
      </w:tr>
      <w:tr w:rsidR="00B753AA" w:rsidRPr="001D6AB9" w14:paraId="529D0EF1" w14:textId="77777777" w:rsidTr="004B067B">
        <w:trPr>
          <w:trHeight w:val="360"/>
        </w:trPr>
        <w:tc>
          <w:tcPr>
            <w:tcW w:w="2160" w:type="dxa"/>
            <w:tcBorders>
              <w:top w:val="nil"/>
              <w:left w:val="nil"/>
              <w:bottom w:val="nil"/>
              <w:right w:val="nil"/>
            </w:tcBorders>
            <w:shd w:val="clear" w:color="auto" w:fill="auto"/>
            <w:noWrap/>
            <w:vAlign w:val="center"/>
            <w:hideMark/>
          </w:tcPr>
          <w:p w14:paraId="31423CC8" w14:textId="77777777" w:rsidR="00803FE7"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 xml:space="preserve">Fledge </w:t>
            </w:r>
            <w:proofErr w:type="gramStart"/>
            <w:r w:rsidRPr="004B067B">
              <w:rPr>
                <w:rFonts w:ascii="Times New Roman" w:eastAsia="Times New Roman" w:hAnsi="Times New Roman" w:cs="Times New Roman"/>
                <w:color w:val="000000"/>
                <w:sz w:val="20"/>
                <w:szCs w:val="20"/>
              </w:rPr>
              <w:t>ratio</w:t>
            </w:r>
            <w:proofErr w:type="gramEnd"/>
            <w:r w:rsidRPr="004B067B">
              <w:rPr>
                <w:rFonts w:ascii="Times New Roman" w:eastAsia="Times New Roman" w:hAnsi="Times New Roman" w:cs="Times New Roman"/>
                <w:color w:val="000000"/>
                <w:sz w:val="20"/>
                <w:szCs w:val="20"/>
              </w:rPr>
              <w:t xml:space="preserve"> </w:t>
            </w:r>
          </w:p>
          <w:p w14:paraId="474880D0" w14:textId="3F54BF78"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(21-day chicks/BPE)</w:t>
            </w:r>
          </w:p>
        </w:tc>
        <w:tc>
          <w:tcPr>
            <w:tcW w:w="576" w:type="dxa"/>
            <w:tcBorders>
              <w:top w:val="nil"/>
              <w:left w:val="nil"/>
              <w:bottom w:val="nil"/>
              <w:right w:val="nil"/>
            </w:tcBorders>
            <w:shd w:val="clear" w:color="auto" w:fill="auto"/>
            <w:noWrap/>
            <w:vAlign w:val="center"/>
            <w:hideMark/>
          </w:tcPr>
          <w:p w14:paraId="438290C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1.42</w:t>
            </w:r>
          </w:p>
        </w:tc>
        <w:tc>
          <w:tcPr>
            <w:tcW w:w="576" w:type="dxa"/>
            <w:tcBorders>
              <w:top w:val="nil"/>
              <w:left w:val="nil"/>
              <w:bottom w:val="nil"/>
              <w:right w:val="nil"/>
            </w:tcBorders>
            <w:shd w:val="clear" w:color="auto" w:fill="auto"/>
            <w:noWrap/>
            <w:vAlign w:val="center"/>
            <w:hideMark/>
          </w:tcPr>
          <w:p w14:paraId="02F97E70"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1.55</w:t>
            </w:r>
          </w:p>
        </w:tc>
        <w:tc>
          <w:tcPr>
            <w:tcW w:w="576" w:type="dxa"/>
            <w:tcBorders>
              <w:top w:val="nil"/>
              <w:left w:val="nil"/>
              <w:bottom w:val="nil"/>
              <w:right w:val="nil"/>
            </w:tcBorders>
            <w:shd w:val="clear" w:color="auto" w:fill="auto"/>
            <w:noWrap/>
            <w:vAlign w:val="center"/>
            <w:hideMark/>
          </w:tcPr>
          <w:p w14:paraId="38743520"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1.27</w:t>
            </w:r>
          </w:p>
        </w:tc>
        <w:tc>
          <w:tcPr>
            <w:tcW w:w="576" w:type="dxa"/>
            <w:tcBorders>
              <w:top w:val="nil"/>
              <w:left w:val="nil"/>
              <w:bottom w:val="nil"/>
              <w:right w:val="nil"/>
            </w:tcBorders>
            <w:shd w:val="clear" w:color="auto" w:fill="auto"/>
            <w:noWrap/>
            <w:vAlign w:val="center"/>
            <w:hideMark/>
          </w:tcPr>
          <w:p w14:paraId="5D26ED6F"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0.98</w:t>
            </w:r>
          </w:p>
        </w:tc>
        <w:tc>
          <w:tcPr>
            <w:tcW w:w="576" w:type="dxa"/>
            <w:tcBorders>
              <w:top w:val="nil"/>
              <w:left w:val="nil"/>
              <w:bottom w:val="nil"/>
              <w:right w:val="nil"/>
            </w:tcBorders>
            <w:shd w:val="clear" w:color="auto" w:fill="auto"/>
            <w:noWrap/>
            <w:vAlign w:val="center"/>
            <w:hideMark/>
          </w:tcPr>
          <w:p w14:paraId="396F9FE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0.97</w:t>
            </w:r>
          </w:p>
        </w:tc>
        <w:tc>
          <w:tcPr>
            <w:tcW w:w="576" w:type="dxa"/>
            <w:tcBorders>
              <w:top w:val="nil"/>
              <w:left w:val="nil"/>
              <w:bottom w:val="nil"/>
              <w:right w:val="nil"/>
            </w:tcBorders>
            <w:shd w:val="clear" w:color="auto" w:fill="auto"/>
            <w:noWrap/>
            <w:vAlign w:val="center"/>
            <w:hideMark/>
          </w:tcPr>
          <w:p w14:paraId="0A554B7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1.04</w:t>
            </w:r>
          </w:p>
        </w:tc>
        <w:tc>
          <w:tcPr>
            <w:tcW w:w="576" w:type="dxa"/>
            <w:tcBorders>
              <w:top w:val="nil"/>
              <w:left w:val="nil"/>
              <w:bottom w:val="nil"/>
              <w:right w:val="nil"/>
            </w:tcBorders>
            <w:shd w:val="clear" w:color="auto" w:fill="auto"/>
            <w:noWrap/>
            <w:vAlign w:val="center"/>
            <w:hideMark/>
          </w:tcPr>
          <w:p w14:paraId="053BD338"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0.91</w:t>
            </w:r>
          </w:p>
        </w:tc>
        <w:tc>
          <w:tcPr>
            <w:tcW w:w="576" w:type="dxa"/>
            <w:tcBorders>
              <w:top w:val="nil"/>
              <w:left w:val="nil"/>
              <w:bottom w:val="nil"/>
              <w:right w:val="nil"/>
            </w:tcBorders>
            <w:shd w:val="clear" w:color="auto" w:fill="auto"/>
            <w:noWrap/>
            <w:vAlign w:val="center"/>
            <w:hideMark/>
          </w:tcPr>
          <w:p w14:paraId="6322C26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0.99</w:t>
            </w:r>
          </w:p>
        </w:tc>
        <w:tc>
          <w:tcPr>
            <w:tcW w:w="576" w:type="dxa"/>
            <w:tcBorders>
              <w:top w:val="nil"/>
              <w:left w:val="nil"/>
              <w:bottom w:val="nil"/>
              <w:right w:val="nil"/>
            </w:tcBorders>
            <w:shd w:val="clear" w:color="auto" w:fill="auto"/>
            <w:noWrap/>
            <w:vAlign w:val="center"/>
            <w:hideMark/>
          </w:tcPr>
          <w:p w14:paraId="478949C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1.33</w:t>
            </w:r>
          </w:p>
        </w:tc>
        <w:tc>
          <w:tcPr>
            <w:tcW w:w="576" w:type="dxa"/>
            <w:tcBorders>
              <w:top w:val="nil"/>
              <w:left w:val="nil"/>
              <w:bottom w:val="nil"/>
              <w:right w:val="nil"/>
            </w:tcBorders>
            <w:shd w:val="clear" w:color="auto" w:fill="auto"/>
            <w:noWrap/>
            <w:vAlign w:val="center"/>
            <w:hideMark/>
          </w:tcPr>
          <w:p w14:paraId="78DF448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0.75</w:t>
            </w:r>
          </w:p>
        </w:tc>
        <w:tc>
          <w:tcPr>
            <w:tcW w:w="576" w:type="dxa"/>
            <w:tcBorders>
              <w:top w:val="nil"/>
              <w:left w:val="nil"/>
              <w:bottom w:val="nil"/>
              <w:right w:val="nil"/>
            </w:tcBorders>
            <w:shd w:val="clear" w:color="auto" w:fill="auto"/>
            <w:noWrap/>
            <w:vAlign w:val="center"/>
            <w:hideMark/>
          </w:tcPr>
          <w:p w14:paraId="28540F70"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1.27</w:t>
            </w:r>
          </w:p>
        </w:tc>
        <w:tc>
          <w:tcPr>
            <w:tcW w:w="576" w:type="dxa"/>
            <w:tcBorders>
              <w:top w:val="nil"/>
              <w:left w:val="nil"/>
              <w:bottom w:val="nil"/>
              <w:right w:val="nil"/>
            </w:tcBorders>
            <w:shd w:val="clear" w:color="auto" w:fill="auto"/>
            <w:noWrap/>
            <w:vAlign w:val="center"/>
            <w:hideMark/>
          </w:tcPr>
          <w:p w14:paraId="3BE0F7DB"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1.21</w:t>
            </w:r>
          </w:p>
        </w:tc>
        <w:tc>
          <w:tcPr>
            <w:tcW w:w="576" w:type="dxa"/>
            <w:tcBorders>
              <w:top w:val="nil"/>
              <w:left w:val="nil"/>
              <w:bottom w:val="nil"/>
              <w:right w:val="nil"/>
            </w:tcBorders>
            <w:shd w:val="clear" w:color="auto" w:fill="auto"/>
            <w:noWrap/>
            <w:vAlign w:val="center"/>
            <w:hideMark/>
          </w:tcPr>
          <w:p w14:paraId="409160EE"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1.68</w:t>
            </w:r>
          </w:p>
        </w:tc>
        <w:tc>
          <w:tcPr>
            <w:tcW w:w="576" w:type="dxa"/>
            <w:tcBorders>
              <w:top w:val="nil"/>
              <w:left w:val="nil"/>
              <w:bottom w:val="nil"/>
              <w:right w:val="nil"/>
            </w:tcBorders>
            <w:shd w:val="clear" w:color="auto" w:fill="auto"/>
            <w:noWrap/>
            <w:vAlign w:val="center"/>
            <w:hideMark/>
          </w:tcPr>
          <w:p w14:paraId="2440522B" w14:textId="7F058D7B" w:rsidR="00B753AA" w:rsidRPr="00F1786A" w:rsidRDefault="00B753A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1.</w:t>
            </w:r>
            <w:r w:rsidR="00C869D7" w:rsidRPr="00F1786A">
              <w:rPr>
                <w:rFonts w:ascii="Times New Roman" w:eastAsia="Times New Roman" w:hAnsi="Times New Roman" w:cs="Times New Roman"/>
                <w:color w:val="000000"/>
                <w:sz w:val="20"/>
                <w:szCs w:val="20"/>
              </w:rPr>
              <w:t>38</w:t>
            </w:r>
          </w:p>
        </w:tc>
      </w:tr>
      <w:tr w:rsidR="00B753AA" w:rsidRPr="001D6AB9" w14:paraId="04A0336F" w14:textId="77777777" w:rsidTr="004B067B">
        <w:trPr>
          <w:trHeight w:val="360"/>
        </w:trPr>
        <w:tc>
          <w:tcPr>
            <w:tcW w:w="2160" w:type="dxa"/>
            <w:tcBorders>
              <w:top w:val="nil"/>
              <w:left w:val="nil"/>
              <w:right w:val="nil"/>
            </w:tcBorders>
            <w:shd w:val="clear" w:color="auto" w:fill="auto"/>
            <w:noWrap/>
            <w:vAlign w:val="center"/>
            <w:hideMark/>
          </w:tcPr>
          <w:p w14:paraId="6E530CCA" w14:textId="262733B7"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Daily brood survival rate</w:t>
            </w:r>
          </w:p>
        </w:tc>
        <w:tc>
          <w:tcPr>
            <w:tcW w:w="576" w:type="dxa"/>
            <w:tcBorders>
              <w:top w:val="nil"/>
              <w:left w:val="nil"/>
              <w:right w:val="nil"/>
            </w:tcBorders>
            <w:shd w:val="clear" w:color="auto" w:fill="auto"/>
            <w:noWrap/>
            <w:vAlign w:val="center"/>
            <w:hideMark/>
          </w:tcPr>
          <w:p w14:paraId="031E880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0.98</w:t>
            </w:r>
          </w:p>
        </w:tc>
        <w:tc>
          <w:tcPr>
            <w:tcW w:w="576" w:type="dxa"/>
            <w:tcBorders>
              <w:top w:val="nil"/>
              <w:left w:val="nil"/>
              <w:right w:val="nil"/>
            </w:tcBorders>
            <w:shd w:val="clear" w:color="auto" w:fill="auto"/>
            <w:noWrap/>
            <w:vAlign w:val="center"/>
            <w:hideMark/>
          </w:tcPr>
          <w:p w14:paraId="4555956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0.99</w:t>
            </w:r>
          </w:p>
        </w:tc>
        <w:tc>
          <w:tcPr>
            <w:tcW w:w="576" w:type="dxa"/>
            <w:tcBorders>
              <w:top w:val="nil"/>
              <w:left w:val="nil"/>
              <w:right w:val="nil"/>
            </w:tcBorders>
            <w:shd w:val="clear" w:color="auto" w:fill="auto"/>
            <w:noWrap/>
            <w:vAlign w:val="center"/>
            <w:hideMark/>
          </w:tcPr>
          <w:p w14:paraId="7F51DCA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0.99</w:t>
            </w:r>
          </w:p>
        </w:tc>
        <w:tc>
          <w:tcPr>
            <w:tcW w:w="576" w:type="dxa"/>
            <w:tcBorders>
              <w:top w:val="nil"/>
              <w:left w:val="nil"/>
              <w:right w:val="nil"/>
            </w:tcBorders>
            <w:shd w:val="clear" w:color="auto" w:fill="auto"/>
            <w:noWrap/>
            <w:vAlign w:val="center"/>
            <w:hideMark/>
          </w:tcPr>
          <w:p w14:paraId="028BA92D"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0.97</w:t>
            </w:r>
          </w:p>
        </w:tc>
        <w:tc>
          <w:tcPr>
            <w:tcW w:w="576" w:type="dxa"/>
            <w:tcBorders>
              <w:top w:val="nil"/>
              <w:left w:val="nil"/>
              <w:right w:val="nil"/>
            </w:tcBorders>
            <w:shd w:val="clear" w:color="auto" w:fill="auto"/>
            <w:noWrap/>
            <w:vAlign w:val="center"/>
            <w:hideMark/>
          </w:tcPr>
          <w:p w14:paraId="42E5CC0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0.98</w:t>
            </w:r>
          </w:p>
        </w:tc>
        <w:tc>
          <w:tcPr>
            <w:tcW w:w="576" w:type="dxa"/>
            <w:tcBorders>
              <w:top w:val="nil"/>
              <w:left w:val="nil"/>
              <w:right w:val="nil"/>
            </w:tcBorders>
            <w:shd w:val="clear" w:color="auto" w:fill="auto"/>
            <w:noWrap/>
            <w:vAlign w:val="center"/>
            <w:hideMark/>
          </w:tcPr>
          <w:p w14:paraId="04D140F4"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0.98</w:t>
            </w:r>
          </w:p>
        </w:tc>
        <w:tc>
          <w:tcPr>
            <w:tcW w:w="576" w:type="dxa"/>
            <w:tcBorders>
              <w:top w:val="nil"/>
              <w:left w:val="nil"/>
              <w:right w:val="nil"/>
            </w:tcBorders>
            <w:shd w:val="clear" w:color="auto" w:fill="auto"/>
            <w:noWrap/>
            <w:vAlign w:val="center"/>
            <w:hideMark/>
          </w:tcPr>
          <w:p w14:paraId="6AB5864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0.98</w:t>
            </w:r>
          </w:p>
        </w:tc>
        <w:tc>
          <w:tcPr>
            <w:tcW w:w="576" w:type="dxa"/>
            <w:tcBorders>
              <w:top w:val="nil"/>
              <w:left w:val="nil"/>
              <w:right w:val="nil"/>
            </w:tcBorders>
            <w:shd w:val="clear" w:color="auto" w:fill="auto"/>
            <w:noWrap/>
            <w:vAlign w:val="center"/>
            <w:hideMark/>
          </w:tcPr>
          <w:p w14:paraId="50EDA0D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0.97</w:t>
            </w:r>
          </w:p>
        </w:tc>
        <w:tc>
          <w:tcPr>
            <w:tcW w:w="576" w:type="dxa"/>
            <w:tcBorders>
              <w:top w:val="nil"/>
              <w:left w:val="nil"/>
              <w:right w:val="nil"/>
            </w:tcBorders>
            <w:shd w:val="clear" w:color="auto" w:fill="auto"/>
            <w:noWrap/>
            <w:vAlign w:val="center"/>
            <w:hideMark/>
          </w:tcPr>
          <w:p w14:paraId="473F6D4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0.97</w:t>
            </w:r>
          </w:p>
        </w:tc>
        <w:tc>
          <w:tcPr>
            <w:tcW w:w="576" w:type="dxa"/>
            <w:tcBorders>
              <w:top w:val="nil"/>
              <w:left w:val="nil"/>
              <w:right w:val="nil"/>
            </w:tcBorders>
            <w:shd w:val="clear" w:color="auto" w:fill="auto"/>
            <w:noWrap/>
            <w:vAlign w:val="center"/>
            <w:hideMark/>
          </w:tcPr>
          <w:p w14:paraId="674F5610"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0.97</w:t>
            </w:r>
          </w:p>
        </w:tc>
        <w:tc>
          <w:tcPr>
            <w:tcW w:w="576" w:type="dxa"/>
            <w:tcBorders>
              <w:top w:val="nil"/>
              <w:left w:val="nil"/>
              <w:right w:val="nil"/>
            </w:tcBorders>
            <w:shd w:val="clear" w:color="auto" w:fill="auto"/>
            <w:noWrap/>
            <w:vAlign w:val="center"/>
            <w:hideMark/>
          </w:tcPr>
          <w:p w14:paraId="69A5A2E3"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0.98</w:t>
            </w:r>
          </w:p>
        </w:tc>
        <w:tc>
          <w:tcPr>
            <w:tcW w:w="576" w:type="dxa"/>
            <w:tcBorders>
              <w:top w:val="nil"/>
              <w:left w:val="nil"/>
              <w:right w:val="nil"/>
            </w:tcBorders>
            <w:shd w:val="clear" w:color="auto" w:fill="auto"/>
            <w:noWrap/>
            <w:vAlign w:val="center"/>
            <w:hideMark/>
          </w:tcPr>
          <w:p w14:paraId="1266E11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0.99</w:t>
            </w:r>
          </w:p>
        </w:tc>
        <w:tc>
          <w:tcPr>
            <w:tcW w:w="576" w:type="dxa"/>
            <w:tcBorders>
              <w:top w:val="nil"/>
              <w:left w:val="nil"/>
              <w:right w:val="nil"/>
            </w:tcBorders>
            <w:shd w:val="clear" w:color="auto" w:fill="auto"/>
            <w:noWrap/>
            <w:vAlign w:val="center"/>
            <w:hideMark/>
          </w:tcPr>
          <w:p w14:paraId="0FD513A8"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0.99</w:t>
            </w:r>
          </w:p>
        </w:tc>
        <w:tc>
          <w:tcPr>
            <w:tcW w:w="576" w:type="dxa"/>
            <w:tcBorders>
              <w:top w:val="nil"/>
              <w:left w:val="nil"/>
              <w:right w:val="nil"/>
            </w:tcBorders>
            <w:shd w:val="clear" w:color="auto" w:fill="auto"/>
            <w:noWrap/>
            <w:vAlign w:val="center"/>
            <w:hideMark/>
          </w:tcPr>
          <w:p w14:paraId="7C5FDCA2" w14:textId="71A3FD5E" w:rsidR="00B753AA" w:rsidRPr="00F1786A" w:rsidRDefault="00F1786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0.99</w:t>
            </w:r>
          </w:p>
        </w:tc>
      </w:tr>
      <w:tr w:rsidR="00B753AA" w:rsidRPr="001D6AB9" w14:paraId="0D140108" w14:textId="77777777" w:rsidTr="004B067B">
        <w:trPr>
          <w:trHeight w:val="360"/>
        </w:trPr>
        <w:tc>
          <w:tcPr>
            <w:tcW w:w="2160" w:type="dxa"/>
            <w:tcBorders>
              <w:top w:val="nil"/>
              <w:left w:val="nil"/>
              <w:bottom w:val="single" w:sz="8" w:space="0" w:color="auto"/>
              <w:right w:val="nil"/>
            </w:tcBorders>
            <w:shd w:val="clear" w:color="auto" w:fill="auto"/>
            <w:noWrap/>
            <w:vAlign w:val="center"/>
            <w:hideMark/>
          </w:tcPr>
          <w:p w14:paraId="10E1D11D" w14:textId="5FE6B583" w:rsidR="00B753AA" w:rsidRPr="004B067B" w:rsidRDefault="00B753AA" w:rsidP="00B753AA">
            <w:pPr>
              <w:spacing w:after="0" w:line="240" w:lineRule="auto"/>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Brooding period survival rate</w:t>
            </w:r>
          </w:p>
        </w:tc>
        <w:tc>
          <w:tcPr>
            <w:tcW w:w="576" w:type="dxa"/>
            <w:tcBorders>
              <w:top w:val="nil"/>
              <w:left w:val="nil"/>
              <w:bottom w:val="single" w:sz="8" w:space="0" w:color="auto"/>
              <w:right w:val="nil"/>
            </w:tcBorders>
            <w:shd w:val="clear" w:color="auto" w:fill="auto"/>
            <w:noWrap/>
            <w:vAlign w:val="center"/>
            <w:hideMark/>
          </w:tcPr>
          <w:p w14:paraId="42200A5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0.72</w:t>
            </w:r>
          </w:p>
        </w:tc>
        <w:tc>
          <w:tcPr>
            <w:tcW w:w="576" w:type="dxa"/>
            <w:tcBorders>
              <w:top w:val="nil"/>
              <w:left w:val="nil"/>
              <w:bottom w:val="single" w:sz="8" w:space="0" w:color="auto"/>
              <w:right w:val="nil"/>
            </w:tcBorders>
            <w:shd w:val="clear" w:color="auto" w:fill="auto"/>
            <w:noWrap/>
            <w:vAlign w:val="center"/>
            <w:hideMark/>
          </w:tcPr>
          <w:p w14:paraId="6238BBE3"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0.89</w:t>
            </w:r>
          </w:p>
        </w:tc>
        <w:tc>
          <w:tcPr>
            <w:tcW w:w="576" w:type="dxa"/>
            <w:tcBorders>
              <w:top w:val="nil"/>
              <w:left w:val="nil"/>
              <w:bottom w:val="single" w:sz="8" w:space="0" w:color="auto"/>
              <w:right w:val="nil"/>
            </w:tcBorders>
            <w:shd w:val="clear" w:color="auto" w:fill="auto"/>
            <w:noWrap/>
            <w:vAlign w:val="center"/>
            <w:hideMark/>
          </w:tcPr>
          <w:p w14:paraId="358CD3F9"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0.81</w:t>
            </w:r>
          </w:p>
        </w:tc>
        <w:tc>
          <w:tcPr>
            <w:tcW w:w="576" w:type="dxa"/>
            <w:tcBorders>
              <w:top w:val="nil"/>
              <w:left w:val="nil"/>
              <w:bottom w:val="single" w:sz="8" w:space="0" w:color="auto"/>
              <w:right w:val="nil"/>
            </w:tcBorders>
            <w:shd w:val="clear" w:color="auto" w:fill="auto"/>
            <w:noWrap/>
            <w:vAlign w:val="center"/>
            <w:hideMark/>
          </w:tcPr>
          <w:p w14:paraId="76ACCF7F"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0.59</w:t>
            </w:r>
          </w:p>
        </w:tc>
        <w:tc>
          <w:tcPr>
            <w:tcW w:w="576" w:type="dxa"/>
            <w:tcBorders>
              <w:top w:val="nil"/>
              <w:left w:val="nil"/>
              <w:bottom w:val="single" w:sz="8" w:space="0" w:color="auto"/>
              <w:right w:val="nil"/>
            </w:tcBorders>
            <w:shd w:val="clear" w:color="auto" w:fill="auto"/>
            <w:noWrap/>
            <w:vAlign w:val="center"/>
            <w:hideMark/>
          </w:tcPr>
          <w:p w14:paraId="5EA12562"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0.69</w:t>
            </w:r>
          </w:p>
        </w:tc>
        <w:tc>
          <w:tcPr>
            <w:tcW w:w="576" w:type="dxa"/>
            <w:tcBorders>
              <w:top w:val="nil"/>
              <w:left w:val="nil"/>
              <w:bottom w:val="single" w:sz="8" w:space="0" w:color="auto"/>
              <w:right w:val="nil"/>
            </w:tcBorders>
            <w:shd w:val="clear" w:color="auto" w:fill="auto"/>
            <w:noWrap/>
            <w:vAlign w:val="center"/>
            <w:hideMark/>
          </w:tcPr>
          <w:p w14:paraId="6724105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0.68</w:t>
            </w:r>
          </w:p>
        </w:tc>
        <w:tc>
          <w:tcPr>
            <w:tcW w:w="576" w:type="dxa"/>
            <w:tcBorders>
              <w:top w:val="nil"/>
              <w:left w:val="nil"/>
              <w:bottom w:val="single" w:sz="8" w:space="0" w:color="auto"/>
              <w:right w:val="nil"/>
            </w:tcBorders>
            <w:shd w:val="clear" w:color="auto" w:fill="auto"/>
            <w:noWrap/>
            <w:vAlign w:val="center"/>
            <w:hideMark/>
          </w:tcPr>
          <w:p w14:paraId="6D92ECF5"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0.61</w:t>
            </w:r>
          </w:p>
        </w:tc>
        <w:tc>
          <w:tcPr>
            <w:tcW w:w="576" w:type="dxa"/>
            <w:tcBorders>
              <w:top w:val="nil"/>
              <w:left w:val="nil"/>
              <w:bottom w:val="single" w:sz="8" w:space="0" w:color="auto"/>
              <w:right w:val="nil"/>
            </w:tcBorders>
            <w:shd w:val="clear" w:color="auto" w:fill="auto"/>
            <w:noWrap/>
            <w:vAlign w:val="center"/>
            <w:hideMark/>
          </w:tcPr>
          <w:p w14:paraId="389964AC"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0.56</w:t>
            </w:r>
          </w:p>
        </w:tc>
        <w:tc>
          <w:tcPr>
            <w:tcW w:w="576" w:type="dxa"/>
            <w:tcBorders>
              <w:top w:val="nil"/>
              <w:left w:val="nil"/>
              <w:bottom w:val="single" w:sz="8" w:space="0" w:color="auto"/>
              <w:right w:val="nil"/>
            </w:tcBorders>
            <w:shd w:val="clear" w:color="auto" w:fill="auto"/>
            <w:noWrap/>
            <w:vAlign w:val="center"/>
            <w:hideMark/>
          </w:tcPr>
          <w:p w14:paraId="6FB7E31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0.57</w:t>
            </w:r>
          </w:p>
        </w:tc>
        <w:tc>
          <w:tcPr>
            <w:tcW w:w="576" w:type="dxa"/>
            <w:tcBorders>
              <w:top w:val="nil"/>
              <w:left w:val="nil"/>
              <w:bottom w:val="single" w:sz="8" w:space="0" w:color="auto"/>
              <w:right w:val="nil"/>
            </w:tcBorders>
            <w:shd w:val="clear" w:color="auto" w:fill="auto"/>
            <w:noWrap/>
            <w:vAlign w:val="center"/>
            <w:hideMark/>
          </w:tcPr>
          <w:p w14:paraId="7C8FC39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0.57</w:t>
            </w:r>
          </w:p>
        </w:tc>
        <w:tc>
          <w:tcPr>
            <w:tcW w:w="576" w:type="dxa"/>
            <w:tcBorders>
              <w:top w:val="nil"/>
              <w:left w:val="nil"/>
              <w:bottom w:val="single" w:sz="8" w:space="0" w:color="auto"/>
              <w:right w:val="nil"/>
            </w:tcBorders>
            <w:shd w:val="clear" w:color="auto" w:fill="auto"/>
            <w:noWrap/>
            <w:vAlign w:val="center"/>
            <w:hideMark/>
          </w:tcPr>
          <w:p w14:paraId="324E8631"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0.70</w:t>
            </w:r>
          </w:p>
        </w:tc>
        <w:tc>
          <w:tcPr>
            <w:tcW w:w="576" w:type="dxa"/>
            <w:tcBorders>
              <w:top w:val="nil"/>
              <w:left w:val="nil"/>
              <w:bottom w:val="single" w:sz="8" w:space="0" w:color="auto"/>
              <w:right w:val="nil"/>
            </w:tcBorders>
            <w:shd w:val="clear" w:color="auto" w:fill="auto"/>
            <w:noWrap/>
            <w:vAlign w:val="center"/>
            <w:hideMark/>
          </w:tcPr>
          <w:p w14:paraId="097ECAAA"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0.77</w:t>
            </w:r>
          </w:p>
        </w:tc>
        <w:tc>
          <w:tcPr>
            <w:tcW w:w="576" w:type="dxa"/>
            <w:tcBorders>
              <w:top w:val="nil"/>
              <w:left w:val="nil"/>
              <w:bottom w:val="single" w:sz="8" w:space="0" w:color="auto"/>
              <w:right w:val="nil"/>
            </w:tcBorders>
            <w:shd w:val="clear" w:color="auto" w:fill="auto"/>
            <w:noWrap/>
            <w:vAlign w:val="center"/>
            <w:hideMark/>
          </w:tcPr>
          <w:p w14:paraId="60318C76" w14:textId="77777777" w:rsidR="00B753AA" w:rsidRPr="004B067B" w:rsidRDefault="00B753AA" w:rsidP="00B753AA">
            <w:pPr>
              <w:spacing w:after="0" w:line="240" w:lineRule="auto"/>
              <w:jc w:val="center"/>
              <w:rPr>
                <w:rFonts w:ascii="Times New Roman" w:eastAsia="Times New Roman" w:hAnsi="Times New Roman" w:cs="Times New Roman"/>
                <w:color w:val="000000"/>
                <w:sz w:val="20"/>
                <w:szCs w:val="20"/>
              </w:rPr>
            </w:pPr>
            <w:r w:rsidRPr="004B067B">
              <w:rPr>
                <w:rFonts w:ascii="Times New Roman" w:eastAsia="Times New Roman" w:hAnsi="Times New Roman" w:cs="Times New Roman"/>
                <w:color w:val="000000"/>
                <w:sz w:val="20"/>
                <w:szCs w:val="20"/>
              </w:rPr>
              <w:t>0.84</w:t>
            </w:r>
          </w:p>
        </w:tc>
        <w:tc>
          <w:tcPr>
            <w:tcW w:w="576" w:type="dxa"/>
            <w:tcBorders>
              <w:top w:val="nil"/>
              <w:left w:val="nil"/>
              <w:bottom w:val="single" w:sz="8" w:space="0" w:color="auto"/>
              <w:right w:val="nil"/>
            </w:tcBorders>
            <w:shd w:val="clear" w:color="auto" w:fill="auto"/>
            <w:noWrap/>
            <w:vAlign w:val="center"/>
            <w:hideMark/>
          </w:tcPr>
          <w:p w14:paraId="67E66740" w14:textId="3B3C0186" w:rsidR="00B753AA" w:rsidRPr="00F1786A" w:rsidRDefault="00F1786A" w:rsidP="00F1786A">
            <w:pPr>
              <w:spacing w:after="0" w:line="240" w:lineRule="auto"/>
              <w:jc w:val="center"/>
              <w:rPr>
                <w:rFonts w:ascii="Times New Roman" w:eastAsia="Times New Roman" w:hAnsi="Times New Roman" w:cs="Times New Roman"/>
                <w:color w:val="000000"/>
                <w:sz w:val="20"/>
                <w:szCs w:val="20"/>
              </w:rPr>
            </w:pPr>
            <w:r w:rsidRPr="00F1786A">
              <w:rPr>
                <w:rFonts w:ascii="Times New Roman" w:eastAsia="Times New Roman" w:hAnsi="Times New Roman" w:cs="Times New Roman"/>
                <w:color w:val="000000"/>
                <w:sz w:val="20"/>
                <w:szCs w:val="20"/>
              </w:rPr>
              <w:t>0.85</w:t>
            </w:r>
          </w:p>
        </w:tc>
      </w:tr>
    </w:tbl>
    <w:p w14:paraId="0B00B26F" w14:textId="79997420" w:rsidR="005E6DC1" w:rsidRPr="005E6DC1" w:rsidRDefault="00DF4593" w:rsidP="005E6DC1">
      <w:pPr>
        <w:pStyle w:val="BodyText"/>
        <w:kinsoku w:val="0"/>
        <w:overflowPunct w:val="0"/>
        <w:spacing w:before="60"/>
        <w:ind w:left="0"/>
        <w:jc w:val="both"/>
        <w:rPr>
          <w:b/>
          <w:bCs/>
          <w:spacing w:val="18"/>
          <w:sz w:val="22"/>
          <w:szCs w:val="22"/>
          <w:highlight w:val="yellow"/>
        </w:rPr>
      </w:pPr>
      <w:r w:rsidRPr="002E77FB">
        <w:rPr>
          <w:b/>
          <w:bCs/>
          <w:spacing w:val="-1"/>
          <w:sz w:val="22"/>
          <w:szCs w:val="22"/>
        </w:rPr>
        <w:lastRenderedPageBreak/>
        <w:t>Table</w:t>
      </w:r>
      <w:r w:rsidRPr="002E77FB">
        <w:rPr>
          <w:b/>
          <w:bCs/>
          <w:spacing w:val="16"/>
          <w:sz w:val="22"/>
          <w:szCs w:val="22"/>
        </w:rPr>
        <w:t xml:space="preserve"> 1</w:t>
      </w:r>
      <w:r w:rsidR="00625E61" w:rsidRPr="002E77FB">
        <w:rPr>
          <w:b/>
          <w:bCs/>
          <w:spacing w:val="16"/>
          <w:sz w:val="22"/>
          <w:szCs w:val="22"/>
        </w:rPr>
        <w:t>5</w:t>
      </w:r>
      <w:r w:rsidRPr="002E77FB">
        <w:rPr>
          <w:b/>
          <w:bCs/>
          <w:sz w:val="22"/>
          <w:szCs w:val="22"/>
        </w:rPr>
        <w:t>.</w:t>
      </w:r>
      <w:r w:rsidRPr="002E77FB">
        <w:rPr>
          <w:b/>
          <w:bCs/>
          <w:spacing w:val="18"/>
          <w:sz w:val="22"/>
          <w:szCs w:val="22"/>
        </w:rPr>
        <w:t xml:space="preserve"> </w:t>
      </w:r>
      <w:r w:rsidR="005E6DC1" w:rsidRPr="002E77FB">
        <w:rPr>
          <w:spacing w:val="-1"/>
          <w:sz w:val="22"/>
          <w:szCs w:val="22"/>
        </w:rPr>
        <w:t>Site</w:t>
      </w:r>
      <w:r w:rsidR="005E6DC1" w:rsidRPr="003B5BE6">
        <w:rPr>
          <w:spacing w:val="-1"/>
          <w:sz w:val="22"/>
          <w:szCs w:val="22"/>
        </w:rPr>
        <w:t>-specific</w:t>
      </w:r>
      <w:r w:rsidR="005E6DC1" w:rsidRPr="003B5BE6">
        <w:rPr>
          <w:spacing w:val="16"/>
          <w:sz w:val="22"/>
          <w:szCs w:val="22"/>
        </w:rPr>
        <w:t xml:space="preserve"> </w:t>
      </w:r>
      <w:r w:rsidR="005E6DC1" w:rsidRPr="003B5BE6">
        <w:rPr>
          <w:spacing w:val="-1"/>
          <w:sz w:val="22"/>
          <w:szCs w:val="22"/>
        </w:rPr>
        <w:t>numbers</w:t>
      </w:r>
      <w:r w:rsidR="005E6DC1" w:rsidRPr="003B5BE6">
        <w:rPr>
          <w:spacing w:val="17"/>
          <w:sz w:val="22"/>
          <w:szCs w:val="22"/>
        </w:rPr>
        <w:t xml:space="preserve"> </w:t>
      </w:r>
      <w:r w:rsidR="005E6DC1" w:rsidRPr="003B5BE6">
        <w:rPr>
          <w:sz w:val="22"/>
          <w:szCs w:val="22"/>
        </w:rPr>
        <w:t>of</w:t>
      </w:r>
      <w:r w:rsidR="005E6DC1" w:rsidRPr="003B5BE6">
        <w:rPr>
          <w:spacing w:val="15"/>
          <w:sz w:val="22"/>
          <w:szCs w:val="22"/>
        </w:rPr>
        <w:t xml:space="preserve"> </w:t>
      </w:r>
      <w:r w:rsidR="005E6DC1" w:rsidRPr="003B5BE6">
        <w:rPr>
          <w:sz w:val="22"/>
          <w:szCs w:val="22"/>
        </w:rPr>
        <w:t>adults,</w:t>
      </w:r>
      <w:r w:rsidR="005E6DC1" w:rsidRPr="003B5BE6">
        <w:rPr>
          <w:spacing w:val="18"/>
          <w:sz w:val="22"/>
          <w:szCs w:val="22"/>
        </w:rPr>
        <w:t xml:space="preserve"> </w:t>
      </w:r>
      <w:r w:rsidR="005E6DC1" w:rsidRPr="003B5BE6">
        <w:rPr>
          <w:spacing w:val="-1"/>
          <w:sz w:val="22"/>
          <w:szCs w:val="22"/>
        </w:rPr>
        <w:t>nests,</w:t>
      </w:r>
      <w:r w:rsidR="005E6DC1" w:rsidRPr="003B5BE6">
        <w:rPr>
          <w:spacing w:val="18"/>
          <w:sz w:val="22"/>
          <w:szCs w:val="22"/>
        </w:rPr>
        <w:t xml:space="preserve"> </w:t>
      </w:r>
      <w:r w:rsidR="005E6DC1" w:rsidRPr="003B5BE6">
        <w:rPr>
          <w:spacing w:val="-1"/>
          <w:sz w:val="22"/>
          <w:szCs w:val="22"/>
        </w:rPr>
        <w:t>chicks,</w:t>
      </w:r>
      <w:r w:rsidR="005E6DC1" w:rsidRPr="003B5BE6">
        <w:rPr>
          <w:spacing w:val="18"/>
          <w:sz w:val="22"/>
          <w:szCs w:val="22"/>
        </w:rPr>
        <w:t xml:space="preserve"> and </w:t>
      </w:r>
      <w:r w:rsidR="005E6DC1" w:rsidRPr="003B5BE6">
        <w:rPr>
          <w:spacing w:val="-1"/>
          <w:sz w:val="22"/>
          <w:szCs w:val="22"/>
        </w:rPr>
        <w:t>fledglings observed</w:t>
      </w:r>
      <w:r w:rsidR="005E6DC1" w:rsidRPr="003B5BE6">
        <w:rPr>
          <w:spacing w:val="18"/>
          <w:sz w:val="22"/>
          <w:szCs w:val="22"/>
        </w:rPr>
        <w:t xml:space="preserve"> </w:t>
      </w:r>
      <w:r w:rsidR="005E6DC1" w:rsidRPr="003B5BE6">
        <w:rPr>
          <w:spacing w:val="-1"/>
          <w:sz w:val="22"/>
          <w:szCs w:val="22"/>
        </w:rPr>
        <w:t>while</w:t>
      </w:r>
      <w:r w:rsidR="005E6DC1" w:rsidRPr="003B5BE6">
        <w:rPr>
          <w:spacing w:val="16"/>
          <w:sz w:val="22"/>
          <w:szCs w:val="22"/>
        </w:rPr>
        <w:t xml:space="preserve"> </w:t>
      </w:r>
      <w:r w:rsidR="005E6DC1" w:rsidRPr="003B5BE6">
        <w:rPr>
          <w:spacing w:val="-1"/>
          <w:sz w:val="22"/>
          <w:szCs w:val="22"/>
        </w:rPr>
        <w:t>monitoring</w:t>
      </w:r>
      <w:r w:rsidR="005E6DC1" w:rsidRPr="003B5BE6">
        <w:rPr>
          <w:spacing w:val="14"/>
          <w:sz w:val="22"/>
          <w:szCs w:val="22"/>
        </w:rPr>
        <w:t xml:space="preserve"> </w:t>
      </w:r>
      <w:r w:rsidR="005E6DC1" w:rsidRPr="003B5BE6">
        <w:rPr>
          <w:spacing w:val="-1"/>
          <w:sz w:val="22"/>
          <w:szCs w:val="22"/>
        </w:rPr>
        <w:t xml:space="preserve">off-channel sand and water (OCSW) </w:t>
      </w:r>
      <w:r w:rsidR="005E6DC1" w:rsidRPr="003B5BE6">
        <w:rPr>
          <w:sz w:val="22"/>
          <w:szCs w:val="22"/>
        </w:rPr>
        <w:t xml:space="preserve">nesting sites for </w:t>
      </w:r>
      <w:r w:rsidR="005E6DC1">
        <w:rPr>
          <w:spacing w:val="-1"/>
          <w:sz w:val="22"/>
          <w:szCs w:val="22"/>
        </w:rPr>
        <w:t>least tern</w:t>
      </w:r>
      <w:r w:rsidR="005E6DC1" w:rsidRPr="003B5BE6">
        <w:rPr>
          <w:spacing w:val="17"/>
          <w:sz w:val="22"/>
          <w:szCs w:val="22"/>
        </w:rPr>
        <w:t xml:space="preserve"> </w:t>
      </w:r>
      <w:r w:rsidR="005E6DC1" w:rsidRPr="003B5BE6">
        <w:rPr>
          <w:spacing w:val="-1"/>
          <w:sz w:val="22"/>
          <w:szCs w:val="22"/>
        </w:rPr>
        <w:t>reproduction</w:t>
      </w:r>
      <w:r w:rsidR="005E6DC1" w:rsidRPr="003B5BE6">
        <w:rPr>
          <w:spacing w:val="16"/>
          <w:sz w:val="22"/>
          <w:szCs w:val="22"/>
        </w:rPr>
        <w:t xml:space="preserve"> </w:t>
      </w:r>
      <w:r w:rsidR="005E6DC1" w:rsidRPr="003B5BE6">
        <w:rPr>
          <w:sz w:val="22"/>
          <w:szCs w:val="22"/>
        </w:rPr>
        <w:t>during</w:t>
      </w:r>
      <w:r w:rsidR="005E6DC1" w:rsidRPr="003B5BE6">
        <w:rPr>
          <w:spacing w:val="16"/>
          <w:sz w:val="22"/>
          <w:szCs w:val="22"/>
        </w:rPr>
        <w:t xml:space="preserve"> </w:t>
      </w:r>
      <w:r w:rsidR="005E6DC1" w:rsidRPr="003B5BE6">
        <w:rPr>
          <w:spacing w:val="-1"/>
          <w:sz w:val="22"/>
          <w:szCs w:val="22"/>
        </w:rPr>
        <w:t>2023.</w:t>
      </w:r>
      <w:r w:rsidR="005E6DC1" w:rsidRPr="003B5BE6">
        <w:rPr>
          <w:spacing w:val="17"/>
          <w:sz w:val="22"/>
          <w:szCs w:val="22"/>
        </w:rPr>
        <w:t xml:space="preserve">  Numbers of estimated breeding pairs (BPE), apparent nest success, fledge ratios, and survey effort are provided for each site.  </w:t>
      </w:r>
      <w:r w:rsidR="005E6DC1" w:rsidRPr="003B5BE6">
        <w:rPr>
          <w:sz w:val="22"/>
          <w:szCs w:val="22"/>
        </w:rPr>
        <w:t>Site</w:t>
      </w:r>
      <w:r w:rsidR="005E6DC1" w:rsidRPr="003B5BE6">
        <w:rPr>
          <w:spacing w:val="-1"/>
          <w:sz w:val="22"/>
          <w:szCs w:val="22"/>
        </w:rPr>
        <w:t xml:space="preserve"> numbers</w:t>
      </w:r>
      <w:r w:rsidR="005E6DC1" w:rsidRPr="003B5BE6">
        <w:rPr>
          <w:sz w:val="22"/>
          <w:szCs w:val="22"/>
        </w:rPr>
        <w:t xml:space="preserve"> correspond</w:t>
      </w:r>
      <w:r w:rsidR="005E6DC1" w:rsidRPr="003B5BE6">
        <w:rPr>
          <w:spacing w:val="-1"/>
          <w:sz w:val="22"/>
          <w:szCs w:val="22"/>
        </w:rPr>
        <w:t xml:space="preserve"> with</w:t>
      </w:r>
      <w:r w:rsidR="005E6DC1" w:rsidRPr="003B5BE6">
        <w:rPr>
          <w:spacing w:val="1"/>
          <w:sz w:val="22"/>
          <w:szCs w:val="22"/>
        </w:rPr>
        <w:t xml:space="preserve"> </w:t>
      </w:r>
      <w:r w:rsidR="005E6DC1" w:rsidRPr="003B5BE6">
        <w:rPr>
          <w:spacing w:val="-1"/>
          <w:sz w:val="22"/>
          <w:szCs w:val="22"/>
        </w:rPr>
        <w:t xml:space="preserve">Figure </w:t>
      </w:r>
      <w:r w:rsidR="005B4365">
        <w:rPr>
          <w:sz w:val="22"/>
          <w:szCs w:val="22"/>
        </w:rPr>
        <w:t>2</w:t>
      </w:r>
      <w:r w:rsidR="005E6DC1" w:rsidRPr="003B5BE6">
        <w:rPr>
          <w:sz w:val="22"/>
          <w:szCs w:val="22"/>
        </w:rPr>
        <w:t>.</w:t>
      </w:r>
    </w:p>
    <w:tbl>
      <w:tblPr>
        <w:tblW w:w="12933" w:type="dxa"/>
        <w:jc w:val="center"/>
        <w:tblLayout w:type="fixed"/>
        <w:tblLook w:val="04A0" w:firstRow="1" w:lastRow="0" w:firstColumn="1" w:lastColumn="0" w:noHBand="0" w:noVBand="1"/>
      </w:tblPr>
      <w:tblGrid>
        <w:gridCol w:w="3240"/>
        <w:gridCol w:w="1090"/>
        <w:gridCol w:w="477"/>
        <w:gridCol w:w="577"/>
        <w:gridCol w:w="822"/>
        <w:gridCol w:w="822"/>
        <w:gridCol w:w="478"/>
        <w:gridCol w:w="478"/>
        <w:gridCol w:w="688"/>
        <w:gridCol w:w="688"/>
        <w:gridCol w:w="688"/>
        <w:gridCol w:w="419"/>
        <w:gridCol w:w="822"/>
        <w:gridCol w:w="822"/>
        <w:gridCol w:w="822"/>
      </w:tblGrid>
      <w:tr w:rsidR="005E6DC1" w:rsidRPr="00E52EFC" w14:paraId="42C38007" w14:textId="77777777" w:rsidTr="005703EA">
        <w:trPr>
          <w:trHeight w:val="288"/>
          <w:jc w:val="center"/>
        </w:trPr>
        <w:tc>
          <w:tcPr>
            <w:tcW w:w="1152" w:type="dxa"/>
            <w:gridSpan w:val="15"/>
            <w:tcBorders>
              <w:top w:val="single" w:sz="8" w:space="0" w:color="auto"/>
              <w:left w:val="nil"/>
              <w:right w:val="nil"/>
            </w:tcBorders>
            <w:shd w:val="clear" w:color="auto" w:fill="auto"/>
            <w:noWrap/>
            <w:vAlign w:val="center"/>
            <w:hideMark/>
          </w:tcPr>
          <w:p w14:paraId="34C9F4DD" w14:textId="5C93629A" w:rsidR="005E6DC1" w:rsidRPr="00E52EFC" w:rsidRDefault="005E6DC1" w:rsidP="00533B48">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Least Tern</w:t>
            </w:r>
          </w:p>
        </w:tc>
      </w:tr>
      <w:tr w:rsidR="005E6DC1" w:rsidRPr="00E52EFC" w14:paraId="1E9B0C2D" w14:textId="77777777" w:rsidTr="005703EA">
        <w:trPr>
          <w:trHeight w:val="1367"/>
          <w:jc w:val="center"/>
        </w:trPr>
        <w:tc>
          <w:tcPr>
            <w:tcW w:w="3456" w:type="dxa"/>
            <w:tcBorders>
              <w:left w:val="nil"/>
              <w:bottom w:val="single" w:sz="8" w:space="0" w:color="auto"/>
              <w:right w:val="nil"/>
            </w:tcBorders>
            <w:shd w:val="clear" w:color="auto" w:fill="auto"/>
            <w:noWrap/>
            <w:vAlign w:val="center"/>
            <w:hideMark/>
          </w:tcPr>
          <w:p w14:paraId="611359CB" w14:textId="77777777" w:rsidR="005E6DC1" w:rsidRPr="00E52EFC" w:rsidRDefault="005E6DC1" w:rsidP="00533B48">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Site Name and No.</w:t>
            </w:r>
          </w:p>
        </w:tc>
        <w:tc>
          <w:tcPr>
            <w:tcW w:w="1152" w:type="dxa"/>
            <w:tcBorders>
              <w:left w:val="nil"/>
              <w:bottom w:val="single" w:sz="8" w:space="0" w:color="auto"/>
              <w:right w:val="nil"/>
            </w:tcBorders>
            <w:shd w:val="clear" w:color="auto" w:fill="auto"/>
            <w:noWrap/>
            <w:textDirection w:val="btLr"/>
            <w:vAlign w:val="center"/>
            <w:hideMark/>
          </w:tcPr>
          <w:p w14:paraId="3E68A500" w14:textId="77777777" w:rsidR="005E6DC1" w:rsidRPr="00E52EFC" w:rsidRDefault="005E6DC1" w:rsidP="00533B48">
            <w:pPr>
              <w:spacing w:after="0" w:line="240" w:lineRule="auto"/>
              <w:jc w:val="center"/>
              <w:rPr>
                <w:rFonts w:ascii="Times New Roman" w:eastAsia="Times New Roman" w:hAnsi="Times New Roman" w:cs="Times New Roman"/>
                <w:b/>
                <w:bCs/>
                <w:color w:val="000000"/>
                <w:sz w:val="20"/>
                <w:szCs w:val="20"/>
              </w:rPr>
            </w:pPr>
            <w:proofErr w:type="spellStart"/>
            <w:r w:rsidRPr="00E52EFC">
              <w:rPr>
                <w:rFonts w:ascii="Times New Roman" w:eastAsia="Times New Roman" w:hAnsi="Times New Roman" w:cs="Times New Roman"/>
                <w:b/>
                <w:bCs/>
                <w:color w:val="000000"/>
                <w:sz w:val="20"/>
                <w:szCs w:val="20"/>
              </w:rPr>
              <w:t>M</w:t>
            </w:r>
            <w:r>
              <w:rPr>
                <w:rFonts w:ascii="Times New Roman" w:eastAsia="Times New Roman" w:hAnsi="Times New Roman" w:cs="Times New Roman"/>
                <w:b/>
                <w:bCs/>
                <w:color w:val="000000"/>
                <w:sz w:val="20"/>
                <w:szCs w:val="20"/>
              </w:rPr>
              <w:t>ana</w:t>
            </w:r>
            <w:r w:rsidRPr="00E52EFC">
              <w:rPr>
                <w:rFonts w:ascii="Times New Roman" w:eastAsia="Times New Roman" w:hAnsi="Times New Roman" w:cs="Times New Roman"/>
                <w:b/>
                <w:bCs/>
                <w:color w:val="000000"/>
                <w:sz w:val="20"/>
                <w:szCs w:val="20"/>
              </w:rPr>
              <w:t>g</w:t>
            </w:r>
            <w:r>
              <w:rPr>
                <w:rFonts w:ascii="Times New Roman" w:eastAsia="Times New Roman" w:hAnsi="Times New Roman" w:cs="Times New Roman"/>
                <w:b/>
                <w:bCs/>
                <w:color w:val="000000"/>
                <w:sz w:val="20"/>
                <w:szCs w:val="20"/>
              </w:rPr>
              <w:t>e</w:t>
            </w:r>
            <w:r w:rsidRPr="00E52EFC">
              <w:rPr>
                <w:rFonts w:ascii="Times New Roman" w:eastAsia="Times New Roman" w:hAnsi="Times New Roman" w:cs="Times New Roman"/>
                <w:b/>
                <w:bCs/>
                <w:color w:val="000000"/>
                <w:sz w:val="20"/>
                <w:szCs w:val="20"/>
              </w:rPr>
              <w:t>m</w:t>
            </w:r>
            <w:r>
              <w:rPr>
                <w:rFonts w:ascii="Times New Roman" w:eastAsia="Times New Roman" w:hAnsi="Times New Roman" w:cs="Times New Roman"/>
                <w:b/>
                <w:bCs/>
                <w:color w:val="000000"/>
                <w:sz w:val="20"/>
                <w:szCs w:val="20"/>
              </w:rPr>
              <w:t>en</w:t>
            </w:r>
            <w:r w:rsidRPr="00E52EFC">
              <w:rPr>
                <w:rFonts w:ascii="Times New Roman" w:eastAsia="Times New Roman" w:hAnsi="Times New Roman" w:cs="Times New Roman"/>
                <w:b/>
                <w:bCs/>
                <w:color w:val="000000"/>
                <w:sz w:val="20"/>
                <w:szCs w:val="20"/>
              </w:rPr>
              <w:t>t</w:t>
            </w:r>
            <w:r w:rsidRPr="00E52EFC">
              <w:rPr>
                <w:rFonts w:ascii="Times New Roman" w:eastAsia="Times New Roman" w:hAnsi="Times New Roman" w:cs="Times New Roman"/>
                <w:b/>
                <w:bCs/>
                <w:color w:val="000000"/>
                <w:sz w:val="20"/>
                <w:szCs w:val="20"/>
                <w:vertAlign w:val="superscript"/>
              </w:rPr>
              <w:t>A</w:t>
            </w:r>
            <w:proofErr w:type="spellEnd"/>
          </w:p>
        </w:tc>
        <w:tc>
          <w:tcPr>
            <w:tcW w:w="495" w:type="dxa"/>
            <w:tcBorders>
              <w:left w:val="nil"/>
              <w:bottom w:val="single" w:sz="8" w:space="0" w:color="auto"/>
              <w:right w:val="nil"/>
            </w:tcBorders>
            <w:shd w:val="clear" w:color="auto" w:fill="auto"/>
            <w:textDirection w:val="btLr"/>
            <w:vAlign w:val="center"/>
            <w:hideMark/>
          </w:tcPr>
          <w:p w14:paraId="4F8ECC30" w14:textId="77777777" w:rsidR="005E6DC1" w:rsidRPr="00E52EFC" w:rsidRDefault="005E6DC1" w:rsidP="00533B4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Pr="00E52EFC">
              <w:rPr>
                <w:rFonts w:ascii="Times New Roman" w:eastAsia="Times New Roman" w:hAnsi="Times New Roman" w:cs="Times New Roman"/>
                <w:b/>
                <w:bCs/>
                <w:color w:val="000000"/>
                <w:sz w:val="20"/>
                <w:szCs w:val="20"/>
              </w:rPr>
              <w:t>Surveys</w:t>
            </w:r>
          </w:p>
        </w:tc>
        <w:tc>
          <w:tcPr>
            <w:tcW w:w="601" w:type="dxa"/>
            <w:tcBorders>
              <w:left w:val="nil"/>
              <w:bottom w:val="single" w:sz="8" w:space="0" w:color="auto"/>
              <w:right w:val="nil"/>
            </w:tcBorders>
            <w:shd w:val="clear" w:color="auto" w:fill="auto"/>
            <w:textDirection w:val="btLr"/>
            <w:vAlign w:val="center"/>
            <w:hideMark/>
          </w:tcPr>
          <w:p w14:paraId="343C2973" w14:textId="77777777" w:rsidR="005E6DC1" w:rsidRPr="00E52EFC" w:rsidRDefault="005E6DC1" w:rsidP="00533B48">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Hours of Observation</w:t>
            </w:r>
          </w:p>
        </w:tc>
        <w:tc>
          <w:tcPr>
            <w:tcW w:w="864" w:type="dxa"/>
            <w:tcBorders>
              <w:left w:val="nil"/>
              <w:bottom w:val="single" w:sz="8" w:space="0" w:color="auto"/>
              <w:right w:val="nil"/>
            </w:tcBorders>
            <w:shd w:val="clear" w:color="auto" w:fill="auto"/>
            <w:textDirection w:val="btLr"/>
            <w:vAlign w:val="center"/>
            <w:hideMark/>
          </w:tcPr>
          <w:p w14:paraId="030EFCB8" w14:textId="77777777" w:rsidR="005E6DC1" w:rsidRPr="00E52EFC" w:rsidRDefault="005E6DC1" w:rsidP="00533B48">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 xml:space="preserve">Peak BPE (AHR peak </w:t>
            </w:r>
            <w:proofErr w:type="spellStart"/>
            <w:r w:rsidRPr="00E52EFC">
              <w:rPr>
                <w:rFonts w:ascii="Times New Roman" w:eastAsia="Times New Roman" w:hAnsi="Times New Roman" w:cs="Times New Roman"/>
                <w:b/>
                <w:bCs/>
                <w:color w:val="000000"/>
                <w:sz w:val="20"/>
                <w:szCs w:val="20"/>
              </w:rPr>
              <w:t>date</w:t>
            </w:r>
            <w:r w:rsidRPr="00E52EFC">
              <w:rPr>
                <w:rFonts w:ascii="Times New Roman" w:eastAsia="Times New Roman" w:hAnsi="Times New Roman" w:cs="Times New Roman"/>
                <w:b/>
                <w:bCs/>
                <w:color w:val="000000"/>
                <w:sz w:val="20"/>
                <w:szCs w:val="20"/>
                <w:vertAlign w:val="superscript"/>
              </w:rPr>
              <w:t>B</w:t>
            </w:r>
            <w:proofErr w:type="spellEnd"/>
            <w:r w:rsidRPr="00E52EFC">
              <w:rPr>
                <w:rFonts w:ascii="Times New Roman" w:eastAsia="Times New Roman" w:hAnsi="Times New Roman" w:cs="Times New Roman"/>
                <w:b/>
                <w:bCs/>
                <w:color w:val="000000"/>
                <w:sz w:val="20"/>
                <w:szCs w:val="20"/>
                <w:vertAlign w:val="superscript"/>
              </w:rPr>
              <w:t xml:space="preserve">) </w:t>
            </w:r>
          </w:p>
        </w:tc>
        <w:tc>
          <w:tcPr>
            <w:tcW w:w="864" w:type="dxa"/>
            <w:tcBorders>
              <w:left w:val="nil"/>
              <w:bottom w:val="single" w:sz="8" w:space="0" w:color="auto"/>
              <w:right w:val="nil"/>
            </w:tcBorders>
            <w:shd w:val="clear" w:color="auto" w:fill="auto"/>
            <w:textDirection w:val="btLr"/>
            <w:vAlign w:val="center"/>
            <w:hideMark/>
          </w:tcPr>
          <w:p w14:paraId="7101CD72" w14:textId="77777777" w:rsidR="005E6DC1" w:rsidRPr="00E52EFC" w:rsidRDefault="005E6DC1" w:rsidP="00533B48">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Peak BPE</w:t>
            </w:r>
            <w:proofErr w:type="gramStart"/>
            <w:r w:rsidRPr="00E52EFC">
              <w:rPr>
                <w:rFonts w:ascii="Times New Roman" w:eastAsia="Times New Roman" w:hAnsi="Times New Roman" w:cs="Times New Roman"/>
                <w:b/>
                <w:bCs/>
                <w:color w:val="000000"/>
                <w:sz w:val="20"/>
                <w:szCs w:val="20"/>
              </w:rPr>
              <w:t xml:space="preserve"> </w:t>
            </w:r>
            <w:r>
              <w:rPr>
                <w:rFonts w:ascii="Times New Roman" w:eastAsia="Times New Roman" w:hAnsi="Times New Roman" w:cs="Times New Roman"/>
                <w:b/>
                <w:bCs/>
                <w:color w:val="000000"/>
                <w:sz w:val="20"/>
                <w:szCs w:val="20"/>
              </w:rPr>
              <w:t xml:space="preserve">  </w:t>
            </w:r>
            <w:r w:rsidRPr="00E52EFC">
              <w:rPr>
                <w:rFonts w:ascii="Times New Roman" w:eastAsia="Times New Roman" w:hAnsi="Times New Roman" w:cs="Times New Roman"/>
                <w:b/>
                <w:bCs/>
                <w:color w:val="000000"/>
                <w:sz w:val="20"/>
                <w:szCs w:val="20"/>
              </w:rPr>
              <w:t>(</w:t>
            </w:r>
            <w:proofErr w:type="gramEnd"/>
            <w:r w:rsidRPr="00E52EFC">
              <w:rPr>
                <w:rFonts w:ascii="Times New Roman" w:eastAsia="Times New Roman" w:hAnsi="Times New Roman" w:cs="Times New Roman"/>
                <w:b/>
                <w:bCs/>
                <w:color w:val="000000"/>
                <w:sz w:val="20"/>
                <w:szCs w:val="20"/>
              </w:rPr>
              <w:t xml:space="preserve">Site peak </w:t>
            </w:r>
            <w:proofErr w:type="spellStart"/>
            <w:r w:rsidRPr="00E52EFC">
              <w:rPr>
                <w:rFonts w:ascii="Times New Roman" w:eastAsia="Times New Roman" w:hAnsi="Times New Roman" w:cs="Times New Roman"/>
                <w:b/>
                <w:bCs/>
                <w:color w:val="000000"/>
                <w:sz w:val="20"/>
                <w:szCs w:val="20"/>
              </w:rPr>
              <w:t>date</w:t>
            </w:r>
            <w:r w:rsidRPr="00E52EFC">
              <w:rPr>
                <w:rFonts w:ascii="Times New Roman" w:eastAsia="Times New Roman" w:hAnsi="Times New Roman" w:cs="Times New Roman"/>
                <w:b/>
                <w:bCs/>
                <w:color w:val="000000"/>
                <w:sz w:val="20"/>
                <w:szCs w:val="20"/>
                <w:vertAlign w:val="superscript"/>
              </w:rPr>
              <w:t>C</w:t>
            </w:r>
            <w:proofErr w:type="spellEnd"/>
            <w:r w:rsidRPr="00E52EFC">
              <w:rPr>
                <w:rFonts w:ascii="Times New Roman" w:eastAsia="Times New Roman" w:hAnsi="Times New Roman" w:cs="Times New Roman"/>
                <w:b/>
                <w:bCs/>
                <w:color w:val="000000"/>
                <w:sz w:val="20"/>
                <w:szCs w:val="20"/>
                <w:vertAlign w:val="superscript"/>
              </w:rPr>
              <w:t>)</w:t>
            </w:r>
          </w:p>
        </w:tc>
        <w:tc>
          <w:tcPr>
            <w:tcW w:w="495" w:type="dxa"/>
            <w:tcBorders>
              <w:left w:val="nil"/>
              <w:bottom w:val="single" w:sz="8" w:space="0" w:color="auto"/>
              <w:right w:val="nil"/>
            </w:tcBorders>
            <w:shd w:val="clear" w:color="auto" w:fill="auto"/>
            <w:textDirection w:val="btLr"/>
            <w:vAlign w:val="center"/>
            <w:hideMark/>
          </w:tcPr>
          <w:p w14:paraId="6D338DDE" w14:textId="77777777" w:rsidR="005E6DC1" w:rsidRPr="00E52EFC" w:rsidRDefault="005E6DC1" w:rsidP="00533B48">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Adult Counts</w:t>
            </w:r>
          </w:p>
        </w:tc>
        <w:tc>
          <w:tcPr>
            <w:tcW w:w="495" w:type="dxa"/>
            <w:tcBorders>
              <w:left w:val="nil"/>
              <w:bottom w:val="single" w:sz="8" w:space="0" w:color="auto"/>
              <w:right w:val="nil"/>
            </w:tcBorders>
            <w:shd w:val="clear" w:color="auto" w:fill="auto"/>
            <w:textDirection w:val="btLr"/>
            <w:vAlign w:val="center"/>
            <w:hideMark/>
          </w:tcPr>
          <w:p w14:paraId="6DD66D5D" w14:textId="77777777" w:rsidR="005E6DC1" w:rsidRPr="00E52EFC" w:rsidRDefault="005E6DC1" w:rsidP="00533B4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Pr="00E52EFC">
              <w:rPr>
                <w:rFonts w:ascii="Times New Roman" w:eastAsia="Times New Roman" w:hAnsi="Times New Roman" w:cs="Times New Roman"/>
                <w:b/>
                <w:bCs/>
                <w:color w:val="000000"/>
                <w:sz w:val="20"/>
                <w:szCs w:val="20"/>
              </w:rPr>
              <w:t>Nests</w:t>
            </w:r>
          </w:p>
        </w:tc>
        <w:tc>
          <w:tcPr>
            <w:tcW w:w="720" w:type="dxa"/>
            <w:tcBorders>
              <w:left w:val="nil"/>
              <w:bottom w:val="single" w:sz="8" w:space="0" w:color="auto"/>
              <w:right w:val="nil"/>
            </w:tcBorders>
            <w:shd w:val="clear" w:color="auto" w:fill="auto"/>
            <w:textDirection w:val="btLr"/>
            <w:vAlign w:val="center"/>
            <w:hideMark/>
          </w:tcPr>
          <w:p w14:paraId="562E8265" w14:textId="77777777" w:rsidR="005E6DC1" w:rsidRPr="00E52EFC" w:rsidRDefault="005E6DC1" w:rsidP="00533B4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Pr="00E52EFC">
              <w:rPr>
                <w:rFonts w:ascii="Times New Roman" w:eastAsia="Times New Roman" w:hAnsi="Times New Roman" w:cs="Times New Roman"/>
                <w:b/>
                <w:bCs/>
                <w:color w:val="000000"/>
                <w:sz w:val="20"/>
                <w:szCs w:val="20"/>
              </w:rPr>
              <w:t>Nests Hatched</w:t>
            </w:r>
          </w:p>
        </w:tc>
        <w:tc>
          <w:tcPr>
            <w:tcW w:w="720" w:type="dxa"/>
            <w:tcBorders>
              <w:left w:val="nil"/>
              <w:bottom w:val="single" w:sz="8" w:space="0" w:color="auto"/>
              <w:right w:val="nil"/>
            </w:tcBorders>
            <w:shd w:val="clear" w:color="auto" w:fill="auto"/>
            <w:textDirection w:val="btLr"/>
            <w:vAlign w:val="center"/>
            <w:hideMark/>
          </w:tcPr>
          <w:p w14:paraId="514D2F09" w14:textId="77777777" w:rsidR="005E6DC1" w:rsidRDefault="005E6DC1" w:rsidP="00533B4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Pr="00E52EFC">
              <w:rPr>
                <w:rFonts w:ascii="Times New Roman" w:eastAsia="Times New Roman" w:hAnsi="Times New Roman" w:cs="Times New Roman"/>
                <w:b/>
                <w:bCs/>
                <w:color w:val="000000"/>
                <w:sz w:val="20"/>
                <w:szCs w:val="20"/>
              </w:rPr>
              <w:t xml:space="preserve">Chicks </w:t>
            </w:r>
          </w:p>
          <w:p w14:paraId="19125E03" w14:textId="77777777" w:rsidR="005E6DC1" w:rsidRPr="00E52EFC" w:rsidRDefault="005E6DC1" w:rsidP="00533B48">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0</w:t>
            </w:r>
            <w:r w:rsidRPr="00E52EFC">
              <w:rPr>
                <w:rFonts w:ascii="Calibri" w:eastAsia="Times New Roman" w:hAnsi="Calibri" w:cs="Calibri"/>
                <w:b/>
                <w:bCs/>
                <w:color w:val="000000"/>
                <w:sz w:val="20"/>
                <w:szCs w:val="20"/>
              </w:rPr>
              <w:t>–</w:t>
            </w:r>
            <w:r w:rsidRPr="00E52EFC">
              <w:rPr>
                <w:rFonts w:ascii="Times New Roman" w:eastAsia="Times New Roman" w:hAnsi="Times New Roman" w:cs="Times New Roman"/>
                <w:b/>
                <w:bCs/>
                <w:color w:val="000000"/>
                <w:sz w:val="20"/>
                <w:szCs w:val="20"/>
              </w:rPr>
              <w:t>14 days</w:t>
            </w:r>
          </w:p>
        </w:tc>
        <w:tc>
          <w:tcPr>
            <w:tcW w:w="720" w:type="dxa"/>
            <w:tcBorders>
              <w:left w:val="nil"/>
              <w:bottom w:val="single" w:sz="8" w:space="0" w:color="auto"/>
              <w:right w:val="nil"/>
            </w:tcBorders>
            <w:shd w:val="clear" w:color="auto" w:fill="auto"/>
            <w:textDirection w:val="btLr"/>
            <w:vAlign w:val="center"/>
            <w:hideMark/>
          </w:tcPr>
          <w:p w14:paraId="70AD6896" w14:textId="77777777" w:rsidR="005E6DC1" w:rsidRDefault="005E6DC1" w:rsidP="00533B4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Pr="00E52EFC">
              <w:rPr>
                <w:rFonts w:ascii="Times New Roman" w:eastAsia="Times New Roman" w:hAnsi="Times New Roman" w:cs="Times New Roman"/>
                <w:b/>
                <w:bCs/>
                <w:color w:val="000000"/>
                <w:sz w:val="20"/>
                <w:szCs w:val="20"/>
              </w:rPr>
              <w:t xml:space="preserve">Chicks </w:t>
            </w:r>
          </w:p>
          <w:p w14:paraId="479237FB" w14:textId="63DC29D5" w:rsidR="005E6DC1" w:rsidRPr="00E52EFC" w:rsidRDefault="005E6DC1" w:rsidP="00533B48">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15–2</w:t>
            </w:r>
            <w:r w:rsidR="002E77FB">
              <w:rPr>
                <w:rFonts w:ascii="Times New Roman" w:eastAsia="Times New Roman" w:hAnsi="Times New Roman" w:cs="Times New Roman"/>
                <w:b/>
                <w:bCs/>
                <w:color w:val="000000"/>
                <w:sz w:val="20"/>
                <w:szCs w:val="20"/>
              </w:rPr>
              <w:t>1</w:t>
            </w:r>
            <w:r w:rsidRPr="00E52EFC">
              <w:rPr>
                <w:rFonts w:ascii="Times New Roman" w:eastAsia="Times New Roman" w:hAnsi="Times New Roman" w:cs="Times New Roman"/>
                <w:b/>
                <w:bCs/>
                <w:color w:val="000000"/>
                <w:sz w:val="20"/>
                <w:szCs w:val="20"/>
              </w:rPr>
              <w:t xml:space="preserve"> days</w:t>
            </w:r>
          </w:p>
        </w:tc>
        <w:tc>
          <w:tcPr>
            <w:tcW w:w="432" w:type="dxa"/>
            <w:tcBorders>
              <w:left w:val="nil"/>
              <w:bottom w:val="single" w:sz="8" w:space="0" w:color="auto"/>
              <w:right w:val="nil"/>
            </w:tcBorders>
            <w:shd w:val="clear" w:color="auto" w:fill="auto"/>
            <w:textDirection w:val="btLr"/>
            <w:vAlign w:val="center"/>
            <w:hideMark/>
          </w:tcPr>
          <w:p w14:paraId="4F7A6AD4" w14:textId="77777777" w:rsidR="005E6DC1" w:rsidRPr="00E52EFC" w:rsidRDefault="005E6DC1" w:rsidP="00533B48">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Pr="00E52EFC">
              <w:rPr>
                <w:rFonts w:ascii="Times New Roman" w:eastAsia="Times New Roman" w:hAnsi="Times New Roman" w:cs="Times New Roman"/>
                <w:b/>
                <w:bCs/>
                <w:color w:val="000000"/>
                <w:sz w:val="20"/>
                <w:szCs w:val="20"/>
              </w:rPr>
              <w:t>Fledglings</w:t>
            </w:r>
          </w:p>
        </w:tc>
        <w:tc>
          <w:tcPr>
            <w:tcW w:w="864" w:type="dxa"/>
            <w:tcBorders>
              <w:left w:val="nil"/>
              <w:bottom w:val="single" w:sz="8" w:space="0" w:color="auto"/>
              <w:right w:val="nil"/>
            </w:tcBorders>
            <w:shd w:val="clear" w:color="auto" w:fill="auto"/>
            <w:textDirection w:val="btLr"/>
            <w:vAlign w:val="center"/>
            <w:hideMark/>
          </w:tcPr>
          <w:p w14:paraId="26612E45" w14:textId="77777777" w:rsidR="005E6DC1" w:rsidRPr="00E52EFC" w:rsidRDefault="005E6DC1" w:rsidP="00533B48">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Apparent Nest Success</w:t>
            </w:r>
          </w:p>
        </w:tc>
        <w:tc>
          <w:tcPr>
            <w:tcW w:w="864" w:type="dxa"/>
            <w:tcBorders>
              <w:left w:val="nil"/>
              <w:bottom w:val="single" w:sz="8" w:space="0" w:color="auto"/>
              <w:right w:val="nil"/>
            </w:tcBorders>
            <w:shd w:val="clear" w:color="auto" w:fill="auto"/>
            <w:textDirection w:val="btLr"/>
            <w:vAlign w:val="center"/>
            <w:hideMark/>
          </w:tcPr>
          <w:p w14:paraId="7938CC14" w14:textId="77777777" w:rsidR="005E6DC1" w:rsidRPr="00E52EFC" w:rsidRDefault="005E6DC1" w:rsidP="00533B48">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 xml:space="preserve">Fledge Ratio (AHR peak </w:t>
            </w:r>
            <w:proofErr w:type="spellStart"/>
            <w:r w:rsidRPr="00E52EFC">
              <w:rPr>
                <w:rFonts w:ascii="Times New Roman" w:eastAsia="Times New Roman" w:hAnsi="Times New Roman" w:cs="Times New Roman"/>
                <w:b/>
                <w:bCs/>
                <w:color w:val="000000"/>
                <w:sz w:val="20"/>
                <w:szCs w:val="20"/>
              </w:rPr>
              <w:t>date</w:t>
            </w:r>
            <w:r w:rsidRPr="00E52EFC">
              <w:rPr>
                <w:rFonts w:ascii="Times New Roman" w:eastAsia="Times New Roman" w:hAnsi="Times New Roman" w:cs="Times New Roman"/>
                <w:b/>
                <w:bCs/>
                <w:color w:val="000000"/>
                <w:sz w:val="20"/>
                <w:szCs w:val="20"/>
                <w:vertAlign w:val="superscript"/>
              </w:rPr>
              <w:t>B</w:t>
            </w:r>
            <w:proofErr w:type="spellEnd"/>
            <w:r w:rsidRPr="00E52EFC">
              <w:rPr>
                <w:rFonts w:ascii="Times New Roman" w:eastAsia="Times New Roman" w:hAnsi="Times New Roman" w:cs="Times New Roman"/>
                <w:b/>
                <w:bCs/>
                <w:color w:val="000000"/>
                <w:sz w:val="20"/>
                <w:szCs w:val="20"/>
              </w:rPr>
              <w:t>)</w:t>
            </w:r>
          </w:p>
        </w:tc>
        <w:tc>
          <w:tcPr>
            <w:tcW w:w="864" w:type="dxa"/>
            <w:tcBorders>
              <w:left w:val="nil"/>
              <w:bottom w:val="single" w:sz="8" w:space="0" w:color="auto"/>
              <w:right w:val="nil"/>
            </w:tcBorders>
            <w:shd w:val="clear" w:color="auto" w:fill="auto"/>
            <w:textDirection w:val="btLr"/>
            <w:vAlign w:val="center"/>
            <w:hideMark/>
          </w:tcPr>
          <w:p w14:paraId="12FA1241" w14:textId="77777777" w:rsidR="005E6DC1" w:rsidRPr="00E52EFC" w:rsidRDefault="005E6DC1" w:rsidP="00533B48">
            <w:pPr>
              <w:spacing w:after="0" w:line="240" w:lineRule="auto"/>
              <w:jc w:val="center"/>
              <w:rPr>
                <w:rFonts w:ascii="Times New Roman" w:eastAsia="Times New Roman" w:hAnsi="Times New Roman" w:cs="Times New Roman"/>
                <w:b/>
                <w:bCs/>
                <w:color w:val="000000"/>
                <w:sz w:val="20"/>
                <w:szCs w:val="20"/>
              </w:rPr>
            </w:pPr>
            <w:r w:rsidRPr="00E52EFC">
              <w:rPr>
                <w:rFonts w:ascii="Times New Roman" w:eastAsia="Times New Roman" w:hAnsi="Times New Roman" w:cs="Times New Roman"/>
                <w:b/>
                <w:bCs/>
                <w:color w:val="000000"/>
                <w:sz w:val="20"/>
                <w:szCs w:val="20"/>
              </w:rPr>
              <w:t xml:space="preserve">Fledge Ratio (Site peak </w:t>
            </w:r>
            <w:proofErr w:type="spellStart"/>
            <w:r w:rsidRPr="00E52EFC">
              <w:rPr>
                <w:rFonts w:ascii="Times New Roman" w:eastAsia="Times New Roman" w:hAnsi="Times New Roman" w:cs="Times New Roman"/>
                <w:b/>
                <w:bCs/>
                <w:color w:val="000000"/>
                <w:sz w:val="20"/>
                <w:szCs w:val="20"/>
              </w:rPr>
              <w:t>date</w:t>
            </w:r>
            <w:r w:rsidRPr="00E52EFC">
              <w:rPr>
                <w:rFonts w:ascii="Times New Roman" w:eastAsia="Times New Roman" w:hAnsi="Times New Roman" w:cs="Times New Roman"/>
                <w:b/>
                <w:bCs/>
                <w:color w:val="000000"/>
                <w:sz w:val="20"/>
                <w:szCs w:val="20"/>
                <w:vertAlign w:val="superscript"/>
              </w:rPr>
              <w:t>C</w:t>
            </w:r>
            <w:proofErr w:type="spellEnd"/>
            <w:r w:rsidRPr="00E52EFC">
              <w:rPr>
                <w:rFonts w:ascii="Times New Roman" w:eastAsia="Times New Roman" w:hAnsi="Times New Roman" w:cs="Times New Roman"/>
                <w:b/>
                <w:bCs/>
                <w:color w:val="000000"/>
                <w:sz w:val="20"/>
                <w:szCs w:val="20"/>
              </w:rPr>
              <w:t>)</w:t>
            </w:r>
          </w:p>
        </w:tc>
      </w:tr>
      <w:tr w:rsidR="005E6DC1" w:rsidRPr="00E52EFC" w14:paraId="59A6D083" w14:textId="77777777" w:rsidTr="004B067B">
        <w:trPr>
          <w:trHeight w:val="288"/>
          <w:jc w:val="center"/>
        </w:trPr>
        <w:tc>
          <w:tcPr>
            <w:tcW w:w="3456" w:type="dxa"/>
            <w:tcBorders>
              <w:top w:val="single" w:sz="8" w:space="0" w:color="auto"/>
              <w:left w:val="nil"/>
              <w:bottom w:val="nil"/>
              <w:right w:val="nil"/>
            </w:tcBorders>
            <w:shd w:val="clear" w:color="auto" w:fill="auto"/>
            <w:vAlign w:val="center"/>
            <w:hideMark/>
          </w:tcPr>
          <w:p w14:paraId="3D2ED58B"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 OSG Lexington</w:t>
            </w:r>
          </w:p>
        </w:tc>
        <w:tc>
          <w:tcPr>
            <w:tcW w:w="1152" w:type="dxa"/>
            <w:tcBorders>
              <w:top w:val="single" w:sz="8" w:space="0" w:color="auto"/>
              <w:left w:val="nil"/>
              <w:bottom w:val="nil"/>
              <w:right w:val="nil"/>
            </w:tcBorders>
            <w:shd w:val="clear" w:color="auto" w:fill="auto"/>
            <w:vAlign w:val="center"/>
            <w:hideMark/>
          </w:tcPr>
          <w:p w14:paraId="48C2FC01" w14:textId="47986485"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FHPT</w:t>
            </w:r>
          </w:p>
        </w:tc>
        <w:tc>
          <w:tcPr>
            <w:tcW w:w="495" w:type="dxa"/>
            <w:tcBorders>
              <w:top w:val="single" w:sz="8" w:space="0" w:color="auto"/>
              <w:left w:val="nil"/>
              <w:bottom w:val="nil"/>
              <w:right w:val="nil"/>
            </w:tcBorders>
            <w:shd w:val="clear" w:color="auto" w:fill="auto"/>
            <w:vAlign w:val="center"/>
            <w:hideMark/>
          </w:tcPr>
          <w:p w14:paraId="7B4A8947"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31</w:t>
            </w:r>
          </w:p>
        </w:tc>
        <w:tc>
          <w:tcPr>
            <w:tcW w:w="601" w:type="dxa"/>
            <w:tcBorders>
              <w:top w:val="single" w:sz="8" w:space="0" w:color="auto"/>
              <w:left w:val="nil"/>
              <w:bottom w:val="nil"/>
              <w:right w:val="nil"/>
            </w:tcBorders>
            <w:shd w:val="clear" w:color="auto" w:fill="auto"/>
            <w:vAlign w:val="center"/>
            <w:hideMark/>
          </w:tcPr>
          <w:p w14:paraId="75815D9A"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21</w:t>
            </w:r>
          </w:p>
        </w:tc>
        <w:tc>
          <w:tcPr>
            <w:tcW w:w="864" w:type="dxa"/>
            <w:tcBorders>
              <w:top w:val="single" w:sz="8" w:space="0" w:color="auto"/>
              <w:left w:val="nil"/>
              <w:bottom w:val="nil"/>
              <w:right w:val="nil"/>
            </w:tcBorders>
            <w:shd w:val="clear" w:color="auto" w:fill="auto"/>
            <w:noWrap/>
            <w:vAlign w:val="center"/>
            <w:hideMark/>
          </w:tcPr>
          <w:p w14:paraId="7EF0E40A" w14:textId="4E2D330C"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864" w:type="dxa"/>
            <w:tcBorders>
              <w:top w:val="single" w:sz="8" w:space="0" w:color="auto"/>
              <w:left w:val="nil"/>
              <w:bottom w:val="nil"/>
              <w:right w:val="nil"/>
            </w:tcBorders>
            <w:shd w:val="clear" w:color="auto" w:fill="auto"/>
            <w:noWrap/>
            <w:vAlign w:val="center"/>
            <w:hideMark/>
          </w:tcPr>
          <w:p w14:paraId="7A6940A6" w14:textId="38EFAE6F"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w:t>
            </w:r>
          </w:p>
        </w:tc>
        <w:tc>
          <w:tcPr>
            <w:tcW w:w="495" w:type="dxa"/>
            <w:tcBorders>
              <w:top w:val="single" w:sz="8" w:space="0" w:color="auto"/>
              <w:left w:val="nil"/>
              <w:bottom w:val="nil"/>
              <w:right w:val="nil"/>
            </w:tcBorders>
            <w:shd w:val="clear" w:color="auto" w:fill="auto"/>
            <w:vAlign w:val="center"/>
            <w:hideMark/>
          </w:tcPr>
          <w:p w14:paraId="32E22B99" w14:textId="3C9799F3"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w:t>
            </w:r>
          </w:p>
        </w:tc>
        <w:tc>
          <w:tcPr>
            <w:tcW w:w="495" w:type="dxa"/>
            <w:tcBorders>
              <w:top w:val="single" w:sz="8" w:space="0" w:color="auto"/>
              <w:left w:val="nil"/>
              <w:bottom w:val="nil"/>
              <w:right w:val="nil"/>
            </w:tcBorders>
            <w:shd w:val="clear" w:color="auto" w:fill="auto"/>
            <w:noWrap/>
            <w:vAlign w:val="center"/>
            <w:hideMark/>
          </w:tcPr>
          <w:p w14:paraId="29AF59D6" w14:textId="7AE07CB0"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c>
          <w:tcPr>
            <w:tcW w:w="720" w:type="dxa"/>
            <w:tcBorders>
              <w:top w:val="single" w:sz="8" w:space="0" w:color="auto"/>
              <w:left w:val="nil"/>
              <w:bottom w:val="nil"/>
              <w:right w:val="nil"/>
            </w:tcBorders>
            <w:shd w:val="clear" w:color="auto" w:fill="auto"/>
            <w:noWrap/>
            <w:vAlign w:val="center"/>
            <w:hideMark/>
          </w:tcPr>
          <w:p w14:paraId="471624A2" w14:textId="09BD8057"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720" w:type="dxa"/>
            <w:tcBorders>
              <w:top w:val="single" w:sz="8" w:space="0" w:color="auto"/>
              <w:left w:val="nil"/>
              <w:bottom w:val="nil"/>
              <w:right w:val="nil"/>
            </w:tcBorders>
            <w:shd w:val="clear" w:color="auto" w:fill="auto"/>
            <w:noWrap/>
            <w:vAlign w:val="center"/>
            <w:hideMark/>
          </w:tcPr>
          <w:p w14:paraId="3788360A" w14:textId="13433911"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720" w:type="dxa"/>
            <w:tcBorders>
              <w:top w:val="single" w:sz="8" w:space="0" w:color="auto"/>
              <w:left w:val="nil"/>
              <w:bottom w:val="nil"/>
              <w:right w:val="nil"/>
            </w:tcBorders>
            <w:shd w:val="clear" w:color="auto" w:fill="auto"/>
            <w:noWrap/>
            <w:vAlign w:val="center"/>
            <w:hideMark/>
          </w:tcPr>
          <w:p w14:paraId="7F8DF9A4" w14:textId="14F10F1B"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432" w:type="dxa"/>
            <w:tcBorders>
              <w:top w:val="single" w:sz="8" w:space="0" w:color="auto"/>
              <w:left w:val="nil"/>
              <w:bottom w:val="nil"/>
              <w:right w:val="nil"/>
            </w:tcBorders>
            <w:shd w:val="clear" w:color="auto" w:fill="auto"/>
            <w:noWrap/>
            <w:vAlign w:val="center"/>
            <w:hideMark/>
          </w:tcPr>
          <w:p w14:paraId="04AF0AE2" w14:textId="7EDD2EAF"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864" w:type="dxa"/>
            <w:tcBorders>
              <w:top w:val="single" w:sz="8" w:space="0" w:color="auto"/>
              <w:left w:val="nil"/>
              <w:bottom w:val="nil"/>
              <w:right w:val="nil"/>
            </w:tcBorders>
            <w:shd w:val="clear" w:color="auto" w:fill="auto"/>
            <w:noWrap/>
            <w:vAlign w:val="center"/>
            <w:hideMark/>
          </w:tcPr>
          <w:p w14:paraId="4A412EC8" w14:textId="74502D25"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0.18</w:t>
            </w:r>
          </w:p>
        </w:tc>
        <w:tc>
          <w:tcPr>
            <w:tcW w:w="864" w:type="dxa"/>
            <w:tcBorders>
              <w:top w:val="single" w:sz="8" w:space="0" w:color="auto"/>
              <w:left w:val="nil"/>
              <w:bottom w:val="nil"/>
              <w:right w:val="nil"/>
            </w:tcBorders>
            <w:shd w:val="clear" w:color="auto" w:fill="auto"/>
            <w:noWrap/>
            <w:vAlign w:val="center"/>
            <w:hideMark/>
          </w:tcPr>
          <w:p w14:paraId="41AC8EB7" w14:textId="7853C064"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w:t>
            </w:r>
          </w:p>
        </w:tc>
        <w:tc>
          <w:tcPr>
            <w:tcW w:w="864" w:type="dxa"/>
            <w:tcBorders>
              <w:top w:val="single" w:sz="8" w:space="0" w:color="auto"/>
              <w:left w:val="nil"/>
              <w:bottom w:val="nil"/>
              <w:right w:val="nil"/>
            </w:tcBorders>
            <w:shd w:val="clear" w:color="auto" w:fill="auto"/>
            <w:noWrap/>
            <w:vAlign w:val="center"/>
            <w:hideMark/>
          </w:tcPr>
          <w:p w14:paraId="13EBD714" w14:textId="6F331B07"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0.22</w:t>
            </w:r>
          </w:p>
        </w:tc>
      </w:tr>
      <w:tr w:rsidR="005E6DC1" w:rsidRPr="00E52EFC" w14:paraId="1623124B" w14:textId="77777777" w:rsidTr="00533B48">
        <w:trPr>
          <w:trHeight w:val="288"/>
          <w:jc w:val="center"/>
        </w:trPr>
        <w:tc>
          <w:tcPr>
            <w:tcW w:w="3456" w:type="dxa"/>
            <w:tcBorders>
              <w:top w:val="nil"/>
              <w:left w:val="nil"/>
              <w:bottom w:val="nil"/>
              <w:right w:val="nil"/>
            </w:tcBorders>
            <w:shd w:val="clear" w:color="auto" w:fill="auto"/>
            <w:vAlign w:val="center"/>
            <w:hideMark/>
          </w:tcPr>
          <w:p w14:paraId="6F9A1EE8"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 NPPD Lexington</w:t>
            </w:r>
          </w:p>
        </w:tc>
        <w:tc>
          <w:tcPr>
            <w:tcW w:w="1152" w:type="dxa"/>
            <w:tcBorders>
              <w:top w:val="nil"/>
              <w:left w:val="nil"/>
              <w:bottom w:val="nil"/>
              <w:right w:val="nil"/>
            </w:tcBorders>
            <w:shd w:val="clear" w:color="auto" w:fill="auto"/>
            <w:vAlign w:val="center"/>
            <w:hideMark/>
          </w:tcPr>
          <w:p w14:paraId="06A0AB03"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FPT</w:t>
            </w:r>
          </w:p>
        </w:tc>
        <w:tc>
          <w:tcPr>
            <w:tcW w:w="495" w:type="dxa"/>
            <w:tcBorders>
              <w:top w:val="nil"/>
              <w:left w:val="nil"/>
              <w:bottom w:val="nil"/>
              <w:right w:val="nil"/>
            </w:tcBorders>
            <w:shd w:val="clear" w:color="auto" w:fill="auto"/>
            <w:vAlign w:val="center"/>
            <w:hideMark/>
          </w:tcPr>
          <w:p w14:paraId="5CCD47F6"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21</w:t>
            </w:r>
          </w:p>
        </w:tc>
        <w:tc>
          <w:tcPr>
            <w:tcW w:w="601" w:type="dxa"/>
            <w:tcBorders>
              <w:top w:val="nil"/>
              <w:left w:val="nil"/>
              <w:bottom w:val="nil"/>
              <w:right w:val="nil"/>
            </w:tcBorders>
            <w:shd w:val="clear" w:color="auto" w:fill="auto"/>
            <w:vAlign w:val="center"/>
            <w:hideMark/>
          </w:tcPr>
          <w:p w14:paraId="4A4E9935"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25</w:t>
            </w:r>
          </w:p>
        </w:tc>
        <w:tc>
          <w:tcPr>
            <w:tcW w:w="864" w:type="dxa"/>
            <w:tcBorders>
              <w:top w:val="nil"/>
              <w:left w:val="nil"/>
              <w:bottom w:val="nil"/>
              <w:right w:val="nil"/>
            </w:tcBorders>
            <w:shd w:val="clear" w:color="auto" w:fill="auto"/>
            <w:noWrap/>
            <w:vAlign w:val="center"/>
            <w:hideMark/>
          </w:tcPr>
          <w:p w14:paraId="44587539" w14:textId="370C2D6D"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1095E5ED" w14:textId="5E03B48F"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95" w:type="dxa"/>
            <w:tcBorders>
              <w:top w:val="nil"/>
              <w:left w:val="nil"/>
              <w:bottom w:val="nil"/>
              <w:right w:val="nil"/>
            </w:tcBorders>
            <w:shd w:val="clear" w:color="auto" w:fill="auto"/>
            <w:vAlign w:val="center"/>
            <w:hideMark/>
          </w:tcPr>
          <w:p w14:paraId="61A25CE2" w14:textId="1EF9E329"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495" w:type="dxa"/>
            <w:tcBorders>
              <w:top w:val="nil"/>
              <w:left w:val="nil"/>
              <w:bottom w:val="nil"/>
              <w:right w:val="nil"/>
            </w:tcBorders>
            <w:shd w:val="clear" w:color="auto" w:fill="auto"/>
            <w:noWrap/>
            <w:vAlign w:val="center"/>
            <w:hideMark/>
          </w:tcPr>
          <w:p w14:paraId="2CD23540" w14:textId="111C59C9"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1751A85A" w14:textId="45F13849"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32B43ED7" w14:textId="0654F267"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47DB9625" w14:textId="03E41298"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32" w:type="dxa"/>
            <w:tcBorders>
              <w:top w:val="nil"/>
              <w:left w:val="nil"/>
              <w:bottom w:val="nil"/>
              <w:right w:val="nil"/>
            </w:tcBorders>
            <w:shd w:val="clear" w:color="auto" w:fill="auto"/>
            <w:noWrap/>
            <w:vAlign w:val="center"/>
            <w:hideMark/>
          </w:tcPr>
          <w:p w14:paraId="4E1BF3B0" w14:textId="5FA9F508"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21609682" w14:textId="292257F4" w:rsidR="005E6DC1" w:rsidRPr="00E52EFC" w:rsidRDefault="003471D8" w:rsidP="00533B48">
            <w:pPr>
              <w:spacing w:after="0" w:line="240" w:lineRule="auto"/>
              <w:jc w:val="center"/>
              <w:rPr>
                <w:rFonts w:ascii="Times New Roman" w:eastAsia="Times New Roman" w:hAnsi="Times New Roman" w:cs="Times New Roman"/>
                <w:sz w:val="20"/>
                <w:szCs w:val="20"/>
                <w:vertAlign w:val="superscript"/>
              </w:rPr>
            </w:pPr>
            <w:r>
              <w:rPr>
                <w:rFonts w:ascii="Times New Roman" w:eastAsia="Times New Roman" w:hAnsi="Times New Roman" w:cs="Times New Roman"/>
                <w:sz w:val="20"/>
                <w:szCs w:val="20"/>
              </w:rPr>
              <w:t>---</w:t>
            </w:r>
            <w:r w:rsidR="000318A5">
              <w:rPr>
                <w:rFonts w:ascii="Times New Roman" w:eastAsia="Times New Roman" w:hAnsi="Times New Roman" w:cs="Times New Roman"/>
                <w:sz w:val="20"/>
                <w:szCs w:val="20"/>
                <w:vertAlign w:val="superscript"/>
              </w:rPr>
              <w:t>D</w:t>
            </w:r>
          </w:p>
        </w:tc>
        <w:tc>
          <w:tcPr>
            <w:tcW w:w="864" w:type="dxa"/>
            <w:tcBorders>
              <w:top w:val="nil"/>
              <w:left w:val="nil"/>
              <w:bottom w:val="nil"/>
              <w:right w:val="nil"/>
            </w:tcBorders>
            <w:shd w:val="clear" w:color="auto" w:fill="auto"/>
            <w:noWrap/>
            <w:vAlign w:val="center"/>
            <w:hideMark/>
          </w:tcPr>
          <w:p w14:paraId="117ABE77" w14:textId="40483D9E"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2CE9886A" w14:textId="2E70A5C0"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5E6DC1" w:rsidRPr="00E52EFC" w14:paraId="2A90F2AA" w14:textId="77777777" w:rsidTr="004B067B">
        <w:trPr>
          <w:trHeight w:val="288"/>
          <w:jc w:val="center"/>
        </w:trPr>
        <w:tc>
          <w:tcPr>
            <w:tcW w:w="3456" w:type="dxa"/>
            <w:tcBorders>
              <w:top w:val="nil"/>
              <w:left w:val="nil"/>
              <w:bottom w:val="nil"/>
              <w:right w:val="nil"/>
            </w:tcBorders>
            <w:shd w:val="clear" w:color="auto" w:fill="auto"/>
            <w:vAlign w:val="center"/>
            <w:hideMark/>
          </w:tcPr>
          <w:p w14:paraId="5A817B2C"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 Dyer</w:t>
            </w:r>
          </w:p>
        </w:tc>
        <w:tc>
          <w:tcPr>
            <w:tcW w:w="1152" w:type="dxa"/>
            <w:tcBorders>
              <w:top w:val="nil"/>
              <w:left w:val="nil"/>
              <w:bottom w:val="nil"/>
              <w:right w:val="nil"/>
            </w:tcBorders>
            <w:shd w:val="clear" w:color="auto" w:fill="auto"/>
            <w:vAlign w:val="center"/>
            <w:hideMark/>
          </w:tcPr>
          <w:p w14:paraId="345F1C1B"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FHPT</w:t>
            </w:r>
          </w:p>
        </w:tc>
        <w:tc>
          <w:tcPr>
            <w:tcW w:w="495" w:type="dxa"/>
            <w:tcBorders>
              <w:top w:val="nil"/>
              <w:left w:val="nil"/>
              <w:bottom w:val="nil"/>
              <w:right w:val="nil"/>
            </w:tcBorders>
            <w:shd w:val="clear" w:color="auto" w:fill="auto"/>
            <w:vAlign w:val="center"/>
            <w:hideMark/>
          </w:tcPr>
          <w:p w14:paraId="3FC5F879"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30</w:t>
            </w:r>
          </w:p>
        </w:tc>
        <w:tc>
          <w:tcPr>
            <w:tcW w:w="601" w:type="dxa"/>
            <w:tcBorders>
              <w:top w:val="nil"/>
              <w:left w:val="nil"/>
              <w:bottom w:val="nil"/>
              <w:right w:val="nil"/>
            </w:tcBorders>
            <w:shd w:val="clear" w:color="auto" w:fill="auto"/>
            <w:vAlign w:val="center"/>
            <w:hideMark/>
          </w:tcPr>
          <w:p w14:paraId="28DA0A6F"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24</w:t>
            </w:r>
          </w:p>
        </w:tc>
        <w:tc>
          <w:tcPr>
            <w:tcW w:w="864" w:type="dxa"/>
            <w:tcBorders>
              <w:top w:val="nil"/>
              <w:left w:val="nil"/>
              <w:bottom w:val="nil"/>
              <w:right w:val="nil"/>
            </w:tcBorders>
            <w:shd w:val="clear" w:color="auto" w:fill="auto"/>
            <w:noWrap/>
            <w:vAlign w:val="center"/>
            <w:hideMark/>
          </w:tcPr>
          <w:p w14:paraId="4FCEFAF2" w14:textId="0EA2EE98"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w:t>
            </w:r>
          </w:p>
        </w:tc>
        <w:tc>
          <w:tcPr>
            <w:tcW w:w="864" w:type="dxa"/>
            <w:tcBorders>
              <w:top w:val="nil"/>
              <w:left w:val="nil"/>
              <w:bottom w:val="nil"/>
              <w:right w:val="nil"/>
            </w:tcBorders>
            <w:shd w:val="clear" w:color="auto" w:fill="auto"/>
            <w:noWrap/>
            <w:vAlign w:val="center"/>
            <w:hideMark/>
          </w:tcPr>
          <w:p w14:paraId="527DFFB6" w14:textId="6967AE59"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w:t>
            </w:r>
          </w:p>
        </w:tc>
        <w:tc>
          <w:tcPr>
            <w:tcW w:w="495" w:type="dxa"/>
            <w:tcBorders>
              <w:top w:val="nil"/>
              <w:left w:val="nil"/>
              <w:bottom w:val="nil"/>
              <w:right w:val="nil"/>
            </w:tcBorders>
            <w:shd w:val="clear" w:color="auto" w:fill="auto"/>
            <w:vAlign w:val="center"/>
            <w:hideMark/>
          </w:tcPr>
          <w:p w14:paraId="46C7D53D" w14:textId="698898C6"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w:t>
            </w:r>
          </w:p>
        </w:tc>
        <w:tc>
          <w:tcPr>
            <w:tcW w:w="495" w:type="dxa"/>
            <w:tcBorders>
              <w:top w:val="nil"/>
              <w:left w:val="nil"/>
              <w:bottom w:val="nil"/>
              <w:right w:val="nil"/>
            </w:tcBorders>
            <w:shd w:val="clear" w:color="auto" w:fill="auto"/>
            <w:noWrap/>
            <w:vAlign w:val="center"/>
            <w:hideMark/>
          </w:tcPr>
          <w:p w14:paraId="7B4C631E" w14:textId="1A7A71AC"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w:t>
            </w:r>
          </w:p>
        </w:tc>
        <w:tc>
          <w:tcPr>
            <w:tcW w:w="720" w:type="dxa"/>
            <w:tcBorders>
              <w:top w:val="nil"/>
              <w:left w:val="nil"/>
              <w:bottom w:val="nil"/>
              <w:right w:val="nil"/>
            </w:tcBorders>
            <w:shd w:val="clear" w:color="auto" w:fill="auto"/>
            <w:noWrap/>
            <w:vAlign w:val="center"/>
            <w:hideMark/>
          </w:tcPr>
          <w:p w14:paraId="3C836D8F" w14:textId="52092894"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720" w:type="dxa"/>
            <w:tcBorders>
              <w:top w:val="nil"/>
              <w:left w:val="nil"/>
              <w:bottom w:val="nil"/>
              <w:right w:val="nil"/>
            </w:tcBorders>
            <w:shd w:val="clear" w:color="auto" w:fill="auto"/>
            <w:noWrap/>
            <w:vAlign w:val="center"/>
            <w:hideMark/>
          </w:tcPr>
          <w:p w14:paraId="190EE3F0" w14:textId="6B1B337B"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w:t>
            </w:r>
          </w:p>
        </w:tc>
        <w:tc>
          <w:tcPr>
            <w:tcW w:w="720" w:type="dxa"/>
            <w:tcBorders>
              <w:top w:val="nil"/>
              <w:left w:val="nil"/>
              <w:bottom w:val="nil"/>
              <w:right w:val="nil"/>
            </w:tcBorders>
            <w:shd w:val="clear" w:color="auto" w:fill="auto"/>
            <w:noWrap/>
            <w:vAlign w:val="center"/>
            <w:hideMark/>
          </w:tcPr>
          <w:p w14:paraId="6B4B319F" w14:textId="57F5EDF9"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w:t>
            </w:r>
          </w:p>
        </w:tc>
        <w:tc>
          <w:tcPr>
            <w:tcW w:w="432" w:type="dxa"/>
            <w:tcBorders>
              <w:top w:val="nil"/>
              <w:left w:val="nil"/>
              <w:bottom w:val="nil"/>
              <w:right w:val="nil"/>
            </w:tcBorders>
            <w:shd w:val="clear" w:color="auto" w:fill="auto"/>
            <w:noWrap/>
            <w:vAlign w:val="center"/>
            <w:hideMark/>
          </w:tcPr>
          <w:p w14:paraId="3EBB8CE2" w14:textId="620DA73C"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w:t>
            </w:r>
          </w:p>
        </w:tc>
        <w:tc>
          <w:tcPr>
            <w:tcW w:w="864" w:type="dxa"/>
            <w:tcBorders>
              <w:top w:val="nil"/>
              <w:left w:val="nil"/>
              <w:bottom w:val="nil"/>
              <w:right w:val="nil"/>
            </w:tcBorders>
            <w:shd w:val="clear" w:color="auto" w:fill="auto"/>
            <w:noWrap/>
            <w:vAlign w:val="center"/>
            <w:hideMark/>
          </w:tcPr>
          <w:p w14:paraId="3C189823" w14:textId="60632063"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0.57</w:t>
            </w:r>
          </w:p>
        </w:tc>
        <w:tc>
          <w:tcPr>
            <w:tcW w:w="864" w:type="dxa"/>
            <w:tcBorders>
              <w:top w:val="nil"/>
              <w:left w:val="nil"/>
              <w:bottom w:val="nil"/>
              <w:right w:val="nil"/>
            </w:tcBorders>
            <w:shd w:val="clear" w:color="auto" w:fill="auto"/>
            <w:noWrap/>
            <w:vAlign w:val="center"/>
            <w:hideMark/>
          </w:tcPr>
          <w:p w14:paraId="16914EFC" w14:textId="4D3D3C52"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1.58</w:t>
            </w:r>
          </w:p>
        </w:tc>
        <w:tc>
          <w:tcPr>
            <w:tcW w:w="864" w:type="dxa"/>
            <w:tcBorders>
              <w:top w:val="nil"/>
              <w:left w:val="nil"/>
              <w:bottom w:val="nil"/>
              <w:right w:val="nil"/>
            </w:tcBorders>
            <w:shd w:val="clear" w:color="auto" w:fill="auto"/>
            <w:noWrap/>
            <w:vAlign w:val="center"/>
            <w:hideMark/>
          </w:tcPr>
          <w:p w14:paraId="5F8FCBF9" w14:textId="64A42663"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1.58</w:t>
            </w:r>
          </w:p>
        </w:tc>
      </w:tr>
      <w:tr w:rsidR="005E6DC1" w:rsidRPr="00E52EFC" w14:paraId="75B58E57" w14:textId="77777777" w:rsidTr="00533B48">
        <w:trPr>
          <w:trHeight w:val="288"/>
          <w:jc w:val="center"/>
        </w:trPr>
        <w:tc>
          <w:tcPr>
            <w:tcW w:w="3456" w:type="dxa"/>
            <w:tcBorders>
              <w:top w:val="nil"/>
              <w:left w:val="nil"/>
              <w:bottom w:val="nil"/>
              <w:right w:val="nil"/>
            </w:tcBorders>
            <w:shd w:val="clear" w:color="auto" w:fill="auto"/>
            <w:vAlign w:val="center"/>
            <w:hideMark/>
          </w:tcPr>
          <w:p w14:paraId="15BA2A1E"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4. Cottonwood Ranch</w:t>
            </w:r>
          </w:p>
        </w:tc>
        <w:tc>
          <w:tcPr>
            <w:tcW w:w="1152" w:type="dxa"/>
            <w:tcBorders>
              <w:top w:val="nil"/>
              <w:left w:val="nil"/>
              <w:bottom w:val="nil"/>
              <w:right w:val="nil"/>
            </w:tcBorders>
            <w:shd w:val="clear" w:color="auto" w:fill="auto"/>
            <w:vAlign w:val="center"/>
            <w:hideMark/>
          </w:tcPr>
          <w:p w14:paraId="21EE89E1"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FHPT</w:t>
            </w:r>
          </w:p>
        </w:tc>
        <w:tc>
          <w:tcPr>
            <w:tcW w:w="495" w:type="dxa"/>
            <w:tcBorders>
              <w:top w:val="nil"/>
              <w:left w:val="nil"/>
              <w:bottom w:val="nil"/>
              <w:right w:val="nil"/>
            </w:tcBorders>
            <w:shd w:val="clear" w:color="auto" w:fill="auto"/>
            <w:vAlign w:val="center"/>
            <w:hideMark/>
          </w:tcPr>
          <w:p w14:paraId="572C536E"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31</w:t>
            </w:r>
          </w:p>
        </w:tc>
        <w:tc>
          <w:tcPr>
            <w:tcW w:w="601" w:type="dxa"/>
            <w:tcBorders>
              <w:top w:val="nil"/>
              <w:left w:val="nil"/>
              <w:bottom w:val="nil"/>
              <w:right w:val="nil"/>
            </w:tcBorders>
            <w:shd w:val="clear" w:color="auto" w:fill="auto"/>
            <w:vAlign w:val="center"/>
            <w:hideMark/>
          </w:tcPr>
          <w:p w14:paraId="5A8982DE"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20</w:t>
            </w:r>
          </w:p>
        </w:tc>
        <w:tc>
          <w:tcPr>
            <w:tcW w:w="864" w:type="dxa"/>
            <w:tcBorders>
              <w:top w:val="nil"/>
              <w:left w:val="nil"/>
              <w:bottom w:val="nil"/>
              <w:right w:val="nil"/>
            </w:tcBorders>
            <w:shd w:val="clear" w:color="auto" w:fill="auto"/>
            <w:noWrap/>
            <w:vAlign w:val="center"/>
            <w:hideMark/>
          </w:tcPr>
          <w:p w14:paraId="686E6BAB" w14:textId="1BA7E635"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c>
          <w:tcPr>
            <w:tcW w:w="864" w:type="dxa"/>
            <w:tcBorders>
              <w:top w:val="nil"/>
              <w:left w:val="nil"/>
              <w:bottom w:val="nil"/>
              <w:right w:val="nil"/>
            </w:tcBorders>
            <w:shd w:val="clear" w:color="auto" w:fill="auto"/>
            <w:noWrap/>
            <w:vAlign w:val="center"/>
            <w:hideMark/>
          </w:tcPr>
          <w:p w14:paraId="6F2563F9" w14:textId="49988CE9"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c>
          <w:tcPr>
            <w:tcW w:w="495" w:type="dxa"/>
            <w:tcBorders>
              <w:top w:val="nil"/>
              <w:left w:val="nil"/>
              <w:bottom w:val="nil"/>
              <w:right w:val="nil"/>
            </w:tcBorders>
            <w:shd w:val="clear" w:color="auto" w:fill="auto"/>
            <w:vAlign w:val="center"/>
            <w:hideMark/>
          </w:tcPr>
          <w:p w14:paraId="08793408" w14:textId="6B9D3D81" w:rsidR="005E6DC1" w:rsidRPr="00E52EFC" w:rsidRDefault="0087038F" w:rsidP="00997EF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w:t>
            </w:r>
          </w:p>
        </w:tc>
        <w:tc>
          <w:tcPr>
            <w:tcW w:w="495" w:type="dxa"/>
            <w:tcBorders>
              <w:top w:val="nil"/>
              <w:left w:val="nil"/>
              <w:bottom w:val="nil"/>
              <w:right w:val="nil"/>
            </w:tcBorders>
            <w:shd w:val="clear" w:color="auto" w:fill="auto"/>
            <w:noWrap/>
            <w:vAlign w:val="center"/>
            <w:hideMark/>
          </w:tcPr>
          <w:p w14:paraId="2CCDD207" w14:textId="66678A68"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c>
          <w:tcPr>
            <w:tcW w:w="720" w:type="dxa"/>
            <w:tcBorders>
              <w:top w:val="nil"/>
              <w:left w:val="nil"/>
              <w:bottom w:val="nil"/>
              <w:right w:val="nil"/>
            </w:tcBorders>
            <w:shd w:val="clear" w:color="auto" w:fill="auto"/>
            <w:noWrap/>
            <w:vAlign w:val="center"/>
            <w:hideMark/>
          </w:tcPr>
          <w:p w14:paraId="6EFF1614" w14:textId="44668A5C"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c>
          <w:tcPr>
            <w:tcW w:w="720" w:type="dxa"/>
            <w:tcBorders>
              <w:top w:val="nil"/>
              <w:left w:val="nil"/>
              <w:bottom w:val="nil"/>
              <w:right w:val="nil"/>
            </w:tcBorders>
            <w:shd w:val="clear" w:color="auto" w:fill="auto"/>
            <w:noWrap/>
            <w:vAlign w:val="center"/>
            <w:hideMark/>
          </w:tcPr>
          <w:p w14:paraId="4AFEFEAB" w14:textId="3A854E74"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w:t>
            </w:r>
          </w:p>
        </w:tc>
        <w:tc>
          <w:tcPr>
            <w:tcW w:w="720" w:type="dxa"/>
            <w:tcBorders>
              <w:top w:val="nil"/>
              <w:left w:val="nil"/>
              <w:bottom w:val="nil"/>
              <w:right w:val="nil"/>
            </w:tcBorders>
            <w:shd w:val="clear" w:color="auto" w:fill="auto"/>
            <w:noWrap/>
            <w:vAlign w:val="center"/>
            <w:hideMark/>
          </w:tcPr>
          <w:p w14:paraId="337CB446" w14:textId="01ABB64C"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w:t>
            </w:r>
          </w:p>
        </w:tc>
        <w:tc>
          <w:tcPr>
            <w:tcW w:w="432" w:type="dxa"/>
            <w:tcBorders>
              <w:top w:val="nil"/>
              <w:left w:val="nil"/>
              <w:bottom w:val="nil"/>
              <w:right w:val="nil"/>
            </w:tcBorders>
            <w:shd w:val="clear" w:color="auto" w:fill="auto"/>
            <w:noWrap/>
            <w:vAlign w:val="center"/>
            <w:hideMark/>
          </w:tcPr>
          <w:p w14:paraId="521CA637" w14:textId="6789A639"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w:t>
            </w:r>
          </w:p>
        </w:tc>
        <w:tc>
          <w:tcPr>
            <w:tcW w:w="864" w:type="dxa"/>
            <w:tcBorders>
              <w:top w:val="nil"/>
              <w:left w:val="nil"/>
              <w:bottom w:val="nil"/>
              <w:right w:val="nil"/>
            </w:tcBorders>
            <w:shd w:val="clear" w:color="auto" w:fill="auto"/>
            <w:noWrap/>
            <w:vAlign w:val="center"/>
            <w:hideMark/>
          </w:tcPr>
          <w:p w14:paraId="30215C15" w14:textId="1D33B0EC"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w:t>
            </w:r>
          </w:p>
        </w:tc>
        <w:tc>
          <w:tcPr>
            <w:tcW w:w="864" w:type="dxa"/>
            <w:tcBorders>
              <w:top w:val="nil"/>
              <w:left w:val="nil"/>
              <w:bottom w:val="nil"/>
              <w:right w:val="nil"/>
            </w:tcBorders>
            <w:shd w:val="clear" w:color="auto" w:fill="auto"/>
            <w:noWrap/>
            <w:vAlign w:val="center"/>
            <w:hideMark/>
          </w:tcPr>
          <w:p w14:paraId="0AD64BC7" w14:textId="21018EDB"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2.83</w:t>
            </w:r>
          </w:p>
        </w:tc>
        <w:tc>
          <w:tcPr>
            <w:tcW w:w="864" w:type="dxa"/>
            <w:tcBorders>
              <w:top w:val="nil"/>
              <w:left w:val="nil"/>
              <w:bottom w:val="nil"/>
              <w:right w:val="nil"/>
            </w:tcBorders>
            <w:shd w:val="clear" w:color="auto" w:fill="auto"/>
            <w:noWrap/>
            <w:vAlign w:val="center"/>
            <w:hideMark/>
          </w:tcPr>
          <w:p w14:paraId="5A25C2F8" w14:textId="0E0435C4"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2.83</w:t>
            </w:r>
          </w:p>
        </w:tc>
      </w:tr>
      <w:tr w:rsidR="005E6DC1" w:rsidRPr="00E52EFC" w14:paraId="09B2EB8B" w14:textId="77777777" w:rsidTr="004B067B">
        <w:trPr>
          <w:trHeight w:val="288"/>
          <w:jc w:val="center"/>
        </w:trPr>
        <w:tc>
          <w:tcPr>
            <w:tcW w:w="3456" w:type="dxa"/>
            <w:tcBorders>
              <w:top w:val="nil"/>
              <w:left w:val="nil"/>
              <w:bottom w:val="nil"/>
              <w:right w:val="nil"/>
            </w:tcBorders>
            <w:shd w:val="clear" w:color="auto" w:fill="auto"/>
            <w:vAlign w:val="center"/>
            <w:hideMark/>
          </w:tcPr>
          <w:p w14:paraId="51228F2C"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5. T&amp;F Lakeside</w:t>
            </w:r>
          </w:p>
        </w:tc>
        <w:tc>
          <w:tcPr>
            <w:tcW w:w="1152" w:type="dxa"/>
            <w:tcBorders>
              <w:top w:val="nil"/>
              <w:left w:val="nil"/>
              <w:bottom w:val="nil"/>
              <w:right w:val="nil"/>
            </w:tcBorders>
            <w:shd w:val="clear" w:color="auto" w:fill="auto"/>
            <w:vAlign w:val="center"/>
            <w:hideMark/>
          </w:tcPr>
          <w:p w14:paraId="35DB76A8"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N</w:t>
            </w:r>
          </w:p>
        </w:tc>
        <w:tc>
          <w:tcPr>
            <w:tcW w:w="495" w:type="dxa"/>
            <w:tcBorders>
              <w:top w:val="nil"/>
              <w:left w:val="nil"/>
              <w:bottom w:val="nil"/>
              <w:right w:val="nil"/>
            </w:tcBorders>
            <w:shd w:val="clear" w:color="auto" w:fill="auto"/>
            <w:vAlign w:val="center"/>
            <w:hideMark/>
          </w:tcPr>
          <w:p w14:paraId="3F63E58C"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6</w:t>
            </w:r>
          </w:p>
        </w:tc>
        <w:tc>
          <w:tcPr>
            <w:tcW w:w="601" w:type="dxa"/>
            <w:tcBorders>
              <w:top w:val="nil"/>
              <w:left w:val="nil"/>
              <w:bottom w:val="nil"/>
              <w:right w:val="nil"/>
            </w:tcBorders>
            <w:shd w:val="clear" w:color="auto" w:fill="auto"/>
            <w:vAlign w:val="center"/>
            <w:hideMark/>
          </w:tcPr>
          <w:p w14:paraId="7669EF84"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w:t>
            </w:r>
          </w:p>
        </w:tc>
        <w:tc>
          <w:tcPr>
            <w:tcW w:w="864" w:type="dxa"/>
            <w:tcBorders>
              <w:top w:val="nil"/>
              <w:left w:val="nil"/>
              <w:bottom w:val="nil"/>
              <w:right w:val="nil"/>
            </w:tcBorders>
            <w:shd w:val="clear" w:color="auto" w:fill="auto"/>
            <w:noWrap/>
            <w:vAlign w:val="center"/>
            <w:hideMark/>
          </w:tcPr>
          <w:p w14:paraId="59169BFA" w14:textId="13374072"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536ABDEE" w14:textId="7C6294CB"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95" w:type="dxa"/>
            <w:tcBorders>
              <w:top w:val="nil"/>
              <w:left w:val="nil"/>
              <w:bottom w:val="nil"/>
              <w:right w:val="nil"/>
            </w:tcBorders>
            <w:shd w:val="clear" w:color="auto" w:fill="auto"/>
            <w:vAlign w:val="center"/>
            <w:hideMark/>
          </w:tcPr>
          <w:p w14:paraId="410533D2" w14:textId="0A4D6D23"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495" w:type="dxa"/>
            <w:tcBorders>
              <w:top w:val="nil"/>
              <w:left w:val="nil"/>
              <w:bottom w:val="nil"/>
              <w:right w:val="nil"/>
            </w:tcBorders>
            <w:shd w:val="clear" w:color="auto" w:fill="auto"/>
            <w:noWrap/>
            <w:vAlign w:val="center"/>
            <w:hideMark/>
          </w:tcPr>
          <w:p w14:paraId="7FA1C964" w14:textId="2D359717"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7CB7F3D1" w14:textId="2CD6C809"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381187BF" w14:textId="26BABD7D"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139176BE" w14:textId="650423A6"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32" w:type="dxa"/>
            <w:tcBorders>
              <w:top w:val="nil"/>
              <w:left w:val="nil"/>
              <w:bottom w:val="nil"/>
              <w:right w:val="nil"/>
            </w:tcBorders>
            <w:shd w:val="clear" w:color="auto" w:fill="auto"/>
            <w:noWrap/>
            <w:vAlign w:val="center"/>
            <w:hideMark/>
          </w:tcPr>
          <w:p w14:paraId="4E850E05" w14:textId="6AD87CD5"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6177BC18" w14:textId="329377F0" w:rsidR="005E6DC1" w:rsidRPr="00E52EFC" w:rsidRDefault="003471D8" w:rsidP="00533B48">
            <w:pPr>
              <w:spacing w:after="0" w:line="240" w:lineRule="auto"/>
              <w:jc w:val="center"/>
              <w:rPr>
                <w:rFonts w:ascii="Times New Roman" w:eastAsia="Times New Roman" w:hAnsi="Times New Roman" w:cs="Times New Roman"/>
                <w:sz w:val="20"/>
                <w:szCs w:val="20"/>
                <w:vertAlign w:val="superscript"/>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4977BC3C" w14:textId="5E6D0D13"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117D29A2" w14:textId="189B7868"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5E6DC1" w:rsidRPr="00E52EFC" w14:paraId="6CAA2CC3" w14:textId="77777777" w:rsidTr="00533B48">
        <w:trPr>
          <w:trHeight w:val="288"/>
          <w:jc w:val="center"/>
        </w:trPr>
        <w:tc>
          <w:tcPr>
            <w:tcW w:w="3456" w:type="dxa"/>
            <w:tcBorders>
              <w:top w:val="nil"/>
              <w:left w:val="nil"/>
              <w:bottom w:val="nil"/>
              <w:right w:val="nil"/>
            </w:tcBorders>
            <w:shd w:val="clear" w:color="auto" w:fill="auto"/>
            <w:vAlign w:val="center"/>
            <w:hideMark/>
          </w:tcPr>
          <w:p w14:paraId="3002F61C"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6. Blue Hole</w:t>
            </w:r>
          </w:p>
        </w:tc>
        <w:tc>
          <w:tcPr>
            <w:tcW w:w="1152" w:type="dxa"/>
            <w:tcBorders>
              <w:top w:val="nil"/>
              <w:left w:val="nil"/>
              <w:bottom w:val="nil"/>
              <w:right w:val="nil"/>
            </w:tcBorders>
            <w:shd w:val="clear" w:color="auto" w:fill="auto"/>
            <w:vAlign w:val="center"/>
            <w:hideMark/>
          </w:tcPr>
          <w:p w14:paraId="7CA85600"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PT</w:t>
            </w:r>
          </w:p>
        </w:tc>
        <w:tc>
          <w:tcPr>
            <w:tcW w:w="495" w:type="dxa"/>
            <w:tcBorders>
              <w:top w:val="nil"/>
              <w:left w:val="nil"/>
              <w:bottom w:val="nil"/>
              <w:right w:val="nil"/>
            </w:tcBorders>
            <w:shd w:val="clear" w:color="auto" w:fill="auto"/>
            <w:vAlign w:val="center"/>
            <w:hideMark/>
          </w:tcPr>
          <w:p w14:paraId="60F8494A"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36</w:t>
            </w:r>
          </w:p>
        </w:tc>
        <w:tc>
          <w:tcPr>
            <w:tcW w:w="601" w:type="dxa"/>
            <w:tcBorders>
              <w:top w:val="nil"/>
              <w:left w:val="nil"/>
              <w:bottom w:val="nil"/>
              <w:right w:val="nil"/>
            </w:tcBorders>
            <w:shd w:val="clear" w:color="auto" w:fill="auto"/>
            <w:vAlign w:val="center"/>
            <w:hideMark/>
          </w:tcPr>
          <w:p w14:paraId="30208F80"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57</w:t>
            </w:r>
          </w:p>
        </w:tc>
        <w:tc>
          <w:tcPr>
            <w:tcW w:w="864" w:type="dxa"/>
            <w:tcBorders>
              <w:top w:val="nil"/>
              <w:left w:val="nil"/>
              <w:bottom w:val="nil"/>
              <w:right w:val="nil"/>
            </w:tcBorders>
            <w:shd w:val="clear" w:color="auto" w:fill="auto"/>
            <w:noWrap/>
            <w:vAlign w:val="center"/>
            <w:hideMark/>
          </w:tcPr>
          <w:p w14:paraId="6C2DDF63" w14:textId="017A22B2"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w:t>
            </w:r>
          </w:p>
        </w:tc>
        <w:tc>
          <w:tcPr>
            <w:tcW w:w="864" w:type="dxa"/>
            <w:tcBorders>
              <w:top w:val="nil"/>
              <w:left w:val="nil"/>
              <w:bottom w:val="nil"/>
              <w:right w:val="nil"/>
            </w:tcBorders>
            <w:shd w:val="clear" w:color="auto" w:fill="auto"/>
            <w:noWrap/>
            <w:vAlign w:val="center"/>
            <w:hideMark/>
          </w:tcPr>
          <w:p w14:paraId="36DFDA84" w14:textId="455B9371"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w:t>
            </w:r>
          </w:p>
        </w:tc>
        <w:tc>
          <w:tcPr>
            <w:tcW w:w="495" w:type="dxa"/>
            <w:tcBorders>
              <w:top w:val="nil"/>
              <w:left w:val="nil"/>
              <w:bottom w:val="nil"/>
              <w:right w:val="nil"/>
            </w:tcBorders>
            <w:shd w:val="clear" w:color="auto" w:fill="auto"/>
            <w:vAlign w:val="center"/>
            <w:hideMark/>
          </w:tcPr>
          <w:p w14:paraId="44CED60A" w14:textId="2C4779CE"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24</w:t>
            </w:r>
          </w:p>
        </w:tc>
        <w:tc>
          <w:tcPr>
            <w:tcW w:w="495" w:type="dxa"/>
            <w:tcBorders>
              <w:top w:val="nil"/>
              <w:left w:val="nil"/>
              <w:bottom w:val="nil"/>
              <w:right w:val="nil"/>
            </w:tcBorders>
            <w:shd w:val="clear" w:color="auto" w:fill="auto"/>
            <w:noWrap/>
            <w:vAlign w:val="center"/>
            <w:hideMark/>
          </w:tcPr>
          <w:p w14:paraId="4DF6208A" w14:textId="141B77BC"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w:t>
            </w:r>
          </w:p>
        </w:tc>
        <w:tc>
          <w:tcPr>
            <w:tcW w:w="720" w:type="dxa"/>
            <w:tcBorders>
              <w:top w:val="nil"/>
              <w:left w:val="nil"/>
              <w:bottom w:val="nil"/>
              <w:right w:val="nil"/>
            </w:tcBorders>
            <w:shd w:val="clear" w:color="auto" w:fill="auto"/>
            <w:noWrap/>
            <w:vAlign w:val="center"/>
            <w:hideMark/>
          </w:tcPr>
          <w:p w14:paraId="764B1EFA" w14:textId="06423370"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c>
          <w:tcPr>
            <w:tcW w:w="720" w:type="dxa"/>
            <w:tcBorders>
              <w:top w:val="nil"/>
              <w:left w:val="nil"/>
              <w:bottom w:val="nil"/>
              <w:right w:val="nil"/>
            </w:tcBorders>
            <w:shd w:val="clear" w:color="auto" w:fill="auto"/>
            <w:noWrap/>
            <w:vAlign w:val="center"/>
            <w:hideMark/>
          </w:tcPr>
          <w:p w14:paraId="3AF05CA6" w14:textId="5BD13B04"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25</w:t>
            </w:r>
          </w:p>
        </w:tc>
        <w:tc>
          <w:tcPr>
            <w:tcW w:w="720" w:type="dxa"/>
            <w:tcBorders>
              <w:top w:val="nil"/>
              <w:left w:val="nil"/>
              <w:bottom w:val="nil"/>
              <w:right w:val="nil"/>
            </w:tcBorders>
            <w:shd w:val="clear" w:color="auto" w:fill="auto"/>
            <w:noWrap/>
            <w:vAlign w:val="center"/>
            <w:hideMark/>
          </w:tcPr>
          <w:p w14:paraId="321F21A6" w14:textId="063EA241"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w:t>
            </w:r>
          </w:p>
        </w:tc>
        <w:tc>
          <w:tcPr>
            <w:tcW w:w="432" w:type="dxa"/>
            <w:tcBorders>
              <w:top w:val="nil"/>
              <w:left w:val="nil"/>
              <w:bottom w:val="nil"/>
              <w:right w:val="nil"/>
            </w:tcBorders>
            <w:shd w:val="clear" w:color="auto" w:fill="auto"/>
            <w:noWrap/>
            <w:vAlign w:val="center"/>
            <w:hideMark/>
          </w:tcPr>
          <w:p w14:paraId="6F5AB2DF" w14:textId="4903EBB1"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w:t>
            </w:r>
          </w:p>
        </w:tc>
        <w:tc>
          <w:tcPr>
            <w:tcW w:w="864" w:type="dxa"/>
            <w:tcBorders>
              <w:top w:val="nil"/>
              <w:left w:val="nil"/>
              <w:bottom w:val="nil"/>
              <w:right w:val="nil"/>
            </w:tcBorders>
            <w:shd w:val="clear" w:color="auto" w:fill="auto"/>
            <w:noWrap/>
            <w:vAlign w:val="center"/>
            <w:hideMark/>
          </w:tcPr>
          <w:p w14:paraId="058CFF7D" w14:textId="2EFF5FD8"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0.55</w:t>
            </w:r>
          </w:p>
        </w:tc>
        <w:tc>
          <w:tcPr>
            <w:tcW w:w="864" w:type="dxa"/>
            <w:tcBorders>
              <w:top w:val="nil"/>
              <w:left w:val="nil"/>
              <w:bottom w:val="nil"/>
              <w:right w:val="nil"/>
            </w:tcBorders>
            <w:shd w:val="clear" w:color="auto" w:fill="auto"/>
            <w:noWrap/>
            <w:vAlign w:val="center"/>
            <w:hideMark/>
          </w:tcPr>
          <w:p w14:paraId="0D32163C" w14:textId="5CE82DFC"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1.31</w:t>
            </w:r>
          </w:p>
        </w:tc>
        <w:tc>
          <w:tcPr>
            <w:tcW w:w="864" w:type="dxa"/>
            <w:tcBorders>
              <w:top w:val="nil"/>
              <w:left w:val="nil"/>
              <w:bottom w:val="nil"/>
              <w:right w:val="nil"/>
            </w:tcBorders>
            <w:shd w:val="clear" w:color="auto" w:fill="auto"/>
            <w:noWrap/>
            <w:vAlign w:val="center"/>
            <w:hideMark/>
          </w:tcPr>
          <w:p w14:paraId="558BBBA3" w14:textId="11F3C0F1"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1.06</w:t>
            </w:r>
          </w:p>
        </w:tc>
      </w:tr>
      <w:tr w:rsidR="005E6DC1" w:rsidRPr="00E52EFC" w14:paraId="3DAC6FA8" w14:textId="77777777" w:rsidTr="004B067B">
        <w:trPr>
          <w:trHeight w:val="288"/>
          <w:jc w:val="center"/>
        </w:trPr>
        <w:tc>
          <w:tcPr>
            <w:tcW w:w="3456" w:type="dxa"/>
            <w:tcBorders>
              <w:top w:val="nil"/>
              <w:left w:val="nil"/>
              <w:bottom w:val="nil"/>
              <w:right w:val="nil"/>
            </w:tcBorders>
            <w:shd w:val="clear" w:color="auto" w:fill="auto"/>
            <w:vAlign w:val="center"/>
            <w:hideMark/>
          </w:tcPr>
          <w:p w14:paraId="578418CB"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7. Johnson</w:t>
            </w:r>
          </w:p>
        </w:tc>
        <w:tc>
          <w:tcPr>
            <w:tcW w:w="1152" w:type="dxa"/>
            <w:tcBorders>
              <w:top w:val="nil"/>
              <w:left w:val="nil"/>
              <w:bottom w:val="nil"/>
              <w:right w:val="nil"/>
            </w:tcBorders>
            <w:shd w:val="clear" w:color="auto" w:fill="auto"/>
            <w:vAlign w:val="center"/>
            <w:hideMark/>
          </w:tcPr>
          <w:p w14:paraId="01B80994"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FP</w:t>
            </w:r>
          </w:p>
        </w:tc>
        <w:tc>
          <w:tcPr>
            <w:tcW w:w="495" w:type="dxa"/>
            <w:tcBorders>
              <w:top w:val="nil"/>
              <w:left w:val="nil"/>
              <w:bottom w:val="nil"/>
              <w:right w:val="nil"/>
            </w:tcBorders>
            <w:shd w:val="clear" w:color="auto" w:fill="auto"/>
            <w:vAlign w:val="center"/>
            <w:hideMark/>
          </w:tcPr>
          <w:p w14:paraId="0C54207A"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5</w:t>
            </w:r>
          </w:p>
        </w:tc>
        <w:tc>
          <w:tcPr>
            <w:tcW w:w="601" w:type="dxa"/>
            <w:tcBorders>
              <w:top w:val="nil"/>
              <w:left w:val="nil"/>
              <w:bottom w:val="nil"/>
              <w:right w:val="nil"/>
            </w:tcBorders>
            <w:shd w:val="clear" w:color="auto" w:fill="auto"/>
            <w:vAlign w:val="center"/>
            <w:hideMark/>
          </w:tcPr>
          <w:p w14:paraId="126E9429"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w:t>
            </w:r>
          </w:p>
        </w:tc>
        <w:tc>
          <w:tcPr>
            <w:tcW w:w="864" w:type="dxa"/>
            <w:tcBorders>
              <w:top w:val="nil"/>
              <w:left w:val="nil"/>
              <w:bottom w:val="nil"/>
              <w:right w:val="nil"/>
            </w:tcBorders>
            <w:shd w:val="clear" w:color="auto" w:fill="auto"/>
            <w:noWrap/>
            <w:vAlign w:val="center"/>
            <w:hideMark/>
          </w:tcPr>
          <w:p w14:paraId="373696F8" w14:textId="4591A65C"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444A6785" w14:textId="65341E34"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95" w:type="dxa"/>
            <w:tcBorders>
              <w:top w:val="nil"/>
              <w:left w:val="nil"/>
              <w:bottom w:val="nil"/>
              <w:right w:val="nil"/>
            </w:tcBorders>
            <w:shd w:val="clear" w:color="auto" w:fill="auto"/>
            <w:vAlign w:val="center"/>
            <w:hideMark/>
          </w:tcPr>
          <w:p w14:paraId="75723D1E" w14:textId="4D1895FF"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495" w:type="dxa"/>
            <w:tcBorders>
              <w:top w:val="nil"/>
              <w:left w:val="nil"/>
              <w:bottom w:val="nil"/>
              <w:right w:val="nil"/>
            </w:tcBorders>
            <w:shd w:val="clear" w:color="auto" w:fill="auto"/>
            <w:noWrap/>
            <w:vAlign w:val="center"/>
            <w:hideMark/>
          </w:tcPr>
          <w:p w14:paraId="3A9FA601" w14:textId="7CCD2AA7"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19B042D1" w14:textId="34BC0569"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1A000639" w14:textId="3675C642"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0DFB7853" w14:textId="5F43AD76"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32" w:type="dxa"/>
            <w:tcBorders>
              <w:top w:val="nil"/>
              <w:left w:val="nil"/>
              <w:bottom w:val="nil"/>
              <w:right w:val="nil"/>
            </w:tcBorders>
            <w:shd w:val="clear" w:color="auto" w:fill="auto"/>
            <w:noWrap/>
            <w:vAlign w:val="center"/>
            <w:hideMark/>
          </w:tcPr>
          <w:p w14:paraId="0343C3CD" w14:textId="42627FC1"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59BB3310" w14:textId="1F66F3D7"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7DA2D15D" w14:textId="4BA55293"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6A46EAD9" w14:textId="205DB895"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5E6DC1" w:rsidRPr="00E52EFC" w14:paraId="232470DA" w14:textId="77777777" w:rsidTr="00533B48">
        <w:trPr>
          <w:trHeight w:val="288"/>
          <w:jc w:val="center"/>
        </w:trPr>
        <w:tc>
          <w:tcPr>
            <w:tcW w:w="3456" w:type="dxa"/>
            <w:tcBorders>
              <w:top w:val="nil"/>
              <w:left w:val="nil"/>
              <w:bottom w:val="nil"/>
              <w:right w:val="nil"/>
            </w:tcBorders>
            <w:shd w:val="clear" w:color="auto" w:fill="auto"/>
            <w:vAlign w:val="center"/>
            <w:hideMark/>
          </w:tcPr>
          <w:p w14:paraId="1B445E4B"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8. Ed </w:t>
            </w:r>
            <w:proofErr w:type="spellStart"/>
            <w:r w:rsidRPr="00E52EFC">
              <w:rPr>
                <w:rFonts w:ascii="Times New Roman" w:eastAsia="Times New Roman" w:hAnsi="Times New Roman" w:cs="Times New Roman"/>
                <w:color w:val="000000"/>
                <w:sz w:val="20"/>
                <w:szCs w:val="20"/>
              </w:rPr>
              <w:t>Broadfoot</w:t>
            </w:r>
            <w:proofErr w:type="spellEnd"/>
            <w:r w:rsidRPr="00E52EFC">
              <w:rPr>
                <w:rFonts w:ascii="Times New Roman" w:eastAsia="Times New Roman" w:hAnsi="Times New Roman" w:cs="Times New Roman"/>
                <w:color w:val="000000"/>
                <w:sz w:val="20"/>
                <w:szCs w:val="20"/>
              </w:rPr>
              <w:t xml:space="preserve"> and Sons</w:t>
            </w:r>
          </w:p>
        </w:tc>
        <w:tc>
          <w:tcPr>
            <w:tcW w:w="1152" w:type="dxa"/>
            <w:tcBorders>
              <w:top w:val="nil"/>
              <w:left w:val="nil"/>
              <w:bottom w:val="nil"/>
              <w:right w:val="nil"/>
            </w:tcBorders>
            <w:shd w:val="clear" w:color="auto" w:fill="auto"/>
            <w:vAlign w:val="center"/>
            <w:hideMark/>
          </w:tcPr>
          <w:p w14:paraId="28E22A0E"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N</w:t>
            </w:r>
          </w:p>
        </w:tc>
        <w:tc>
          <w:tcPr>
            <w:tcW w:w="495" w:type="dxa"/>
            <w:tcBorders>
              <w:top w:val="nil"/>
              <w:left w:val="nil"/>
              <w:bottom w:val="nil"/>
              <w:right w:val="nil"/>
            </w:tcBorders>
            <w:shd w:val="clear" w:color="auto" w:fill="auto"/>
            <w:vAlign w:val="center"/>
            <w:hideMark/>
          </w:tcPr>
          <w:p w14:paraId="07742784"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10</w:t>
            </w:r>
          </w:p>
        </w:tc>
        <w:tc>
          <w:tcPr>
            <w:tcW w:w="601" w:type="dxa"/>
            <w:tcBorders>
              <w:top w:val="nil"/>
              <w:left w:val="nil"/>
              <w:bottom w:val="nil"/>
              <w:right w:val="nil"/>
            </w:tcBorders>
            <w:shd w:val="clear" w:color="auto" w:fill="auto"/>
            <w:vAlign w:val="center"/>
            <w:hideMark/>
          </w:tcPr>
          <w:p w14:paraId="0E1CB0EC"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6</w:t>
            </w:r>
          </w:p>
        </w:tc>
        <w:tc>
          <w:tcPr>
            <w:tcW w:w="864" w:type="dxa"/>
            <w:tcBorders>
              <w:top w:val="nil"/>
              <w:left w:val="nil"/>
              <w:bottom w:val="nil"/>
              <w:right w:val="nil"/>
            </w:tcBorders>
            <w:shd w:val="clear" w:color="auto" w:fill="auto"/>
            <w:noWrap/>
            <w:vAlign w:val="center"/>
            <w:hideMark/>
          </w:tcPr>
          <w:p w14:paraId="7DBC0986" w14:textId="7FA7EAE4"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31C657EF" w14:textId="1B77AE06"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95" w:type="dxa"/>
            <w:tcBorders>
              <w:top w:val="nil"/>
              <w:left w:val="nil"/>
              <w:bottom w:val="nil"/>
              <w:right w:val="nil"/>
            </w:tcBorders>
            <w:shd w:val="clear" w:color="auto" w:fill="auto"/>
            <w:vAlign w:val="center"/>
            <w:hideMark/>
          </w:tcPr>
          <w:p w14:paraId="21284837" w14:textId="433F4063"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495" w:type="dxa"/>
            <w:tcBorders>
              <w:top w:val="nil"/>
              <w:left w:val="nil"/>
              <w:bottom w:val="nil"/>
              <w:right w:val="nil"/>
            </w:tcBorders>
            <w:shd w:val="clear" w:color="auto" w:fill="auto"/>
            <w:noWrap/>
            <w:vAlign w:val="center"/>
            <w:hideMark/>
          </w:tcPr>
          <w:p w14:paraId="21671809" w14:textId="65EA542F"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0B11D1A3" w14:textId="2C28700D"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45A40ED1" w14:textId="57CBDA91"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41D92F08" w14:textId="428CC325"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32" w:type="dxa"/>
            <w:tcBorders>
              <w:top w:val="nil"/>
              <w:left w:val="nil"/>
              <w:bottom w:val="nil"/>
              <w:right w:val="nil"/>
            </w:tcBorders>
            <w:shd w:val="clear" w:color="auto" w:fill="auto"/>
            <w:noWrap/>
            <w:vAlign w:val="center"/>
            <w:hideMark/>
          </w:tcPr>
          <w:p w14:paraId="43EE2E35" w14:textId="2D272D72"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236F7B1A" w14:textId="467EE42D"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06D251BE" w14:textId="0D046718" w:rsidR="005E6DC1" w:rsidRPr="00E52EFC" w:rsidRDefault="003471D8" w:rsidP="00065EAE">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4D968977" w14:textId="7CF3C7E6"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5E6DC1" w:rsidRPr="00E52EFC" w14:paraId="22274FB6" w14:textId="77777777" w:rsidTr="004B067B">
        <w:trPr>
          <w:trHeight w:val="288"/>
          <w:jc w:val="center"/>
        </w:trPr>
        <w:tc>
          <w:tcPr>
            <w:tcW w:w="3456" w:type="dxa"/>
            <w:tcBorders>
              <w:top w:val="nil"/>
              <w:left w:val="nil"/>
              <w:bottom w:val="nil"/>
              <w:right w:val="nil"/>
            </w:tcBorders>
            <w:shd w:val="clear" w:color="auto" w:fill="auto"/>
            <w:noWrap/>
            <w:vAlign w:val="center"/>
            <w:hideMark/>
          </w:tcPr>
          <w:p w14:paraId="480A0DC6"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9. Kearney </w:t>
            </w:r>
            <w:proofErr w:type="spellStart"/>
            <w:r w:rsidRPr="00E52EFC">
              <w:rPr>
                <w:rFonts w:ascii="Times New Roman" w:eastAsia="Times New Roman" w:hAnsi="Times New Roman" w:cs="Times New Roman"/>
                <w:color w:val="000000"/>
                <w:sz w:val="20"/>
                <w:szCs w:val="20"/>
              </w:rPr>
              <w:t>Broadfoot</w:t>
            </w:r>
            <w:proofErr w:type="spellEnd"/>
            <w:r w:rsidRPr="00E52EFC">
              <w:rPr>
                <w:rFonts w:ascii="Times New Roman" w:eastAsia="Times New Roman" w:hAnsi="Times New Roman" w:cs="Times New Roman"/>
                <w:color w:val="000000"/>
                <w:sz w:val="20"/>
                <w:szCs w:val="20"/>
              </w:rPr>
              <w:t xml:space="preserve"> South</w:t>
            </w:r>
          </w:p>
        </w:tc>
        <w:tc>
          <w:tcPr>
            <w:tcW w:w="1152" w:type="dxa"/>
            <w:tcBorders>
              <w:top w:val="nil"/>
              <w:left w:val="nil"/>
              <w:bottom w:val="nil"/>
              <w:right w:val="nil"/>
            </w:tcBorders>
            <w:shd w:val="clear" w:color="auto" w:fill="auto"/>
            <w:noWrap/>
            <w:vAlign w:val="center"/>
            <w:hideMark/>
          </w:tcPr>
          <w:p w14:paraId="44BF2FB5" w14:textId="3C5523E0"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FHILPT</w:t>
            </w:r>
          </w:p>
        </w:tc>
        <w:tc>
          <w:tcPr>
            <w:tcW w:w="495" w:type="dxa"/>
            <w:tcBorders>
              <w:top w:val="nil"/>
              <w:left w:val="nil"/>
              <w:bottom w:val="nil"/>
              <w:right w:val="nil"/>
            </w:tcBorders>
            <w:shd w:val="clear" w:color="auto" w:fill="auto"/>
            <w:noWrap/>
            <w:vAlign w:val="center"/>
            <w:hideMark/>
          </w:tcPr>
          <w:p w14:paraId="7596173B"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27</w:t>
            </w:r>
          </w:p>
        </w:tc>
        <w:tc>
          <w:tcPr>
            <w:tcW w:w="601" w:type="dxa"/>
            <w:tcBorders>
              <w:top w:val="nil"/>
              <w:left w:val="nil"/>
              <w:bottom w:val="nil"/>
              <w:right w:val="nil"/>
            </w:tcBorders>
            <w:shd w:val="clear" w:color="auto" w:fill="auto"/>
            <w:noWrap/>
            <w:vAlign w:val="center"/>
            <w:hideMark/>
          </w:tcPr>
          <w:p w14:paraId="1A062287"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21</w:t>
            </w:r>
          </w:p>
        </w:tc>
        <w:tc>
          <w:tcPr>
            <w:tcW w:w="864" w:type="dxa"/>
            <w:tcBorders>
              <w:top w:val="nil"/>
              <w:left w:val="nil"/>
              <w:bottom w:val="nil"/>
              <w:right w:val="nil"/>
            </w:tcBorders>
            <w:shd w:val="clear" w:color="auto" w:fill="auto"/>
            <w:noWrap/>
            <w:vAlign w:val="center"/>
            <w:hideMark/>
          </w:tcPr>
          <w:p w14:paraId="786764B0" w14:textId="4DA7ED3A"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r w:rsidR="00612A24">
              <w:rPr>
                <w:rFonts w:ascii="Times New Roman" w:eastAsia="Times New Roman" w:hAnsi="Times New Roman" w:cs="Times New Roman"/>
                <w:sz w:val="20"/>
                <w:szCs w:val="20"/>
              </w:rPr>
              <w:t>2</w:t>
            </w:r>
          </w:p>
        </w:tc>
        <w:tc>
          <w:tcPr>
            <w:tcW w:w="864" w:type="dxa"/>
            <w:tcBorders>
              <w:top w:val="nil"/>
              <w:left w:val="nil"/>
              <w:bottom w:val="nil"/>
              <w:right w:val="nil"/>
            </w:tcBorders>
            <w:shd w:val="clear" w:color="auto" w:fill="auto"/>
            <w:noWrap/>
            <w:vAlign w:val="center"/>
            <w:hideMark/>
          </w:tcPr>
          <w:p w14:paraId="318EB75D" w14:textId="342E5B34"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w:t>
            </w:r>
          </w:p>
        </w:tc>
        <w:tc>
          <w:tcPr>
            <w:tcW w:w="495" w:type="dxa"/>
            <w:tcBorders>
              <w:top w:val="nil"/>
              <w:left w:val="nil"/>
              <w:bottom w:val="nil"/>
              <w:right w:val="nil"/>
            </w:tcBorders>
            <w:shd w:val="clear" w:color="auto" w:fill="auto"/>
            <w:noWrap/>
            <w:vAlign w:val="center"/>
            <w:hideMark/>
          </w:tcPr>
          <w:p w14:paraId="4B1D3557" w14:textId="4EBBC7E7"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w:t>
            </w:r>
          </w:p>
        </w:tc>
        <w:tc>
          <w:tcPr>
            <w:tcW w:w="495" w:type="dxa"/>
            <w:tcBorders>
              <w:top w:val="nil"/>
              <w:left w:val="nil"/>
              <w:bottom w:val="nil"/>
              <w:right w:val="nil"/>
            </w:tcBorders>
            <w:shd w:val="clear" w:color="auto" w:fill="auto"/>
            <w:noWrap/>
            <w:vAlign w:val="center"/>
            <w:hideMark/>
          </w:tcPr>
          <w:p w14:paraId="3A941A2E" w14:textId="17839C33"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w:t>
            </w:r>
          </w:p>
        </w:tc>
        <w:tc>
          <w:tcPr>
            <w:tcW w:w="720" w:type="dxa"/>
            <w:tcBorders>
              <w:top w:val="nil"/>
              <w:left w:val="nil"/>
              <w:bottom w:val="nil"/>
              <w:right w:val="nil"/>
            </w:tcBorders>
            <w:shd w:val="clear" w:color="auto" w:fill="auto"/>
            <w:noWrap/>
            <w:vAlign w:val="center"/>
            <w:hideMark/>
          </w:tcPr>
          <w:p w14:paraId="5EBD2CCD" w14:textId="36E18181"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c>
          <w:tcPr>
            <w:tcW w:w="720" w:type="dxa"/>
            <w:tcBorders>
              <w:top w:val="nil"/>
              <w:left w:val="nil"/>
              <w:bottom w:val="nil"/>
              <w:right w:val="nil"/>
            </w:tcBorders>
            <w:shd w:val="clear" w:color="auto" w:fill="auto"/>
            <w:noWrap/>
            <w:vAlign w:val="center"/>
            <w:hideMark/>
          </w:tcPr>
          <w:p w14:paraId="1A6CA95D" w14:textId="5866230D"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29</w:t>
            </w:r>
          </w:p>
        </w:tc>
        <w:tc>
          <w:tcPr>
            <w:tcW w:w="720" w:type="dxa"/>
            <w:tcBorders>
              <w:top w:val="nil"/>
              <w:left w:val="nil"/>
              <w:bottom w:val="nil"/>
              <w:right w:val="nil"/>
            </w:tcBorders>
            <w:shd w:val="clear" w:color="auto" w:fill="auto"/>
            <w:noWrap/>
            <w:vAlign w:val="center"/>
            <w:hideMark/>
          </w:tcPr>
          <w:p w14:paraId="55AA160C" w14:textId="615BA0DB"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w:t>
            </w:r>
          </w:p>
        </w:tc>
        <w:tc>
          <w:tcPr>
            <w:tcW w:w="432" w:type="dxa"/>
            <w:tcBorders>
              <w:top w:val="nil"/>
              <w:left w:val="nil"/>
              <w:bottom w:val="nil"/>
              <w:right w:val="nil"/>
            </w:tcBorders>
            <w:shd w:val="clear" w:color="auto" w:fill="auto"/>
            <w:noWrap/>
            <w:vAlign w:val="center"/>
            <w:hideMark/>
          </w:tcPr>
          <w:p w14:paraId="791CAC36" w14:textId="1336EA6C"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864" w:type="dxa"/>
            <w:tcBorders>
              <w:top w:val="nil"/>
              <w:left w:val="nil"/>
              <w:bottom w:val="nil"/>
              <w:right w:val="nil"/>
            </w:tcBorders>
            <w:shd w:val="clear" w:color="auto" w:fill="auto"/>
            <w:noWrap/>
            <w:vAlign w:val="center"/>
            <w:hideMark/>
          </w:tcPr>
          <w:p w14:paraId="5C079C5C" w14:textId="7CBAFAF7"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0.61</w:t>
            </w:r>
          </w:p>
        </w:tc>
        <w:tc>
          <w:tcPr>
            <w:tcW w:w="864" w:type="dxa"/>
            <w:tcBorders>
              <w:top w:val="nil"/>
              <w:left w:val="nil"/>
              <w:bottom w:val="nil"/>
              <w:right w:val="nil"/>
            </w:tcBorders>
            <w:shd w:val="clear" w:color="auto" w:fill="auto"/>
            <w:noWrap/>
            <w:vAlign w:val="center"/>
            <w:hideMark/>
          </w:tcPr>
          <w:p w14:paraId="2B06624B" w14:textId="2A6DF5AE"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0.6</w:t>
            </w:r>
            <w:r w:rsidR="00612A24">
              <w:rPr>
                <w:rFonts w:ascii="Times New Roman" w:eastAsia="Times New Roman" w:hAnsi="Times New Roman" w:cs="Times New Roman"/>
                <w:sz w:val="20"/>
                <w:szCs w:val="20"/>
              </w:rPr>
              <w:t>7</w:t>
            </w:r>
          </w:p>
        </w:tc>
        <w:tc>
          <w:tcPr>
            <w:tcW w:w="864" w:type="dxa"/>
            <w:tcBorders>
              <w:top w:val="nil"/>
              <w:left w:val="nil"/>
              <w:bottom w:val="nil"/>
              <w:right w:val="nil"/>
            </w:tcBorders>
            <w:shd w:val="clear" w:color="auto" w:fill="auto"/>
            <w:noWrap/>
            <w:vAlign w:val="center"/>
            <w:hideMark/>
          </w:tcPr>
          <w:p w14:paraId="2EF5AE2A" w14:textId="39685638"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0.53</w:t>
            </w:r>
          </w:p>
        </w:tc>
      </w:tr>
      <w:tr w:rsidR="005E6DC1" w:rsidRPr="00E52EFC" w14:paraId="3D178DC8" w14:textId="77777777" w:rsidTr="00533B48">
        <w:trPr>
          <w:trHeight w:val="288"/>
          <w:jc w:val="center"/>
        </w:trPr>
        <w:tc>
          <w:tcPr>
            <w:tcW w:w="3456" w:type="dxa"/>
            <w:tcBorders>
              <w:top w:val="nil"/>
              <w:left w:val="nil"/>
              <w:bottom w:val="nil"/>
              <w:right w:val="nil"/>
            </w:tcBorders>
            <w:shd w:val="clear" w:color="auto" w:fill="auto"/>
            <w:noWrap/>
            <w:vAlign w:val="center"/>
            <w:hideMark/>
          </w:tcPr>
          <w:p w14:paraId="5929B369"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10. NAI Kearney </w:t>
            </w:r>
            <w:proofErr w:type="spellStart"/>
            <w:r w:rsidRPr="00E52EFC">
              <w:rPr>
                <w:rFonts w:ascii="Times New Roman" w:eastAsia="Times New Roman" w:hAnsi="Times New Roman" w:cs="Times New Roman"/>
                <w:color w:val="000000"/>
                <w:sz w:val="20"/>
                <w:szCs w:val="20"/>
              </w:rPr>
              <w:t>Broadfoot</w:t>
            </w:r>
            <w:proofErr w:type="spellEnd"/>
            <w:r w:rsidRPr="00E52EFC">
              <w:rPr>
                <w:rFonts w:ascii="Times New Roman" w:eastAsia="Times New Roman" w:hAnsi="Times New Roman" w:cs="Times New Roman"/>
                <w:color w:val="000000"/>
                <w:sz w:val="20"/>
                <w:szCs w:val="20"/>
              </w:rPr>
              <w:t xml:space="preserve"> South</w:t>
            </w:r>
          </w:p>
        </w:tc>
        <w:tc>
          <w:tcPr>
            <w:tcW w:w="1152" w:type="dxa"/>
            <w:tcBorders>
              <w:top w:val="nil"/>
              <w:left w:val="nil"/>
              <w:bottom w:val="nil"/>
              <w:right w:val="nil"/>
            </w:tcBorders>
            <w:shd w:val="clear" w:color="auto" w:fill="auto"/>
            <w:noWrap/>
            <w:vAlign w:val="center"/>
            <w:hideMark/>
          </w:tcPr>
          <w:p w14:paraId="2FD4A920"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T</w:t>
            </w:r>
          </w:p>
        </w:tc>
        <w:tc>
          <w:tcPr>
            <w:tcW w:w="495" w:type="dxa"/>
            <w:tcBorders>
              <w:top w:val="nil"/>
              <w:left w:val="nil"/>
              <w:bottom w:val="nil"/>
              <w:right w:val="nil"/>
            </w:tcBorders>
            <w:shd w:val="clear" w:color="auto" w:fill="auto"/>
            <w:noWrap/>
            <w:vAlign w:val="center"/>
            <w:hideMark/>
          </w:tcPr>
          <w:p w14:paraId="0C68EC45"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10</w:t>
            </w:r>
          </w:p>
        </w:tc>
        <w:tc>
          <w:tcPr>
            <w:tcW w:w="601" w:type="dxa"/>
            <w:tcBorders>
              <w:top w:val="nil"/>
              <w:left w:val="nil"/>
              <w:bottom w:val="nil"/>
              <w:right w:val="nil"/>
            </w:tcBorders>
            <w:shd w:val="clear" w:color="auto" w:fill="auto"/>
            <w:noWrap/>
            <w:vAlign w:val="center"/>
            <w:hideMark/>
          </w:tcPr>
          <w:p w14:paraId="303CDD06"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6</w:t>
            </w:r>
          </w:p>
        </w:tc>
        <w:tc>
          <w:tcPr>
            <w:tcW w:w="864" w:type="dxa"/>
            <w:tcBorders>
              <w:top w:val="nil"/>
              <w:left w:val="nil"/>
              <w:bottom w:val="nil"/>
              <w:right w:val="nil"/>
            </w:tcBorders>
            <w:shd w:val="clear" w:color="auto" w:fill="auto"/>
            <w:noWrap/>
            <w:vAlign w:val="center"/>
            <w:hideMark/>
          </w:tcPr>
          <w:p w14:paraId="29F7ED5F" w14:textId="56EEB1AF"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275A2636" w14:textId="716D98C1"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95" w:type="dxa"/>
            <w:tcBorders>
              <w:top w:val="nil"/>
              <w:left w:val="nil"/>
              <w:bottom w:val="nil"/>
              <w:right w:val="nil"/>
            </w:tcBorders>
            <w:shd w:val="clear" w:color="auto" w:fill="auto"/>
            <w:noWrap/>
            <w:vAlign w:val="center"/>
            <w:hideMark/>
          </w:tcPr>
          <w:p w14:paraId="4878B125" w14:textId="14F0DB56"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495" w:type="dxa"/>
            <w:tcBorders>
              <w:top w:val="nil"/>
              <w:left w:val="nil"/>
              <w:bottom w:val="nil"/>
              <w:right w:val="nil"/>
            </w:tcBorders>
            <w:shd w:val="clear" w:color="auto" w:fill="auto"/>
            <w:noWrap/>
            <w:vAlign w:val="center"/>
            <w:hideMark/>
          </w:tcPr>
          <w:p w14:paraId="5930B5E0" w14:textId="2F0C025B"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3CBE3F9F" w14:textId="04320710"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699B8A28" w14:textId="3CCBE430"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0F1000BE" w14:textId="74FDCCB1"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32" w:type="dxa"/>
            <w:tcBorders>
              <w:top w:val="nil"/>
              <w:left w:val="nil"/>
              <w:bottom w:val="nil"/>
              <w:right w:val="nil"/>
            </w:tcBorders>
            <w:shd w:val="clear" w:color="auto" w:fill="auto"/>
            <w:noWrap/>
            <w:vAlign w:val="center"/>
            <w:hideMark/>
          </w:tcPr>
          <w:p w14:paraId="73F93530" w14:textId="47A2988A"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3A7A6D2C" w14:textId="2F48CDFF"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05BAF8D8" w14:textId="17138AD4"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70E9315C" w14:textId="63C19CAA"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5E6DC1" w:rsidRPr="00E52EFC" w14:paraId="464EA473" w14:textId="77777777" w:rsidTr="004B067B">
        <w:trPr>
          <w:trHeight w:val="290"/>
          <w:jc w:val="center"/>
        </w:trPr>
        <w:tc>
          <w:tcPr>
            <w:tcW w:w="3456" w:type="dxa"/>
            <w:tcBorders>
              <w:top w:val="nil"/>
              <w:left w:val="nil"/>
              <w:bottom w:val="nil"/>
              <w:right w:val="nil"/>
            </w:tcBorders>
            <w:shd w:val="clear" w:color="auto" w:fill="auto"/>
            <w:vAlign w:val="center"/>
            <w:hideMark/>
          </w:tcPr>
          <w:p w14:paraId="4BA71922"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11. Newark West</w:t>
            </w:r>
          </w:p>
        </w:tc>
        <w:tc>
          <w:tcPr>
            <w:tcW w:w="1152" w:type="dxa"/>
            <w:tcBorders>
              <w:top w:val="nil"/>
              <w:left w:val="nil"/>
              <w:bottom w:val="nil"/>
              <w:right w:val="nil"/>
            </w:tcBorders>
            <w:shd w:val="clear" w:color="auto" w:fill="auto"/>
            <w:vAlign w:val="center"/>
            <w:hideMark/>
          </w:tcPr>
          <w:p w14:paraId="647C0145"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EFHLPT</w:t>
            </w:r>
          </w:p>
        </w:tc>
        <w:tc>
          <w:tcPr>
            <w:tcW w:w="495" w:type="dxa"/>
            <w:tcBorders>
              <w:top w:val="nil"/>
              <w:left w:val="nil"/>
              <w:bottom w:val="nil"/>
              <w:right w:val="nil"/>
            </w:tcBorders>
            <w:shd w:val="clear" w:color="auto" w:fill="auto"/>
            <w:vAlign w:val="center"/>
            <w:hideMark/>
          </w:tcPr>
          <w:p w14:paraId="04499EB1"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32</w:t>
            </w:r>
          </w:p>
        </w:tc>
        <w:tc>
          <w:tcPr>
            <w:tcW w:w="601" w:type="dxa"/>
            <w:tcBorders>
              <w:top w:val="nil"/>
              <w:left w:val="nil"/>
              <w:bottom w:val="nil"/>
              <w:right w:val="nil"/>
            </w:tcBorders>
            <w:shd w:val="clear" w:color="auto" w:fill="auto"/>
            <w:vAlign w:val="center"/>
            <w:hideMark/>
          </w:tcPr>
          <w:p w14:paraId="1759B1FD"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15</w:t>
            </w:r>
          </w:p>
        </w:tc>
        <w:tc>
          <w:tcPr>
            <w:tcW w:w="864" w:type="dxa"/>
            <w:tcBorders>
              <w:top w:val="nil"/>
              <w:left w:val="nil"/>
              <w:bottom w:val="nil"/>
              <w:right w:val="nil"/>
            </w:tcBorders>
            <w:shd w:val="clear" w:color="auto" w:fill="auto"/>
            <w:noWrap/>
            <w:vAlign w:val="center"/>
            <w:hideMark/>
          </w:tcPr>
          <w:p w14:paraId="670DE789" w14:textId="1E237BD7"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864" w:type="dxa"/>
            <w:tcBorders>
              <w:top w:val="nil"/>
              <w:left w:val="nil"/>
              <w:bottom w:val="nil"/>
              <w:right w:val="nil"/>
            </w:tcBorders>
            <w:shd w:val="clear" w:color="auto" w:fill="auto"/>
            <w:noWrap/>
            <w:vAlign w:val="center"/>
            <w:hideMark/>
          </w:tcPr>
          <w:p w14:paraId="1B786E8E" w14:textId="148A0D2A"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495" w:type="dxa"/>
            <w:tcBorders>
              <w:top w:val="nil"/>
              <w:left w:val="nil"/>
              <w:bottom w:val="nil"/>
              <w:right w:val="nil"/>
            </w:tcBorders>
            <w:shd w:val="clear" w:color="auto" w:fill="auto"/>
            <w:vAlign w:val="center"/>
            <w:hideMark/>
          </w:tcPr>
          <w:p w14:paraId="7635F3C2" w14:textId="771B33BA"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495" w:type="dxa"/>
            <w:tcBorders>
              <w:top w:val="nil"/>
              <w:left w:val="nil"/>
              <w:bottom w:val="nil"/>
              <w:right w:val="nil"/>
            </w:tcBorders>
            <w:shd w:val="clear" w:color="auto" w:fill="auto"/>
            <w:noWrap/>
            <w:vAlign w:val="center"/>
            <w:hideMark/>
          </w:tcPr>
          <w:p w14:paraId="0ED53FD5" w14:textId="7AC32EE1"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720" w:type="dxa"/>
            <w:tcBorders>
              <w:top w:val="nil"/>
              <w:left w:val="nil"/>
              <w:bottom w:val="nil"/>
              <w:right w:val="nil"/>
            </w:tcBorders>
            <w:shd w:val="clear" w:color="auto" w:fill="auto"/>
            <w:noWrap/>
            <w:vAlign w:val="center"/>
            <w:hideMark/>
          </w:tcPr>
          <w:p w14:paraId="25FE86A7" w14:textId="0E459216"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720" w:type="dxa"/>
            <w:tcBorders>
              <w:top w:val="nil"/>
              <w:left w:val="nil"/>
              <w:bottom w:val="nil"/>
              <w:right w:val="nil"/>
            </w:tcBorders>
            <w:shd w:val="clear" w:color="auto" w:fill="auto"/>
            <w:noWrap/>
            <w:vAlign w:val="center"/>
            <w:hideMark/>
          </w:tcPr>
          <w:p w14:paraId="308077F4" w14:textId="1F2F1D72"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w:t>
            </w:r>
          </w:p>
        </w:tc>
        <w:tc>
          <w:tcPr>
            <w:tcW w:w="720" w:type="dxa"/>
            <w:tcBorders>
              <w:top w:val="nil"/>
              <w:left w:val="nil"/>
              <w:bottom w:val="nil"/>
              <w:right w:val="nil"/>
            </w:tcBorders>
            <w:shd w:val="clear" w:color="auto" w:fill="auto"/>
            <w:noWrap/>
            <w:vAlign w:val="center"/>
            <w:hideMark/>
          </w:tcPr>
          <w:p w14:paraId="4B86A9D3" w14:textId="6D8958EE"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432" w:type="dxa"/>
            <w:tcBorders>
              <w:top w:val="nil"/>
              <w:left w:val="nil"/>
              <w:bottom w:val="nil"/>
              <w:right w:val="nil"/>
            </w:tcBorders>
            <w:shd w:val="clear" w:color="auto" w:fill="auto"/>
            <w:noWrap/>
            <w:vAlign w:val="center"/>
            <w:hideMark/>
          </w:tcPr>
          <w:p w14:paraId="082DE9DC" w14:textId="49259D58"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864" w:type="dxa"/>
            <w:tcBorders>
              <w:top w:val="nil"/>
              <w:left w:val="nil"/>
              <w:bottom w:val="nil"/>
              <w:right w:val="nil"/>
            </w:tcBorders>
            <w:shd w:val="clear" w:color="auto" w:fill="auto"/>
            <w:noWrap/>
            <w:vAlign w:val="center"/>
            <w:hideMark/>
          </w:tcPr>
          <w:p w14:paraId="6471471B" w14:textId="2649236E"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w:t>
            </w:r>
          </w:p>
        </w:tc>
        <w:tc>
          <w:tcPr>
            <w:tcW w:w="864" w:type="dxa"/>
            <w:tcBorders>
              <w:top w:val="nil"/>
              <w:left w:val="nil"/>
              <w:bottom w:val="nil"/>
              <w:right w:val="nil"/>
            </w:tcBorders>
            <w:shd w:val="clear" w:color="auto" w:fill="auto"/>
            <w:noWrap/>
            <w:vAlign w:val="center"/>
            <w:hideMark/>
          </w:tcPr>
          <w:p w14:paraId="68C1BAC3" w14:textId="62FABF37"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2.00</w:t>
            </w:r>
          </w:p>
        </w:tc>
        <w:tc>
          <w:tcPr>
            <w:tcW w:w="864" w:type="dxa"/>
            <w:tcBorders>
              <w:top w:val="nil"/>
              <w:left w:val="nil"/>
              <w:bottom w:val="nil"/>
              <w:right w:val="nil"/>
            </w:tcBorders>
            <w:shd w:val="clear" w:color="auto" w:fill="auto"/>
            <w:noWrap/>
            <w:vAlign w:val="center"/>
            <w:hideMark/>
          </w:tcPr>
          <w:p w14:paraId="6B26B084" w14:textId="64217848"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2.00</w:t>
            </w:r>
          </w:p>
        </w:tc>
      </w:tr>
      <w:tr w:rsidR="005E6DC1" w:rsidRPr="00E52EFC" w14:paraId="71249DCC" w14:textId="77777777" w:rsidTr="00533B48">
        <w:trPr>
          <w:trHeight w:val="288"/>
          <w:jc w:val="center"/>
        </w:trPr>
        <w:tc>
          <w:tcPr>
            <w:tcW w:w="3456" w:type="dxa"/>
            <w:tcBorders>
              <w:top w:val="nil"/>
              <w:left w:val="nil"/>
              <w:bottom w:val="nil"/>
              <w:right w:val="nil"/>
            </w:tcBorders>
            <w:shd w:val="clear" w:color="auto" w:fill="auto"/>
            <w:vAlign w:val="center"/>
            <w:hideMark/>
          </w:tcPr>
          <w:p w14:paraId="5207AA37"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12. Newark East</w:t>
            </w:r>
          </w:p>
        </w:tc>
        <w:tc>
          <w:tcPr>
            <w:tcW w:w="1152" w:type="dxa"/>
            <w:tcBorders>
              <w:top w:val="nil"/>
              <w:left w:val="nil"/>
              <w:bottom w:val="nil"/>
              <w:right w:val="nil"/>
            </w:tcBorders>
            <w:shd w:val="clear" w:color="auto" w:fill="auto"/>
            <w:vAlign w:val="center"/>
            <w:hideMark/>
          </w:tcPr>
          <w:p w14:paraId="0B19E30A"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FHPT</w:t>
            </w:r>
          </w:p>
        </w:tc>
        <w:tc>
          <w:tcPr>
            <w:tcW w:w="495" w:type="dxa"/>
            <w:tcBorders>
              <w:top w:val="nil"/>
              <w:left w:val="nil"/>
              <w:bottom w:val="nil"/>
              <w:right w:val="nil"/>
            </w:tcBorders>
            <w:shd w:val="clear" w:color="auto" w:fill="auto"/>
            <w:vAlign w:val="center"/>
            <w:hideMark/>
          </w:tcPr>
          <w:p w14:paraId="7B27AF0D"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37</w:t>
            </w:r>
          </w:p>
        </w:tc>
        <w:tc>
          <w:tcPr>
            <w:tcW w:w="601" w:type="dxa"/>
            <w:tcBorders>
              <w:top w:val="nil"/>
              <w:left w:val="nil"/>
              <w:bottom w:val="nil"/>
              <w:right w:val="nil"/>
            </w:tcBorders>
            <w:shd w:val="clear" w:color="auto" w:fill="auto"/>
            <w:vAlign w:val="center"/>
            <w:hideMark/>
          </w:tcPr>
          <w:p w14:paraId="3C737D4F"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27</w:t>
            </w:r>
          </w:p>
        </w:tc>
        <w:tc>
          <w:tcPr>
            <w:tcW w:w="864" w:type="dxa"/>
            <w:tcBorders>
              <w:top w:val="nil"/>
              <w:left w:val="nil"/>
              <w:bottom w:val="nil"/>
              <w:right w:val="nil"/>
            </w:tcBorders>
            <w:shd w:val="clear" w:color="auto" w:fill="auto"/>
            <w:noWrap/>
            <w:vAlign w:val="center"/>
            <w:hideMark/>
          </w:tcPr>
          <w:p w14:paraId="359B15A5" w14:textId="478AE615"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w:t>
            </w:r>
          </w:p>
        </w:tc>
        <w:tc>
          <w:tcPr>
            <w:tcW w:w="864" w:type="dxa"/>
            <w:tcBorders>
              <w:top w:val="nil"/>
              <w:left w:val="nil"/>
              <w:bottom w:val="nil"/>
              <w:right w:val="nil"/>
            </w:tcBorders>
            <w:shd w:val="clear" w:color="auto" w:fill="auto"/>
            <w:noWrap/>
            <w:vAlign w:val="center"/>
            <w:hideMark/>
          </w:tcPr>
          <w:p w14:paraId="199A1B88" w14:textId="6DC64B7B"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00612A24">
              <w:rPr>
                <w:rFonts w:ascii="Times New Roman" w:eastAsia="Times New Roman" w:hAnsi="Times New Roman" w:cs="Times New Roman"/>
                <w:sz w:val="20"/>
                <w:szCs w:val="20"/>
              </w:rPr>
              <w:t>5</w:t>
            </w:r>
          </w:p>
        </w:tc>
        <w:tc>
          <w:tcPr>
            <w:tcW w:w="495" w:type="dxa"/>
            <w:tcBorders>
              <w:top w:val="nil"/>
              <w:left w:val="nil"/>
              <w:bottom w:val="nil"/>
              <w:right w:val="nil"/>
            </w:tcBorders>
            <w:shd w:val="clear" w:color="auto" w:fill="auto"/>
            <w:vAlign w:val="center"/>
            <w:hideMark/>
          </w:tcPr>
          <w:p w14:paraId="481EF9E9" w14:textId="2EB55BF9"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41</w:t>
            </w:r>
          </w:p>
        </w:tc>
        <w:tc>
          <w:tcPr>
            <w:tcW w:w="495" w:type="dxa"/>
            <w:tcBorders>
              <w:top w:val="nil"/>
              <w:left w:val="nil"/>
              <w:bottom w:val="nil"/>
              <w:right w:val="nil"/>
            </w:tcBorders>
            <w:shd w:val="clear" w:color="auto" w:fill="auto"/>
            <w:noWrap/>
            <w:vAlign w:val="center"/>
            <w:hideMark/>
          </w:tcPr>
          <w:p w14:paraId="676640C0" w14:textId="34CE333C"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41</w:t>
            </w:r>
          </w:p>
        </w:tc>
        <w:tc>
          <w:tcPr>
            <w:tcW w:w="720" w:type="dxa"/>
            <w:tcBorders>
              <w:top w:val="nil"/>
              <w:left w:val="nil"/>
              <w:bottom w:val="nil"/>
              <w:right w:val="nil"/>
            </w:tcBorders>
            <w:shd w:val="clear" w:color="auto" w:fill="auto"/>
            <w:noWrap/>
            <w:vAlign w:val="center"/>
            <w:hideMark/>
          </w:tcPr>
          <w:p w14:paraId="58CEEF2C" w14:textId="4D2CA98B"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w:t>
            </w:r>
          </w:p>
        </w:tc>
        <w:tc>
          <w:tcPr>
            <w:tcW w:w="720" w:type="dxa"/>
            <w:tcBorders>
              <w:top w:val="nil"/>
              <w:left w:val="nil"/>
              <w:bottom w:val="nil"/>
              <w:right w:val="nil"/>
            </w:tcBorders>
            <w:shd w:val="clear" w:color="auto" w:fill="auto"/>
            <w:noWrap/>
            <w:vAlign w:val="center"/>
            <w:hideMark/>
          </w:tcPr>
          <w:p w14:paraId="15BA5AA1" w14:textId="26C7681D"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84</w:t>
            </w:r>
          </w:p>
        </w:tc>
        <w:tc>
          <w:tcPr>
            <w:tcW w:w="720" w:type="dxa"/>
            <w:tcBorders>
              <w:top w:val="nil"/>
              <w:left w:val="nil"/>
              <w:bottom w:val="nil"/>
              <w:right w:val="nil"/>
            </w:tcBorders>
            <w:shd w:val="clear" w:color="auto" w:fill="auto"/>
            <w:noWrap/>
            <w:vAlign w:val="center"/>
            <w:hideMark/>
          </w:tcPr>
          <w:p w14:paraId="29339EB1" w14:textId="4024C64A"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44</w:t>
            </w:r>
          </w:p>
        </w:tc>
        <w:tc>
          <w:tcPr>
            <w:tcW w:w="432" w:type="dxa"/>
            <w:tcBorders>
              <w:top w:val="nil"/>
              <w:left w:val="nil"/>
              <w:bottom w:val="nil"/>
              <w:right w:val="nil"/>
            </w:tcBorders>
            <w:shd w:val="clear" w:color="auto" w:fill="auto"/>
            <w:noWrap/>
            <w:vAlign w:val="center"/>
            <w:hideMark/>
          </w:tcPr>
          <w:p w14:paraId="3C5BBBBA" w14:textId="3C3ABFE2"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45</w:t>
            </w:r>
          </w:p>
        </w:tc>
        <w:tc>
          <w:tcPr>
            <w:tcW w:w="864" w:type="dxa"/>
            <w:tcBorders>
              <w:top w:val="nil"/>
              <w:left w:val="nil"/>
              <w:bottom w:val="nil"/>
              <w:right w:val="nil"/>
            </w:tcBorders>
            <w:shd w:val="clear" w:color="auto" w:fill="auto"/>
            <w:noWrap/>
            <w:vAlign w:val="center"/>
            <w:hideMark/>
          </w:tcPr>
          <w:p w14:paraId="263D96BA" w14:textId="0B075CAC"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0.83</w:t>
            </w:r>
          </w:p>
        </w:tc>
        <w:tc>
          <w:tcPr>
            <w:tcW w:w="864" w:type="dxa"/>
            <w:tcBorders>
              <w:top w:val="nil"/>
              <w:left w:val="nil"/>
              <w:bottom w:val="nil"/>
              <w:right w:val="nil"/>
            </w:tcBorders>
            <w:shd w:val="clear" w:color="auto" w:fill="auto"/>
            <w:noWrap/>
            <w:vAlign w:val="center"/>
            <w:hideMark/>
          </w:tcPr>
          <w:p w14:paraId="23CC3457" w14:textId="4E56AF15"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1.32</w:t>
            </w:r>
          </w:p>
        </w:tc>
        <w:tc>
          <w:tcPr>
            <w:tcW w:w="864" w:type="dxa"/>
            <w:tcBorders>
              <w:top w:val="nil"/>
              <w:left w:val="nil"/>
              <w:bottom w:val="nil"/>
              <w:right w:val="nil"/>
            </w:tcBorders>
            <w:shd w:val="clear" w:color="auto" w:fill="auto"/>
            <w:noWrap/>
            <w:vAlign w:val="center"/>
            <w:hideMark/>
          </w:tcPr>
          <w:p w14:paraId="6C00AE1E" w14:textId="5FA4335F"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r w:rsidR="00612A24">
              <w:rPr>
                <w:rFonts w:ascii="Times New Roman" w:eastAsia="Times New Roman" w:hAnsi="Times New Roman" w:cs="Times New Roman"/>
                <w:sz w:val="20"/>
                <w:szCs w:val="20"/>
              </w:rPr>
              <w:t>29</w:t>
            </w:r>
          </w:p>
        </w:tc>
      </w:tr>
      <w:tr w:rsidR="005E6DC1" w:rsidRPr="00E52EFC" w14:paraId="50F8AEAA" w14:textId="77777777" w:rsidTr="004B067B">
        <w:trPr>
          <w:trHeight w:val="312"/>
          <w:jc w:val="center"/>
        </w:trPr>
        <w:tc>
          <w:tcPr>
            <w:tcW w:w="3456" w:type="dxa"/>
            <w:tcBorders>
              <w:top w:val="nil"/>
              <w:left w:val="nil"/>
              <w:bottom w:val="nil"/>
              <w:right w:val="nil"/>
            </w:tcBorders>
            <w:shd w:val="clear" w:color="auto" w:fill="auto"/>
            <w:vAlign w:val="center"/>
            <w:hideMark/>
          </w:tcPr>
          <w:p w14:paraId="24C68057"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13. </w:t>
            </w:r>
            <w:proofErr w:type="spellStart"/>
            <w:r w:rsidRPr="00E52EFC">
              <w:rPr>
                <w:rFonts w:ascii="Times New Roman" w:eastAsia="Times New Roman" w:hAnsi="Times New Roman" w:cs="Times New Roman"/>
                <w:color w:val="000000"/>
                <w:sz w:val="20"/>
                <w:szCs w:val="20"/>
              </w:rPr>
              <w:t>Leaman</w:t>
            </w:r>
            <w:proofErr w:type="spellEnd"/>
          </w:p>
        </w:tc>
        <w:tc>
          <w:tcPr>
            <w:tcW w:w="1152" w:type="dxa"/>
            <w:tcBorders>
              <w:top w:val="nil"/>
              <w:left w:val="nil"/>
              <w:bottom w:val="nil"/>
              <w:right w:val="nil"/>
            </w:tcBorders>
            <w:shd w:val="clear" w:color="auto" w:fill="auto"/>
            <w:vAlign w:val="center"/>
            <w:hideMark/>
          </w:tcPr>
          <w:p w14:paraId="6E364C5D"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FHLPT</w:t>
            </w:r>
          </w:p>
        </w:tc>
        <w:tc>
          <w:tcPr>
            <w:tcW w:w="495" w:type="dxa"/>
            <w:tcBorders>
              <w:top w:val="nil"/>
              <w:left w:val="nil"/>
              <w:bottom w:val="nil"/>
              <w:right w:val="nil"/>
            </w:tcBorders>
            <w:shd w:val="clear" w:color="auto" w:fill="auto"/>
            <w:vAlign w:val="center"/>
            <w:hideMark/>
          </w:tcPr>
          <w:p w14:paraId="341C85EB"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25</w:t>
            </w:r>
          </w:p>
        </w:tc>
        <w:tc>
          <w:tcPr>
            <w:tcW w:w="601" w:type="dxa"/>
            <w:tcBorders>
              <w:top w:val="nil"/>
              <w:left w:val="nil"/>
              <w:bottom w:val="nil"/>
              <w:right w:val="nil"/>
            </w:tcBorders>
            <w:shd w:val="clear" w:color="auto" w:fill="auto"/>
            <w:vAlign w:val="center"/>
            <w:hideMark/>
          </w:tcPr>
          <w:p w14:paraId="454A6535"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13</w:t>
            </w:r>
          </w:p>
        </w:tc>
        <w:tc>
          <w:tcPr>
            <w:tcW w:w="864" w:type="dxa"/>
            <w:tcBorders>
              <w:top w:val="nil"/>
              <w:left w:val="nil"/>
              <w:bottom w:val="nil"/>
              <w:right w:val="nil"/>
            </w:tcBorders>
            <w:shd w:val="clear" w:color="auto" w:fill="auto"/>
            <w:noWrap/>
            <w:vAlign w:val="center"/>
            <w:hideMark/>
          </w:tcPr>
          <w:p w14:paraId="52197E1D" w14:textId="36A997E2"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370812E6" w14:textId="45723E4F"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95" w:type="dxa"/>
            <w:tcBorders>
              <w:top w:val="nil"/>
              <w:left w:val="nil"/>
              <w:bottom w:val="nil"/>
              <w:right w:val="nil"/>
            </w:tcBorders>
            <w:shd w:val="clear" w:color="auto" w:fill="auto"/>
            <w:vAlign w:val="center"/>
            <w:hideMark/>
          </w:tcPr>
          <w:p w14:paraId="4BC9DEC4" w14:textId="7E962DFA"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495" w:type="dxa"/>
            <w:tcBorders>
              <w:top w:val="nil"/>
              <w:left w:val="nil"/>
              <w:bottom w:val="nil"/>
              <w:right w:val="nil"/>
            </w:tcBorders>
            <w:shd w:val="clear" w:color="auto" w:fill="auto"/>
            <w:noWrap/>
            <w:vAlign w:val="center"/>
            <w:hideMark/>
          </w:tcPr>
          <w:p w14:paraId="1A73DD8C" w14:textId="65905844"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6A06FD41" w14:textId="45711FC6"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292E85B3" w14:textId="34E005D0"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78CBEAC2" w14:textId="1586564A"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32" w:type="dxa"/>
            <w:tcBorders>
              <w:top w:val="nil"/>
              <w:left w:val="nil"/>
              <w:bottom w:val="nil"/>
              <w:right w:val="nil"/>
            </w:tcBorders>
            <w:shd w:val="clear" w:color="auto" w:fill="auto"/>
            <w:noWrap/>
            <w:vAlign w:val="center"/>
            <w:hideMark/>
          </w:tcPr>
          <w:p w14:paraId="41FA004C" w14:textId="0F11D73E"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2EEA4C23" w14:textId="15A401B3"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6D779D19" w14:textId="4FE1DEA2"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20D2C5BD" w14:textId="2726C5F1"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5E6DC1" w:rsidRPr="00E52EFC" w14:paraId="5186412C" w14:textId="77777777" w:rsidTr="00533B48">
        <w:trPr>
          <w:trHeight w:val="288"/>
          <w:jc w:val="center"/>
        </w:trPr>
        <w:tc>
          <w:tcPr>
            <w:tcW w:w="3456" w:type="dxa"/>
            <w:tcBorders>
              <w:top w:val="nil"/>
              <w:left w:val="nil"/>
              <w:bottom w:val="nil"/>
              <w:right w:val="nil"/>
            </w:tcBorders>
            <w:shd w:val="clear" w:color="auto" w:fill="auto"/>
            <w:vAlign w:val="center"/>
            <w:hideMark/>
          </w:tcPr>
          <w:p w14:paraId="6F5182C7"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14. Trust Wildrose East</w:t>
            </w:r>
          </w:p>
        </w:tc>
        <w:tc>
          <w:tcPr>
            <w:tcW w:w="1152" w:type="dxa"/>
            <w:tcBorders>
              <w:top w:val="nil"/>
              <w:left w:val="nil"/>
              <w:bottom w:val="nil"/>
              <w:right w:val="nil"/>
            </w:tcBorders>
            <w:shd w:val="clear" w:color="auto" w:fill="auto"/>
            <w:vAlign w:val="center"/>
            <w:hideMark/>
          </w:tcPr>
          <w:p w14:paraId="2512F006" w14:textId="3948D8DC" w:rsidR="005E6DC1" w:rsidRPr="00E52EFC" w:rsidRDefault="00EA7544"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w:t>
            </w:r>
          </w:p>
        </w:tc>
        <w:tc>
          <w:tcPr>
            <w:tcW w:w="495" w:type="dxa"/>
            <w:tcBorders>
              <w:top w:val="nil"/>
              <w:left w:val="nil"/>
              <w:bottom w:val="nil"/>
              <w:right w:val="nil"/>
            </w:tcBorders>
            <w:shd w:val="clear" w:color="auto" w:fill="auto"/>
            <w:vAlign w:val="center"/>
            <w:hideMark/>
          </w:tcPr>
          <w:p w14:paraId="628EE707"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20</w:t>
            </w:r>
          </w:p>
        </w:tc>
        <w:tc>
          <w:tcPr>
            <w:tcW w:w="601" w:type="dxa"/>
            <w:tcBorders>
              <w:top w:val="nil"/>
              <w:left w:val="nil"/>
              <w:bottom w:val="nil"/>
              <w:right w:val="nil"/>
            </w:tcBorders>
            <w:shd w:val="clear" w:color="auto" w:fill="auto"/>
            <w:vAlign w:val="center"/>
            <w:hideMark/>
          </w:tcPr>
          <w:p w14:paraId="1F41D102"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10</w:t>
            </w:r>
          </w:p>
        </w:tc>
        <w:tc>
          <w:tcPr>
            <w:tcW w:w="864" w:type="dxa"/>
            <w:tcBorders>
              <w:top w:val="nil"/>
              <w:left w:val="nil"/>
              <w:bottom w:val="nil"/>
              <w:right w:val="nil"/>
            </w:tcBorders>
            <w:shd w:val="clear" w:color="auto" w:fill="auto"/>
            <w:noWrap/>
            <w:vAlign w:val="center"/>
            <w:hideMark/>
          </w:tcPr>
          <w:p w14:paraId="3AFC0EEC" w14:textId="2334944B"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72D53B5D" w14:textId="4ACD3736"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95" w:type="dxa"/>
            <w:tcBorders>
              <w:top w:val="nil"/>
              <w:left w:val="nil"/>
              <w:bottom w:val="nil"/>
              <w:right w:val="nil"/>
            </w:tcBorders>
            <w:shd w:val="clear" w:color="auto" w:fill="auto"/>
            <w:vAlign w:val="center"/>
            <w:hideMark/>
          </w:tcPr>
          <w:p w14:paraId="7953517F" w14:textId="626EDDCF"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495" w:type="dxa"/>
            <w:tcBorders>
              <w:top w:val="nil"/>
              <w:left w:val="nil"/>
              <w:bottom w:val="nil"/>
              <w:right w:val="nil"/>
            </w:tcBorders>
            <w:shd w:val="clear" w:color="auto" w:fill="auto"/>
            <w:noWrap/>
            <w:vAlign w:val="center"/>
            <w:hideMark/>
          </w:tcPr>
          <w:p w14:paraId="0C6A78F0" w14:textId="6D970FE0"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6BAE5624" w14:textId="1FDCC673"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1A2BA3CF" w14:textId="114BC5B2"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1737F213" w14:textId="5DA90EF3"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32" w:type="dxa"/>
            <w:tcBorders>
              <w:top w:val="nil"/>
              <w:left w:val="nil"/>
              <w:bottom w:val="nil"/>
              <w:right w:val="nil"/>
            </w:tcBorders>
            <w:shd w:val="clear" w:color="auto" w:fill="auto"/>
            <w:noWrap/>
            <w:vAlign w:val="center"/>
            <w:hideMark/>
          </w:tcPr>
          <w:p w14:paraId="584E8D61" w14:textId="3A7B2E48"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5892B135" w14:textId="15848745"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0EA51879" w14:textId="184617F1"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6EA881BE" w14:textId="54114307"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5E6DC1" w:rsidRPr="00E52EFC" w14:paraId="125F4E19" w14:textId="77777777" w:rsidTr="004B067B">
        <w:trPr>
          <w:trHeight w:val="288"/>
          <w:jc w:val="center"/>
        </w:trPr>
        <w:tc>
          <w:tcPr>
            <w:tcW w:w="3456" w:type="dxa"/>
            <w:tcBorders>
              <w:top w:val="nil"/>
              <w:left w:val="nil"/>
              <w:bottom w:val="nil"/>
              <w:right w:val="nil"/>
            </w:tcBorders>
            <w:shd w:val="clear" w:color="auto" w:fill="auto"/>
            <w:vAlign w:val="center"/>
            <w:hideMark/>
          </w:tcPr>
          <w:p w14:paraId="267F053C"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 xml:space="preserve">15. </w:t>
            </w:r>
            <w:proofErr w:type="spellStart"/>
            <w:r w:rsidRPr="00E52EFC">
              <w:rPr>
                <w:rFonts w:ascii="Times New Roman" w:eastAsia="Times New Roman" w:hAnsi="Times New Roman" w:cs="Times New Roman"/>
                <w:color w:val="000000"/>
                <w:sz w:val="20"/>
                <w:szCs w:val="20"/>
              </w:rPr>
              <w:t>Follmer</w:t>
            </w:r>
            <w:proofErr w:type="spellEnd"/>
          </w:p>
        </w:tc>
        <w:tc>
          <w:tcPr>
            <w:tcW w:w="1152" w:type="dxa"/>
            <w:tcBorders>
              <w:top w:val="nil"/>
              <w:left w:val="nil"/>
              <w:bottom w:val="nil"/>
              <w:right w:val="nil"/>
            </w:tcBorders>
            <w:shd w:val="clear" w:color="auto" w:fill="auto"/>
            <w:vAlign w:val="center"/>
            <w:hideMark/>
          </w:tcPr>
          <w:p w14:paraId="71F896E0"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HPT</w:t>
            </w:r>
          </w:p>
        </w:tc>
        <w:tc>
          <w:tcPr>
            <w:tcW w:w="495" w:type="dxa"/>
            <w:tcBorders>
              <w:top w:val="nil"/>
              <w:left w:val="nil"/>
              <w:bottom w:val="nil"/>
              <w:right w:val="nil"/>
            </w:tcBorders>
            <w:shd w:val="clear" w:color="auto" w:fill="auto"/>
            <w:vAlign w:val="center"/>
            <w:hideMark/>
          </w:tcPr>
          <w:p w14:paraId="68C10589"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7</w:t>
            </w:r>
          </w:p>
        </w:tc>
        <w:tc>
          <w:tcPr>
            <w:tcW w:w="601" w:type="dxa"/>
            <w:tcBorders>
              <w:top w:val="nil"/>
              <w:left w:val="nil"/>
              <w:bottom w:val="nil"/>
              <w:right w:val="nil"/>
            </w:tcBorders>
            <w:shd w:val="clear" w:color="auto" w:fill="auto"/>
            <w:vAlign w:val="center"/>
            <w:hideMark/>
          </w:tcPr>
          <w:p w14:paraId="4FFE43D7"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w:t>
            </w:r>
          </w:p>
        </w:tc>
        <w:tc>
          <w:tcPr>
            <w:tcW w:w="864" w:type="dxa"/>
            <w:tcBorders>
              <w:top w:val="nil"/>
              <w:left w:val="nil"/>
              <w:bottom w:val="nil"/>
              <w:right w:val="nil"/>
            </w:tcBorders>
            <w:shd w:val="clear" w:color="auto" w:fill="auto"/>
            <w:noWrap/>
            <w:vAlign w:val="center"/>
            <w:hideMark/>
          </w:tcPr>
          <w:p w14:paraId="687D7E99" w14:textId="3329B6E5"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316E9836" w14:textId="3DCBFCA4"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95" w:type="dxa"/>
            <w:tcBorders>
              <w:top w:val="nil"/>
              <w:left w:val="nil"/>
              <w:bottom w:val="nil"/>
              <w:right w:val="nil"/>
            </w:tcBorders>
            <w:shd w:val="clear" w:color="auto" w:fill="auto"/>
            <w:vAlign w:val="center"/>
            <w:hideMark/>
          </w:tcPr>
          <w:p w14:paraId="7AD22748" w14:textId="52403021"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495" w:type="dxa"/>
            <w:tcBorders>
              <w:top w:val="nil"/>
              <w:left w:val="nil"/>
              <w:bottom w:val="nil"/>
              <w:right w:val="nil"/>
            </w:tcBorders>
            <w:shd w:val="clear" w:color="auto" w:fill="auto"/>
            <w:noWrap/>
            <w:vAlign w:val="center"/>
            <w:hideMark/>
          </w:tcPr>
          <w:p w14:paraId="6B39E2ED" w14:textId="57490926"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26C37BFC" w14:textId="73B5E33F"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34783CF4" w14:textId="22EBFBEE"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03C71E48" w14:textId="39AF77B7"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32" w:type="dxa"/>
            <w:tcBorders>
              <w:top w:val="nil"/>
              <w:left w:val="nil"/>
              <w:bottom w:val="nil"/>
              <w:right w:val="nil"/>
            </w:tcBorders>
            <w:shd w:val="clear" w:color="auto" w:fill="auto"/>
            <w:noWrap/>
            <w:vAlign w:val="center"/>
            <w:hideMark/>
          </w:tcPr>
          <w:p w14:paraId="08E16822" w14:textId="22AB41F2"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4A6487C3" w14:textId="35455283"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0DB93283" w14:textId="62D13416"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14D389EF" w14:textId="0EC82628"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5E6DC1" w:rsidRPr="00E52EFC" w14:paraId="1C7E18F1" w14:textId="77777777" w:rsidTr="00533B48">
        <w:trPr>
          <w:trHeight w:val="288"/>
          <w:jc w:val="center"/>
        </w:trPr>
        <w:tc>
          <w:tcPr>
            <w:tcW w:w="3456" w:type="dxa"/>
            <w:tcBorders>
              <w:top w:val="nil"/>
              <w:left w:val="nil"/>
              <w:bottom w:val="nil"/>
              <w:right w:val="nil"/>
            </w:tcBorders>
            <w:shd w:val="clear" w:color="auto" w:fill="auto"/>
            <w:vAlign w:val="center"/>
            <w:hideMark/>
          </w:tcPr>
          <w:p w14:paraId="6D43D85D"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16. DeWeese</w:t>
            </w:r>
          </w:p>
        </w:tc>
        <w:tc>
          <w:tcPr>
            <w:tcW w:w="1152" w:type="dxa"/>
            <w:tcBorders>
              <w:top w:val="nil"/>
              <w:left w:val="nil"/>
              <w:bottom w:val="nil"/>
              <w:right w:val="nil"/>
            </w:tcBorders>
            <w:shd w:val="clear" w:color="auto" w:fill="auto"/>
            <w:vAlign w:val="center"/>
            <w:hideMark/>
          </w:tcPr>
          <w:p w14:paraId="5ED06C55"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N</w:t>
            </w:r>
          </w:p>
        </w:tc>
        <w:tc>
          <w:tcPr>
            <w:tcW w:w="495" w:type="dxa"/>
            <w:tcBorders>
              <w:top w:val="nil"/>
              <w:left w:val="nil"/>
              <w:bottom w:val="nil"/>
              <w:right w:val="nil"/>
            </w:tcBorders>
            <w:shd w:val="clear" w:color="auto" w:fill="auto"/>
            <w:vAlign w:val="center"/>
            <w:hideMark/>
          </w:tcPr>
          <w:p w14:paraId="7CD8DF27"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7</w:t>
            </w:r>
          </w:p>
        </w:tc>
        <w:tc>
          <w:tcPr>
            <w:tcW w:w="601" w:type="dxa"/>
            <w:tcBorders>
              <w:top w:val="nil"/>
              <w:left w:val="nil"/>
              <w:bottom w:val="nil"/>
              <w:right w:val="nil"/>
            </w:tcBorders>
            <w:shd w:val="clear" w:color="auto" w:fill="auto"/>
            <w:vAlign w:val="center"/>
            <w:hideMark/>
          </w:tcPr>
          <w:p w14:paraId="26F5D90D"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w:t>
            </w:r>
          </w:p>
        </w:tc>
        <w:tc>
          <w:tcPr>
            <w:tcW w:w="864" w:type="dxa"/>
            <w:tcBorders>
              <w:top w:val="nil"/>
              <w:left w:val="nil"/>
              <w:bottom w:val="nil"/>
              <w:right w:val="nil"/>
            </w:tcBorders>
            <w:shd w:val="clear" w:color="auto" w:fill="auto"/>
            <w:noWrap/>
            <w:vAlign w:val="center"/>
            <w:hideMark/>
          </w:tcPr>
          <w:p w14:paraId="40948131" w14:textId="625A4B20"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1C2D1ADB" w14:textId="55A7FA3E"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95" w:type="dxa"/>
            <w:tcBorders>
              <w:top w:val="nil"/>
              <w:left w:val="nil"/>
              <w:bottom w:val="nil"/>
              <w:right w:val="nil"/>
            </w:tcBorders>
            <w:shd w:val="clear" w:color="auto" w:fill="auto"/>
            <w:vAlign w:val="center"/>
            <w:hideMark/>
          </w:tcPr>
          <w:p w14:paraId="096C062C" w14:textId="03834B57"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495" w:type="dxa"/>
            <w:tcBorders>
              <w:top w:val="nil"/>
              <w:left w:val="nil"/>
              <w:bottom w:val="nil"/>
              <w:right w:val="nil"/>
            </w:tcBorders>
            <w:shd w:val="clear" w:color="auto" w:fill="auto"/>
            <w:noWrap/>
            <w:vAlign w:val="center"/>
            <w:hideMark/>
          </w:tcPr>
          <w:p w14:paraId="10358BD2" w14:textId="27F0CB8D"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7141B5DA" w14:textId="23DBCDF1"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00EA5FBD" w14:textId="522CB120"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nil"/>
              <w:right w:val="nil"/>
            </w:tcBorders>
            <w:shd w:val="clear" w:color="auto" w:fill="auto"/>
            <w:noWrap/>
            <w:vAlign w:val="center"/>
            <w:hideMark/>
          </w:tcPr>
          <w:p w14:paraId="3A678CBC" w14:textId="1B906F7D"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32" w:type="dxa"/>
            <w:tcBorders>
              <w:top w:val="nil"/>
              <w:left w:val="nil"/>
              <w:bottom w:val="nil"/>
              <w:right w:val="nil"/>
            </w:tcBorders>
            <w:shd w:val="clear" w:color="auto" w:fill="auto"/>
            <w:noWrap/>
            <w:vAlign w:val="center"/>
            <w:hideMark/>
          </w:tcPr>
          <w:p w14:paraId="318ECF2E" w14:textId="1F0DA6D3"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nil"/>
              <w:right w:val="nil"/>
            </w:tcBorders>
            <w:shd w:val="clear" w:color="auto" w:fill="auto"/>
            <w:noWrap/>
            <w:vAlign w:val="center"/>
            <w:hideMark/>
          </w:tcPr>
          <w:p w14:paraId="4EAEF692" w14:textId="3F7B45CE"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2936173B" w14:textId="7309E0C8"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nil"/>
              <w:right w:val="nil"/>
            </w:tcBorders>
            <w:shd w:val="clear" w:color="auto" w:fill="auto"/>
            <w:noWrap/>
            <w:vAlign w:val="center"/>
            <w:hideMark/>
          </w:tcPr>
          <w:p w14:paraId="1B260442" w14:textId="2F6C912B"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5E6DC1" w:rsidRPr="00E52EFC" w14:paraId="768EF51D" w14:textId="77777777" w:rsidTr="004B067B">
        <w:trPr>
          <w:trHeight w:val="288"/>
          <w:jc w:val="center"/>
        </w:trPr>
        <w:tc>
          <w:tcPr>
            <w:tcW w:w="3456" w:type="dxa"/>
            <w:tcBorders>
              <w:top w:val="nil"/>
              <w:left w:val="nil"/>
              <w:right w:val="nil"/>
            </w:tcBorders>
            <w:shd w:val="clear" w:color="auto" w:fill="auto"/>
            <w:vAlign w:val="center"/>
            <w:hideMark/>
          </w:tcPr>
          <w:p w14:paraId="2C8F9B89"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17. Hooker Brothers Southeast</w:t>
            </w:r>
          </w:p>
        </w:tc>
        <w:tc>
          <w:tcPr>
            <w:tcW w:w="1152" w:type="dxa"/>
            <w:tcBorders>
              <w:top w:val="nil"/>
              <w:left w:val="nil"/>
              <w:right w:val="nil"/>
            </w:tcBorders>
            <w:shd w:val="clear" w:color="auto" w:fill="auto"/>
            <w:vAlign w:val="center"/>
            <w:hideMark/>
          </w:tcPr>
          <w:p w14:paraId="1C4EA346"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N</w:t>
            </w:r>
          </w:p>
        </w:tc>
        <w:tc>
          <w:tcPr>
            <w:tcW w:w="495" w:type="dxa"/>
            <w:tcBorders>
              <w:top w:val="nil"/>
              <w:left w:val="nil"/>
              <w:right w:val="nil"/>
            </w:tcBorders>
            <w:shd w:val="clear" w:color="auto" w:fill="auto"/>
            <w:vAlign w:val="center"/>
            <w:hideMark/>
          </w:tcPr>
          <w:p w14:paraId="0FDA795E"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34</w:t>
            </w:r>
          </w:p>
        </w:tc>
        <w:tc>
          <w:tcPr>
            <w:tcW w:w="601" w:type="dxa"/>
            <w:tcBorders>
              <w:top w:val="nil"/>
              <w:left w:val="nil"/>
              <w:right w:val="nil"/>
            </w:tcBorders>
            <w:shd w:val="clear" w:color="auto" w:fill="auto"/>
            <w:vAlign w:val="center"/>
            <w:hideMark/>
          </w:tcPr>
          <w:p w14:paraId="4B6EC2D2"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17</w:t>
            </w:r>
          </w:p>
        </w:tc>
        <w:tc>
          <w:tcPr>
            <w:tcW w:w="864" w:type="dxa"/>
            <w:tcBorders>
              <w:top w:val="nil"/>
              <w:left w:val="nil"/>
              <w:right w:val="nil"/>
            </w:tcBorders>
            <w:shd w:val="clear" w:color="auto" w:fill="auto"/>
            <w:noWrap/>
            <w:vAlign w:val="center"/>
            <w:hideMark/>
          </w:tcPr>
          <w:p w14:paraId="7334CA8D" w14:textId="3D0105F5"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w:t>
            </w:r>
          </w:p>
        </w:tc>
        <w:tc>
          <w:tcPr>
            <w:tcW w:w="864" w:type="dxa"/>
            <w:tcBorders>
              <w:top w:val="nil"/>
              <w:left w:val="nil"/>
              <w:right w:val="nil"/>
            </w:tcBorders>
            <w:shd w:val="clear" w:color="auto" w:fill="auto"/>
            <w:noWrap/>
            <w:vAlign w:val="center"/>
            <w:hideMark/>
          </w:tcPr>
          <w:p w14:paraId="4B4B8260" w14:textId="2837EE1F"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w:t>
            </w:r>
          </w:p>
        </w:tc>
        <w:tc>
          <w:tcPr>
            <w:tcW w:w="495" w:type="dxa"/>
            <w:tcBorders>
              <w:top w:val="nil"/>
              <w:left w:val="nil"/>
              <w:right w:val="nil"/>
            </w:tcBorders>
            <w:shd w:val="clear" w:color="auto" w:fill="auto"/>
            <w:vAlign w:val="center"/>
            <w:hideMark/>
          </w:tcPr>
          <w:p w14:paraId="2AD58028" w14:textId="6D25A9B1"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w:t>
            </w:r>
          </w:p>
        </w:tc>
        <w:tc>
          <w:tcPr>
            <w:tcW w:w="495" w:type="dxa"/>
            <w:tcBorders>
              <w:top w:val="nil"/>
              <w:left w:val="nil"/>
              <w:right w:val="nil"/>
            </w:tcBorders>
            <w:shd w:val="clear" w:color="auto" w:fill="auto"/>
            <w:noWrap/>
            <w:vAlign w:val="center"/>
            <w:hideMark/>
          </w:tcPr>
          <w:p w14:paraId="5BA24BDB" w14:textId="5BBDA468"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w:t>
            </w:r>
          </w:p>
        </w:tc>
        <w:tc>
          <w:tcPr>
            <w:tcW w:w="720" w:type="dxa"/>
            <w:tcBorders>
              <w:top w:val="nil"/>
              <w:left w:val="nil"/>
              <w:right w:val="nil"/>
            </w:tcBorders>
            <w:shd w:val="clear" w:color="auto" w:fill="auto"/>
            <w:noWrap/>
            <w:vAlign w:val="center"/>
            <w:hideMark/>
          </w:tcPr>
          <w:p w14:paraId="7C44FBC7" w14:textId="42785950"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c>
          <w:tcPr>
            <w:tcW w:w="720" w:type="dxa"/>
            <w:tcBorders>
              <w:top w:val="nil"/>
              <w:left w:val="nil"/>
              <w:right w:val="nil"/>
            </w:tcBorders>
            <w:shd w:val="clear" w:color="auto" w:fill="auto"/>
            <w:noWrap/>
            <w:vAlign w:val="center"/>
            <w:hideMark/>
          </w:tcPr>
          <w:p w14:paraId="7D7BFEB8" w14:textId="24C62E81"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w:t>
            </w:r>
          </w:p>
        </w:tc>
        <w:tc>
          <w:tcPr>
            <w:tcW w:w="720" w:type="dxa"/>
            <w:tcBorders>
              <w:top w:val="nil"/>
              <w:left w:val="nil"/>
              <w:right w:val="nil"/>
            </w:tcBorders>
            <w:shd w:val="clear" w:color="auto" w:fill="auto"/>
            <w:noWrap/>
            <w:vAlign w:val="center"/>
            <w:hideMark/>
          </w:tcPr>
          <w:p w14:paraId="18E7DBBF" w14:textId="3ADE45DC"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c>
          <w:tcPr>
            <w:tcW w:w="432" w:type="dxa"/>
            <w:tcBorders>
              <w:top w:val="nil"/>
              <w:left w:val="nil"/>
              <w:right w:val="nil"/>
            </w:tcBorders>
            <w:shd w:val="clear" w:color="auto" w:fill="auto"/>
            <w:noWrap/>
            <w:vAlign w:val="center"/>
            <w:hideMark/>
          </w:tcPr>
          <w:p w14:paraId="11E5EE74" w14:textId="7C2AEB00"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864" w:type="dxa"/>
            <w:tcBorders>
              <w:top w:val="nil"/>
              <w:left w:val="nil"/>
              <w:right w:val="nil"/>
            </w:tcBorders>
            <w:shd w:val="clear" w:color="auto" w:fill="auto"/>
            <w:noWrap/>
            <w:vAlign w:val="center"/>
            <w:hideMark/>
          </w:tcPr>
          <w:p w14:paraId="3CF9973B" w14:textId="28045C9B"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0.67</w:t>
            </w:r>
          </w:p>
        </w:tc>
        <w:tc>
          <w:tcPr>
            <w:tcW w:w="864" w:type="dxa"/>
            <w:tcBorders>
              <w:top w:val="nil"/>
              <w:left w:val="nil"/>
              <w:right w:val="nil"/>
            </w:tcBorders>
            <w:shd w:val="clear" w:color="auto" w:fill="auto"/>
            <w:noWrap/>
            <w:vAlign w:val="center"/>
            <w:hideMark/>
          </w:tcPr>
          <w:p w14:paraId="4E2B8A06" w14:textId="1AA429CD"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1.14</w:t>
            </w:r>
          </w:p>
        </w:tc>
        <w:tc>
          <w:tcPr>
            <w:tcW w:w="864" w:type="dxa"/>
            <w:tcBorders>
              <w:top w:val="nil"/>
              <w:left w:val="nil"/>
              <w:right w:val="nil"/>
            </w:tcBorders>
            <w:shd w:val="clear" w:color="auto" w:fill="auto"/>
            <w:noWrap/>
            <w:vAlign w:val="center"/>
            <w:hideMark/>
          </w:tcPr>
          <w:p w14:paraId="775AEEFA" w14:textId="33B921E5" w:rsidR="005E6DC1" w:rsidRPr="00E52EFC" w:rsidRDefault="00273B5C"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1.14</w:t>
            </w:r>
          </w:p>
        </w:tc>
      </w:tr>
      <w:tr w:rsidR="005E6DC1" w:rsidRPr="00E52EFC" w14:paraId="0C0B6948" w14:textId="77777777" w:rsidTr="005703EA">
        <w:trPr>
          <w:trHeight w:val="288"/>
          <w:jc w:val="center"/>
        </w:trPr>
        <w:tc>
          <w:tcPr>
            <w:tcW w:w="3456" w:type="dxa"/>
            <w:tcBorders>
              <w:top w:val="nil"/>
              <w:left w:val="nil"/>
              <w:bottom w:val="single" w:sz="8" w:space="0" w:color="auto"/>
              <w:right w:val="nil"/>
            </w:tcBorders>
            <w:shd w:val="clear" w:color="auto" w:fill="auto"/>
            <w:vAlign w:val="center"/>
            <w:hideMark/>
          </w:tcPr>
          <w:p w14:paraId="655E42F5" w14:textId="77777777" w:rsidR="005E6DC1" w:rsidRPr="00E52EFC" w:rsidRDefault="005E6DC1" w:rsidP="00533B48">
            <w:pPr>
              <w:spacing w:after="0" w:line="240" w:lineRule="auto"/>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18. Hooker Brothers East</w:t>
            </w:r>
          </w:p>
        </w:tc>
        <w:tc>
          <w:tcPr>
            <w:tcW w:w="1152" w:type="dxa"/>
            <w:tcBorders>
              <w:top w:val="nil"/>
              <w:left w:val="nil"/>
              <w:bottom w:val="single" w:sz="8" w:space="0" w:color="auto"/>
              <w:right w:val="nil"/>
            </w:tcBorders>
            <w:shd w:val="clear" w:color="auto" w:fill="auto"/>
            <w:vAlign w:val="center"/>
            <w:hideMark/>
          </w:tcPr>
          <w:p w14:paraId="6C3BA0B8"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N</w:t>
            </w:r>
          </w:p>
        </w:tc>
        <w:tc>
          <w:tcPr>
            <w:tcW w:w="495" w:type="dxa"/>
            <w:tcBorders>
              <w:top w:val="nil"/>
              <w:left w:val="nil"/>
              <w:bottom w:val="single" w:sz="8" w:space="0" w:color="auto"/>
              <w:right w:val="nil"/>
            </w:tcBorders>
            <w:shd w:val="clear" w:color="auto" w:fill="auto"/>
            <w:vAlign w:val="center"/>
            <w:hideMark/>
          </w:tcPr>
          <w:p w14:paraId="4691AC61"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7</w:t>
            </w:r>
          </w:p>
        </w:tc>
        <w:tc>
          <w:tcPr>
            <w:tcW w:w="601" w:type="dxa"/>
            <w:tcBorders>
              <w:top w:val="nil"/>
              <w:left w:val="nil"/>
              <w:bottom w:val="single" w:sz="8" w:space="0" w:color="auto"/>
              <w:right w:val="nil"/>
            </w:tcBorders>
            <w:shd w:val="clear" w:color="auto" w:fill="auto"/>
            <w:vAlign w:val="center"/>
            <w:hideMark/>
          </w:tcPr>
          <w:p w14:paraId="5D8ED0B1" w14:textId="77777777" w:rsidR="005E6DC1" w:rsidRPr="00E52EFC" w:rsidRDefault="005E6DC1" w:rsidP="00533B48">
            <w:pPr>
              <w:spacing w:after="0" w:line="240" w:lineRule="auto"/>
              <w:jc w:val="center"/>
              <w:rPr>
                <w:rFonts w:ascii="Times New Roman" w:eastAsia="Times New Roman" w:hAnsi="Times New Roman" w:cs="Times New Roman"/>
                <w:color w:val="000000"/>
                <w:sz w:val="20"/>
                <w:szCs w:val="20"/>
              </w:rPr>
            </w:pPr>
            <w:r w:rsidRPr="00E52EFC">
              <w:rPr>
                <w:rFonts w:ascii="Times New Roman" w:eastAsia="Times New Roman" w:hAnsi="Times New Roman" w:cs="Times New Roman"/>
                <w:color w:val="000000"/>
                <w:sz w:val="20"/>
                <w:szCs w:val="20"/>
              </w:rPr>
              <w:t>3</w:t>
            </w:r>
          </w:p>
        </w:tc>
        <w:tc>
          <w:tcPr>
            <w:tcW w:w="864" w:type="dxa"/>
            <w:tcBorders>
              <w:top w:val="nil"/>
              <w:left w:val="nil"/>
              <w:bottom w:val="single" w:sz="8" w:space="0" w:color="auto"/>
              <w:right w:val="nil"/>
            </w:tcBorders>
            <w:shd w:val="clear" w:color="auto" w:fill="auto"/>
            <w:noWrap/>
            <w:vAlign w:val="center"/>
            <w:hideMark/>
          </w:tcPr>
          <w:p w14:paraId="4AE8ECC5" w14:textId="6B4E6117"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single" w:sz="8" w:space="0" w:color="auto"/>
              <w:right w:val="nil"/>
            </w:tcBorders>
            <w:shd w:val="clear" w:color="auto" w:fill="auto"/>
            <w:noWrap/>
            <w:vAlign w:val="center"/>
            <w:hideMark/>
          </w:tcPr>
          <w:p w14:paraId="64D00C91" w14:textId="04B6EDB0" w:rsidR="005E6DC1" w:rsidRPr="00E52EFC" w:rsidRDefault="004745BF"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95" w:type="dxa"/>
            <w:tcBorders>
              <w:top w:val="nil"/>
              <w:left w:val="nil"/>
              <w:bottom w:val="single" w:sz="8" w:space="0" w:color="auto"/>
              <w:right w:val="nil"/>
            </w:tcBorders>
            <w:shd w:val="clear" w:color="auto" w:fill="auto"/>
            <w:vAlign w:val="center"/>
            <w:hideMark/>
          </w:tcPr>
          <w:p w14:paraId="1C7F1010" w14:textId="58EBE0B6" w:rsidR="005E6DC1" w:rsidRPr="00E52EFC" w:rsidRDefault="0087038F" w:rsidP="00533B48">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495" w:type="dxa"/>
            <w:tcBorders>
              <w:top w:val="nil"/>
              <w:left w:val="nil"/>
              <w:bottom w:val="single" w:sz="8" w:space="0" w:color="auto"/>
              <w:right w:val="nil"/>
            </w:tcBorders>
            <w:shd w:val="clear" w:color="auto" w:fill="auto"/>
            <w:noWrap/>
            <w:vAlign w:val="center"/>
            <w:hideMark/>
          </w:tcPr>
          <w:p w14:paraId="5197F32E" w14:textId="15590EDD" w:rsidR="005E6DC1" w:rsidRPr="00E52EFC" w:rsidRDefault="003142F2"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single" w:sz="8" w:space="0" w:color="auto"/>
              <w:right w:val="nil"/>
            </w:tcBorders>
            <w:shd w:val="clear" w:color="auto" w:fill="auto"/>
            <w:noWrap/>
            <w:vAlign w:val="center"/>
            <w:hideMark/>
          </w:tcPr>
          <w:p w14:paraId="4D58FC7C" w14:textId="1E0725D6" w:rsidR="005E6DC1" w:rsidRPr="00E52EFC" w:rsidRDefault="00867C9E"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single" w:sz="8" w:space="0" w:color="auto"/>
              <w:right w:val="nil"/>
            </w:tcBorders>
            <w:shd w:val="clear" w:color="auto" w:fill="auto"/>
            <w:noWrap/>
            <w:vAlign w:val="center"/>
            <w:hideMark/>
          </w:tcPr>
          <w:p w14:paraId="69DAF38A" w14:textId="69C5B22F"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720" w:type="dxa"/>
            <w:tcBorders>
              <w:top w:val="nil"/>
              <w:left w:val="nil"/>
              <w:bottom w:val="single" w:sz="8" w:space="0" w:color="auto"/>
              <w:right w:val="nil"/>
            </w:tcBorders>
            <w:shd w:val="clear" w:color="auto" w:fill="auto"/>
            <w:noWrap/>
            <w:vAlign w:val="center"/>
            <w:hideMark/>
          </w:tcPr>
          <w:p w14:paraId="0FBDF4D0" w14:textId="6051A47E"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432" w:type="dxa"/>
            <w:tcBorders>
              <w:top w:val="nil"/>
              <w:left w:val="nil"/>
              <w:bottom w:val="single" w:sz="8" w:space="0" w:color="auto"/>
              <w:right w:val="nil"/>
            </w:tcBorders>
            <w:shd w:val="clear" w:color="auto" w:fill="auto"/>
            <w:noWrap/>
            <w:vAlign w:val="center"/>
            <w:hideMark/>
          </w:tcPr>
          <w:p w14:paraId="056596D3" w14:textId="3720536F" w:rsidR="005E6DC1" w:rsidRPr="00E52EFC" w:rsidRDefault="002F1C07"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64" w:type="dxa"/>
            <w:tcBorders>
              <w:top w:val="nil"/>
              <w:left w:val="nil"/>
              <w:bottom w:val="single" w:sz="8" w:space="0" w:color="auto"/>
              <w:right w:val="nil"/>
            </w:tcBorders>
            <w:shd w:val="clear" w:color="auto" w:fill="auto"/>
            <w:noWrap/>
            <w:vAlign w:val="center"/>
            <w:hideMark/>
          </w:tcPr>
          <w:p w14:paraId="2557C62A" w14:textId="7731BDFC"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single" w:sz="8" w:space="0" w:color="auto"/>
              <w:right w:val="nil"/>
            </w:tcBorders>
            <w:shd w:val="clear" w:color="auto" w:fill="auto"/>
            <w:noWrap/>
            <w:vAlign w:val="center"/>
            <w:hideMark/>
          </w:tcPr>
          <w:p w14:paraId="335A04DD" w14:textId="4A5257B2"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64" w:type="dxa"/>
            <w:tcBorders>
              <w:top w:val="nil"/>
              <w:left w:val="nil"/>
              <w:bottom w:val="single" w:sz="8" w:space="0" w:color="auto"/>
              <w:right w:val="nil"/>
            </w:tcBorders>
            <w:shd w:val="clear" w:color="auto" w:fill="auto"/>
            <w:noWrap/>
            <w:vAlign w:val="center"/>
            <w:hideMark/>
          </w:tcPr>
          <w:p w14:paraId="1F795054" w14:textId="53FB17E9" w:rsidR="005E6DC1" w:rsidRPr="00E52EFC" w:rsidRDefault="003471D8" w:rsidP="00533B4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bl>
    <w:p w14:paraId="2CD29C90" w14:textId="6C2C090B" w:rsidR="005E6DC1" w:rsidRPr="00081440" w:rsidRDefault="005E6DC1" w:rsidP="005E6DC1">
      <w:pPr>
        <w:pStyle w:val="NoSpacing"/>
        <w:ind w:left="187" w:hanging="187"/>
        <w:jc w:val="both"/>
        <w:rPr>
          <w:rFonts w:ascii="Times New Roman" w:hAnsi="Times New Roman" w:cs="Times New Roman"/>
          <w:sz w:val="18"/>
          <w:szCs w:val="18"/>
        </w:rPr>
      </w:pPr>
      <w:r w:rsidRPr="00081440">
        <w:rPr>
          <w:rFonts w:ascii="Times New Roman" w:hAnsi="Times New Roman" w:cs="Times New Roman"/>
          <w:sz w:val="18"/>
          <w:szCs w:val="18"/>
          <w:vertAlign w:val="superscript"/>
        </w:rPr>
        <w:t>A</w:t>
      </w:r>
      <w:r>
        <w:rPr>
          <w:rFonts w:ascii="Times New Roman" w:hAnsi="Times New Roman" w:cs="Times New Roman"/>
          <w:sz w:val="18"/>
          <w:szCs w:val="18"/>
          <w:vertAlign w:val="superscript"/>
        </w:rPr>
        <w:t xml:space="preserve"> </w:t>
      </w:r>
      <w:r w:rsidRPr="00081440">
        <w:rPr>
          <w:rFonts w:ascii="Times New Roman" w:hAnsi="Times New Roman" w:cs="Times New Roman"/>
          <w:sz w:val="18"/>
          <w:szCs w:val="18"/>
        </w:rPr>
        <w:t>Management</w:t>
      </w:r>
      <w:r w:rsidRPr="00081440">
        <w:rPr>
          <w:rFonts w:ascii="Times New Roman" w:hAnsi="Times New Roman" w:cs="Times New Roman"/>
          <w:spacing w:val="6"/>
          <w:sz w:val="18"/>
          <w:szCs w:val="18"/>
        </w:rPr>
        <w:t xml:space="preserve"> </w:t>
      </w:r>
      <w:r w:rsidRPr="00081440">
        <w:rPr>
          <w:rFonts w:ascii="Times New Roman" w:hAnsi="Times New Roman" w:cs="Times New Roman"/>
          <w:sz w:val="18"/>
          <w:szCs w:val="18"/>
        </w:rPr>
        <w:t>actions</w:t>
      </w:r>
      <w:r w:rsidRPr="00081440">
        <w:rPr>
          <w:rFonts w:ascii="Times New Roman" w:hAnsi="Times New Roman" w:cs="Times New Roman"/>
          <w:spacing w:val="6"/>
          <w:sz w:val="18"/>
          <w:szCs w:val="18"/>
        </w:rPr>
        <w:t xml:space="preserve"> </w:t>
      </w:r>
      <w:proofErr w:type="gramStart"/>
      <w:r w:rsidRPr="00081440">
        <w:rPr>
          <w:rFonts w:ascii="Times New Roman" w:hAnsi="Times New Roman" w:cs="Times New Roman"/>
          <w:sz w:val="18"/>
          <w:szCs w:val="18"/>
        </w:rPr>
        <w:t>include:</w:t>
      </w:r>
      <w:proofErr w:type="gramEnd"/>
      <w:r w:rsidRPr="00081440">
        <w:rPr>
          <w:rFonts w:ascii="Times New Roman" w:hAnsi="Times New Roman" w:cs="Times New Roman"/>
          <w:spacing w:val="9"/>
          <w:sz w:val="18"/>
          <w:szCs w:val="18"/>
        </w:rPr>
        <w:t xml:space="preserve"> </w:t>
      </w:r>
      <w:r w:rsidRPr="00081440">
        <w:rPr>
          <w:rFonts w:ascii="Times New Roman" w:hAnsi="Times New Roman" w:cs="Times New Roman"/>
          <w:spacing w:val="-2"/>
          <w:sz w:val="18"/>
          <w:szCs w:val="18"/>
        </w:rPr>
        <w:t xml:space="preserve">exterior predator fencing (E), </w:t>
      </w:r>
      <w:r w:rsidRPr="00081440">
        <w:rPr>
          <w:rFonts w:ascii="Times New Roman" w:hAnsi="Times New Roman" w:cs="Times New Roman"/>
          <w:spacing w:val="5"/>
          <w:sz w:val="18"/>
          <w:szCs w:val="18"/>
        </w:rPr>
        <w:t xml:space="preserve">peninsula entry </w:t>
      </w:r>
      <w:r w:rsidRPr="00081440">
        <w:rPr>
          <w:rFonts w:ascii="Times New Roman" w:hAnsi="Times New Roman" w:cs="Times New Roman"/>
          <w:spacing w:val="-2"/>
          <w:sz w:val="18"/>
          <w:szCs w:val="18"/>
        </w:rPr>
        <w:t xml:space="preserve">predator fencing (F), </w:t>
      </w:r>
      <w:r w:rsidRPr="00081440">
        <w:rPr>
          <w:rFonts w:ascii="Times New Roman" w:hAnsi="Times New Roman" w:cs="Times New Roman"/>
          <w:sz w:val="18"/>
          <w:szCs w:val="18"/>
        </w:rPr>
        <w:t>fall 2022</w:t>
      </w:r>
      <w:r w:rsidRPr="00081440">
        <w:rPr>
          <w:rFonts w:ascii="Times New Roman" w:hAnsi="Times New Roman" w:cs="Times New Roman"/>
          <w:spacing w:val="3"/>
          <w:sz w:val="18"/>
          <w:szCs w:val="18"/>
        </w:rPr>
        <w:t xml:space="preserve"> </w:t>
      </w:r>
      <w:r w:rsidRPr="00081440">
        <w:rPr>
          <w:rFonts w:ascii="Times New Roman" w:hAnsi="Times New Roman" w:cs="Times New Roman"/>
          <w:sz w:val="18"/>
          <w:szCs w:val="18"/>
        </w:rPr>
        <w:t>herbicide</w:t>
      </w:r>
      <w:r w:rsidRPr="00081440">
        <w:rPr>
          <w:rFonts w:ascii="Times New Roman" w:hAnsi="Times New Roman" w:cs="Times New Roman"/>
          <w:spacing w:val="3"/>
          <w:sz w:val="18"/>
          <w:szCs w:val="18"/>
        </w:rPr>
        <w:t xml:space="preserve"> </w:t>
      </w:r>
      <w:r w:rsidRPr="00081440">
        <w:rPr>
          <w:rFonts w:ascii="Times New Roman" w:hAnsi="Times New Roman" w:cs="Times New Roman"/>
          <w:sz w:val="18"/>
          <w:szCs w:val="18"/>
        </w:rPr>
        <w:t>(H),</w:t>
      </w:r>
      <w:r w:rsidRPr="00081440">
        <w:rPr>
          <w:rFonts w:ascii="Times New Roman" w:hAnsi="Times New Roman" w:cs="Times New Roman"/>
          <w:spacing w:val="4"/>
          <w:sz w:val="18"/>
          <w:szCs w:val="18"/>
        </w:rPr>
        <w:t xml:space="preserve"> </w:t>
      </w:r>
      <w:r w:rsidRPr="00081440">
        <w:rPr>
          <w:rFonts w:ascii="Times New Roman" w:hAnsi="Times New Roman" w:cs="Times New Roman"/>
          <w:spacing w:val="-2"/>
          <w:sz w:val="18"/>
          <w:szCs w:val="18"/>
        </w:rPr>
        <w:t xml:space="preserve">interior predator fencing (I), predator deterrent lights (L), </w:t>
      </w:r>
      <w:r w:rsidRPr="00081440">
        <w:rPr>
          <w:rFonts w:ascii="Times New Roman" w:hAnsi="Times New Roman" w:cs="Times New Roman"/>
          <w:sz w:val="18"/>
          <w:szCs w:val="18"/>
        </w:rPr>
        <w:t>no</w:t>
      </w:r>
      <w:r w:rsidRPr="00081440">
        <w:rPr>
          <w:rFonts w:ascii="Times New Roman" w:hAnsi="Times New Roman" w:cs="Times New Roman"/>
          <w:spacing w:val="11"/>
          <w:sz w:val="18"/>
          <w:szCs w:val="18"/>
        </w:rPr>
        <w:t xml:space="preserve"> </w:t>
      </w:r>
      <w:r w:rsidRPr="00081440">
        <w:rPr>
          <w:rFonts w:ascii="Times New Roman" w:hAnsi="Times New Roman" w:cs="Times New Roman"/>
          <w:sz w:val="18"/>
          <w:szCs w:val="18"/>
        </w:rPr>
        <w:t>management</w:t>
      </w:r>
      <w:r w:rsidRPr="00081440">
        <w:rPr>
          <w:rFonts w:ascii="Times New Roman" w:hAnsi="Times New Roman" w:cs="Times New Roman"/>
          <w:spacing w:val="8"/>
          <w:sz w:val="18"/>
          <w:szCs w:val="18"/>
        </w:rPr>
        <w:t xml:space="preserve"> </w:t>
      </w:r>
      <w:r w:rsidRPr="00081440">
        <w:rPr>
          <w:rFonts w:ascii="Times New Roman" w:hAnsi="Times New Roman" w:cs="Times New Roman"/>
          <w:sz w:val="18"/>
          <w:szCs w:val="18"/>
        </w:rPr>
        <w:t>(N), spring 2023 pre-emergent</w:t>
      </w:r>
      <w:r w:rsidRPr="00081440">
        <w:rPr>
          <w:rFonts w:ascii="Times New Roman" w:hAnsi="Times New Roman" w:cs="Times New Roman"/>
          <w:spacing w:val="3"/>
          <w:sz w:val="18"/>
          <w:szCs w:val="18"/>
        </w:rPr>
        <w:t xml:space="preserve"> </w:t>
      </w:r>
      <w:r w:rsidRPr="00081440">
        <w:rPr>
          <w:rFonts w:ascii="Times New Roman" w:hAnsi="Times New Roman" w:cs="Times New Roman"/>
          <w:sz w:val="18"/>
          <w:szCs w:val="18"/>
        </w:rPr>
        <w:t>herbicide</w:t>
      </w:r>
      <w:r w:rsidRPr="00081440">
        <w:rPr>
          <w:rFonts w:ascii="Times New Roman" w:hAnsi="Times New Roman" w:cs="Times New Roman"/>
          <w:spacing w:val="6"/>
          <w:sz w:val="18"/>
          <w:szCs w:val="18"/>
        </w:rPr>
        <w:t xml:space="preserve"> </w:t>
      </w:r>
      <w:r w:rsidRPr="00081440">
        <w:rPr>
          <w:rFonts w:ascii="Times New Roman" w:hAnsi="Times New Roman" w:cs="Times New Roman"/>
          <w:sz w:val="18"/>
          <w:szCs w:val="18"/>
        </w:rPr>
        <w:t>(P),</w:t>
      </w:r>
      <w:r w:rsidRPr="00081440">
        <w:rPr>
          <w:rFonts w:ascii="Times New Roman" w:hAnsi="Times New Roman" w:cs="Times New Roman"/>
          <w:spacing w:val="5"/>
          <w:sz w:val="18"/>
          <w:szCs w:val="18"/>
        </w:rPr>
        <w:t xml:space="preserve"> </w:t>
      </w:r>
      <w:r w:rsidRPr="00081440">
        <w:rPr>
          <w:rFonts w:ascii="Times New Roman" w:hAnsi="Times New Roman" w:cs="Times New Roman"/>
          <w:sz w:val="18"/>
          <w:szCs w:val="18"/>
        </w:rPr>
        <w:t>or predator</w:t>
      </w:r>
      <w:r w:rsidRPr="00081440">
        <w:rPr>
          <w:rFonts w:ascii="Times New Roman" w:hAnsi="Times New Roman" w:cs="Times New Roman"/>
          <w:spacing w:val="6"/>
          <w:sz w:val="18"/>
          <w:szCs w:val="18"/>
        </w:rPr>
        <w:t xml:space="preserve"> </w:t>
      </w:r>
      <w:r w:rsidRPr="00081440">
        <w:rPr>
          <w:rFonts w:ascii="Times New Roman" w:hAnsi="Times New Roman" w:cs="Times New Roman"/>
          <w:sz w:val="18"/>
          <w:szCs w:val="18"/>
        </w:rPr>
        <w:t>trapping</w:t>
      </w:r>
      <w:r w:rsidRPr="00081440">
        <w:rPr>
          <w:rFonts w:ascii="Times New Roman" w:hAnsi="Times New Roman" w:cs="Times New Roman"/>
          <w:spacing w:val="5"/>
          <w:sz w:val="18"/>
          <w:szCs w:val="18"/>
        </w:rPr>
        <w:t xml:space="preserve"> </w:t>
      </w:r>
      <w:r w:rsidRPr="00081440">
        <w:rPr>
          <w:rFonts w:ascii="Times New Roman" w:hAnsi="Times New Roman" w:cs="Times New Roman"/>
          <w:sz w:val="18"/>
          <w:szCs w:val="18"/>
        </w:rPr>
        <w:t xml:space="preserve">(T).  </w:t>
      </w:r>
      <w:r w:rsidRPr="00081440">
        <w:rPr>
          <w:rFonts w:ascii="Times New Roman" w:hAnsi="Times New Roman" w:cs="Times New Roman"/>
          <w:spacing w:val="-1"/>
          <w:sz w:val="18"/>
          <w:szCs w:val="18"/>
        </w:rPr>
        <w:t xml:space="preserve">See </w:t>
      </w:r>
      <w:r w:rsidRPr="00081440">
        <w:rPr>
          <w:rFonts w:ascii="Times New Roman" w:hAnsi="Times New Roman" w:cs="Times New Roman"/>
          <w:sz w:val="18"/>
          <w:szCs w:val="18"/>
        </w:rPr>
        <w:t>the</w:t>
      </w:r>
      <w:r w:rsidRPr="00081440">
        <w:rPr>
          <w:rFonts w:ascii="Times New Roman" w:hAnsi="Times New Roman" w:cs="Times New Roman"/>
          <w:spacing w:val="-1"/>
          <w:sz w:val="18"/>
          <w:szCs w:val="18"/>
        </w:rPr>
        <w:t xml:space="preserve"> Management</w:t>
      </w:r>
      <w:r w:rsidRPr="00081440">
        <w:rPr>
          <w:rFonts w:ascii="Times New Roman" w:hAnsi="Times New Roman" w:cs="Times New Roman"/>
          <w:sz w:val="18"/>
          <w:szCs w:val="18"/>
        </w:rPr>
        <w:t xml:space="preserve"> </w:t>
      </w:r>
      <w:r w:rsidRPr="00081440">
        <w:rPr>
          <w:rFonts w:ascii="Times New Roman" w:hAnsi="Times New Roman" w:cs="Times New Roman"/>
          <w:spacing w:val="-1"/>
          <w:sz w:val="18"/>
          <w:szCs w:val="18"/>
        </w:rPr>
        <w:t xml:space="preserve">Section </w:t>
      </w:r>
      <w:r w:rsidRPr="00081440">
        <w:rPr>
          <w:rFonts w:ascii="Times New Roman" w:hAnsi="Times New Roman" w:cs="Times New Roman"/>
          <w:sz w:val="18"/>
          <w:szCs w:val="18"/>
        </w:rPr>
        <w:t>of</w:t>
      </w:r>
      <w:r w:rsidRPr="00081440">
        <w:rPr>
          <w:rFonts w:ascii="Times New Roman" w:hAnsi="Times New Roman" w:cs="Times New Roman"/>
          <w:spacing w:val="-2"/>
          <w:sz w:val="18"/>
          <w:szCs w:val="18"/>
        </w:rPr>
        <w:t xml:space="preserve"> </w:t>
      </w:r>
      <w:r w:rsidRPr="00081440">
        <w:rPr>
          <w:rFonts w:ascii="Times New Roman" w:hAnsi="Times New Roman" w:cs="Times New Roman"/>
          <w:sz w:val="18"/>
          <w:szCs w:val="18"/>
        </w:rPr>
        <w:t xml:space="preserve">this </w:t>
      </w:r>
      <w:r w:rsidRPr="00081440">
        <w:rPr>
          <w:rFonts w:ascii="Times New Roman" w:hAnsi="Times New Roman" w:cs="Times New Roman"/>
          <w:spacing w:val="-1"/>
          <w:sz w:val="18"/>
          <w:szCs w:val="18"/>
        </w:rPr>
        <w:t>report</w:t>
      </w:r>
      <w:r w:rsidRPr="00081440">
        <w:rPr>
          <w:rFonts w:ascii="Times New Roman" w:hAnsi="Times New Roman" w:cs="Times New Roman"/>
          <w:sz w:val="18"/>
          <w:szCs w:val="18"/>
        </w:rPr>
        <w:t xml:space="preserve"> </w:t>
      </w:r>
      <w:r w:rsidRPr="00081440">
        <w:rPr>
          <w:rFonts w:ascii="Times New Roman" w:hAnsi="Times New Roman" w:cs="Times New Roman"/>
          <w:spacing w:val="-1"/>
          <w:sz w:val="18"/>
          <w:szCs w:val="18"/>
        </w:rPr>
        <w:t>for</w:t>
      </w:r>
      <w:r w:rsidRPr="00081440">
        <w:rPr>
          <w:rFonts w:ascii="Times New Roman" w:hAnsi="Times New Roman" w:cs="Times New Roman"/>
          <w:sz w:val="18"/>
          <w:szCs w:val="18"/>
        </w:rPr>
        <w:t xml:space="preserve"> a</w:t>
      </w:r>
      <w:r w:rsidRPr="00081440">
        <w:rPr>
          <w:rFonts w:ascii="Times New Roman" w:hAnsi="Times New Roman" w:cs="Times New Roman"/>
          <w:spacing w:val="-1"/>
          <w:sz w:val="18"/>
          <w:szCs w:val="18"/>
        </w:rPr>
        <w:t xml:space="preserve"> detailed description </w:t>
      </w:r>
      <w:r w:rsidRPr="00081440">
        <w:rPr>
          <w:rFonts w:ascii="Times New Roman" w:hAnsi="Times New Roman" w:cs="Times New Roman"/>
          <w:sz w:val="18"/>
          <w:szCs w:val="18"/>
        </w:rPr>
        <w:t>of</w:t>
      </w:r>
      <w:r w:rsidRPr="00081440">
        <w:rPr>
          <w:rFonts w:ascii="Times New Roman" w:hAnsi="Times New Roman" w:cs="Times New Roman"/>
          <w:spacing w:val="-2"/>
          <w:sz w:val="18"/>
          <w:szCs w:val="18"/>
        </w:rPr>
        <w:t xml:space="preserve"> </w:t>
      </w:r>
      <w:r w:rsidRPr="00081440">
        <w:rPr>
          <w:rFonts w:ascii="Times New Roman" w:hAnsi="Times New Roman" w:cs="Times New Roman"/>
          <w:spacing w:val="-1"/>
          <w:sz w:val="18"/>
          <w:szCs w:val="18"/>
        </w:rPr>
        <w:t>management</w:t>
      </w:r>
      <w:r w:rsidRPr="00081440">
        <w:rPr>
          <w:rFonts w:ascii="Times New Roman" w:hAnsi="Times New Roman" w:cs="Times New Roman"/>
          <w:sz w:val="18"/>
          <w:szCs w:val="18"/>
        </w:rPr>
        <w:t xml:space="preserve"> actions </w:t>
      </w:r>
      <w:r w:rsidRPr="00081440">
        <w:rPr>
          <w:rFonts w:ascii="Times New Roman" w:hAnsi="Times New Roman" w:cs="Times New Roman"/>
          <w:spacing w:val="-1"/>
          <w:sz w:val="18"/>
          <w:szCs w:val="18"/>
        </w:rPr>
        <w:t>taken</w:t>
      </w:r>
      <w:r w:rsidRPr="00081440">
        <w:rPr>
          <w:rFonts w:ascii="Times New Roman" w:hAnsi="Times New Roman" w:cs="Times New Roman"/>
          <w:spacing w:val="1"/>
          <w:sz w:val="18"/>
          <w:szCs w:val="18"/>
        </w:rPr>
        <w:t xml:space="preserve"> </w:t>
      </w:r>
      <w:r w:rsidRPr="00081440">
        <w:rPr>
          <w:rFonts w:ascii="Times New Roman" w:hAnsi="Times New Roman" w:cs="Times New Roman"/>
          <w:spacing w:val="-1"/>
          <w:sz w:val="18"/>
          <w:szCs w:val="18"/>
        </w:rPr>
        <w:t>at</w:t>
      </w:r>
      <w:r w:rsidRPr="00081440">
        <w:rPr>
          <w:rFonts w:ascii="Times New Roman" w:hAnsi="Times New Roman" w:cs="Times New Roman"/>
          <w:sz w:val="18"/>
          <w:szCs w:val="18"/>
        </w:rPr>
        <w:t xml:space="preserve"> </w:t>
      </w:r>
      <w:r w:rsidRPr="00081440">
        <w:rPr>
          <w:rFonts w:ascii="Times New Roman" w:hAnsi="Times New Roman" w:cs="Times New Roman"/>
          <w:spacing w:val="-1"/>
          <w:sz w:val="18"/>
          <w:szCs w:val="18"/>
        </w:rPr>
        <w:t>each</w:t>
      </w:r>
      <w:r w:rsidRPr="00081440">
        <w:rPr>
          <w:rFonts w:ascii="Times New Roman" w:hAnsi="Times New Roman" w:cs="Times New Roman"/>
          <w:spacing w:val="1"/>
          <w:sz w:val="18"/>
          <w:szCs w:val="18"/>
        </w:rPr>
        <w:t xml:space="preserve"> </w:t>
      </w:r>
      <w:r w:rsidRPr="00081440">
        <w:rPr>
          <w:rFonts w:ascii="Times New Roman" w:hAnsi="Times New Roman" w:cs="Times New Roman"/>
          <w:spacing w:val="-1"/>
          <w:sz w:val="18"/>
          <w:szCs w:val="18"/>
        </w:rPr>
        <w:t xml:space="preserve">site.  </w:t>
      </w:r>
    </w:p>
    <w:p w14:paraId="26CD1D00" w14:textId="1FBD4B3D" w:rsidR="005E6DC1" w:rsidRPr="00081440" w:rsidRDefault="005E6DC1" w:rsidP="005E6DC1">
      <w:pPr>
        <w:pStyle w:val="NoSpacing"/>
        <w:ind w:left="187" w:hanging="187"/>
        <w:jc w:val="both"/>
        <w:rPr>
          <w:rFonts w:ascii="Times New Roman" w:hAnsi="Times New Roman" w:cs="Times New Roman"/>
          <w:sz w:val="18"/>
          <w:szCs w:val="18"/>
        </w:rPr>
      </w:pPr>
      <w:r w:rsidRPr="00081440">
        <w:rPr>
          <w:rFonts w:ascii="Times New Roman" w:hAnsi="Times New Roman" w:cs="Times New Roman"/>
          <w:sz w:val="18"/>
          <w:szCs w:val="18"/>
          <w:vertAlign w:val="superscript"/>
        </w:rPr>
        <w:t xml:space="preserve">B </w:t>
      </w:r>
      <w:r w:rsidRPr="00081440">
        <w:rPr>
          <w:rFonts w:ascii="Times New Roman" w:hAnsi="Times New Roman" w:cs="Times New Roman"/>
          <w:sz w:val="18"/>
          <w:szCs w:val="18"/>
        </w:rPr>
        <w:t xml:space="preserve">Peak estimated number of breeding pairs (BPE) at each site as calculated using the Program’s </w:t>
      </w:r>
      <w:r w:rsidRPr="00FF7269">
        <w:rPr>
          <w:rFonts w:ascii="Times New Roman" w:hAnsi="Times New Roman" w:cs="Times New Roman"/>
          <w:sz w:val="18"/>
          <w:szCs w:val="18"/>
        </w:rPr>
        <w:t>BPE calculator (</w:t>
      </w:r>
      <w:hyperlink w:anchor="_BREEDING_PAIR_ESTIMATION" w:history="1">
        <w:r w:rsidRPr="00FF7269">
          <w:rPr>
            <w:rStyle w:val="Hyperlink"/>
            <w:rFonts w:ascii="Times New Roman" w:hAnsi="Times New Roman" w:cs="Times New Roman"/>
            <w:sz w:val="18"/>
            <w:szCs w:val="18"/>
          </w:rPr>
          <w:t xml:space="preserve">pg. </w:t>
        </w:r>
      </w:hyperlink>
      <w:r w:rsidR="00FF7269" w:rsidRPr="00FF7269">
        <w:rPr>
          <w:rStyle w:val="Hyperlink"/>
          <w:rFonts w:ascii="Times New Roman" w:hAnsi="Times New Roman" w:cs="Times New Roman"/>
          <w:sz w:val="18"/>
          <w:szCs w:val="18"/>
        </w:rPr>
        <w:t>9</w:t>
      </w:r>
      <w:r w:rsidRPr="00FF7269">
        <w:rPr>
          <w:rFonts w:ascii="Times New Roman" w:hAnsi="Times New Roman" w:cs="Times New Roman"/>
          <w:sz w:val="18"/>
          <w:szCs w:val="18"/>
        </w:rPr>
        <w:t xml:space="preserve"> of this report) on</w:t>
      </w:r>
      <w:r w:rsidRPr="00081440">
        <w:rPr>
          <w:rFonts w:ascii="Times New Roman" w:hAnsi="Times New Roman" w:cs="Times New Roman"/>
          <w:sz w:val="18"/>
          <w:szCs w:val="18"/>
        </w:rPr>
        <w:t xml:space="preserve"> </w:t>
      </w:r>
      <w:r w:rsidR="004F1FEB">
        <w:rPr>
          <w:rFonts w:ascii="Times New Roman" w:hAnsi="Times New Roman" w:cs="Times New Roman"/>
          <w:sz w:val="18"/>
          <w:szCs w:val="18"/>
        </w:rPr>
        <w:t>2</w:t>
      </w:r>
      <w:r w:rsidR="00103F28">
        <w:rPr>
          <w:rFonts w:ascii="Times New Roman" w:hAnsi="Times New Roman" w:cs="Times New Roman"/>
          <w:sz w:val="18"/>
          <w:szCs w:val="18"/>
        </w:rPr>
        <w:t>4</w:t>
      </w:r>
      <w:r w:rsidRPr="00081440">
        <w:rPr>
          <w:rFonts w:ascii="Times New Roman" w:hAnsi="Times New Roman" w:cs="Times New Roman"/>
          <w:sz w:val="18"/>
          <w:szCs w:val="18"/>
        </w:rPr>
        <w:t xml:space="preserve"> June, when numbers of </w:t>
      </w:r>
      <w:r>
        <w:rPr>
          <w:rFonts w:ascii="Times New Roman" w:hAnsi="Times New Roman" w:cs="Times New Roman"/>
          <w:sz w:val="18"/>
          <w:szCs w:val="18"/>
        </w:rPr>
        <w:t>least tern</w:t>
      </w:r>
      <w:r w:rsidRPr="00081440">
        <w:rPr>
          <w:rFonts w:ascii="Times New Roman" w:hAnsi="Times New Roman" w:cs="Times New Roman"/>
          <w:sz w:val="18"/>
          <w:szCs w:val="18"/>
        </w:rPr>
        <w:t xml:space="preserve"> breeding pairs observed within the entire Program Associated Habitat Reach first peaked. </w:t>
      </w:r>
    </w:p>
    <w:p w14:paraId="25DE56ED" w14:textId="77777777" w:rsidR="005E6DC1" w:rsidRPr="00081440" w:rsidRDefault="005E6DC1" w:rsidP="005E6DC1">
      <w:pPr>
        <w:pStyle w:val="NoSpacing"/>
        <w:ind w:left="187" w:hanging="187"/>
        <w:jc w:val="both"/>
        <w:rPr>
          <w:rFonts w:ascii="Times New Roman" w:hAnsi="Times New Roman" w:cs="Times New Roman"/>
          <w:sz w:val="18"/>
          <w:szCs w:val="18"/>
        </w:rPr>
      </w:pPr>
      <w:r w:rsidRPr="00081440">
        <w:rPr>
          <w:rFonts w:ascii="Times New Roman" w:hAnsi="Times New Roman" w:cs="Times New Roman"/>
          <w:sz w:val="18"/>
          <w:szCs w:val="18"/>
          <w:vertAlign w:val="superscript"/>
        </w:rPr>
        <w:t xml:space="preserve">C </w:t>
      </w:r>
      <w:r w:rsidRPr="00081440">
        <w:rPr>
          <w:rFonts w:ascii="Times New Roman" w:hAnsi="Times New Roman" w:cs="Times New Roman"/>
          <w:sz w:val="18"/>
          <w:szCs w:val="18"/>
        </w:rPr>
        <w:t xml:space="preserve">Peak BPE (site peak date) represents the highest number of estimated pairs at a site during the nesting season, regardless of AHR Peak Breeding Pair dates. </w:t>
      </w:r>
    </w:p>
    <w:p w14:paraId="5DB99857" w14:textId="77777777" w:rsidR="005E6DC1" w:rsidRPr="00081440" w:rsidRDefault="005E6DC1" w:rsidP="005E6DC1">
      <w:pPr>
        <w:pStyle w:val="NoSpacing"/>
        <w:ind w:left="187" w:hanging="187"/>
        <w:jc w:val="both"/>
        <w:rPr>
          <w:rFonts w:ascii="Times New Roman" w:hAnsi="Times New Roman" w:cs="Times New Roman"/>
          <w:b/>
          <w:bCs/>
          <w:caps/>
          <w:sz w:val="18"/>
          <w:szCs w:val="18"/>
        </w:rPr>
      </w:pPr>
      <w:r w:rsidRPr="00081440">
        <w:rPr>
          <w:rFonts w:ascii="Times New Roman" w:hAnsi="Times New Roman" w:cs="Times New Roman"/>
          <w:sz w:val="18"/>
          <w:szCs w:val="18"/>
          <w:vertAlign w:val="superscript"/>
        </w:rPr>
        <w:t xml:space="preserve">D </w:t>
      </w:r>
      <w:r w:rsidRPr="00081440">
        <w:rPr>
          <w:rFonts w:ascii="Times New Roman" w:hAnsi="Times New Roman" w:cs="Times New Roman"/>
          <w:sz w:val="18"/>
          <w:szCs w:val="18"/>
        </w:rPr>
        <w:t>“</w:t>
      </w:r>
      <w:proofErr w:type="gramStart"/>
      <w:r w:rsidRPr="00081440">
        <w:rPr>
          <w:rFonts w:ascii="Times New Roman" w:hAnsi="Times New Roman" w:cs="Times New Roman"/>
          <w:sz w:val="18"/>
          <w:szCs w:val="18"/>
        </w:rPr>
        <w:t>---”Denotes</w:t>
      </w:r>
      <w:proofErr w:type="gramEnd"/>
      <w:r w:rsidRPr="00081440">
        <w:rPr>
          <w:rFonts w:ascii="Times New Roman" w:hAnsi="Times New Roman" w:cs="Times New Roman"/>
          <w:sz w:val="18"/>
          <w:szCs w:val="18"/>
        </w:rPr>
        <w:t xml:space="preserve"> cannot be calculated.</w:t>
      </w:r>
    </w:p>
    <w:p w14:paraId="3785E827" w14:textId="66471926" w:rsidR="00996A90" w:rsidRPr="003C0081" w:rsidRDefault="00996A90" w:rsidP="00996A90">
      <w:pPr>
        <w:pStyle w:val="BodyText"/>
        <w:kinsoku w:val="0"/>
        <w:overflowPunct w:val="0"/>
        <w:spacing w:before="60"/>
        <w:ind w:left="0"/>
        <w:jc w:val="both"/>
        <w:rPr>
          <w:sz w:val="18"/>
          <w:szCs w:val="18"/>
          <w:highlight w:val="yellow"/>
        </w:rPr>
        <w:sectPr w:rsidR="00996A90" w:rsidRPr="003C0081" w:rsidSect="0080794D">
          <w:pgSz w:w="15840" w:h="12240" w:orient="landscape"/>
          <w:pgMar w:top="1440" w:right="1440" w:bottom="1526" w:left="1440" w:header="720" w:footer="720" w:gutter="0"/>
          <w:lnNumType w:countBy="1"/>
          <w:cols w:space="720"/>
          <w:docGrid w:linePitch="360"/>
        </w:sectPr>
      </w:pPr>
    </w:p>
    <w:p w14:paraId="019D857D" w14:textId="3FB426E2" w:rsidR="00B67131" w:rsidRDefault="00B67131" w:rsidP="00B67131">
      <w:pPr>
        <w:pStyle w:val="BodyText"/>
        <w:kinsoku w:val="0"/>
        <w:overflowPunct w:val="0"/>
        <w:ind w:left="0" w:right="90"/>
        <w:jc w:val="both"/>
        <w:rPr>
          <w:sz w:val="22"/>
          <w:szCs w:val="22"/>
        </w:rPr>
      </w:pPr>
      <w:r w:rsidRPr="00D1311A">
        <w:rPr>
          <w:b/>
          <w:bCs/>
          <w:spacing w:val="-1"/>
          <w:sz w:val="22"/>
          <w:szCs w:val="22"/>
        </w:rPr>
        <w:lastRenderedPageBreak/>
        <w:t>Table</w:t>
      </w:r>
      <w:r w:rsidRPr="00D1311A">
        <w:rPr>
          <w:b/>
          <w:bCs/>
          <w:spacing w:val="-6"/>
          <w:sz w:val="22"/>
          <w:szCs w:val="22"/>
        </w:rPr>
        <w:t xml:space="preserve"> 1</w:t>
      </w:r>
      <w:r w:rsidR="00625E61" w:rsidRPr="00D1311A">
        <w:rPr>
          <w:b/>
          <w:bCs/>
          <w:spacing w:val="-6"/>
          <w:sz w:val="22"/>
          <w:szCs w:val="22"/>
        </w:rPr>
        <w:t>6</w:t>
      </w:r>
      <w:r w:rsidRPr="00D1311A">
        <w:rPr>
          <w:b/>
          <w:bCs/>
          <w:sz w:val="22"/>
          <w:szCs w:val="22"/>
        </w:rPr>
        <w:t>.</w:t>
      </w:r>
      <w:r w:rsidRPr="00D1311A">
        <w:rPr>
          <w:b/>
          <w:bCs/>
          <w:spacing w:val="-5"/>
          <w:sz w:val="22"/>
          <w:szCs w:val="22"/>
        </w:rPr>
        <w:t xml:space="preserve"> </w:t>
      </w:r>
      <w:r w:rsidR="00D14596" w:rsidRPr="00D1311A">
        <w:rPr>
          <w:spacing w:val="-5"/>
          <w:sz w:val="22"/>
          <w:szCs w:val="22"/>
        </w:rPr>
        <w:t>Peak e</w:t>
      </w:r>
      <w:r w:rsidR="00D14596" w:rsidRPr="00D1311A">
        <w:rPr>
          <w:sz w:val="22"/>
          <w:szCs w:val="22"/>
        </w:rPr>
        <w:t xml:space="preserve">stimated number of breeding pairs (BPE), number of nests and successful nests, and productivity by year for least terns at </w:t>
      </w:r>
      <w:r w:rsidR="00D14596" w:rsidRPr="00D1311A">
        <w:rPr>
          <w:spacing w:val="-1"/>
          <w:sz w:val="22"/>
          <w:szCs w:val="22"/>
        </w:rPr>
        <w:t>off-channel sand and water (</w:t>
      </w:r>
      <w:r w:rsidR="00D14596" w:rsidRPr="00D1311A">
        <w:rPr>
          <w:sz w:val="22"/>
          <w:szCs w:val="22"/>
        </w:rPr>
        <w:t>OCSW) sites along the central Platte River in Nebraska, 2001–2023.</w:t>
      </w:r>
      <w:r w:rsidR="00D1311A" w:rsidRPr="00D1311A">
        <w:rPr>
          <w:sz w:val="22"/>
          <w:szCs w:val="22"/>
        </w:rPr>
        <w:t xml:space="preserve"> </w:t>
      </w:r>
      <w:r w:rsidR="00236C73">
        <w:rPr>
          <w:sz w:val="22"/>
          <w:szCs w:val="22"/>
        </w:rPr>
        <w:t xml:space="preserve"> </w:t>
      </w:r>
      <w:r w:rsidR="00D1311A" w:rsidRPr="00D1311A">
        <w:rPr>
          <w:sz w:val="22"/>
          <w:szCs w:val="22"/>
        </w:rPr>
        <w:t>The mean for each metric during 2001–2023 is provided at the bottom of the table.</w:t>
      </w:r>
    </w:p>
    <w:tbl>
      <w:tblPr>
        <w:tblW w:w="9450" w:type="dxa"/>
        <w:tblLook w:val="04A0" w:firstRow="1" w:lastRow="0" w:firstColumn="1" w:lastColumn="0" w:noHBand="0" w:noVBand="1"/>
      </w:tblPr>
      <w:tblGrid>
        <w:gridCol w:w="1350"/>
        <w:gridCol w:w="1620"/>
        <w:gridCol w:w="1170"/>
        <w:gridCol w:w="1800"/>
        <w:gridCol w:w="1800"/>
        <w:gridCol w:w="1710"/>
      </w:tblGrid>
      <w:tr w:rsidR="00236C73" w:rsidRPr="00236C73" w14:paraId="2E7DF2E1" w14:textId="77777777" w:rsidTr="005703EA">
        <w:trPr>
          <w:trHeight w:val="300"/>
        </w:trPr>
        <w:tc>
          <w:tcPr>
            <w:tcW w:w="9450" w:type="dxa"/>
            <w:gridSpan w:val="6"/>
            <w:tcBorders>
              <w:top w:val="single" w:sz="8" w:space="0" w:color="auto"/>
              <w:left w:val="nil"/>
              <w:bottom w:val="nil"/>
              <w:right w:val="nil"/>
            </w:tcBorders>
            <w:shd w:val="clear" w:color="auto" w:fill="auto"/>
            <w:noWrap/>
            <w:vAlign w:val="bottom"/>
            <w:hideMark/>
          </w:tcPr>
          <w:p w14:paraId="1F44D3CC" w14:textId="77777777" w:rsidR="00236C73" w:rsidRPr="00236C73" w:rsidRDefault="00236C73" w:rsidP="00236C73">
            <w:pPr>
              <w:spacing w:after="0" w:line="240" w:lineRule="auto"/>
              <w:jc w:val="center"/>
              <w:rPr>
                <w:rFonts w:ascii="Times New Roman" w:eastAsia="Times New Roman" w:hAnsi="Times New Roman" w:cs="Times New Roman"/>
                <w:b/>
                <w:bCs/>
                <w:color w:val="000000"/>
              </w:rPr>
            </w:pPr>
            <w:r w:rsidRPr="00236C73">
              <w:rPr>
                <w:rFonts w:ascii="Times New Roman" w:eastAsia="Times New Roman" w:hAnsi="Times New Roman" w:cs="Times New Roman"/>
                <w:b/>
                <w:bCs/>
                <w:color w:val="000000"/>
              </w:rPr>
              <w:t>Least Tern</w:t>
            </w:r>
          </w:p>
        </w:tc>
      </w:tr>
      <w:tr w:rsidR="00E8404F" w:rsidRPr="00236C73" w14:paraId="786B9D40" w14:textId="77777777" w:rsidTr="005703EA">
        <w:trPr>
          <w:trHeight w:val="567"/>
        </w:trPr>
        <w:tc>
          <w:tcPr>
            <w:tcW w:w="1350" w:type="dxa"/>
            <w:tcBorders>
              <w:top w:val="nil"/>
              <w:left w:val="nil"/>
              <w:bottom w:val="single" w:sz="8" w:space="0" w:color="auto"/>
              <w:right w:val="nil"/>
            </w:tcBorders>
            <w:shd w:val="clear" w:color="auto" w:fill="auto"/>
            <w:vAlign w:val="center"/>
            <w:hideMark/>
          </w:tcPr>
          <w:p w14:paraId="30DB7D4D" w14:textId="77777777" w:rsidR="00236C73" w:rsidRPr="00236C73" w:rsidRDefault="00236C73" w:rsidP="00236C73">
            <w:pPr>
              <w:spacing w:after="0" w:line="240" w:lineRule="auto"/>
              <w:jc w:val="center"/>
              <w:rPr>
                <w:rFonts w:ascii="Times New Roman" w:eastAsia="Times New Roman" w:hAnsi="Times New Roman" w:cs="Times New Roman"/>
                <w:b/>
                <w:bCs/>
                <w:color w:val="000000"/>
              </w:rPr>
            </w:pPr>
            <w:r w:rsidRPr="00236C73">
              <w:rPr>
                <w:rFonts w:ascii="Times New Roman" w:eastAsia="Times New Roman" w:hAnsi="Times New Roman" w:cs="Times New Roman"/>
                <w:b/>
                <w:bCs/>
                <w:color w:val="000000"/>
              </w:rPr>
              <w:t>Year</w:t>
            </w:r>
          </w:p>
        </w:tc>
        <w:tc>
          <w:tcPr>
            <w:tcW w:w="1620" w:type="dxa"/>
            <w:tcBorders>
              <w:top w:val="nil"/>
              <w:left w:val="nil"/>
              <w:bottom w:val="single" w:sz="8" w:space="0" w:color="auto"/>
              <w:right w:val="nil"/>
            </w:tcBorders>
            <w:shd w:val="clear" w:color="auto" w:fill="auto"/>
            <w:vAlign w:val="center"/>
            <w:hideMark/>
          </w:tcPr>
          <w:p w14:paraId="6F62CB76" w14:textId="77777777" w:rsidR="00236C73" w:rsidRPr="00236C73" w:rsidRDefault="00236C73" w:rsidP="00236C73">
            <w:pPr>
              <w:spacing w:after="0" w:line="240" w:lineRule="auto"/>
              <w:jc w:val="center"/>
              <w:rPr>
                <w:rFonts w:ascii="Times New Roman" w:eastAsia="Times New Roman" w:hAnsi="Times New Roman" w:cs="Times New Roman"/>
                <w:b/>
                <w:bCs/>
                <w:color w:val="000000"/>
              </w:rPr>
            </w:pPr>
            <w:r w:rsidRPr="00236C73">
              <w:rPr>
                <w:rFonts w:ascii="Times New Roman" w:eastAsia="Times New Roman" w:hAnsi="Times New Roman" w:cs="Times New Roman"/>
                <w:b/>
                <w:bCs/>
                <w:color w:val="000000"/>
              </w:rPr>
              <w:t>Off-Channel Peak BPE</w:t>
            </w:r>
            <w:r w:rsidRPr="00236C73">
              <w:rPr>
                <w:rFonts w:ascii="Times New Roman" w:eastAsia="Times New Roman" w:hAnsi="Times New Roman" w:cs="Times New Roman"/>
                <w:b/>
                <w:bCs/>
                <w:color w:val="000000"/>
                <w:vertAlign w:val="superscript"/>
              </w:rPr>
              <w:t>A</w:t>
            </w:r>
          </w:p>
        </w:tc>
        <w:tc>
          <w:tcPr>
            <w:tcW w:w="1170" w:type="dxa"/>
            <w:tcBorders>
              <w:top w:val="nil"/>
              <w:left w:val="nil"/>
              <w:bottom w:val="single" w:sz="8" w:space="0" w:color="auto"/>
              <w:right w:val="nil"/>
            </w:tcBorders>
            <w:shd w:val="clear" w:color="auto" w:fill="auto"/>
            <w:vAlign w:val="center"/>
            <w:hideMark/>
          </w:tcPr>
          <w:p w14:paraId="3C245B90" w14:textId="6043CB3C" w:rsidR="00236C73" w:rsidRPr="00236C73" w:rsidRDefault="00881809" w:rsidP="00236C73">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No. </w:t>
            </w:r>
            <w:r w:rsidR="00236C73" w:rsidRPr="00236C73">
              <w:rPr>
                <w:rFonts w:ascii="Times New Roman" w:eastAsia="Times New Roman" w:hAnsi="Times New Roman" w:cs="Times New Roman"/>
                <w:b/>
                <w:bCs/>
                <w:color w:val="000000"/>
              </w:rPr>
              <w:t>Nests</w:t>
            </w:r>
          </w:p>
        </w:tc>
        <w:tc>
          <w:tcPr>
            <w:tcW w:w="1800" w:type="dxa"/>
            <w:tcBorders>
              <w:top w:val="nil"/>
              <w:left w:val="nil"/>
              <w:bottom w:val="single" w:sz="8" w:space="0" w:color="auto"/>
              <w:right w:val="nil"/>
            </w:tcBorders>
            <w:shd w:val="clear" w:color="auto" w:fill="auto"/>
            <w:vAlign w:val="center"/>
            <w:hideMark/>
          </w:tcPr>
          <w:p w14:paraId="59D97A27" w14:textId="4F94F83E" w:rsidR="00236C73" w:rsidRPr="00236C73" w:rsidRDefault="00881809" w:rsidP="00236C73">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No. </w:t>
            </w:r>
            <w:r w:rsidR="00236C73" w:rsidRPr="00236C73">
              <w:rPr>
                <w:rFonts w:ascii="Times New Roman" w:eastAsia="Times New Roman" w:hAnsi="Times New Roman" w:cs="Times New Roman"/>
                <w:b/>
                <w:bCs/>
                <w:color w:val="000000"/>
              </w:rPr>
              <w:t>Successful Nests</w:t>
            </w:r>
          </w:p>
        </w:tc>
        <w:tc>
          <w:tcPr>
            <w:tcW w:w="1800" w:type="dxa"/>
            <w:tcBorders>
              <w:top w:val="nil"/>
              <w:left w:val="nil"/>
              <w:bottom w:val="single" w:sz="8" w:space="0" w:color="auto"/>
              <w:right w:val="nil"/>
            </w:tcBorders>
            <w:shd w:val="clear" w:color="auto" w:fill="auto"/>
            <w:vAlign w:val="center"/>
            <w:hideMark/>
          </w:tcPr>
          <w:p w14:paraId="07301804" w14:textId="6A3328F4" w:rsidR="00236C73" w:rsidRPr="00236C73" w:rsidRDefault="00881809" w:rsidP="00236C73">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No. </w:t>
            </w:r>
            <w:proofErr w:type="spellStart"/>
            <w:r w:rsidR="006C48DF" w:rsidRPr="00D74D0F">
              <w:rPr>
                <w:rFonts w:ascii="Times New Roman" w:eastAsia="Times New Roman" w:hAnsi="Times New Roman" w:cs="Times New Roman"/>
                <w:b/>
                <w:bCs/>
                <w:color w:val="000000"/>
              </w:rPr>
              <w:t>Fledglings</w:t>
            </w:r>
            <w:r w:rsidR="006C48DF" w:rsidRPr="00D74D0F">
              <w:rPr>
                <w:rFonts w:ascii="Times New Roman" w:eastAsia="Times New Roman" w:hAnsi="Times New Roman" w:cs="Times New Roman"/>
                <w:b/>
                <w:bCs/>
                <w:color w:val="000000"/>
                <w:vertAlign w:val="superscript"/>
              </w:rPr>
              <w:t>B</w:t>
            </w:r>
            <w:proofErr w:type="spellEnd"/>
          </w:p>
        </w:tc>
        <w:tc>
          <w:tcPr>
            <w:tcW w:w="1710" w:type="dxa"/>
            <w:tcBorders>
              <w:top w:val="nil"/>
              <w:left w:val="nil"/>
              <w:bottom w:val="single" w:sz="8" w:space="0" w:color="auto"/>
              <w:right w:val="nil"/>
            </w:tcBorders>
            <w:shd w:val="clear" w:color="auto" w:fill="auto"/>
            <w:vAlign w:val="center"/>
            <w:hideMark/>
          </w:tcPr>
          <w:p w14:paraId="5B160FDE" w14:textId="77777777" w:rsidR="00236C73" w:rsidRPr="00236C73" w:rsidRDefault="00236C73" w:rsidP="00236C73">
            <w:pPr>
              <w:spacing w:after="0" w:line="240" w:lineRule="auto"/>
              <w:jc w:val="center"/>
              <w:rPr>
                <w:rFonts w:ascii="Times New Roman" w:eastAsia="Times New Roman" w:hAnsi="Times New Roman" w:cs="Times New Roman"/>
                <w:b/>
                <w:bCs/>
                <w:color w:val="000000"/>
              </w:rPr>
            </w:pPr>
            <w:r w:rsidRPr="00236C73">
              <w:rPr>
                <w:rFonts w:ascii="Times New Roman" w:eastAsia="Times New Roman" w:hAnsi="Times New Roman" w:cs="Times New Roman"/>
                <w:b/>
                <w:bCs/>
                <w:color w:val="000000"/>
              </w:rPr>
              <w:t>Fledges Per Peak BPE</w:t>
            </w:r>
            <w:r w:rsidRPr="00236C73">
              <w:rPr>
                <w:rFonts w:ascii="Times New Roman" w:eastAsia="Times New Roman" w:hAnsi="Times New Roman" w:cs="Times New Roman"/>
                <w:b/>
                <w:bCs/>
                <w:color w:val="000000"/>
                <w:vertAlign w:val="superscript"/>
              </w:rPr>
              <w:t>AB</w:t>
            </w:r>
          </w:p>
        </w:tc>
      </w:tr>
      <w:tr w:rsidR="00E8404F" w:rsidRPr="00236C73" w14:paraId="07C49FE7" w14:textId="77777777" w:rsidTr="004B067B">
        <w:trPr>
          <w:trHeight w:val="360"/>
        </w:trPr>
        <w:tc>
          <w:tcPr>
            <w:tcW w:w="1350" w:type="dxa"/>
            <w:tcBorders>
              <w:top w:val="single" w:sz="8" w:space="0" w:color="auto"/>
              <w:left w:val="nil"/>
              <w:bottom w:val="nil"/>
              <w:right w:val="nil"/>
            </w:tcBorders>
            <w:shd w:val="clear" w:color="auto" w:fill="auto"/>
            <w:noWrap/>
            <w:vAlign w:val="center"/>
            <w:hideMark/>
          </w:tcPr>
          <w:p w14:paraId="537C85C7"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2001</w:t>
            </w:r>
          </w:p>
        </w:tc>
        <w:tc>
          <w:tcPr>
            <w:tcW w:w="1620" w:type="dxa"/>
            <w:tcBorders>
              <w:top w:val="single" w:sz="8" w:space="0" w:color="auto"/>
              <w:left w:val="nil"/>
              <w:bottom w:val="nil"/>
              <w:right w:val="nil"/>
            </w:tcBorders>
            <w:shd w:val="clear" w:color="auto" w:fill="auto"/>
            <w:noWrap/>
            <w:vAlign w:val="center"/>
            <w:hideMark/>
          </w:tcPr>
          <w:p w14:paraId="6B2501ED"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22</w:t>
            </w:r>
          </w:p>
        </w:tc>
        <w:tc>
          <w:tcPr>
            <w:tcW w:w="1170" w:type="dxa"/>
            <w:tcBorders>
              <w:top w:val="single" w:sz="8" w:space="0" w:color="auto"/>
              <w:left w:val="nil"/>
              <w:bottom w:val="nil"/>
              <w:right w:val="nil"/>
            </w:tcBorders>
            <w:shd w:val="clear" w:color="auto" w:fill="auto"/>
            <w:noWrap/>
            <w:vAlign w:val="center"/>
            <w:hideMark/>
          </w:tcPr>
          <w:p w14:paraId="05C7CAC0"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27</w:t>
            </w:r>
          </w:p>
        </w:tc>
        <w:tc>
          <w:tcPr>
            <w:tcW w:w="1800" w:type="dxa"/>
            <w:tcBorders>
              <w:top w:val="single" w:sz="8" w:space="0" w:color="auto"/>
              <w:left w:val="nil"/>
              <w:bottom w:val="nil"/>
              <w:right w:val="nil"/>
            </w:tcBorders>
            <w:shd w:val="clear" w:color="auto" w:fill="auto"/>
            <w:noWrap/>
            <w:vAlign w:val="center"/>
            <w:hideMark/>
          </w:tcPr>
          <w:p w14:paraId="5CB9DFB8"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w:t>
            </w:r>
          </w:p>
        </w:tc>
        <w:tc>
          <w:tcPr>
            <w:tcW w:w="1800" w:type="dxa"/>
            <w:tcBorders>
              <w:top w:val="single" w:sz="8" w:space="0" w:color="auto"/>
              <w:left w:val="nil"/>
              <w:bottom w:val="nil"/>
              <w:right w:val="nil"/>
            </w:tcBorders>
            <w:shd w:val="clear" w:color="auto" w:fill="auto"/>
            <w:noWrap/>
            <w:vAlign w:val="center"/>
            <w:hideMark/>
          </w:tcPr>
          <w:p w14:paraId="61C889FB"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45</w:t>
            </w:r>
          </w:p>
        </w:tc>
        <w:tc>
          <w:tcPr>
            <w:tcW w:w="1710" w:type="dxa"/>
            <w:tcBorders>
              <w:top w:val="single" w:sz="8" w:space="0" w:color="auto"/>
              <w:left w:val="nil"/>
              <w:bottom w:val="nil"/>
              <w:right w:val="nil"/>
            </w:tcBorders>
            <w:shd w:val="clear" w:color="auto" w:fill="auto"/>
            <w:noWrap/>
            <w:vAlign w:val="center"/>
            <w:hideMark/>
          </w:tcPr>
          <w:p w14:paraId="656250DA"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2.05</w:t>
            </w:r>
          </w:p>
        </w:tc>
      </w:tr>
      <w:tr w:rsidR="00E8404F" w:rsidRPr="00236C73" w14:paraId="206F2000" w14:textId="77777777" w:rsidTr="00881809">
        <w:trPr>
          <w:trHeight w:val="360"/>
        </w:trPr>
        <w:tc>
          <w:tcPr>
            <w:tcW w:w="1350" w:type="dxa"/>
            <w:tcBorders>
              <w:top w:val="nil"/>
              <w:left w:val="nil"/>
              <w:bottom w:val="nil"/>
              <w:right w:val="nil"/>
            </w:tcBorders>
            <w:shd w:val="clear" w:color="auto" w:fill="auto"/>
            <w:noWrap/>
            <w:vAlign w:val="center"/>
            <w:hideMark/>
          </w:tcPr>
          <w:p w14:paraId="1D371931"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2002</w:t>
            </w:r>
          </w:p>
        </w:tc>
        <w:tc>
          <w:tcPr>
            <w:tcW w:w="1620" w:type="dxa"/>
            <w:tcBorders>
              <w:top w:val="nil"/>
              <w:left w:val="nil"/>
              <w:bottom w:val="nil"/>
              <w:right w:val="nil"/>
            </w:tcBorders>
            <w:shd w:val="clear" w:color="auto" w:fill="auto"/>
            <w:noWrap/>
            <w:vAlign w:val="center"/>
            <w:hideMark/>
          </w:tcPr>
          <w:p w14:paraId="65CE3016"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33</w:t>
            </w:r>
          </w:p>
        </w:tc>
        <w:tc>
          <w:tcPr>
            <w:tcW w:w="1170" w:type="dxa"/>
            <w:tcBorders>
              <w:top w:val="nil"/>
              <w:left w:val="nil"/>
              <w:bottom w:val="nil"/>
              <w:right w:val="nil"/>
            </w:tcBorders>
            <w:shd w:val="clear" w:color="auto" w:fill="auto"/>
            <w:noWrap/>
            <w:vAlign w:val="center"/>
            <w:hideMark/>
          </w:tcPr>
          <w:p w14:paraId="32179A2E"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39</w:t>
            </w:r>
          </w:p>
        </w:tc>
        <w:tc>
          <w:tcPr>
            <w:tcW w:w="1800" w:type="dxa"/>
            <w:tcBorders>
              <w:top w:val="nil"/>
              <w:left w:val="nil"/>
              <w:bottom w:val="nil"/>
              <w:right w:val="nil"/>
            </w:tcBorders>
            <w:shd w:val="clear" w:color="auto" w:fill="auto"/>
            <w:noWrap/>
            <w:vAlign w:val="center"/>
            <w:hideMark/>
          </w:tcPr>
          <w:p w14:paraId="4E82968D"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27</w:t>
            </w:r>
          </w:p>
        </w:tc>
        <w:tc>
          <w:tcPr>
            <w:tcW w:w="1800" w:type="dxa"/>
            <w:tcBorders>
              <w:top w:val="nil"/>
              <w:left w:val="nil"/>
              <w:bottom w:val="nil"/>
              <w:right w:val="nil"/>
            </w:tcBorders>
            <w:shd w:val="clear" w:color="auto" w:fill="auto"/>
            <w:noWrap/>
            <w:vAlign w:val="center"/>
            <w:hideMark/>
          </w:tcPr>
          <w:p w14:paraId="02D66FC6"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59</w:t>
            </w:r>
          </w:p>
        </w:tc>
        <w:tc>
          <w:tcPr>
            <w:tcW w:w="1710" w:type="dxa"/>
            <w:tcBorders>
              <w:top w:val="nil"/>
              <w:left w:val="nil"/>
              <w:bottom w:val="nil"/>
              <w:right w:val="nil"/>
            </w:tcBorders>
            <w:shd w:val="clear" w:color="auto" w:fill="auto"/>
            <w:noWrap/>
            <w:vAlign w:val="center"/>
            <w:hideMark/>
          </w:tcPr>
          <w:p w14:paraId="778ABC85"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1.79</w:t>
            </w:r>
          </w:p>
        </w:tc>
      </w:tr>
      <w:tr w:rsidR="00E8404F" w:rsidRPr="00236C73" w14:paraId="33D4561B" w14:textId="77777777" w:rsidTr="004B067B">
        <w:trPr>
          <w:trHeight w:val="360"/>
        </w:trPr>
        <w:tc>
          <w:tcPr>
            <w:tcW w:w="1350" w:type="dxa"/>
            <w:tcBorders>
              <w:top w:val="nil"/>
              <w:left w:val="nil"/>
              <w:bottom w:val="nil"/>
              <w:right w:val="nil"/>
            </w:tcBorders>
            <w:shd w:val="clear" w:color="auto" w:fill="auto"/>
            <w:noWrap/>
            <w:vAlign w:val="center"/>
            <w:hideMark/>
          </w:tcPr>
          <w:p w14:paraId="622B56C5"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2003</w:t>
            </w:r>
          </w:p>
        </w:tc>
        <w:tc>
          <w:tcPr>
            <w:tcW w:w="1620" w:type="dxa"/>
            <w:tcBorders>
              <w:top w:val="nil"/>
              <w:left w:val="nil"/>
              <w:bottom w:val="nil"/>
              <w:right w:val="nil"/>
            </w:tcBorders>
            <w:shd w:val="clear" w:color="auto" w:fill="auto"/>
            <w:noWrap/>
            <w:vAlign w:val="center"/>
            <w:hideMark/>
          </w:tcPr>
          <w:p w14:paraId="33ACBB4E"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38</w:t>
            </w:r>
          </w:p>
        </w:tc>
        <w:tc>
          <w:tcPr>
            <w:tcW w:w="1170" w:type="dxa"/>
            <w:tcBorders>
              <w:top w:val="nil"/>
              <w:left w:val="nil"/>
              <w:bottom w:val="nil"/>
              <w:right w:val="nil"/>
            </w:tcBorders>
            <w:shd w:val="clear" w:color="auto" w:fill="auto"/>
            <w:noWrap/>
            <w:vAlign w:val="center"/>
            <w:hideMark/>
          </w:tcPr>
          <w:p w14:paraId="049A5CDB"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49</w:t>
            </w:r>
          </w:p>
        </w:tc>
        <w:tc>
          <w:tcPr>
            <w:tcW w:w="1800" w:type="dxa"/>
            <w:tcBorders>
              <w:top w:val="nil"/>
              <w:left w:val="nil"/>
              <w:bottom w:val="nil"/>
              <w:right w:val="nil"/>
            </w:tcBorders>
            <w:shd w:val="clear" w:color="auto" w:fill="auto"/>
            <w:noWrap/>
            <w:vAlign w:val="center"/>
            <w:hideMark/>
          </w:tcPr>
          <w:p w14:paraId="30E8F5E8"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31</w:t>
            </w:r>
          </w:p>
        </w:tc>
        <w:tc>
          <w:tcPr>
            <w:tcW w:w="1800" w:type="dxa"/>
            <w:tcBorders>
              <w:top w:val="nil"/>
              <w:left w:val="nil"/>
              <w:bottom w:val="nil"/>
              <w:right w:val="nil"/>
            </w:tcBorders>
            <w:shd w:val="clear" w:color="auto" w:fill="auto"/>
            <w:noWrap/>
            <w:vAlign w:val="center"/>
            <w:hideMark/>
          </w:tcPr>
          <w:p w14:paraId="742E8F88"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57</w:t>
            </w:r>
          </w:p>
        </w:tc>
        <w:tc>
          <w:tcPr>
            <w:tcW w:w="1710" w:type="dxa"/>
            <w:tcBorders>
              <w:top w:val="nil"/>
              <w:left w:val="nil"/>
              <w:bottom w:val="nil"/>
              <w:right w:val="nil"/>
            </w:tcBorders>
            <w:shd w:val="clear" w:color="auto" w:fill="auto"/>
            <w:noWrap/>
            <w:vAlign w:val="center"/>
            <w:hideMark/>
          </w:tcPr>
          <w:p w14:paraId="394554D6"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1.50</w:t>
            </w:r>
          </w:p>
        </w:tc>
      </w:tr>
      <w:tr w:rsidR="00E8404F" w:rsidRPr="00236C73" w14:paraId="261B7D25" w14:textId="77777777" w:rsidTr="00881809">
        <w:trPr>
          <w:trHeight w:val="360"/>
        </w:trPr>
        <w:tc>
          <w:tcPr>
            <w:tcW w:w="1350" w:type="dxa"/>
            <w:tcBorders>
              <w:top w:val="nil"/>
              <w:left w:val="nil"/>
              <w:bottom w:val="nil"/>
              <w:right w:val="nil"/>
            </w:tcBorders>
            <w:shd w:val="clear" w:color="auto" w:fill="auto"/>
            <w:noWrap/>
            <w:vAlign w:val="center"/>
            <w:hideMark/>
          </w:tcPr>
          <w:p w14:paraId="73F824C5"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2004</w:t>
            </w:r>
          </w:p>
        </w:tc>
        <w:tc>
          <w:tcPr>
            <w:tcW w:w="1620" w:type="dxa"/>
            <w:tcBorders>
              <w:top w:val="nil"/>
              <w:left w:val="nil"/>
              <w:bottom w:val="nil"/>
              <w:right w:val="nil"/>
            </w:tcBorders>
            <w:shd w:val="clear" w:color="auto" w:fill="auto"/>
            <w:noWrap/>
            <w:vAlign w:val="center"/>
            <w:hideMark/>
          </w:tcPr>
          <w:p w14:paraId="11A7870A"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39</w:t>
            </w:r>
          </w:p>
        </w:tc>
        <w:tc>
          <w:tcPr>
            <w:tcW w:w="1170" w:type="dxa"/>
            <w:tcBorders>
              <w:top w:val="nil"/>
              <w:left w:val="nil"/>
              <w:bottom w:val="nil"/>
              <w:right w:val="nil"/>
            </w:tcBorders>
            <w:shd w:val="clear" w:color="auto" w:fill="auto"/>
            <w:noWrap/>
            <w:vAlign w:val="center"/>
            <w:hideMark/>
          </w:tcPr>
          <w:p w14:paraId="62F44CA5"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48</w:t>
            </w:r>
          </w:p>
        </w:tc>
        <w:tc>
          <w:tcPr>
            <w:tcW w:w="1800" w:type="dxa"/>
            <w:tcBorders>
              <w:top w:val="nil"/>
              <w:left w:val="nil"/>
              <w:bottom w:val="nil"/>
              <w:right w:val="nil"/>
            </w:tcBorders>
            <w:shd w:val="clear" w:color="auto" w:fill="auto"/>
            <w:noWrap/>
            <w:vAlign w:val="center"/>
            <w:hideMark/>
          </w:tcPr>
          <w:p w14:paraId="512D30C1"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33</w:t>
            </w:r>
          </w:p>
        </w:tc>
        <w:tc>
          <w:tcPr>
            <w:tcW w:w="1800" w:type="dxa"/>
            <w:tcBorders>
              <w:top w:val="nil"/>
              <w:left w:val="nil"/>
              <w:bottom w:val="nil"/>
              <w:right w:val="nil"/>
            </w:tcBorders>
            <w:shd w:val="clear" w:color="auto" w:fill="auto"/>
            <w:noWrap/>
            <w:vAlign w:val="center"/>
            <w:hideMark/>
          </w:tcPr>
          <w:p w14:paraId="4DB43BA5"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60</w:t>
            </w:r>
          </w:p>
        </w:tc>
        <w:tc>
          <w:tcPr>
            <w:tcW w:w="1710" w:type="dxa"/>
            <w:tcBorders>
              <w:top w:val="nil"/>
              <w:left w:val="nil"/>
              <w:bottom w:val="nil"/>
              <w:right w:val="nil"/>
            </w:tcBorders>
            <w:shd w:val="clear" w:color="auto" w:fill="auto"/>
            <w:noWrap/>
            <w:vAlign w:val="center"/>
            <w:hideMark/>
          </w:tcPr>
          <w:p w14:paraId="1661197D"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1.54</w:t>
            </w:r>
          </w:p>
        </w:tc>
      </w:tr>
      <w:tr w:rsidR="00E8404F" w:rsidRPr="00236C73" w14:paraId="60E240F2" w14:textId="77777777" w:rsidTr="004B067B">
        <w:trPr>
          <w:trHeight w:val="360"/>
        </w:trPr>
        <w:tc>
          <w:tcPr>
            <w:tcW w:w="1350" w:type="dxa"/>
            <w:tcBorders>
              <w:top w:val="nil"/>
              <w:left w:val="nil"/>
              <w:bottom w:val="nil"/>
              <w:right w:val="nil"/>
            </w:tcBorders>
            <w:shd w:val="clear" w:color="auto" w:fill="auto"/>
            <w:noWrap/>
            <w:vAlign w:val="center"/>
            <w:hideMark/>
          </w:tcPr>
          <w:p w14:paraId="079CB8C8"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2005</w:t>
            </w:r>
          </w:p>
        </w:tc>
        <w:tc>
          <w:tcPr>
            <w:tcW w:w="1620" w:type="dxa"/>
            <w:tcBorders>
              <w:top w:val="nil"/>
              <w:left w:val="nil"/>
              <w:bottom w:val="nil"/>
              <w:right w:val="nil"/>
            </w:tcBorders>
            <w:shd w:val="clear" w:color="auto" w:fill="auto"/>
            <w:noWrap/>
            <w:vAlign w:val="center"/>
            <w:hideMark/>
          </w:tcPr>
          <w:p w14:paraId="226976F2"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45</w:t>
            </w:r>
          </w:p>
        </w:tc>
        <w:tc>
          <w:tcPr>
            <w:tcW w:w="1170" w:type="dxa"/>
            <w:tcBorders>
              <w:top w:val="nil"/>
              <w:left w:val="nil"/>
              <w:bottom w:val="nil"/>
              <w:right w:val="nil"/>
            </w:tcBorders>
            <w:shd w:val="clear" w:color="auto" w:fill="auto"/>
            <w:noWrap/>
            <w:vAlign w:val="center"/>
            <w:hideMark/>
          </w:tcPr>
          <w:p w14:paraId="4304F4C9"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56</w:t>
            </w:r>
          </w:p>
        </w:tc>
        <w:tc>
          <w:tcPr>
            <w:tcW w:w="1800" w:type="dxa"/>
            <w:tcBorders>
              <w:top w:val="nil"/>
              <w:left w:val="nil"/>
              <w:bottom w:val="nil"/>
              <w:right w:val="nil"/>
            </w:tcBorders>
            <w:shd w:val="clear" w:color="auto" w:fill="auto"/>
            <w:noWrap/>
            <w:vAlign w:val="center"/>
            <w:hideMark/>
          </w:tcPr>
          <w:p w14:paraId="302F98D0"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38</w:t>
            </w:r>
          </w:p>
        </w:tc>
        <w:tc>
          <w:tcPr>
            <w:tcW w:w="1800" w:type="dxa"/>
            <w:tcBorders>
              <w:top w:val="nil"/>
              <w:left w:val="nil"/>
              <w:bottom w:val="nil"/>
              <w:right w:val="nil"/>
            </w:tcBorders>
            <w:shd w:val="clear" w:color="auto" w:fill="auto"/>
            <w:noWrap/>
            <w:vAlign w:val="center"/>
            <w:hideMark/>
          </w:tcPr>
          <w:p w14:paraId="2D063C94"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62</w:t>
            </w:r>
          </w:p>
        </w:tc>
        <w:tc>
          <w:tcPr>
            <w:tcW w:w="1710" w:type="dxa"/>
            <w:tcBorders>
              <w:top w:val="nil"/>
              <w:left w:val="nil"/>
              <w:bottom w:val="nil"/>
              <w:right w:val="nil"/>
            </w:tcBorders>
            <w:shd w:val="clear" w:color="auto" w:fill="auto"/>
            <w:noWrap/>
            <w:vAlign w:val="center"/>
            <w:hideMark/>
          </w:tcPr>
          <w:p w14:paraId="634ECB83"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1.38</w:t>
            </w:r>
          </w:p>
        </w:tc>
      </w:tr>
      <w:tr w:rsidR="00E8404F" w:rsidRPr="00236C73" w14:paraId="73DAAEBD" w14:textId="77777777" w:rsidTr="00881809">
        <w:trPr>
          <w:trHeight w:val="360"/>
        </w:trPr>
        <w:tc>
          <w:tcPr>
            <w:tcW w:w="1350" w:type="dxa"/>
            <w:tcBorders>
              <w:top w:val="nil"/>
              <w:left w:val="nil"/>
              <w:bottom w:val="nil"/>
              <w:right w:val="nil"/>
            </w:tcBorders>
            <w:shd w:val="clear" w:color="auto" w:fill="auto"/>
            <w:noWrap/>
            <w:vAlign w:val="center"/>
            <w:hideMark/>
          </w:tcPr>
          <w:p w14:paraId="62E27461"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2006</w:t>
            </w:r>
          </w:p>
        </w:tc>
        <w:tc>
          <w:tcPr>
            <w:tcW w:w="1620" w:type="dxa"/>
            <w:tcBorders>
              <w:top w:val="nil"/>
              <w:left w:val="nil"/>
              <w:bottom w:val="nil"/>
              <w:right w:val="nil"/>
            </w:tcBorders>
            <w:shd w:val="clear" w:color="auto" w:fill="auto"/>
            <w:noWrap/>
            <w:vAlign w:val="center"/>
            <w:hideMark/>
          </w:tcPr>
          <w:p w14:paraId="24979FBB"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33</w:t>
            </w:r>
          </w:p>
        </w:tc>
        <w:tc>
          <w:tcPr>
            <w:tcW w:w="1170" w:type="dxa"/>
            <w:tcBorders>
              <w:top w:val="nil"/>
              <w:left w:val="nil"/>
              <w:bottom w:val="nil"/>
              <w:right w:val="nil"/>
            </w:tcBorders>
            <w:shd w:val="clear" w:color="auto" w:fill="auto"/>
            <w:noWrap/>
            <w:vAlign w:val="center"/>
            <w:hideMark/>
          </w:tcPr>
          <w:p w14:paraId="67D79163"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49</w:t>
            </w:r>
          </w:p>
        </w:tc>
        <w:tc>
          <w:tcPr>
            <w:tcW w:w="1800" w:type="dxa"/>
            <w:tcBorders>
              <w:top w:val="nil"/>
              <w:left w:val="nil"/>
              <w:bottom w:val="nil"/>
              <w:right w:val="nil"/>
            </w:tcBorders>
            <w:shd w:val="clear" w:color="auto" w:fill="auto"/>
            <w:noWrap/>
            <w:vAlign w:val="center"/>
            <w:hideMark/>
          </w:tcPr>
          <w:p w14:paraId="53F1759B"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19</w:t>
            </w:r>
          </w:p>
        </w:tc>
        <w:tc>
          <w:tcPr>
            <w:tcW w:w="1800" w:type="dxa"/>
            <w:tcBorders>
              <w:top w:val="nil"/>
              <w:left w:val="nil"/>
              <w:bottom w:val="nil"/>
              <w:right w:val="nil"/>
            </w:tcBorders>
            <w:shd w:val="clear" w:color="auto" w:fill="auto"/>
            <w:noWrap/>
            <w:vAlign w:val="center"/>
            <w:hideMark/>
          </w:tcPr>
          <w:p w14:paraId="713991B3"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25</w:t>
            </w:r>
          </w:p>
        </w:tc>
        <w:tc>
          <w:tcPr>
            <w:tcW w:w="1710" w:type="dxa"/>
            <w:tcBorders>
              <w:top w:val="nil"/>
              <w:left w:val="nil"/>
              <w:bottom w:val="nil"/>
              <w:right w:val="nil"/>
            </w:tcBorders>
            <w:shd w:val="clear" w:color="auto" w:fill="auto"/>
            <w:noWrap/>
            <w:vAlign w:val="center"/>
            <w:hideMark/>
          </w:tcPr>
          <w:p w14:paraId="48976A6D"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0.76</w:t>
            </w:r>
          </w:p>
        </w:tc>
      </w:tr>
      <w:tr w:rsidR="00E8404F" w:rsidRPr="00236C73" w14:paraId="7080EA10" w14:textId="77777777" w:rsidTr="004B067B">
        <w:trPr>
          <w:trHeight w:val="360"/>
        </w:trPr>
        <w:tc>
          <w:tcPr>
            <w:tcW w:w="1350" w:type="dxa"/>
            <w:tcBorders>
              <w:top w:val="nil"/>
              <w:left w:val="nil"/>
              <w:bottom w:val="nil"/>
              <w:right w:val="nil"/>
            </w:tcBorders>
            <w:shd w:val="clear" w:color="auto" w:fill="auto"/>
            <w:noWrap/>
            <w:vAlign w:val="center"/>
            <w:hideMark/>
          </w:tcPr>
          <w:p w14:paraId="276E6C04"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2007</w:t>
            </w:r>
          </w:p>
        </w:tc>
        <w:tc>
          <w:tcPr>
            <w:tcW w:w="1620" w:type="dxa"/>
            <w:tcBorders>
              <w:top w:val="nil"/>
              <w:left w:val="nil"/>
              <w:bottom w:val="nil"/>
              <w:right w:val="nil"/>
            </w:tcBorders>
            <w:shd w:val="clear" w:color="auto" w:fill="auto"/>
            <w:noWrap/>
            <w:vAlign w:val="center"/>
            <w:hideMark/>
          </w:tcPr>
          <w:p w14:paraId="5232A9E6"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30</w:t>
            </w:r>
          </w:p>
        </w:tc>
        <w:tc>
          <w:tcPr>
            <w:tcW w:w="1170" w:type="dxa"/>
            <w:tcBorders>
              <w:top w:val="nil"/>
              <w:left w:val="nil"/>
              <w:bottom w:val="nil"/>
              <w:right w:val="nil"/>
            </w:tcBorders>
            <w:shd w:val="clear" w:color="auto" w:fill="auto"/>
            <w:noWrap/>
            <w:vAlign w:val="center"/>
            <w:hideMark/>
          </w:tcPr>
          <w:p w14:paraId="7CACAB3A"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36</w:t>
            </w:r>
          </w:p>
        </w:tc>
        <w:tc>
          <w:tcPr>
            <w:tcW w:w="1800" w:type="dxa"/>
            <w:tcBorders>
              <w:top w:val="nil"/>
              <w:left w:val="nil"/>
              <w:bottom w:val="nil"/>
              <w:right w:val="nil"/>
            </w:tcBorders>
            <w:shd w:val="clear" w:color="auto" w:fill="auto"/>
            <w:noWrap/>
            <w:vAlign w:val="center"/>
            <w:hideMark/>
          </w:tcPr>
          <w:p w14:paraId="0731C5A3"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w:t>
            </w:r>
          </w:p>
        </w:tc>
        <w:tc>
          <w:tcPr>
            <w:tcW w:w="1800" w:type="dxa"/>
            <w:tcBorders>
              <w:top w:val="nil"/>
              <w:left w:val="nil"/>
              <w:bottom w:val="nil"/>
              <w:right w:val="nil"/>
            </w:tcBorders>
            <w:shd w:val="clear" w:color="auto" w:fill="auto"/>
            <w:noWrap/>
            <w:vAlign w:val="center"/>
            <w:hideMark/>
          </w:tcPr>
          <w:p w14:paraId="1B77B18B"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38</w:t>
            </w:r>
          </w:p>
        </w:tc>
        <w:tc>
          <w:tcPr>
            <w:tcW w:w="1710" w:type="dxa"/>
            <w:tcBorders>
              <w:top w:val="nil"/>
              <w:left w:val="nil"/>
              <w:bottom w:val="nil"/>
              <w:right w:val="nil"/>
            </w:tcBorders>
            <w:shd w:val="clear" w:color="auto" w:fill="auto"/>
            <w:noWrap/>
            <w:vAlign w:val="center"/>
            <w:hideMark/>
          </w:tcPr>
          <w:p w14:paraId="59E2E53B"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1.27</w:t>
            </w:r>
          </w:p>
        </w:tc>
      </w:tr>
      <w:tr w:rsidR="00E8404F" w:rsidRPr="00236C73" w14:paraId="42811CF7" w14:textId="77777777" w:rsidTr="00881809">
        <w:trPr>
          <w:trHeight w:val="360"/>
        </w:trPr>
        <w:tc>
          <w:tcPr>
            <w:tcW w:w="1350" w:type="dxa"/>
            <w:tcBorders>
              <w:top w:val="nil"/>
              <w:left w:val="nil"/>
              <w:bottom w:val="nil"/>
              <w:right w:val="nil"/>
            </w:tcBorders>
            <w:shd w:val="clear" w:color="auto" w:fill="auto"/>
            <w:noWrap/>
            <w:vAlign w:val="center"/>
            <w:hideMark/>
          </w:tcPr>
          <w:p w14:paraId="1CA05BA7"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2008</w:t>
            </w:r>
          </w:p>
        </w:tc>
        <w:tc>
          <w:tcPr>
            <w:tcW w:w="1620" w:type="dxa"/>
            <w:tcBorders>
              <w:top w:val="nil"/>
              <w:left w:val="nil"/>
              <w:bottom w:val="nil"/>
              <w:right w:val="nil"/>
            </w:tcBorders>
            <w:shd w:val="clear" w:color="auto" w:fill="auto"/>
            <w:noWrap/>
            <w:vAlign w:val="center"/>
            <w:hideMark/>
          </w:tcPr>
          <w:p w14:paraId="4EE8E89D"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26</w:t>
            </w:r>
          </w:p>
        </w:tc>
        <w:tc>
          <w:tcPr>
            <w:tcW w:w="1170" w:type="dxa"/>
            <w:tcBorders>
              <w:top w:val="nil"/>
              <w:left w:val="nil"/>
              <w:bottom w:val="nil"/>
              <w:right w:val="nil"/>
            </w:tcBorders>
            <w:shd w:val="clear" w:color="auto" w:fill="auto"/>
            <w:noWrap/>
            <w:vAlign w:val="center"/>
            <w:hideMark/>
          </w:tcPr>
          <w:p w14:paraId="5830ABCC"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35</w:t>
            </w:r>
          </w:p>
        </w:tc>
        <w:tc>
          <w:tcPr>
            <w:tcW w:w="1800" w:type="dxa"/>
            <w:tcBorders>
              <w:top w:val="nil"/>
              <w:left w:val="nil"/>
              <w:bottom w:val="nil"/>
              <w:right w:val="nil"/>
            </w:tcBorders>
            <w:shd w:val="clear" w:color="auto" w:fill="auto"/>
            <w:noWrap/>
            <w:vAlign w:val="center"/>
            <w:hideMark/>
          </w:tcPr>
          <w:p w14:paraId="5E3B8600"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21</w:t>
            </w:r>
          </w:p>
        </w:tc>
        <w:tc>
          <w:tcPr>
            <w:tcW w:w="1800" w:type="dxa"/>
            <w:tcBorders>
              <w:top w:val="nil"/>
              <w:left w:val="nil"/>
              <w:bottom w:val="nil"/>
              <w:right w:val="nil"/>
            </w:tcBorders>
            <w:shd w:val="clear" w:color="auto" w:fill="auto"/>
            <w:noWrap/>
            <w:vAlign w:val="center"/>
            <w:hideMark/>
          </w:tcPr>
          <w:p w14:paraId="2C90A67C"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35</w:t>
            </w:r>
          </w:p>
        </w:tc>
        <w:tc>
          <w:tcPr>
            <w:tcW w:w="1710" w:type="dxa"/>
            <w:tcBorders>
              <w:top w:val="nil"/>
              <w:left w:val="nil"/>
              <w:bottom w:val="nil"/>
              <w:right w:val="nil"/>
            </w:tcBorders>
            <w:shd w:val="clear" w:color="auto" w:fill="auto"/>
            <w:noWrap/>
            <w:vAlign w:val="center"/>
            <w:hideMark/>
          </w:tcPr>
          <w:p w14:paraId="444FBFE2"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1.35</w:t>
            </w:r>
          </w:p>
        </w:tc>
      </w:tr>
      <w:tr w:rsidR="00E8404F" w:rsidRPr="00236C73" w14:paraId="2201DEF9" w14:textId="77777777" w:rsidTr="004B067B">
        <w:trPr>
          <w:trHeight w:val="360"/>
        </w:trPr>
        <w:tc>
          <w:tcPr>
            <w:tcW w:w="1350" w:type="dxa"/>
            <w:tcBorders>
              <w:top w:val="nil"/>
              <w:left w:val="nil"/>
              <w:bottom w:val="dashed" w:sz="8" w:space="0" w:color="auto"/>
              <w:right w:val="nil"/>
            </w:tcBorders>
            <w:shd w:val="clear" w:color="auto" w:fill="auto"/>
            <w:noWrap/>
            <w:vAlign w:val="center"/>
            <w:hideMark/>
          </w:tcPr>
          <w:p w14:paraId="6E40FDBA"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2009</w:t>
            </w:r>
          </w:p>
        </w:tc>
        <w:tc>
          <w:tcPr>
            <w:tcW w:w="1620" w:type="dxa"/>
            <w:tcBorders>
              <w:top w:val="nil"/>
              <w:left w:val="nil"/>
              <w:bottom w:val="dashed" w:sz="8" w:space="0" w:color="auto"/>
              <w:right w:val="nil"/>
            </w:tcBorders>
            <w:shd w:val="clear" w:color="auto" w:fill="auto"/>
            <w:noWrap/>
            <w:vAlign w:val="center"/>
            <w:hideMark/>
          </w:tcPr>
          <w:p w14:paraId="4E52CC25"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38</w:t>
            </w:r>
          </w:p>
        </w:tc>
        <w:tc>
          <w:tcPr>
            <w:tcW w:w="1170" w:type="dxa"/>
            <w:tcBorders>
              <w:top w:val="nil"/>
              <w:left w:val="nil"/>
              <w:bottom w:val="dashed" w:sz="8" w:space="0" w:color="auto"/>
              <w:right w:val="nil"/>
            </w:tcBorders>
            <w:shd w:val="clear" w:color="auto" w:fill="auto"/>
            <w:noWrap/>
            <w:vAlign w:val="center"/>
            <w:hideMark/>
          </w:tcPr>
          <w:p w14:paraId="596E7FC8"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46</w:t>
            </w:r>
          </w:p>
        </w:tc>
        <w:tc>
          <w:tcPr>
            <w:tcW w:w="1800" w:type="dxa"/>
            <w:tcBorders>
              <w:top w:val="nil"/>
              <w:left w:val="nil"/>
              <w:bottom w:val="dashed" w:sz="8" w:space="0" w:color="auto"/>
              <w:right w:val="nil"/>
            </w:tcBorders>
            <w:shd w:val="clear" w:color="auto" w:fill="auto"/>
            <w:noWrap/>
            <w:vAlign w:val="center"/>
            <w:hideMark/>
          </w:tcPr>
          <w:p w14:paraId="7F28FB69"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24</w:t>
            </w:r>
          </w:p>
        </w:tc>
        <w:tc>
          <w:tcPr>
            <w:tcW w:w="1800" w:type="dxa"/>
            <w:tcBorders>
              <w:top w:val="nil"/>
              <w:left w:val="nil"/>
              <w:bottom w:val="dashed" w:sz="8" w:space="0" w:color="auto"/>
              <w:right w:val="nil"/>
            </w:tcBorders>
            <w:shd w:val="clear" w:color="auto" w:fill="auto"/>
            <w:noWrap/>
            <w:vAlign w:val="center"/>
            <w:hideMark/>
          </w:tcPr>
          <w:p w14:paraId="6241F097"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42</w:t>
            </w:r>
          </w:p>
        </w:tc>
        <w:tc>
          <w:tcPr>
            <w:tcW w:w="1710" w:type="dxa"/>
            <w:tcBorders>
              <w:top w:val="nil"/>
              <w:left w:val="nil"/>
              <w:bottom w:val="dashed" w:sz="8" w:space="0" w:color="auto"/>
              <w:right w:val="nil"/>
            </w:tcBorders>
            <w:shd w:val="clear" w:color="auto" w:fill="auto"/>
            <w:noWrap/>
            <w:vAlign w:val="center"/>
            <w:hideMark/>
          </w:tcPr>
          <w:p w14:paraId="16B7BE07"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1.11</w:t>
            </w:r>
          </w:p>
        </w:tc>
      </w:tr>
      <w:tr w:rsidR="00E8404F" w:rsidRPr="00236C73" w14:paraId="2317C615" w14:textId="77777777" w:rsidTr="00881809">
        <w:trPr>
          <w:trHeight w:val="360"/>
        </w:trPr>
        <w:tc>
          <w:tcPr>
            <w:tcW w:w="1350" w:type="dxa"/>
            <w:tcBorders>
              <w:top w:val="nil"/>
              <w:left w:val="nil"/>
              <w:bottom w:val="nil"/>
              <w:right w:val="nil"/>
            </w:tcBorders>
            <w:shd w:val="clear" w:color="auto" w:fill="auto"/>
            <w:noWrap/>
            <w:vAlign w:val="center"/>
            <w:hideMark/>
          </w:tcPr>
          <w:p w14:paraId="3CD3B46C"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2010</w:t>
            </w:r>
          </w:p>
        </w:tc>
        <w:tc>
          <w:tcPr>
            <w:tcW w:w="1620" w:type="dxa"/>
            <w:tcBorders>
              <w:top w:val="nil"/>
              <w:left w:val="nil"/>
              <w:bottom w:val="nil"/>
              <w:right w:val="nil"/>
            </w:tcBorders>
            <w:shd w:val="clear" w:color="auto" w:fill="auto"/>
            <w:noWrap/>
            <w:vAlign w:val="center"/>
            <w:hideMark/>
          </w:tcPr>
          <w:p w14:paraId="20BD7565"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53</w:t>
            </w:r>
          </w:p>
        </w:tc>
        <w:tc>
          <w:tcPr>
            <w:tcW w:w="1170" w:type="dxa"/>
            <w:tcBorders>
              <w:top w:val="nil"/>
              <w:left w:val="nil"/>
              <w:bottom w:val="nil"/>
              <w:right w:val="nil"/>
            </w:tcBorders>
            <w:shd w:val="clear" w:color="auto" w:fill="auto"/>
            <w:noWrap/>
            <w:vAlign w:val="center"/>
            <w:hideMark/>
          </w:tcPr>
          <w:p w14:paraId="1F4D5539"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76</w:t>
            </w:r>
          </w:p>
        </w:tc>
        <w:tc>
          <w:tcPr>
            <w:tcW w:w="1800" w:type="dxa"/>
            <w:tcBorders>
              <w:top w:val="nil"/>
              <w:left w:val="nil"/>
              <w:bottom w:val="nil"/>
              <w:right w:val="nil"/>
            </w:tcBorders>
            <w:shd w:val="clear" w:color="auto" w:fill="auto"/>
            <w:noWrap/>
            <w:vAlign w:val="center"/>
            <w:hideMark/>
          </w:tcPr>
          <w:p w14:paraId="74CB21A7"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48</w:t>
            </w:r>
          </w:p>
        </w:tc>
        <w:tc>
          <w:tcPr>
            <w:tcW w:w="1800" w:type="dxa"/>
            <w:tcBorders>
              <w:top w:val="nil"/>
              <w:left w:val="nil"/>
              <w:bottom w:val="nil"/>
              <w:right w:val="nil"/>
            </w:tcBorders>
            <w:shd w:val="clear" w:color="auto" w:fill="auto"/>
            <w:noWrap/>
            <w:vAlign w:val="center"/>
            <w:hideMark/>
          </w:tcPr>
          <w:p w14:paraId="2FD6FB7B"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75</w:t>
            </w:r>
          </w:p>
        </w:tc>
        <w:tc>
          <w:tcPr>
            <w:tcW w:w="1710" w:type="dxa"/>
            <w:tcBorders>
              <w:top w:val="nil"/>
              <w:left w:val="nil"/>
              <w:bottom w:val="nil"/>
              <w:right w:val="nil"/>
            </w:tcBorders>
            <w:shd w:val="clear" w:color="auto" w:fill="auto"/>
            <w:noWrap/>
            <w:vAlign w:val="center"/>
            <w:hideMark/>
          </w:tcPr>
          <w:p w14:paraId="657A623E"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1.42</w:t>
            </w:r>
          </w:p>
        </w:tc>
      </w:tr>
      <w:tr w:rsidR="00E8404F" w:rsidRPr="00236C73" w14:paraId="5570111D" w14:textId="77777777" w:rsidTr="004B067B">
        <w:trPr>
          <w:trHeight w:val="360"/>
        </w:trPr>
        <w:tc>
          <w:tcPr>
            <w:tcW w:w="1350" w:type="dxa"/>
            <w:tcBorders>
              <w:top w:val="nil"/>
              <w:left w:val="nil"/>
              <w:bottom w:val="nil"/>
              <w:right w:val="nil"/>
            </w:tcBorders>
            <w:shd w:val="clear" w:color="auto" w:fill="auto"/>
            <w:noWrap/>
            <w:vAlign w:val="center"/>
            <w:hideMark/>
          </w:tcPr>
          <w:p w14:paraId="6216DA22"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2011</w:t>
            </w:r>
          </w:p>
        </w:tc>
        <w:tc>
          <w:tcPr>
            <w:tcW w:w="1620" w:type="dxa"/>
            <w:tcBorders>
              <w:top w:val="nil"/>
              <w:left w:val="nil"/>
              <w:bottom w:val="nil"/>
              <w:right w:val="nil"/>
            </w:tcBorders>
            <w:shd w:val="clear" w:color="auto" w:fill="auto"/>
            <w:noWrap/>
            <w:vAlign w:val="center"/>
            <w:hideMark/>
          </w:tcPr>
          <w:p w14:paraId="21BB47A2"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62</w:t>
            </w:r>
          </w:p>
        </w:tc>
        <w:tc>
          <w:tcPr>
            <w:tcW w:w="1170" w:type="dxa"/>
            <w:tcBorders>
              <w:top w:val="nil"/>
              <w:left w:val="nil"/>
              <w:bottom w:val="nil"/>
              <w:right w:val="nil"/>
            </w:tcBorders>
            <w:shd w:val="clear" w:color="auto" w:fill="auto"/>
            <w:noWrap/>
            <w:vAlign w:val="center"/>
            <w:hideMark/>
          </w:tcPr>
          <w:p w14:paraId="28B7E04E"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90</w:t>
            </w:r>
          </w:p>
        </w:tc>
        <w:tc>
          <w:tcPr>
            <w:tcW w:w="1800" w:type="dxa"/>
            <w:tcBorders>
              <w:top w:val="nil"/>
              <w:left w:val="nil"/>
              <w:bottom w:val="nil"/>
              <w:right w:val="nil"/>
            </w:tcBorders>
            <w:shd w:val="clear" w:color="auto" w:fill="auto"/>
            <w:noWrap/>
            <w:vAlign w:val="center"/>
            <w:hideMark/>
          </w:tcPr>
          <w:p w14:paraId="3124CAA2"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52</w:t>
            </w:r>
          </w:p>
        </w:tc>
        <w:tc>
          <w:tcPr>
            <w:tcW w:w="1800" w:type="dxa"/>
            <w:tcBorders>
              <w:top w:val="nil"/>
              <w:left w:val="nil"/>
              <w:bottom w:val="nil"/>
              <w:right w:val="nil"/>
            </w:tcBorders>
            <w:shd w:val="clear" w:color="auto" w:fill="auto"/>
            <w:noWrap/>
            <w:vAlign w:val="center"/>
            <w:hideMark/>
          </w:tcPr>
          <w:p w14:paraId="6B7E6877"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96</w:t>
            </w:r>
          </w:p>
        </w:tc>
        <w:tc>
          <w:tcPr>
            <w:tcW w:w="1710" w:type="dxa"/>
            <w:tcBorders>
              <w:top w:val="nil"/>
              <w:left w:val="nil"/>
              <w:bottom w:val="nil"/>
              <w:right w:val="nil"/>
            </w:tcBorders>
            <w:shd w:val="clear" w:color="auto" w:fill="auto"/>
            <w:noWrap/>
            <w:vAlign w:val="center"/>
            <w:hideMark/>
          </w:tcPr>
          <w:p w14:paraId="6B7A7F3C"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1.55</w:t>
            </w:r>
          </w:p>
        </w:tc>
      </w:tr>
      <w:tr w:rsidR="00E8404F" w:rsidRPr="00236C73" w14:paraId="4D70FB40" w14:textId="77777777" w:rsidTr="00881809">
        <w:trPr>
          <w:trHeight w:val="360"/>
        </w:trPr>
        <w:tc>
          <w:tcPr>
            <w:tcW w:w="1350" w:type="dxa"/>
            <w:tcBorders>
              <w:top w:val="nil"/>
              <w:left w:val="nil"/>
              <w:bottom w:val="nil"/>
              <w:right w:val="nil"/>
            </w:tcBorders>
            <w:shd w:val="clear" w:color="auto" w:fill="auto"/>
            <w:noWrap/>
            <w:vAlign w:val="center"/>
            <w:hideMark/>
          </w:tcPr>
          <w:p w14:paraId="474D6A2A"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2012</w:t>
            </w:r>
          </w:p>
        </w:tc>
        <w:tc>
          <w:tcPr>
            <w:tcW w:w="1620" w:type="dxa"/>
            <w:tcBorders>
              <w:top w:val="nil"/>
              <w:left w:val="nil"/>
              <w:bottom w:val="nil"/>
              <w:right w:val="nil"/>
            </w:tcBorders>
            <w:shd w:val="clear" w:color="auto" w:fill="auto"/>
            <w:noWrap/>
            <w:vAlign w:val="center"/>
            <w:hideMark/>
          </w:tcPr>
          <w:p w14:paraId="7FEEA4EC"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66</w:t>
            </w:r>
          </w:p>
        </w:tc>
        <w:tc>
          <w:tcPr>
            <w:tcW w:w="1170" w:type="dxa"/>
            <w:tcBorders>
              <w:top w:val="nil"/>
              <w:left w:val="nil"/>
              <w:bottom w:val="nil"/>
              <w:right w:val="nil"/>
            </w:tcBorders>
            <w:shd w:val="clear" w:color="auto" w:fill="auto"/>
            <w:noWrap/>
            <w:vAlign w:val="center"/>
            <w:hideMark/>
          </w:tcPr>
          <w:p w14:paraId="0139DF82"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88</w:t>
            </w:r>
          </w:p>
        </w:tc>
        <w:tc>
          <w:tcPr>
            <w:tcW w:w="1800" w:type="dxa"/>
            <w:tcBorders>
              <w:top w:val="nil"/>
              <w:left w:val="nil"/>
              <w:bottom w:val="nil"/>
              <w:right w:val="nil"/>
            </w:tcBorders>
            <w:shd w:val="clear" w:color="auto" w:fill="auto"/>
            <w:noWrap/>
            <w:vAlign w:val="center"/>
            <w:hideMark/>
          </w:tcPr>
          <w:p w14:paraId="244035C0"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63</w:t>
            </w:r>
          </w:p>
        </w:tc>
        <w:tc>
          <w:tcPr>
            <w:tcW w:w="1800" w:type="dxa"/>
            <w:tcBorders>
              <w:top w:val="nil"/>
              <w:left w:val="nil"/>
              <w:bottom w:val="nil"/>
              <w:right w:val="nil"/>
            </w:tcBorders>
            <w:shd w:val="clear" w:color="auto" w:fill="auto"/>
            <w:noWrap/>
            <w:vAlign w:val="center"/>
            <w:hideMark/>
          </w:tcPr>
          <w:p w14:paraId="4E5AD114"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84</w:t>
            </w:r>
          </w:p>
        </w:tc>
        <w:tc>
          <w:tcPr>
            <w:tcW w:w="1710" w:type="dxa"/>
            <w:tcBorders>
              <w:top w:val="nil"/>
              <w:left w:val="nil"/>
              <w:bottom w:val="nil"/>
              <w:right w:val="nil"/>
            </w:tcBorders>
            <w:shd w:val="clear" w:color="auto" w:fill="auto"/>
            <w:noWrap/>
            <w:vAlign w:val="center"/>
            <w:hideMark/>
          </w:tcPr>
          <w:p w14:paraId="0D13D8CD"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1.27</w:t>
            </w:r>
          </w:p>
        </w:tc>
      </w:tr>
      <w:tr w:rsidR="00E8404F" w:rsidRPr="00236C73" w14:paraId="139A1EAD" w14:textId="77777777" w:rsidTr="004B067B">
        <w:trPr>
          <w:trHeight w:val="360"/>
        </w:trPr>
        <w:tc>
          <w:tcPr>
            <w:tcW w:w="1350" w:type="dxa"/>
            <w:tcBorders>
              <w:top w:val="nil"/>
              <w:left w:val="nil"/>
              <w:bottom w:val="nil"/>
              <w:right w:val="nil"/>
            </w:tcBorders>
            <w:shd w:val="clear" w:color="auto" w:fill="auto"/>
            <w:noWrap/>
            <w:vAlign w:val="center"/>
            <w:hideMark/>
          </w:tcPr>
          <w:p w14:paraId="0263AABC"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2013</w:t>
            </w:r>
          </w:p>
        </w:tc>
        <w:tc>
          <w:tcPr>
            <w:tcW w:w="1620" w:type="dxa"/>
            <w:tcBorders>
              <w:top w:val="nil"/>
              <w:left w:val="nil"/>
              <w:bottom w:val="nil"/>
              <w:right w:val="nil"/>
            </w:tcBorders>
            <w:shd w:val="clear" w:color="auto" w:fill="auto"/>
            <w:noWrap/>
            <w:vAlign w:val="center"/>
            <w:hideMark/>
          </w:tcPr>
          <w:p w14:paraId="449991AA"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65</w:t>
            </w:r>
          </w:p>
        </w:tc>
        <w:tc>
          <w:tcPr>
            <w:tcW w:w="1170" w:type="dxa"/>
            <w:tcBorders>
              <w:top w:val="nil"/>
              <w:left w:val="nil"/>
              <w:bottom w:val="nil"/>
              <w:right w:val="nil"/>
            </w:tcBorders>
            <w:shd w:val="clear" w:color="auto" w:fill="auto"/>
            <w:noWrap/>
            <w:vAlign w:val="center"/>
            <w:hideMark/>
          </w:tcPr>
          <w:p w14:paraId="5275F668"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96</w:t>
            </w:r>
          </w:p>
        </w:tc>
        <w:tc>
          <w:tcPr>
            <w:tcW w:w="1800" w:type="dxa"/>
            <w:tcBorders>
              <w:top w:val="nil"/>
              <w:left w:val="nil"/>
              <w:bottom w:val="nil"/>
              <w:right w:val="nil"/>
            </w:tcBorders>
            <w:shd w:val="clear" w:color="auto" w:fill="auto"/>
            <w:noWrap/>
            <w:vAlign w:val="center"/>
            <w:hideMark/>
          </w:tcPr>
          <w:p w14:paraId="127AE7D9"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51</w:t>
            </w:r>
          </w:p>
        </w:tc>
        <w:tc>
          <w:tcPr>
            <w:tcW w:w="1800" w:type="dxa"/>
            <w:tcBorders>
              <w:top w:val="nil"/>
              <w:left w:val="nil"/>
              <w:bottom w:val="nil"/>
              <w:right w:val="nil"/>
            </w:tcBorders>
            <w:shd w:val="clear" w:color="auto" w:fill="auto"/>
            <w:noWrap/>
            <w:vAlign w:val="center"/>
            <w:hideMark/>
          </w:tcPr>
          <w:p w14:paraId="101D312C"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64</w:t>
            </w:r>
          </w:p>
        </w:tc>
        <w:tc>
          <w:tcPr>
            <w:tcW w:w="1710" w:type="dxa"/>
            <w:tcBorders>
              <w:top w:val="nil"/>
              <w:left w:val="nil"/>
              <w:bottom w:val="nil"/>
              <w:right w:val="nil"/>
            </w:tcBorders>
            <w:shd w:val="clear" w:color="auto" w:fill="auto"/>
            <w:noWrap/>
            <w:vAlign w:val="center"/>
            <w:hideMark/>
          </w:tcPr>
          <w:p w14:paraId="4AF42772"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0.98</w:t>
            </w:r>
          </w:p>
        </w:tc>
      </w:tr>
      <w:tr w:rsidR="00E8404F" w:rsidRPr="00236C73" w14:paraId="59CB3E33" w14:textId="77777777" w:rsidTr="00881809">
        <w:trPr>
          <w:trHeight w:val="360"/>
        </w:trPr>
        <w:tc>
          <w:tcPr>
            <w:tcW w:w="1350" w:type="dxa"/>
            <w:tcBorders>
              <w:top w:val="nil"/>
              <w:left w:val="nil"/>
              <w:bottom w:val="nil"/>
              <w:right w:val="nil"/>
            </w:tcBorders>
            <w:shd w:val="clear" w:color="auto" w:fill="auto"/>
            <w:noWrap/>
            <w:vAlign w:val="center"/>
            <w:hideMark/>
          </w:tcPr>
          <w:p w14:paraId="1A9799A8"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2014</w:t>
            </w:r>
          </w:p>
        </w:tc>
        <w:tc>
          <w:tcPr>
            <w:tcW w:w="1620" w:type="dxa"/>
            <w:tcBorders>
              <w:top w:val="nil"/>
              <w:left w:val="nil"/>
              <w:bottom w:val="nil"/>
              <w:right w:val="nil"/>
            </w:tcBorders>
            <w:shd w:val="clear" w:color="auto" w:fill="auto"/>
            <w:noWrap/>
            <w:vAlign w:val="center"/>
            <w:hideMark/>
          </w:tcPr>
          <w:p w14:paraId="44EE8E75"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94</w:t>
            </w:r>
          </w:p>
        </w:tc>
        <w:tc>
          <w:tcPr>
            <w:tcW w:w="1170" w:type="dxa"/>
            <w:tcBorders>
              <w:top w:val="nil"/>
              <w:left w:val="nil"/>
              <w:bottom w:val="nil"/>
              <w:right w:val="nil"/>
            </w:tcBorders>
            <w:shd w:val="clear" w:color="auto" w:fill="auto"/>
            <w:noWrap/>
            <w:vAlign w:val="center"/>
            <w:hideMark/>
          </w:tcPr>
          <w:p w14:paraId="0EDC02D6"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143</w:t>
            </w:r>
          </w:p>
        </w:tc>
        <w:tc>
          <w:tcPr>
            <w:tcW w:w="1800" w:type="dxa"/>
            <w:tcBorders>
              <w:top w:val="nil"/>
              <w:left w:val="nil"/>
              <w:bottom w:val="nil"/>
              <w:right w:val="nil"/>
            </w:tcBorders>
            <w:shd w:val="clear" w:color="auto" w:fill="auto"/>
            <w:noWrap/>
            <w:vAlign w:val="center"/>
            <w:hideMark/>
          </w:tcPr>
          <w:p w14:paraId="29658789"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82</w:t>
            </w:r>
          </w:p>
        </w:tc>
        <w:tc>
          <w:tcPr>
            <w:tcW w:w="1800" w:type="dxa"/>
            <w:tcBorders>
              <w:top w:val="nil"/>
              <w:left w:val="nil"/>
              <w:bottom w:val="nil"/>
              <w:right w:val="nil"/>
            </w:tcBorders>
            <w:shd w:val="clear" w:color="auto" w:fill="auto"/>
            <w:noWrap/>
            <w:vAlign w:val="center"/>
            <w:hideMark/>
          </w:tcPr>
          <w:p w14:paraId="370D6AA9"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91</w:t>
            </w:r>
          </w:p>
        </w:tc>
        <w:tc>
          <w:tcPr>
            <w:tcW w:w="1710" w:type="dxa"/>
            <w:tcBorders>
              <w:top w:val="nil"/>
              <w:left w:val="nil"/>
              <w:bottom w:val="nil"/>
              <w:right w:val="nil"/>
            </w:tcBorders>
            <w:shd w:val="clear" w:color="auto" w:fill="auto"/>
            <w:noWrap/>
            <w:vAlign w:val="center"/>
            <w:hideMark/>
          </w:tcPr>
          <w:p w14:paraId="18C1B1B5"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0.97</w:t>
            </w:r>
          </w:p>
        </w:tc>
      </w:tr>
      <w:tr w:rsidR="00E8404F" w:rsidRPr="00236C73" w14:paraId="3F8A387D" w14:textId="77777777" w:rsidTr="004B067B">
        <w:trPr>
          <w:trHeight w:val="360"/>
        </w:trPr>
        <w:tc>
          <w:tcPr>
            <w:tcW w:w="1350" w:type="dxa"/>
            <w:tcBorders>
              <w:top w:val="nil"/>
              <w:left w:val="nil"/>
              <w:bottom w:val="nil"/>
              <w:right w:val="nil"/>
            </w:tcBorders>
            <w:shd w:val="clear" w:color="auto" w:fill="auto"/>
            <w:noWrap/>
            <w:vAlign w:val="center"/>
            <w:hideMark/>
          </w:tcPr>
          <w:p w14:paraId="651E1560"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2015</w:t>
            </w:r>
          </w:p>
        </w:tc>
        <w:tc>
          <w:tcPr>
            <w:tcW w:w="1620" w:type="dxa"/>
            <w:tcBorders>
              <w:top w:val="nil"/>
              <w:left w:val="nil"/>
              <w:bottom w:val="nil"/>
              <w:right w:val="nil"/>
            </w:tcBorders>
            <w:shd w:val="clear" w:color="auto" w:fill="auto"/>
            <w:noWrap/>
            <w:vAlign w:val="center"/>
            <w:hideMark/>
          </w:tcPr>
          <w:p w14:paraId="4E26DE76"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133</w:t>
            </w:r>
          </w:p>
        </w:tc>
        <w:tc>
          <w:tcPr>
            <w:tcW w:w="1170" w:type="dxa"/>
            <w:tcBorders>
              <w:top w:val="nil"/>
              <w:left w:val="nil"/>
              <w:bottom w:val="nil"/>
              <w:right w:val="nil"/>
            </w:tcBorders>
            <w:shd w:val="clear" w:color="auto" w:fill="auto"/>
            <w:noWrap/>
            <w:vAlign w:val="center"/>
            <w:hideMark/>
          </w:tcPr>
          <w:p w14:paraId="443145DC"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174</w:t>
            </w:r>
          </w:p>
        </w:tc>
        <w:tc>
          <w:tcPr>
            <w:tcW w:w="1800" w:type="dxa"/>
            <w:tcBorders>
              <w:top w:val="nil"/>
              <w:left w:val="nil"/>
              <w:bottom w:val="nil"/>
              <w:right w:val="nil"/>
            </w:tcBorders>
            <w:shd w:val="clear" w:color="auto" w:fill="auto"/>
            <w:noWrap/>
            <w:vAlign w:val="center"/>
            <w:hideMark/>
          </w:tcPr>
          <w:p w14:paraId="3151DF77"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113</w:t>
            </w:r>
          </w:p>
        </w:tc>
        <w:tc>
          <w:tcPr>
            <w:tcW w:w="1800" w:type="dxa"/>
            <w:tcBorders>
              <w:top w:val="nil"/>
              <w:left w:val="nil"/>
              <w:bottom w:val="nil"/>
              <w:right w:val="nil"/>
            </w:tcBorders>
            <w:shd w:val="clear" w:color="auto" w:fill="auto"/>
            <w:noWrap/>
            <w:vAlign w:val="center"/>
            <w:hideMark/>
          </w:tcPr>
          <w:p w14:paraId="2CF6AA34"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146</w:t>
            </w:r>
          </w:p>
        </w:tc>
        <w:tc>
          <w:tcPr>
            <w:tcW w:w="1710" w:type="dxa"/>
            <w:tcBorders>
              <w:top w:val="nil"/>
              <w:left w:val="nil"/>
              <w:bottom w:val="nil"/>
              <w:right w:val="nil"/>
            </w:tcBorders>
            <w:shd w:val="clear" w:color="auto" w:fill="auto"/>
            <w:noWrap/>
            <w:vAlign w:val="center"/>
            <w:hideMark/>
          </w:tcPr>
          <w:p w14:paraId="0DEC5BCB"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1.10</w:t>
            </w:r>
          </w:p>
        </w:tc>
      </w:tr>
      <w:tr w:rsidR="00E8404F" w:rsidRPr="00236C73" w14:paraId="1D6D198D" w14:textId="77777777" w:rsidTr="00881809">
        <w:trPr>
          <w:trHeight w:val="360"/>
        </w:trPr>
        <w:tc>
          <w:tcPr>
            <w:tcW w:w="1350" w:type="dxa"/>
            <w:tcBorders>
              <w:top w:val="nil"/>
              <w:left w:val="nil"/>
              <w:bottom w:val="nil"/>
              <w:right w:val="nil"/>
            </w:tcBorders>
            <w:shd w:val="clear" w:color="auto" w:fill="auto"/>
            <w:noWrap/>
            <w:vAlign w:val="center"/>
            <w:hideMark/>
          </w:tcPr>
          <w:p w14:paraId="34A5E0AA"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2016</w:t>
            </w:r>
          </w:p>
        </w:tc>
        <w:tc>
          <w:tcPr>
            <w:tcW w:w="1620" w:type="dxa"/>
            <w:tcBorders>
              <w:top w:val="nil"/>
              <w:left w:val="nil"/>
              <w:bottom w:val="nil"/>
              <w:right w:val="nil"/>
            </w:tcBorders>
            <w:shd w:val="clear" w:color="auto" w:fill="auto"/>
            <w:noWrap/>
            <w:vAlign w:val="center"/>
            <w:hideMark/>
          </w:tcPr>
          <w:p w14:paraId="5AA897A6"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86</w:t>
            </w:r>
          </w:p>
        </w:tc>
        <w:tc>
          <w:tcPr>
            <w:tcW w:w="1170" w:type="dxa"/>
            <w:tcBorders>
              <w:top w:val="nil"/>
              <w:left w:val="nil"/>
              <w:bottom w:val="nil"/>
              <w:right w:val="nil"/>
            </w:tcBorders>
            <w:shd w:val="clear" w:color="auto" w:fill="auto"/>
            <w:noWrap/>
            <w:vAlign w:val="center"/>
            <w:hideMark/>
          </w:tcPr>
          <w:p w14:paraId="10CE967F"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117</w:t>
            </w:r>
          </w:p>
        </w:tc>
        <w:tc>
          <w:tcPr>
            <w:tcW w:w="1800" w:type="dxa"/>
            <w:tcBorders>
              <w:top w:val="nil"/>
              <w:left w:val="nil"/>
              <w:bottom w:val="nil"/>
              <w:right w:val="nil"/>
            </w:tcBorders>
            <w:shd w:val="clear" w:color="auto" w:fill="auto"/>
            <w:noWrap/>
            <w:vAlign w:val="center"/>
            <w:hideMark/>
          </w:tcPr>
          <w:p w14:paraId="60703BC9"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74</w:t>
            </w:r>
          </w:p>
        </w:tc>
        <w:tc>
          <w:tcPr>
            <w:tcW w:w="1800" w:type="dxa"/>
            <w:tcBorders>
              <w:top w:val="nil"/>
              <w:left w:val="nil"/>
              <w:bottom w:val="nil"/>
              <w:right w:val="nil"/>
            </w:tcBorders>
            <w:shd w:val="clear" w:color="auto" w:fill="auto"/>
            <w:noWrap/>
            <w:vAlign w:val="center"/>
            <w:hideMark/>
          </w:tcPr>
          <w:p w14:paraId="4CB269F5"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80</w:t>
            </w:r>
          </w:p>
        </w:tc>
        <w:tc>
          <w:tcPr>
            <w:tcW w:w="1710" w:type="dxa"/>
            <w:tcBorders>
              <w:top w:val="nil"/>
              <w:left w:val="nil"/>
              <w:bottom w:val="nil"/>
              <w:right w:val="nil"/>
            </w:tcBorders>
            <w:shd w:val="clear" w:color="auto" w:fill="auto"/>
            <w:noWrap/>
            <w:vAlign w:val="center"/>
            <w:hideMark/>
          </w:tcPr>
          <w:p w14:paraId="7397B0F8"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0.93</w:t>
            </w:r>
          </w:p>
        </w:tc>
      </w:tr>
      <w:tr w:rsidR="00E8404F" w:rsidRPr="00236C73" w14:paraId="4D78C890" w14:textId="77777777" w:rsidTr="004B067B">
        <w:trPr>
          <w:trHeight w:val="360"/>
        </w:trPr>
        <w:tc>
          <w:tcPr>
            <w:tcW w:w="1350" w:type="dxa"/>
            <w:tcBorders>
              <w:top w:val="nil"/>
              <w:left w:val="nil"/>
              <w:bottom w:val="nil"/>
              <w:right w:val="nil"/>
            </w:tcBorders>
            <w:shd w:val="clear" w:color="auto" w:fill="auto"/>
            <w:noWrap/>
            <w:vAlign w:val="center"/>
            <w:hideMark/>
          </w:tcPr>
          <w:p w14:paraId="7D79E8A5"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2017</w:t>
            </w:r>
          </w:p>
        </w:tc>
        <w:tc>
          <w:tcPr>
            <w:tcW w:w="1620" w:type="dxa"/>
            <w:tcBorders>
              <w:top w:val="nil"/>
              <w:left w:val="nil"/>
              <w:bottom w:val="nil"/>
              <w:right w:val="nil"/>
            </w:tcBorders>
            <w:shd w:val="clear" w:color="auto" w:fill="auto"/>
            <w:noWrap/>
            <w:vAlign w:val="center"/>
            <w:hideMark/>
          </w:tcPr>
          <w:p w14:paraId="48DF0B82"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77</w:t>
            </w:r>
          </w:p>
        </w:tc>
        <w:tc>
          <w:tcPr>
            <w:tcW w:w="1170" w:type="dxa"/>
            <w:tcBorders>
              <w:top w:val="nil"/>
              <w:left w:val="nil"/>
              <w:bottom w:val="nil"/>
              <w:right w:val="nil"/>
            </w:tcBorders>
            <w:shd w:val="clear" w:color="auto" w:fill="auto"/>
            <w:noWrap/>
            <w:vAlign w:val="center"/>
            <w:hideMark/>
          </w:tcPr>
          <w:p w14:paraId="2FC966F3"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118</w:t>
            </w:r>
          </w:p>
        </w:tc>
        <w:tc>
          <w:tcPr>
            <w:tcW w:w="1800" w:type="dxa"/>
            <w:tcBorders>
              <w:top w:val="nil"/>
              <w:left w:val="nil"/>
              <w:bottom w:val="nil"/>
              <w:right w:val="nil"/>
            </w:tcBorders>
            <w:shd w:val="clear" w:color="auto" w:fill="auto"/>
            <w:noWrap/>
            <w:vAlign w:val="center"/>
            <w:hideMark/>
          </w:tcPr>
          <w:p w14:paraId="5C7F4142"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63</w:t>
            </w:r>
          </w:p>
        </w:tc>
        <w:tc>
          <w:tcPr>
            <w:tcW w:w="1800" w:type="dxa"/>
            <w:tcBorders>
              <w:top w:val="nil"/>
              <w:left w:val="nil"/>
              <w:bottom w:val="nil"/>
              <w:right w:val="nil"/>
            </w:tcBorders>
            <w:shd w:val="clear" w:color="auto" w:fill="auto"/>
            <w:noWrap/>
            <w:vAlign w:val="center"/>
            <w:hideMark/>
          </w:tcPr>
          <w:p w14:paraId="18F757AC"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76</w:t>
            </w:r>
          </w:p>
        </w:tc>
        <w:tc>
          <w:tcPr>
            <w:tcW w:w="1710" w:type="dxa"/>
            <w:tcBorders>
              <w:top w:val="nil"/>
              <w:left w:val="nil"/>
              <w:bottom w:val="nil"/>
              <w:right w:val="nil"/>
            </w:tcBorders>
            <w:shd w:val="clear" w:color="auto" w:fill="auto"/>
            <w:noWrap/>
            <w:vAlign w:val="center"/>
            <w:hideMark/>
          </w:tcPr>
          <w:p w14:paraId="63EB1B07"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0.99</w:t>
            </w:r>
          </w:p>
        </w:tc>
      </w:tr>
      <w:tr w:rsidR="00E8404F" w:rsidRPr="00236C73" w14:paraId="677D38C2" w14:textId="77777777" w:rsidTr="00881809">
        <w:trPr>
          <w:trHeight w:val="360"/>
        </w:trPr>
        <w:tc>
          <w:tcPr>
            <w:tcW w:w="1350" w:type="dxa"/>
            <w:tcBorders>
              <w:top w:val="nil"/>
              <w:left w:val="nil"/>
              <w:bottom w:val="nil"/>
              <w:right w:val="nil"/>
            </w:tcBorders>
            <w:shd w:val="clear" w:color="auto" w:fill="auto"/>
            <w:noWrap/>
            <w:vAlign w:val="center"/>
            <w:hideMark/>
          </w:tcPr>
          <w:p w14:paraId="2DB3212B"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2018</w:t>
            </w:r>
          </w:p>
        </w:tc>
        <w:tc>
          <w:tcPr>
            <w:tcW w:w="1620" w:type="dxa"/>
            <w:tcBorders>
              <w:top w:val="nil"/>
              <w:left w:val="nil"/>
              <w:bottom w:val="nil"/>
              <w:right w:val="nil"/>
            </w:tcBorders>
            <w:shd w:val="clear" w:color="auto" w:fill="auto"/>
            <w:noWrap/>
            <w:vAlign w:val="center"/>
            <w:hideMark/>
          </w:tcPr>
          <w:p w14:paraId="4C0C34D4"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88</w:t>
            </w:r>
          </w:p>
        </w:tc>
        <w:tc>
          <w:tcPr>
            <w:tcW w:w="1170" w:type="dxa"/>
            <w:tcBorders>
              <w:top w:val="nil"/>
              <w:left w:val="nil"/>
              <w:bottom w:val="nil"/>
              <w:right w:val="nil"/>
            </w:tcBorders>
            <w:shd w:val="clear" w:color="auto" w:fill="auto"/>
            <w:noWrap/>
            <w:vAlign w:val="center"/>
            <w:hideMark/>
          </w:tcPr>
          <w:p w14:paraId="0B538A6D"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112</w:t>
            </w:r>
          </w:p>
        </w:tc>
        <w:tc>
          <w:tcPr>
            <w:tcW w:w="1800" w:type="dxa"/>
            <w:tcBorders>
              <w:top w:val="nil"/>
              <w:left w:val="nil"/>
              <w:bottom w:val="nil"/>
              <w:right w:val="nil"/>
            </w:tcBorders>
            <w:shd w:val="clear" w:color="auto" w:fill="auto"/>
            <w:noWrap/>
            <w:vAlign w:val="center"/>
            <w:hideMark/>
          </w:tcPr>
          <w:p w14:paraId="1EF2302C"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79</w:t>
            </w:r>
          </w:p>
        </w:tc>
        <w:tc>
          <w:tcPr>
            <w:tcW w:w="1800" w:type="dxa"/>
            <w:tcBorders>
              <w:top w:val="nil"/>
              <w:left w:val="nil"/>
              <w:bottom w:val="nil"/>
              <w:right w:val="nil"/>
            </w:tcBorders>
            <w:shd w:val="clear" w:color="auto" w:fill="auto"/>
            <w:noWrap/>
            <w:vAlign w:val="center"/>
            <w:hideMark/>
          </w:tcPr>
          <w:p w14:paraId="4C2EC0C8"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117</w:t>
            </w:r>
          </w:p>
        </w:tc>
        <w:tc>
          <w:tcPr>
            <w:tcW w:w="1710" w:type="dxa"/>
            <w:tcBorders>
              <w:top w:val="nil"/>
              <w:left w:val="nil"/>
              <w:bottom w:val="nil"/>
              <w:right w:val="nil"/>
            </w:tcBorders>
            <w:shd w:val="clear" w:color="auto" w:fill="auto"/>
            <w:noWrap/>
            <w:vAlign w:val="center"/>
            <w:hideMark/>
          </w:tcPr>
          <w:p w14:paraId="38A6865C"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1.33</w:t>
            </w:r>
          </w:p>
        </w:tc>
      </w:tr>
      <w:tr w:rsidR="00E8404F" w:rsidRPr="00236C73" w14:paraId="7EC5A332" w14:textId="77777777" w:rsidTr="004B067B">
        <w:trPr>
          <w:trHeight w:val="360"/>
        </w:trPr>
        <w:tc>
          <w:tcPr>
            <w:tcW w:w="1350" w:type="dxa"/>
            <w:tcBorders>
              <w:top w:val="nil"/>
              <w:left w:val="nil"/>
              <w:bottom w:val="nil"/>
              <w:right w:val="nil"/>
            </w:tcBorders>
            <w:shd w:val="clear" w:color="auto" w:fill="auto"/>
            <w:noWrap/>
            <w:vAlign w:val="center"/>
            <w:hideMark/>
          </w:tcPr>
          <w:p w14:paraId="49F7534D"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2019</w:t>
            </w:r>
          </w:p>
        </w:tc>
        <w:tc>
          <w:tcPr>
            <w:tcW w:w="1620" w:type="dxa"/>
            <w:tcBorders>
              <w:top w:val="nil"/>
              <w:left w:val="nil"/>
              <w:bottom w:val="nil"/>
              <w:right w:val="nil"/>
            </w:tcBorders>
            <w:shd w:val="clear" w:color="auto" w:fill="auto"/>
            <w:noWrap/>
            <w:vAlign w:val="center"/>
            <w:hideMark/>
          </w:tcPr>
          <w:p w14:paraId="30438F3C"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95</w:t>
            </w:r>
          </w:p>
        </w:tc>
        <w:tc>
          <w:tcPr>
            <w:tcW w:w="1170" w:type="dxa"/>
            <w:tcBorders>
              <w:top w:val="nil"/>
              <w:left w:val="nil"/>
              <w:bottom w:val="nil"/>
              <w:right w:val="nil"/>
            </w:tcBorders>
            <w:shd w:val="clear" w:color="auto" w:fill="auto"/>
            <w:noWrap/>
            <w:vAlign w:val="center"/>
            <w:hideMark/>
          </w:tcPr>
          <w:p w14:paraId="2ADAB79B"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132</w:t>
            </w:r>
          </w:p>
        </w:tc>
        <w:tc>
          <w:tcPr>
            <w:tcW w:w="1800" w:type="dxa"/>
            <w:tcBorders>
              <w:top w:val="nil"/>
              <w:left w:val="nil"/>
              <w:bottom w:val="nil"/>
              <w:right w:val="nil"/>
            </w:tcBorders>
            <w:shd w:val="clear" w:color="auto" w:fill="auto"/>
            <w:noWrap/>
            <w:vAlign w:val="center"/>
            <w:hideMark/>
          </w:tcPr>
          <w:p w14:paraId="23C281BD"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67</w:t>
            </w:r>
          </w:p>
        </w:tc>
        <w:tc>
          <w:tcPr>
            <w:tcW w:w="1800" w:type="dxa"/>
            <w:tcBorders>
              <w:top w:val="nil"/>
              <w:left w:val="nil"/>
              <w:bottom w:val="nil"/>
              <w:right w:val="nil"/>
            </w:tcBorders>
            <w:shd w:val="clear" w:color="auto" w:fill="auto"/>
            <w:noWrap/>
            <w:vAlign w:val="center"/>
            <w:hideMark/>
          </w:tcPr>
          <w:p w14:paraId="77F7ED9F"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71</w:t>
            </w:r>
          </w:p>
        </w:tc>
        <w:tc>
          <w:tcPr>
            <w:tcW w:w="1710" w:type="dxa"/>
            <w:tcBorders>
              <w:top w:val="nil"/>
              <w:left w:val="nil"/>
              <w:bottom w:val="nil"/>
              <w:right w:val="nil"/>
            </w:tcBorders>
            <w:shd w:val="clear" w:color="auto" w:fill="auto"/>
            <w:noWrap/>
            <w:vAlign w:val="center"/>
            <w:hideMark/>
          </w:tcPr>
          <w:p w14:paraId="7D63F547"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0.75</w:t>
            </w:r>
          </w:p>
        </w:tc>
      </w:tr>
      <w:tr w:rsidR="00E8404F" w:rsidRPr="00236C73" w14:paraId="5537EB8B" w14:textId="77777777" w:rsidTr="00881809">
        <w:trPr>
          <w:trHeight w:val="360"/>
        </w:trPr>
        <w:tc>
          <w:tcPr>
            <w:tcW w:w="1350" w:type="dxa"/>
            <w:tcBorders>
              <w:top w:val="nil"/>
              <w:left w:val="nil"/>
              <w:bottom w:val="nil"/>
              <w:right w:val="nil"/>
            </w:tcBorders>
            <w:shd w:val="clear" w:color="auto" w:fill="auto"/>
            <w:noWrap/>
            <w:vAlign w:val="center"/>
            <w:hideMark/>
          </w:tcPr>
          <w:p w14:paraId="7F129F7C"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2020</w:t>
            </w:r>
          </w:p>
        </w:tc>
        <w:tc>
          <w:tcPr>
            <w:tcW w:w="1620" w:type="dxa"/>
            <w:tcBorders>
              <w:top w:val="nil"/>
              <w:left w:val="nil"/>
              <w:bottom w:val="nil"/>
              <w:right w:val="nil"/>
            </w:tcBorders>
            <w:shd w:val="clear" w:color="auto" w:fill="auto"/>
            <w:noWrap/>
            <w:vAlign w:val="center"/>
            <w:hideMark/>
          </w:tcPr>
          <w:p w14:paraId="087D4EA9"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84</w:t>
            </w:r>
          </w:p>
        </w:tc>
        <w:tc>
          <w:tcPr>
            <w:tcW w:w="1170" w:type="dxa"/>
            <w:tcBorders>
              <w:top w:val="nil"/>
              <w:left w:val="nil"/>
              <w:bottom w:val="nil"/>
              <w:right w:val="nil"/>
            </w:tcBorders>
            <w:shd w:val="clear" w:color="auto" w:fill="auto"/>
            <w:noWrap/>
            <w:vAlign w:val="center"/>
            <w:hideMark/>
          </w:tcPr>
          <w:p w14:paraId="4A3F718D"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105</w:t>
            </w:r>
          </w:p>
        </w:tc>
        <w:tc>
          <w:tcPr>
            <w:tcW w:w="1800" w:type="dxa"/>
            <w:tcBorders>
              <w:top w:val="nil"/>
              <w:left w:val="nil"/>
              <w:bottom w:val="nil"/>
              <w:right w:val="nil"/>
            </w:tcBorders>
            <w:shd w:val="clear" w:color="auto" w:fill="auto"/>
            <w:noWrap/>
            <w:vAlign w:val="center"/>
            <w:hideMark/>
          </w:tcPr>
          <w:p w14:paraId="7EF404FC"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74</w:t>
            </w:r>
          </w:p>
        </w:tc>
        <w:tc>
          <w:tcPr>
            <w:tcW w:w="1800" w:type="dxa"/>
            <w:tcBorders>
              <w:top w:val="nil"/>
              <w:left w:val="nil"/>
              <w:bottom w:val="nil"/>
              <w:right w:val="nil"/>
            </w:tcBorders>
            <w:shd w:val="clear" w:color="auto" w:fill="auto"/>
            <w:noWrap/>
            <w:vAlign w:val="center"/>
            <w:hideMark/>
          </w:tcPr>
          <w:p w14:paraId="727044C9"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107</w:t>
            </w:r>
          </w:p>
        </w:tc>
        <w:tc>
          <w:tcPr>
            <w:tcW w:w="1710" w:type="dxa"/>
            <w:tcBorders>
              <w:top w:val="nil"/>
              <w:left w:val="nil"/>
              <w:bottom w:val="nil"/>
              <w:right w:val="nil"/>
            </w:tcBorders>
            <w:shd w:val="clear" w:color="auto" w:fill="auto"/>
            <w:noWrap/>
            <w:vAlign w:val="center"/>
            <w:hideMark/>
          </w:tcPr>
          <w:p w14:paraId="580BBBFE"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1.27</w:t>
            </w:r>
          </w:p>
        </w:tc>
      </w:tr>
      <w:tr w:rsidR="00E8404F" w:rsidRPr="00236C73" w14:paraId="6EB37B03" w14:textId="77777777" w:rsidTr="004B067B">
        <w:trPr>
          <w:trHeight w:val="360"/>
        </w:trPr>
        <w:tc>
          <w:tcPr>
            <w:tcW w:w="1350" w:type="dxa"/>
            <w:tcBorders>
              <w:top w:val="nil"/>
              <w:left w:val="nil"/>
              <w:bottom w:val="nil"/>
              <w:right w:val="nil"/>
            </w:tcBorders>
            <w:shd w:val="clear" w:color="auto" w:fill="auto"/>
            <w:noWrap/>
            <w:vAlign w:val="center"/>
            <w:hideMark/>
          </w:tcPr>
          <w:p w14:paraId="5D541F64"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2021</w:t>
            </w:r>
          </w:p>
        </w:tc>
        <w:tc>
          <w:tcPr>
            <w:tcW w:w="1620" w:type="dxa"/>
            <w:tcBorders>
              <w:top w:val="nil"/>
              <w:left w:val="nil"/>
              <w:bottom w:val="nil"/>
              <w:right w:val="nil"/>
            </w:tcBorders>
            <w:shd w:val="clear" w:color="auto" w:fill="auto"/>
            <w:noWrap/>
            <w:vAlign w:val="center"/>
            <w:hideMark/>
          </w:tcPr>
          <w:p w14:paraId="7F452EBE"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84</w:t>
            </w:r>
          </w:p>
        </w:tc>
        <w:tc>
          <w:tcPr>
            <w:tcW w:w="1170" w:type="dxa"/>
            <w:tcBorders>
              <w:top w:val="nil"/>
              <w:left w:val="nil"/>
              <w:bottom w:val="nil"/>
              <w:right w:val="nil"/>
            </w:tcBorders>
            <w:shd w:val="clear" w:color="auto" w:fill="auto"/>
            <w:noWrap/>
            <w:vAlign w:val="center"/>
            <w:hideMark/>
          </w:tcPr>
          <w:p w14:paraId="1C1F330D"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99</w:t>
            </w:r>
          </w:p>
        </w:tc>
        <w:tc>
          <w:tcPr>
            <w:tcW w:w="1800" w:type="dxa"/>
            <w:tcBorders>
              <w:top w:val="nil"/>
              <w:left w:val="nil"/>
              <w:bottom w:val="nil"/>
              <w:right w:val="nil"/>
            </w:tcBorders>
            <w:shd w:val="clear" w:color="auto" w:fill="auto"/>
            <w:noWrap/>
            <w:vAlign w:val="center"/>
            <w:hideMark/>
          </w:tcPr>
          <w:p w14:paraId="73F62F4B"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64</w:t>
            </w:r>
          </w:p>
        </w:tc>
        <w:tc>
          <w:tcPr>
            <w:tcW w:w="1800" w:type="dxa"/>
            <w:tcBorders>
              <w:top w:val="nil"/>
              <w:left w:val="nil"/>
              <w:bottom w:val="nil"/>
              <w:right w:val="nil"/>
            </w:tcBorders>
            <w:shd w:val="clear" w:color="auto" w:fill="auto"/>
            <w:noWrap/>
            <w:vAlign w:val="center"/>
            <w:hideMark/>
          </w:tcPr>
          <w:p w14:paraId="46814B94"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102</w:t>
            </w:r>
          </w:p>
        </w:tc>
        <w:tc>
          <w:tcPr>
            <w:tcW w:w="1710" w:type="dxa"/>
            <w:tcBorders>
              <w:top w:val="nil"/>
              <w:left w:val="nil"/>
              <w:bottom w:val="nil"/>
              <w:right w:val="nil"/>
            </w:tcBorders>
            <w:shd w:val="clear" w:color="auto" w:fill="auto"/>
            <w:noWrap/>
            <w:vAlign w:val="center"/>
            <w:hideMark/>
          </w:tcPr>
          <w:p w14:paraId="693D4601"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1.21</w:t>
            </w:r>
          </w:p>
        </w:tc>
      </w:tr>
      <w:tr w:rsidR="00E8404F" w:rsidRPr="00236C73" w14:paraId="2E29DFCD" w14:textId="77777777" w:rsidTr="00881809">
        <w:trPr>
          <w:trHeight w:val="360"/>
        </w:trPr>
        <w:tc>
          <w:tcPr>
            <w:tcW w:w="1350" w:type="dxa"/>
            <w:tcBorders>
              <w:top w:val="nil"/>
              <w:left w:val="nil"/>
              <w:right w:val="nil"/>
            </w:tcBorders>
            <w:shd w:val="clear" w:color="auto" w:fill="auto"/>
            <w:noWrap/>
            <w:vAlign w:val="center"/>
            <w:hideMark/>
          </w:tcPr>
          <w:p w14:paraId="76831C72"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2022</w:t>
            </w:r>
          </w:p>
        </w:tc>
        <w:tc>
          <w:tcPr>
            <w:tcW w:w="1620" w:type="dxa"/>
            <w:tcBorders>
              <w:top w:val="nil"/>
              <w:left w:val="nil"/>
              <w:right w:val="nil"/>
            </w:tcBorders>
            <w:shd w:val="clear" w:color="auto" w:fill="auto"/>
            <w:noWrap/>
            <w:vAlign w:val="center"/>
            <w:hideMark/>
          </w:tcPr>
          <w:p w14:paraId="1EE73315"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85</w:t>
            </w:r>
          </w:p>
        </w:tc>
        <w:tc>
          <w:tcPr>
            <w:tcW w:w="1170" w:type="dxa"/>
            <w:tcBorders>
              <w:top w:val="nil"/>
              <w:left w:val="nil"/>
              <w:right w:val="nil"/>
            </w:tcBorders>
            <w:shd w:val="clear" w:color="auto" w:fill="auto"/>
            <w:noWrap/>
            <w:vAlign w:val="center"/>
            <w:hideMark/>
          </w:tcPr>
          <w:p w14:paraId="269F753C"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128</w:t>
            </w:r>
          </w:p>
        </w:tc>
        <w:tc>
          <w:tcPr>
            <w:tcW w:w="1800" w:type="dxa"/>
            <w:tcBorders>
              <w:top w:val="nil"/>
              <w:left w:val="nil"/>
              <w:right w:val="nil"/>
            </w:tcBorders>
            <w:shd w:val="clear" w:color="auto" w:fill="auto"/>
            <w:noWrap/>
            <w:vAlign w:val="center"/>
            <w:hideMark/>
          </w:tcPr>
          <w:p w14:paraId="4E615903"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86</w:t>
            </w:r>
          </w:p>
        </w:tc>
        <w:tc>
          <w:tcPr>
            <w:tcW w:w="1800" w:type="dxa"/>
            <w:tcBorders>
              <w:top w:val="nil"/>
              <w:left w:val="nil"/>
              <w:right w:val="nil"/>
            </w:tcBorders>
            <w:shd w:val="clear" w:color="auto" w:fill="auto"/>
            <w:noWrap/>
            <w:vAlign w:val="center"/>
            <w:hideMark/>
          </w:tcPr>
          <w:p w14:paraId="07A0963E"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143</w:t>
            </w:r>
          </w:p>
        </w:tc>
        <w:tc>
          <w:tcPr>
            <w:tcW w:w="1710" w:type="dxa"/>
            <w:tcBorders>
              <w:top w:val="nil"/>
              <w:left w:val="nil"/>
              <w:right w:val="nil"/>
            </w:tcBorders>
            <w:shd w:val="clear" w:color="auto" w:fill="auto"/>
            <w:noWrap/>
            <w:vAlign w:val="center"/>
            <w:hideMark/>
          </w:tcPr>
          <w:p w14:paraId="36B08D4F"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1.68</w:t>
            </w:r>
          </w:p>
        </w:tc>
      </w:tr>
      <w:tr w:rsidR="006C48DF" w:rsidRPr="00236C73" w14:paraId="5A14BC21" w14:textId="77777777" w:rsidTr="004B067B">
        <w:trPr>
          <w:trHeight w:val="360"/>
        </w:trPr>
        <w:tc>
          <w:tcPr>
            <w:tcW w:w="1350" w:type="dxa"/>
            <w:tcBorders>
              <w:top w:val="nil"/>
              <w:left w:val="nil"/>
              <w:bottom w:val="single" w:sz="4" w:space="0" w:color="auto"/>
              <w:right w:val="nil"/>
            </w:tcBorders>
            <w:shd w:val="clear" w:color="auto" w:fill="auto"/>
            <w:noWrap/>
            <w:vAlign w:val="center"/>
            <w:hideMark/>
          </w:tcPr>
          <w:p w14:paraId="177B759F"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2023</w:t>
            </w:r>
          </w:p>
        </w:tc>
        <w:tc>
          <w:tcPr>
            <w:tcW w:w="1620" w:type="dxa"/>
            <w:tcBorders>
              <w:top w:val="nil"/>
              <w:left w:val="nil"/>
              <w:bottom w:val="single" w:sz="4" w:space="0" w:color="auto"/>
              <w:right w:val="nil"/>
            </w:tcBorders>
            <w:shd w:val="clear" w:color="auto" w:fill="auto"/>
            <w:noWrap/>
            <w:vAlign w:val="center"/>
            <w:hideMark/>
          </w:tcPr>
          <w:p w14:paraId="765C0670" w14:textId="32A9E17C"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9</w:t>
            </w:r>
            <w:r w:rsidR="00C1302C">
              <w:rPr>
                <w:rFonts w:ascii="Times New Roman" w:eastAsia="Times New Roman" w:hAnsi="Times New Roman" w:cs="Times New Roman"/>
                <w:color w:val="000000"/>
              </w:rPr>
              <w:t>0</w:t>
            </w:r>
          </w:p>
        </w:tc>
        <w:tc>
          <w:tcPr>
            <w:tcW w:w="1170" w:type="dxa"/>
            <w:tcBorders>
              <w:top w:val="nil"/>
              <w:left w:val="nil"/>
              <w:bottom w:val="single" w:sz="4" w:space="0" w:color="auto"/>
              <w:right w:val="nil"/>
            </w:tcBorders>
            <w:shd w:val="clear" w:color="auto" w:fill="auto"/>
            <w:noWrap/>
            <w:vAlign w:val="center"/>
            <w:hideMark/>
          </w:tcPr>
          <w:p w14:paraId="436FE0F0"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124</w:t>
            </w:r>
          </w:p>
        </w:tc>
        <w:tc>
          <w:tcPr>
            <w:tcW w:w="1800" w:type="dxa"/>
            <w:tcBorders>
              <w:top w:val="nil"/>
              <w:left w:val="nil"/>
              <w:bottom w:val="single" w:sz="4" w:space="0" w:color="auto"/>
              <w:right w:val="nil"/>
            </w:tcBorders>
            <w:shd w:val="clear" w:color="auto" w:fill="auto"/>
            <w:noWrap/>
            <w:vAlign w:val="center"/>
            <w:hideMark/>
          </w:tcPr>
          <w:p w14:paraId="3615208B"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83</w:t>
            </w:r>
          </w:p>
        </w:tc>
        <w:tc>
          <w:tcPr>
            <w:tcW w:w="1800" w:type="dxa"/>
            <w:tcBorders>
              <w:top w:val="nil"/>
              <w:left w:val="nil"/>
              <w:bottom w:val="single" w:sz="4" w:space="0" w:color="auto"/>
              <w:right w:val="nil"/>
            </w:tcBorders>
            <w:shd w:val="clear" w:color="auto" w:fill="auto"/>
            <w:noWrap/>
            <w:vAlign w:val="center"/>
            <w:hideMark/>
          </w:tcPr>
          <w:p w14:paraId="638E47AA" w14:textId="77777777"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124</w:t>
            </w:r>
          </w:p>
        </w:tc>
        <w:tc>
          <w:tcPr>
            <w:tcW w:w="1710" w:type="dxa"/>
            <w:tcBorders>
              <w:top w:val="nil"/>
              <w:left w:val="nil"/>
              <w:bottom w:val="single" w:sz="4" w:space="0" w:color="auto"/>
              <w:right w:val="nil"/>
            </w:tcBorders>
            <w:shd w:val="clear" w:color="auto" w:fill="auto"/>
            <w:noWrap/>
            <w:vAlign w:val="center"/>
            <w:hideMark/>
          </w:tcPr>
          <w:p w14:paraId="6460366C" w14:textId="3030435D" w:rsidR="00236C73" w:rsidRPr="00236C73" w:rsidRDefault="00236C73" w:rsidP="00236C73">
            <w:pPr>
              <w:spacing w:after="0" w:line="240" w:lineRule="auto"/>
              <w:jc w:val="center"/>
              <w:rPr>
                <w:rFonts w:ascii="Times New Roman" w:eastAsia="Times New Roman" w:hAnsi="Times New Roman" w:cs="Times New Roman"/>
                <w:color w:val="000000"/>
              </w:rPr>
            </w:pPr>
            <w:r w:rsidRPr="00236C73">
              <w:rPr>
                <w:rFonts w:ascii="Times New Roman" w:eastAsia="Times New Roman" w:hAnsi="Times New Roman" w:cs="Times New Roman"/>
                <w:color w:val="000000"/>
              </w:rPr>
              <w:t>1.3</w:t>
            </w:r>
            <w:r w:rsidR="00C1302C">
              <w:rPr>
                <w:rFonts w:ascii="Times New Roman" w:eastAsia="Times New Roman" w:hAnsi="Times New Roman" w:cs="Times New Roman"/>
                <w:color w:val="000000"/>
              </w:rPr>
              <w:t>8</w:t>
            </w:r>
          </w:p>
        </w:tc>
      </w:tr>
      <w:tr w:rsidR="00E8404F" w:rsidRPr="00236C73" w14:paraId="15E86E3B" w14:textId="77777777" w:rsidTr="005703EA">
        <w:trPr>
          <w:trHeight w:val="360"/>
        </w:trPr>
        <w:tc>
          <w:tcPr>
            <w:tcW w:w="1350" w:type="dxa"/>
            <w:tcBorders>
              <w:top w:val="single" w:sz="4" w:space="0" w:color="auto"/>
              <w:bottom w:val="single" w:sz="8" w:space="0" w:color="auto"/>
              <w:right w:val="nil"/>
            </w:tcBorders>
            <w:shd w:val="clear" w:color="auto" w:fill="auto"/>
            <w:noWrap/>
            <w:vAlign w:val="center"/>
            <w:hideMark/>
          </w:tcPr>
          <w:p w14:paraId="6882113B" w14:textId="77777777" w:rsidR="00236C73" w:rsidRPr="00236C73" w:rsidRDefault="00236C73" w:rsidP="00236C73">
            <w:pPr>
              <w:spacing w:after="0" w:line="240" w:lineRule="auto"/>
              <w:jc w:val="center"/>
              <w:rPr>
                <w:rFonts w:ascii="Times New Roman" w:eastAsia="Times New Roman" w:hAnsi="Times New Roman" w:cs="Times New Roman"/>
                <w:b/>
                <w:bCs/>
                <w:color w:val="000000"/>
              </w:rPr>
            </w:pPr>
            <w:r w:rsidRPr="00236C73">
              <w:rPr>
                <w:rFonts w:ascii="Times New Roman" w:eastAsia="Times New Roman" w:hAnsi="Times New Roman" w:cs="Times New Roman"/>
                <w:b/>
                <w:bCs/>
                <w:color w:val="000000"/>
              </w:rPr>
              <w:t>Mean</w:t>
            </w:r>
          </w:p>
        </w:tc>
        <w:tc>
          <w:tcPr>
            <w:tcW w:w="1620" w:type="dxa"/>
            <w:tcBorders>
              <w:top w:val="single" w:sz="4" w:space="0" w:color="auto"/>
              <w:left w:val="nil"/>
              <w:bottom w:val="single" w:sz="8" w:space="0" w:color="auto"/>
              <w:right w:val="nil"/>
            </w:tcBorders>
            <w:shd w:val="clear" w:color="auto" w:fill="auto"/>
            <w:noWrap/>
            <w:vAlign w:val="center"/>
            <w:hideMark/>
          </w:tcPr>
          <w:p w14:paraId="60DBFD11" w14:textId="60F1F8BA" w:rsidR="00236C73" w:rsidRPr="00236C73" w:rsidRDefault="00236C73" w:rsidP="00236C73">
            <w:pPr>
              <w:spacing w:after="0" w:line="240" w:lineRule="auto"/>
              <w:jc w:val="center"/>
              <w:rPr>
                <w:rFonts w:ascii="Times New Roman" w:eastAsia="Times New Roman" w:hAnsi="Times New Roman" w:cs="Times New Roman"/>
                <w:b/>
                <w:bCs/>
                <w:color w:val="000000"/>
              </w:rPr>
            </w:pPr>
            <w:r w:rsidRPr="00236C73">
              <w:rPr>
                <w:rFonts w:ascii="Times New Roman" w:eastAsia="Times New Roman" w:hAnsi="Times New Roman" w:cs="Times New Roman"/>
                <w:b/>
                <w:bCs/>
                <w:color w:val="000000"/>
              </w:rPr>
              <w:t>63.</w:t>
            </w:r>
            <w:r w:rsidR="00C1302C">
              <w:rPr>
                <w:rFonts w:ascii="Times New Roman" w:eastAsia="Times New Roman" w:hAnsi="Times New Roman" w:cs="Times New Roman"/>
                <w:b/>
                <w:bCs/>
                <w:color w:val="000000"/>
              </w:rPr>
              <w:t>7</w:t>
            </w:r>
          </w:p>
        </w:tc>
        <w:tc>
          <w:tcPr>
            <w:tcW w:w="1170" w:type="dxa"/>
            <w:tcBorders>
              <w:top w:val="single" w:sz="4" w:space="0" w:color="auto"/>
              <w:left w:val="nil"/>
              <w:bottom w:val="single" w:sz="8" w:space="0" w:color="auto"/>
              <w:right w:val="nil"/>
            </w:tcBorders>
            <w:shd w:val="clear" w:color="auto" w:fill="auto"/>
            <w:noWrap/>
            <w:vAlign w:val="center"/>
            <w:hideMark/>
          </w:tcPr>
          <w:p w14:paraId="72885FF2" w14:textId="5DBB735A" w:rsidR="00236C73" w:rsidRPr="00236C73" w:rsidRDefault="00236C73" w:rsidP="00236C73">
            <w:pPr>
              <w:spacing w:after="0" w:line="240" w:lineRule="auto"/>
              <w:jc w:val="center"/>
              <w:rPr>
                <w:rFonts w:ascii="Times New Roman" w:eastAsia="Times New Roman" w:hAnsi="Times New Roman" w:cs="Times New Roman"/>
                <w:b/>
                <w:bCs/>
                <w:color w:val="000000"/>
              </w:rPr>
            </w:pPr>
            <w:r w:rsidRPr="00236C73">
              <w:rPr>
                <w:rFonts w:ascii="Times New Roman" w:eastAsia="Times New Roman" w:hAnsi="Times New Roman" w:cs="Times New Roman"/>
                <w:b/>
                <w:bCs/>
                <w:color w:val="000000"/>
              </w:rPr>
              <w:t>86.</w:t>
            </w:r>
            <w:r w:rsidR="006C48DF">
              <w:rPr>
                <w:rFonts w:ascii="Times New Roman" w:eastAsia="Times New Roman" w:hAnsi="Times New Roman" w:cs="Times New Roman"/>
                <w:b/>
                <w:bCs/>
                <w:color w:val="000000"/>
              </w:rPr>
              <w:t>4</w:t>
            </w:r>
          </w:p>
        </w:tc>
        <w:tc>
          <w:tcPr>
            <w:tcW w:w="1800" w:type="dxa"/>
            <w:tcBorders>
              <w:top w:val="single" w:sz="4" w:space="0" w:color="auto"/>
              <w:left w:val="nil"/>
              <w:bottom w:val="single" w:sz="8" w:space="0" w:color="auto"/>
              <w:right w:val="nil"/>
            </w:tcBorders>
            <w:shd w:val="clear" w:color="auto" w:fill="auto"/>
            <w:noWrap/>
            <w:vAlign w:val="center"/>
            <w:hideMark/>
          </w:tcPr>
          <w:p w14:paraId="74D5C0E5" w14:textId="25C73FBA" w:rsidR="00236C73" w:rsidRPr="00236C73" w:rsidRDefault="00236C73" w:rsidP="00236C73">
            <w:pPr>
              <w:spacing w:after="0" w:line="240" w:lineRule="auto"/>
              <w:jc w:val="center"/>
              <w:rPr>
                <w:rFonts w:ascii="Times New Roman" w:eastAsia="Times New Roman" w:hAnsi="Times New Roman" w:cs="Times New Roman"/>
                <w:b/>
                <w:bCs/>
                <w:color w:val="000000"/>
              </w:rPr>
            </w:pPr>
            <w:r w:rsidRPr="00236C73">
              <w:rPr>
                <w:rFonts w:ascii="Times New Roman" w:eastAsia="Times New Roman" w:hAnsi="Times New Roman" w:cs="Times New Roman"/>
                <w:b/>
                <w:bCs/>
                <w:color w:val="000000"/>
              </w:rPr>
              <w:t>53.</w:t>
            </w:r>
            <w:r w:rsidR="006C48DF">
              <w:rPr>
                <w:rFonts w:ascii="Times New Roman" w:eastAsia="Times New Roman" w:hAnsi="Times New Roman" w:cs="Times New Roman"/>
                <w:b/>
                <w:bCs/>
                <w:color w:val="000000"/>
              </w:rPr>
              <w:t>6</w:t>
            </w:r>
          </w:p>
        </w:tc>
        <w:tc>
          <w:tcPr>
            <w:tcW w:w="1800" w:type="dxa"/>
            <w:tcBorders>
              <w:top w:val="single" w:sz="4" w:space="0" w:color="auto"/>
              <w:left w:val="nil"/>
              <w:bottom w:val="single" w:sz="8" w:space="0" w:color="auto"/>
              <w:right w:val="nil"/>
            </w:tcBorders>
            <w:shd w:val="clear" w:color="auto" w:fill="auto"/>
            <w:noWrap/>
            <w:vAlign w:val="center"/>
            <w:hideMark/>
          </w:tcPr>
          <w:p w14:paraId="4756064E" w14:textId="67E49238" w:rsidR="00236C73" w:rsidRPr="00236C73" w:rsidRDefault="00236C73" w:rsidP="00236C73">
            <w:pPr>
              <w:spacing w:after="0" w:line="240" w:lineRule="auto"/>
              <w:jc w:val="center"/>
              <w:rPr>
                <w:rFonts w:ascii="Times New Roman" w:eastAsia="Times New Roman" w:hAnsi="Times New Roman" w:cs="Times New Roman"/>
                <w:b/>
                <w:bCs/>
                <w:color w:val="000000"/>
              </w:rPr>
            </w:pPr>
            <w:r w:rsidRPr="00236C73">
              <w:rPr>
                <w:rFonts w:ascii="Times New Roman" w:eastAsia="Times New Roman" w:hAnsi="Times New Roman" w:cs="Times New Roman"/>
                <w:b/>
                <w:bCs/>
                <w:color w:val="000000"/>
              </w:rPr>
              <w:t>78.2</w:t>
            </w:r>
          </w:p>
        </w:tc>
        <w:tc>
          <w:tcPr>
            <w:tcW w:w="1710" w:type="dxa"/>
            <w:tcBorders>
              <w:top w:val="single" w:sz="4" w:space="0" w:color="auto"/>
              <w:left w:val="nil"/>
              <w:bottom w:val="single" w:sz="8" w:space="0" w:color="auto"/>
              <w:right w:val="nil"/>
            </w:tcBorders>
            <w:shd w:val="clear" w:color="auto" w:fill="auto"/>
            <w:noWrap/>
            <w:vAlign w:val="center"/>
            <w:hideMark/>
          </w:tcPr>
          <w:p w14:paraId="4A3CB494" w14:textId="77777777" w:rsidR="00236C73" w:rsidRPr="00236C73" w:rsidRDefault="00236C73" w:rsidP="00236C73">
            <w:pPr>
              <w:spacing w:after="0" w:line="240" w:lineRule="auto"/>
              <w:jc w:val="center"/>
              <w:rPr>
                <w:rFonts w:ascii="Times New Roman" w:eastAsia="Times New Roman" w:hAnsi="Times New Roman" w:cs="Times New Roman"/>
                <w:b/>
                <w:bCs/>
                <w:color w:val="000000"/>
              </w:rPr>
            </w:pPr>
            <w:r w:rsidRPr="00236C73">
              <w:rPr>
                <w:rFonts w:ascii="Times New Roman" w:eastAsia="Times New Roman" w:hAnsi="Times New Roman" w:cs="Times New Roman"/>
                <w:b/>
                <w:bCs/>
                <w:color w:val="000000"/>
              </w:rPr>
              <w:t>1.28</w:t>
            </w:r>
          </w:p>
        </w:tc>
      </w:tr>
    </w:tbl>
    <w:p w14:paraId="67CBB5EF" w14:textId="22EC437E" w:rsidR="001A273D" w:rsidRPr="00CE2EA7" w:rsidRDefault="001A273D" w:rsidP="009D0E1F">
      <w:pPr>
        <w:pStyle w:val="BodyText"/>
        <w:kinsoku w:val="0"/>
        <w:overflowPunct w:val="0"/>
        <w:ind w:left="0" w:right="90"/>
        <w:jc w:val="both"/>
        <w:rPr>
          <w:sz w:val="18"/>
          <w:szCs w:val="18"/>
        </w:rPr>
      </w:pPr>
      <w:r w:rsidRPr="00CE2EA7">
        <w:rPr>
          <w:sz w:val="18"/>
          <w:szCs w:val="18"/>
          <w:vertAlign w:val="superscript"/>
        </w:rPr>
        <w:t xml:space="preserve">A </w:t>
      </w:r>
      <w:r w:rsidRPr="00CE2EA7">
        <w:rPr>
          <w:sz w:val="18"/>
          <w:szCs w:val="18"/>
        </w:rPr>
        <w:t>BPE represents the peak</w:t>
      </w:r>
      <w:r>
        <w:rPr>
          <w:sz w:val="18"/>
          <w:szCs w:val="18"/>
        </w:rPr>
        <w:t xml:space="preserve"> recorded at</w:t>
      </w:r>
      <w:r w:rsidRPr="00CE2EA7">
        <w:rPr>
          <w:sz w:val="18"/>
          <w:szCs w:val="18"/>
        </w:rPr>
        <w:t xml:space="preserve"> off-channel</w:t>
      </w:r>
      <w:r>
        <w:rPr>
          <w:sz w:val="18"/>
          <w:szCs w:val="18"/>
        </w:rPr>
        <w:t xml:space="preserve"> sites</w:t>
      </w:r>
      <w:r w:rsidRPr="00CE2EA7">
        <w:rPr>
          <w:sz w:val="18"/>
          <w:szCs w:val="18"/>
        </w:rPr>
        <w:t>. Peak</w:t>
      </w:r>
      <w:r>
        <w:rPr>
          <w:sz w:val="18"/>
          <w:szCs w:val="18"/>
        </w:rPr>
        <w:t xml:space="preserve"> BPE</w:t>
      </w:r>
      <w:r w:rsidRPr="00CE2EA7">
        <w:rPr>
          <w:sz w:val="18"/>
          <w:szCs w:val="18"/>
        </w:rPr>
        <w:t xml:space="preserve"> dates differ on</w:t>
      </w:r>
      <w:r>
        <w:rPr>
          <w:sz w:val="18"/>
          <w:szCs w:val="18"/>
        </w:rPr>
        <w:t>-channel and</w:t>
      </w:r>
      <w:r w:rsidRPr="00CE2EA7">
        <w:rPr>
          <w:sz w:val="18"/>
          <w:szCs w:val="18"/>
        </w:rPr>
        <w:t xml:space="preserve"> off-channel and each may differ from the overall AHR peak BPE.</w:t>
      </w:r>
    </w:p>
    <w:p w14:paraId="0D0F6EBD" w14:textId="155212D1" w:rsidR="001A273D" w:rsidRPr="00FE5452" w:rsidRDefault="001A273D" w:rsidP="001A273D">
      <w:pPr>
        <w:pStyle w:val="BodyText"/>
        <w:kinsoku w:val="0"/>
        <w:overflowPunct w:val="0"/>
        <w:ind w:left="90" w:right="90" w:hanging="90"/>
        <w:jc w:val="both"/>
        <w:rPr>
          <w:sz w:val="18"/>
          <w:szCs w:val="18"/>
        </w:rPr>
      </w:pPr>
      <w:r w:rsidRPr="00CE2EA7">
        <w:rPr>
          <w:sz w:val="18"/>
          <w:szCs w:val="18"/>
          <w:vertAlign w:val="superscript"/>
        </w:rPr>
        <w:t xml:space="preserve">B </w:t>
      </w:r>
      <w:r w:rsidRPr="00CE2EA7">
        <w:rPr>
          <w:sz w:val="18"/>
          <w:szCs w:val="18"/>
        </w:rPr>
        <w:t>The dotted black line represents a change in protocol</w:t>
      </w:r>
      <w:r>
        <w:rPr>
          <w:sz w:val="18"/>
          <w:szCs w:val="18"/>
        </w:rPr>
        <w:t xml:space="preserve"> between 2009 and 2010</w:t>
      </w:r>
      <w:r w:rsidRPr="00CE2EA7">
        <w:rPr>
          <w:sz w:val="18"/>
          <w:szCs w:val="18"/>
        </w:rPr>
        <w:t>. Among other changes, in 2010 the Program began to use</w:t>
      </w:r>
      <w:r>
        <w:rPr>
          <w:sz w:val="18"/>
          <w:szCs w:val="18"/>
        </w:rPr>
        <w:t xml:space="preserve"> 21</w:t>
      </w:r>
      <w:r w:rsidRPr="00CE2EA7">
        <w:rPr>
          <w:sz w:val="18"/>
          <w:szCs w:val="18"/>
        </w:rPr>
        <w:t xml:space="preserve"> days as the fledge age for </w:t>
      </w:r>
      <w:r w:rsidRPr="00C82628">
        <w:rPr>
          <w:sz w:val="18"/>
          <w:szCs w:val="18"/>
        </w:rPr>
        <w:t>least tern chicks</w:t>
      </w:r>
      <w:r w:rsidRPr="00CE2EA7">
        <w:rPr>
          <w:sz w:val="18"/>
          <w:szCs w:val="18"/>
        </w:rPr>
        <w:t xml:space="preserve"> rather than the previous 15-day success</w:t>
      </w:r>
      <w:r>
        <w:rPr>
          <w:sz w:val="18"/>
          <w:szCs w:val="18"/>
        </w:rPr>
        <w:t xml:space="preserve"> to fledge</w:t>
      </w:r>
      <w:r w:rsidRPr="00CE2EA7">
        <w:rPr>
          <w:sz w:val="18"/>
          <w:szCs w:val="18"/>
        </w:rPr>
        <w:t xml:space="preserve"> interval.</w:t>
      </w:r>
    </w:p>
    <w:p w14:paraId="24180521" w14:textId="77777777" w:rsidR="001A273D" w:rsidRPr="001E5765" w:rsidRDefault="001A273D" w:rsidP="001A273D">
      <w:pPr>
        <w:pStyle w:val="BodyText"/>
        <w:kinsoku w:val="0"/>
        <w:overflowPunct w:val="0"/>
        <w:ind w:left="90" w:hanging="90"/>
        <w:rPr>
          <w:sz w:val="20"/>
          <w:szCs w:val="20"/>
        </w:rPr>
      </w:pPr>
      <w:r w:rsidRPr="001E5765">
        <w:rPr>
          <w:sz w:val="18"/>
          <w:szCs w:val="18"/>
          <w:vertAlign w:val="superscript"/>
        </w:rPr>
        <w:t>C</w:t>
      </w:r>
      <w:r w:rsidRPr="001E5765">
        <w:rPr>
          <w:sz w:val="18"/>
          <w:szCs w:val="18"/>
        </w:rPr>
        <w:t xml:space="preserve"> “---” denotes fledge ratios cannot be calculated for years when there were no breeding pairs and are not included in calculation of the mean.</w:t>
      </w:r>
    </w:p>
    <w:p w14:paraId="2FCBE06C" w14:textId="3B6D6195" w:rsidR="00C42E24" w:rsidRPr="003C0081" w:rsidRDefault="00C42E24" w:rsidP="006037AF">
      <w:pPr>
        <w:jc w:val="both"/>
        <w:rPr>
          <w:rFonts w:ascii="Times New Roman" w:hAnsi="Times New Roman" w:cs="Times New Roman"/>
          <w:sz w:val="24"/>
          <w:szCs w:val="24"/>
          <w:highlight w:val="yellow"/>
          <w:u w:val="single"/>
        </w:rPr>
      </w:pPr>
    </w:p>
    <w:p w14:paraId="13424BE5" w14:textId="77777777" w:rsidR="00C42E24" w:rsidRPr="003C0081" w:rsidRDefault="00C42E24" w:rsidP="006037AF">
      <w:pPr>
        <w:jc w:val="both"/>
        <w:rPr>
          <w:rFonts w:ascii="Times New Roman" w:hAnsi="Times New Roman" w:cs="Times New Roman"/>
          <w:sz w:val="24"/>
          <w:szCs w:val="24"/>
          <w:highlight w:val="yellow"/>
          <w:u w:val="single"/>
        </w:rPr>
      </w:pPr>
    </w:p>
    <w:p w14:paraId="15B8E08B" w14:textId="6DC087A6" w:rsidR="00D74D0F" w:rsidRPr="000C5999" w:rsidRDefault="0044301D" w:rsidP="00D74D0F">
      <w:pPr>
        <w:pStyle w:val="BodyText"/>
        <w:kinsoku w:val="0"/>
        <w:overflowPunct w:val="0"/>
        <w:spacing w:before="60"/>
        <w:ind w:left="0"/>
        <w:jc w:val="both"/>
        <w:rPr>
          <w:sz w:val="22"/>
          <w:szCs w:val="22"/>
          <w:highlight w:val="yellow"/>
        </w:rPr>
      </w:pPr>
      <w:r w:rsidRPr="00D34F52">
        <w:rPr>
          <w:b/>
          <w:bCs/>
          <w:spacing w:val="-1"/>
          <w:sz w:val="22"/>
          <w:szCs w:val="22"/>
        </w:rPr>
        <w:lastRenderedPageBreak/>
        <w:t>Table</w:t>
      </w:r>
      <w:r w:rsidRPr="00D34F52">
        <w:rPr>
          <w:b/>
          <w:bCs/>
          <w:spacing w:val="-6"/>
          <w:sz w:val="22"/>
          <w:szCs w:val="22"/>
        </w:rPr>
        <w:t xml:space="preserve"> </w:t>
      </w:r>
      <w:r w:rsidRPr="00D34F52">
        <w:rPr>
          <w:b/>
          <w:bCs/>
          <w:sz w:val="22"/>
          <w:szCs w:val="22"/>
        </w:rPr>
        <w:t>1</w:t>
      </w:r>
      <w:r w:rsidR="00625E61" w:rsidRPr="00D34F52">
        <w:rPr>
          <w:b/>
          <w:bCs/>
          <w:sz w:val="22"/>
          <w:szCs w:val="22"/>
        </w:rPr>
        <w:t>7</w:t>
      </w:r>
      <w:r w:rsidR="00364710" w:rsidRPr="00D34F52">
        <w:rPr>
          <w:b/>
          <w:bCs/>
          <w:sz w:val="22"/>
          <w:szCs w:val="22"/>
        </w:rPr>
        <w:t>.</w:t>
      </w:r>
      <w:r w:rsidRPr="00D34F52">
        <w:rPr>
          <w:b/>
          <w:bCs/>
          <w:spacing w:val="-5"/>
          <w:sz w:val="22"/>
          <w:szCs w:val="22"/>
        </w:rPr>
        <w:t xml:space="preserve"> </w:t>
      </w:r>
      <w:r w:rsidR="000C5999" w:rsidRPr="000C5999">
        <w:rPr>
          <w:spacing w:val="-5"/>
          <w:sz w:val="22"/>
          <w:szCs w:val="22"/>
        </w:rPr>
        <w:t>Peak e</w:t>
      </w:r>
      <w:r w:rsidR="000C5999" w:rsidRPr="000C5999">
        <w:rPr>
          <w:sz w:val="22"/>
          <w:szCs w:val="22"/>
        </w:rPr>
        <w:t xml:space="preserve">stimated number of breeding pairs (BPE), number of nests and successful nests, and productivity by year for </w:t>
      </w:r>
      <w:r w:rsidR="000C5999">
        <w:rPr>
          <w:sz w:val="22"/>
          <w:szCs w:val="22"/>
        </w:rPr>
        <w:t>least terns</w:t>
      </w:r>
      <w:r w:rsidR="000C5999" w:rsidRPr="000C5999">
        <w:rPr>
          <w:sz w:val="22"/>
          <w:szCs w:val="22"/>
        </w:rPr>
        <w:t xml:space="preserve"> at on-channel </w:t>
      </w:r>
      <w:r w:rsidR="0013066B">
        <w:rPr>
          <w:sz w:val="22"/>
          <w:szCs w:val="22"/>
        </w:rPr>
        <w:t xml:space="preserve">island </w:t>
      </w:r>
      <w:r w:rsidR="000C5999" w:rsidRPr="000C5999">
        <w:rPr>
          <w:sz w:val="22"/>
          <w:szCs w:val="22"/>
        </w:rPr>
        <w:t>sites on the central Platte River in Nebraska, 2001–2023.</w:t>
      </w:r>
      <w:r w:rsidR="00E67094">
        <w:rPr>
          <w:sz w:val="22"/>
          <w:szCs w:val="22"/>
        </w:rPr>
        <w:t xml:space="preserve">  The mean for each metric during </w:t>
      </w:r>
      <w:r w:rsidR="00E67094" w:rsidRPr="000C5999">
        <w:rPr>
          <w:sz w:val="22"/>
          <w:szCs w:val="22"/>
        </w:rPr>
        <w:t>2001–2023</w:t>
      </w:r>
      <w:r w:rsidR="00E67094">
        <w:rPr>
          <w:sz w:val="22"/>
          <w:szCs w:val="22"/>
        </w:rPr>
        <w:t xml:space="preserve"> is provided at the bottom of the table.</w:t>
      </w:r>
    </w:p>
    <w:tbl>
      <w:tblPr>
        <w:tblW w:w="9450" w:type="dxa"/>
        <w:tblLook w:val="04A0" w:firstRow="1" w:lastRow="0" w:firstColumn="1" w:lastColumn="0" w:noHBand="0" w:noVBand="1"/>
      </w:tblPr>
      <w:tblGrid>
        <w:gridCol w:w="1170"/>
        <w:gridCol w:w="1710"/>
        <w:gridCol w:w="1530"/>
        <w:gridCol w:w="1710"/>
        <w:gridCol w:w="1710"/>
        <w:gridCol w:w="1620"/>
      </w:tblGrid>
      <w:tr w:rsidR="00D74D0F" w:rsidRPr="00D74D0F" w14:paraId="1B246FF2" w14:textId="77777777" w:rsidTr="005703EA">
        <w:trPr>
          <w:trHeight w:val="300"/>
        </w:trPr>
        <w:tc>
          <w:tcPr>
            <w:tcW w:w="9450" w:type="dxa"/>
            <w:gridSpan w:val="6"/>
            <w:tcBorders>
              <w:top w:val="single" w:sz="8" w:space="0" w:color="auto"/>
              <w:left w:val="nil"/>
              <w:bottom w:val="nil"/>
              <w:right w:val="nil"/>
            </w:tcBorders>
            <w:shd w:val="clear" w:color="auto" w:fill="auto"/>
            <w:noWrap/>
            <w:vAlign w:val="bottom"/>
            <w:hideMark/>
          </w:tcPr>
          <w:p w14:paraId="6E2EF972" w14:textId="77777777" w:rsidR="00D74D0F" w:rsidRPr="00D74D0F" w:rsidRDefault="00D74D0F" w:rsidP="00D74D0F">
            <w:pPr>
              <w:spacing w:after="0" w:line="240" w:lineRule="auto"/>
              <w:jc w:val="center"/>
              <w:rPr>
                <w:rFonts w:ascii="Times New Roman" w:eastAsia="Times New Roman" w:hAnsi="Times New Roman" w:cs="Times New Roman"/>
                <w:b/>
                <w:bCs/>
                <w:color w:val="000000"/>
              </w:rPr>
            </w:pPr>
            <w:r w:rsidRPr="00D74D0F">
              <w:rPr>
                <w:rFonts w:ascii="Times New Roman" w:eastAsia="Times New Roman" w:hAnsi="Times New Roman" w:cs="Times New Roman"/>
                <w:b/>
                <w:bCs/>
                <w:color w:val="000000"/>
              </w:rPr>
              <w:t>Least Tern</w:t>
            </w:r>
          </w:p>
        </w:tc>
      </w:tr>
      <w:tr w:rsidR="00E00FDC" w:rsidRPr="00D74D0F" w14:paraId="10FE95E7" w14:textId="77777777" w:rsidTr="005703EA">
        <w:trPr>
          <w:trHeight w:val="639"/>
        </w:trPr>
        <w:tc>
          <w:tcPr>
            <w:tcW w:w="1170" w:type="dxa"/>
            <w:tcBorders>
              <w:top w:val="nil"/>
              <w:left w:val="nil"/>
              <w:bottom w:val="single" w:sz="8" w:space="0" w:color="auto"/>
              <w:right w:val="nil"/>
            </w:tcBorders>
            <w:shd w:val="clear" w:color="auto" w:fill="auto"/>
            <w:vAlign w:val="center"/>
            <w:hideMark/>
          </w:tcPr>
          <w:p w14:paraId="5FE74F2F" w14:textId="77777777" w:rsidR="00D74D0F" w:rsidRPr="00D74D0F" w:rsidRDefault="00D74D0F" w:rsidP="00D74D0F">
            <w:pPr>
              <w:spacing w:after="0" w:line="240" w:lineRule="auto"/>
              <w:jc w:val="center"/>
              <w:rPr>
                <w:rFonts w:ascii="Times New Roman" w:eastAsia="Times New Roman" w:hAnsi="Times New Roman" w:cs="Times New Roman"/>
                <w:b/>
                <w:bCs/>
                <w:color w:val="000000"/>
              </w:rPr>
            </w:pPr>
            <w:r w:rsidRPr="00D74D0F">
              <w:rPr>
                <w:rFonts w:ascii="Times New Roman" w:eastAsia="Times New Roman" w:hAnsi="Times New Roman" w:cs="Times New Roman"/>
                <w:b/>
                <w:bCs/>
                <w:color w:val="000000"/>
              </w:rPr>
              <w:t>Year</w:t>
            </w:r>
          </w:p>
        </w:tc>
        <w:tc>
          <w:tcPr>
            <w:tcW w:w="1710" w:type="dxa"/>
            <w:tcBorders>
              <w:top w:val="nil"/>
              <w:left w:val="nil"/>
              <w:bottom w:val="single" w:sz="8" w:space="0" w:color="auto"/>
              <w:right w:val="nil"/>
            </w:tcBorders>
            <w:shd w:val="clear" w:color="auto" w:fill="auto"/>
            <w:vAlign w:val="center"/>
            <w:hideMark/>
          </w:tcPr>
          <w:p w14:paraId="47D5A7B9" w14:textId="77777777" w:rsidR="00D74D0F" w:rsidRPr="00D74D0F" w:rsidRDefault="00D74D0F" w:rsidP="00D74D0F">
            <w:pPr>
              <w:spacing w:after="0" w:line="240" w:lineRule="auto"/>
              <w:jc w:val="center"/>
              <w:rPr>
                <w:rFonts w:ascii="Times New Roman" w:eastAsia="Times New Roman" w:hAnsi="Times New Roman" w:cs="Times New Roman"/>
                <w:b/>
                <w:bCs/>
                <w:color w:val="000000"/>
              </w:rPr>
            </w:pPr>
            <w:r w:rsidRPr="00D74D0F">
              <w:rPr>
                <w:rFonts w:ascii="Times New Roman" w:eastAsia="Times New Roman" w:hAnsi="Times New Roman" w:cs="Times New Roman"/>
                <w:b/>
                <w:bCs/>
                <w:color w:val="000000"/>
              </w:rPr>
              <w:t>On-Channel Peak BPE</w:t>
            </w:r>
            <w:r w:rsidRPr="00D74D0F">
              <w:rPr>
                <w:rFonts w:ascii="Times New Roman" w:eastAsia="Times New Roman" w:hAnsi="Times New Roman" w:cs="Times New Roman"/>
                <w:b/>
                <w:bCs/>
                <w:color w:val="000000"/>
                <w:vertAlign w:val="superscript"/>
              </w:rPr>
              <w:t>A</w:t>
            </w:r>
          </w:p>
        </w:tc>
        <w:tc>
          <w:tcPr>
            <w:tcW w:w="1530" w:type="dxa"/>
            <w:tcBorders>
              <w:top w:val="nil"/>
              <w:left w:val="nil"/>
              <w:bottom w:val="single" w:sz="8" w:space="0" w:color="auto"/>
              <w:right w:val="nil"/>
            </w:tcBorders>
            <w:shd w:val="clear" w:color="auto" w:fill="auto"/>
            <w:vAlign w:val="center"/>
            <w:hideMark/>
          </w:tcPr>
          <w:p w14:paraId="6A904264" w14:textId="5002E8A5" w:rsidR="00D74D0F" w:rsidRPr="00D74D0F" w:rsidRDefault="0013066B" w:rsidP="00D74D0F">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No. </w:t>
            </w:r>
            <w:r w:rsidR="00D74D0F" w:rsidRPr="00D74D0F">
              <w:rPr>
                <w:rFonts w:ascii="Times New Roman" w:eastAsia="Times New Roman" w:hAnsi="Times New Roman" w:cs="Times New Roman"/>
                <w:b/>
                <w:bCs/>
                <w:color w:val="000000"/>
              </w:rPr>
              <w:t>Nests</w:t>
            </w:r>
          </w:p>
        </w:tc>
        <w:tc>
          <w:tcPr>
            <w:tcW w:w="1710" w:type="dxa"/>
            <w:tcBorders>
              <w:top w:val="nil"/>
              <w:left w:val="nil"/>
              <w:bottom w:val="single" w:sz="8" w:space="0" w:color="auto"/>
              <w:right w:val="nil"/>
            </w:tcBorders>
            <w:shd w:val="clear" w:color="auto" w:fill="auto"/>
            <w:vAlign w:val="center"/>
            <w:hideMark/>
          </w:tcPr>
          <w:p w14:paraId="3B4FDC88" w14:textId="455D4CF5" w:rsidR="00D74D0F" w:rsidRPr="00D74D0F" w:rsidRDefault="0013066B" w:rsidP="00D74D0F">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No. </w:t>
            </w:r>
            <w:r w:rsidR="00D74D0F" w:rsidRPr="00D74D0F">
              <w:rPr>
                <w:rFonts w:ascii="Times New Roman" w:eastAsia="Times New Roman" w:hAnsi="Times New Roman" w:cs="Times New Roman"/>
                <w:b/>
                <w:bCs/>
                <w:color w:val="000000"/>
              </w:rPr>
              <w:t>Successful Nests</w:t>
            </w:r>
          </w:p>
        </w:tc>
        <w:tc>
          <w:tcPr>
            <w:tcW w:w="1710" w:type="dxa"/>
            <w:tcBorders>
              <w:top w:val="nil"/>
              <w:left w:val="nil"/>
              <w:bottom w:val="single" w:sz="8" w:space="0" w:color="auto"/>
              <w:right w:val="nil"/>
            </w:tcBorders>
            <w:shd w:val="clear" w:color="auto" w:fill="auto"/>
            <w:vAlign w:val="center"/>
            <w:hideMark/>
          </w:tcPr>
          <w:p w14:paraId="01CC1DF5" w14:textId="10BF6949" w:rsidR="00D74D0F" w:rsidRPr="00D74D0F" w:rsidRDefault="0013066B" w:rsidP="00D74D0F">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No. </w:t>
            </w:r>
            <w:proofErr w:type="spellStart"/>
            <w:r w:rsidR="00D74D0F" w:rsidRPr="00D74D0F">
              <w:rPr>
                <w:rFonts w:ascii="Times New Roman" w:eastAsia="Times New Roman" w:hAnsi="Times New Roman" w:cs="Times New Roman"/>
                <w:b/>
                <w:bCs/>
                <w:color w:val="000000"/>
              </w:rPr>
              <w:t>Fledglings</w:t>
            </w:r>
            <w:r w:rsidR="00D74D0F" w:rsidRPr="00D74D0F">
              <w:rPr>
                <w:rFonts w:ascii="Times New Roman" w:eastAsia="Times New Roman" w:hAnsi="Times New Roman" w:cs="Times New Roman"/>
                <w:b/>
                <w:bCs/>
                <w:color w:val="000000"/>
                <w:vertAlign w:val="superscript"/>
              </w:rPr>
              <w:t>B</w:t>
            </w:r>
            <w:proofErr w:type="spellEnd"/>
          </w:p>
        </w:tc>
        <w:tc>
          <w:tcPr>
            <w:tcW w:w="1620" w:type="dxa"/>
            <w:tcBorders>
              <w:top w:val="nil"/>
              <w:left w:val="nil"/>
              <w:bottom w:val="single" w:sz="8" w:space="0" w:color="auto"/>
              <w:right w:val="nil"/>
            </w:tcBorders>
            <w:shd w:val="clear" w:color="auto" w:fill="auto"/>
            <w:vAlign w:val="center"/>
            <w:hideMark/>
          </w:tcPr>
          <w:p w14:paraId="0EA5FD99" w14:textId="77777777" w:rsidR="00D74D0F" w:rsidRPr="00D74D0F" w:rsidRDefault="00D74D0F" w:rsidP="00D74D0F">
            <w:pPr>
              <w:spacing w:after="0" w:line="240" w:lineRule="auto"/>
              <w:jc w:val="center"/>
              <w:rPr>
                <w:rFonts w:ascii="Times New Roman" w:eastAsia="Times New Roman" w:hAnsi="Times New Roman" w:cs="Times New Roman"/>
                <w:b/>
                <w:bCs/>
                <w:color w:val="000000"/>
              </w:rPr>
            </w:pPr>
            <w:r w:rsidRPr="00D74D0F">
              <w:rPr>
                <w:rFonts w:ascii="Times New Roman" w:eastAsia="Times New Roman" w:hAnsi="Times New Roman" w:cs="Times New Roman"/>
                <w:b/>
                <w:bCs/>
                <w:color w:val="000000"/>
              </w:rPr>
              <w:t>Fledglings Per Peak BPE</w:t>
            </w:r>
            <w:r w:rsidRPr="00D74D0F">
              <w:rPr>
                <w:rFonts w:ascii="Times New Roman" w:eastAsia="Times New Roman" w:hAnsi="Times New Roman" w:cs="Times New Roman"/>
                <w:b/>
                <w:bCs/>
                <w:color w:val="000000"/>
                <w:vertAlign w:val="superscript"/>
              </w:rPr>
              <w:t>AB</w:t>
            </w:r>
          </w:p>
        </w:tc>
      </w:tr>
      <w:tr w:rsidR="00E00FDC" w:rsidRPr="00D74D0F" w14:paraId="2AC79B1C" w14:textId="77777777" w:rsidTr="004B067B">
        <w:trPr>
          <w:trHeight w:val="360"/>
        </w:trPr>
        <w:tc>
          <w:tcPr>
            <w:tcW w:w="1170" w:type="dxa"/>
            <w:tcBorders>
              <w:top w:val="single" w:sz="8" w:space="0" w:color="auto"/>
              <w:left w:val="nil"/>
              <w:bottom w:val="nil"/>
              <w:right w:val="nil"/>
            </w:tcBorders>
            <w:shd w:val="clear" w:color="auto" w:fill="auto"/>
            <w:noWrap/>
            <w:vAlign w:val="center"/>
            <w:hideMark/>
          </w:tcPr>
          <w:p w14:paraId="11C975B2"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2001</w:t>
            </w:r>
          </w:p>
        </w:tc>
        <w:tc>
          <w:tcPr>
            <w:tcW w:w="1710" w:type="dxa"/>
            <w:tcBorders>
              <w:top w:val="single" w:sz="8" w:space="0" w:color="auto"/>
              <w:left w:val="nil"/>
              <w:bottom w:val="nil"/>
              <w:right w:val="nil"/>
            </w:tcBorders>
            <w:shd w:val="clear" w:color="auto" w:fill="auto"/>
            <w:noWrap/>
            <w:vAlign w:val="center"/>
            <w:hideMark/>
          </w:tcPr>
          <w:p w14:paraId="78B4D8AB"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single" w:sz="8" w:space="0" w:color="auto"/>
              <w:left w:val="nil"/>
              <w:bottom w:val="nil"/>
              <w:right w:val="nil"/>
            </w:tcBorders>
            <w:shd w:val="clear" w:color="auto" w:fill="auto"/>
            <w:noWrap/>
            <w:vAlign w:val="center"/>
            <w:hideMark/>
          </w:tcPr>
          <w:p w14:paraId="4CE9225D"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single" w:sz="8" w:space="0" w:color="auto"/>
              <w:left w:val="nil"/>
              <w:bottom w:val="nil"/>
              <w:right w:val="nil"/>
            </w:tcBorders>
            <w:shd w:val="clear" w:color="auto" w:fill="auto"/>
            <w:noWrap/>
            <w:vAlign w:val="center"/>
            <w:hideMark/>
          </w:tcPr>
          <w:p w14:paraId="26D82892"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single" w:sz="8" w:space="0" w:color="auto"/>
              <w:left w:val="nil"/>
              <w:bottom w:val="nil"/>
              <w:right w:val="nil"/>
            </w:tcBorders>
            <w:shd w:val="clear" w:color="auto" w:fill="auto"/>
            <w:noWrap/>
            <w:vAlign w:val="center"/>
            <w:hideMark/>
          </w:tcPr>
          <w:p w14:paraId="4D993A43"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single" w:sz="8" w:space="0" w:color="auto"/>
              <w:left w:val="nil"/>
              <w:bottom w:val="nil"/>
              <w:right w:val="nil"/>
            </w:tcBorders>
            <w:shd w:val="clear" w:color="auto" w:fill="auto"/>
            <w:noWrap/>
            <w:vAlign w:val="center"/>
            <w:hideMark/>
          </w:tcPr>
          <w:p w14:paraId="0A5CF249" w14:textId="5DD7F8AD" w:rsidR="00D74D0F" w:rsidRPr="00D74D0F" w:rsidRDefault="00D74D0F" w:rsidP="00D74D0F">
            <w:pPr>
              <w:spacing w:after="0" w:line="240" w:lineRule="auto"/>
              <w:jc w:val="center"/>
              <w:rPr>
                <w:rFonts w:ascii="Times New Roman" w:eastAsia="Times New Roman" w:hAnsi="Times New Roman" w:cs="Times New Roman"/>
                <w:color w:val="000000"/>
                <w:vertAlign w:val="superscript"/>
              </w:rPr>
            </w:pPr>
            <w:r w:rsidRPr="00D74D0F">
              <w:rPr>
                <w:rFonts w:ascii="Times New Roman" w:eastAsia="Times New Roman" w:hAnsi="Times New Roman" w:cs="Times New Roman"/>
                <w:color w:val="000000"/>
              </w:rPr>
              <w:t>---</w:t>
            </w:r>
            <w:r w:rsidR="001A273D">
              <w:rPr>
                <w:rFonts w:ascii="Times New Roman" w:eastAsia="Times New Roman" w:hAnsi="Times New Roman" w:cs="Times New Roman"/>
                <w:color w:val="000000"/>
                <w:vertAlign w:val="superscript"/>
              </w:rPr>
              <w:t>C</w:t>
            </w:r>
          </w:p>
        </w:tc>
      </w:tr>
      <w:tr w:rsidR="00E00FDC" w:rsidRPr="00D74D0F" w14:paraId="1757B9DF" w14:textId="77777777" w:rsidTr="0013066B">
        <w:trPr>
          <w:trHeight w:val="360"/>
        </w:trPr>
        <w:tc>
          <w:tcPr>
            <w:tcW w:w="1170" w:type="dxa"/>
            <w:tcBorders>
              <w:top w:val="nil"/>
              <w:left w:val="nil"/>
              <w:bottom w:val="nil"/>
              <w:right w:val="nil"/>
            </w:tcBorders>
            <w:shd w:val="clear" w:color="auto" w:fill="auto"/>
            <w:noWrap/>
            <w:vAlign w:val="center"/>
            <w:hideMark/>
          </w:tcPr>
          <w:p w14:paraId="46964AAD"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2002</w:t>
            </w:r>
          </w:p>
        </w:tc>
        <w:tc>
          <w:tcPr>
            <w:tcW w:w="1710" w:type="dxa"/>
            <w:tcBorders>
              <w:top w:val="nil"/>
              <w:left w:val="nil"/>
              <w:bottom w:val="nil"/>
              <w:right w:val="nil"/>
            </w:tcBorders>
            <w:shd w:val="clear" w:color="auto" w:fill="auto"/>
            <w:noWrap/>
            <w:vAlign w:val="center"/>
            <w:hideMark/>
          </w:tcPr>
          <w:p w14:paraId="0EBBAFF5"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nil"/>
              <w:left w:val="nil"/>
              <w:bottom w:val="nil"/>
              <w:right w:val="nil"/>
            </w:tcBorders>
            <w:shd w:val="clear" w:color="auto" w:fill="auto"/>
            <w:noWrap/>
            <w:vAlign w:val="center"/>
            <w:hideMark/>
          </w:tcPr>
          <w:p w14:paraId="515A0D10"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06B40E76"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449B6AB5"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1959712E"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w:t>
            </w:r>
          </w:p>
        </w:tc>
      </w:tr>
      <w:tr w:rsidR="00E00FDC" w:rsidRPr="00D74D0F" w14:paraId="0500F920" w14:textId="77777777" w:rsidTr="004B067B">
        <w:trPr>
          <w:trHeight w:val="360"/>
        </w:trPr>
        <w:tc>
          <w:tcPr>
            <w:tcW w:w="1170" w:type="dxa"/>
            <w:tcBorders>
              <w:top w:val="nil"/>
              <w:left w:val="nil"/>
              <w:bottom w:val="nil"/>
              <w:right w:val="nil"/>
            </w:tcBorders>
            <w:shd w:val="clear" w:color="auto" w:fill="auto"/>
            <w:noWrap/>
            <w:vAlign w:val="center"/>
            <w:hideMark/>
          </w:tcPr>
          <w:p w14:paraId="1B82506B"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2003</w:t>
            </w:r>
          </w:p>
        </w:tc>
        <w:tc>
          <w:tcPr>
            <w:tcW w:w="1710" w:type="dxa"/>
            <w:tcBorders>
              <w:top w:val="nil"/>
              <w:left w:val="nil"/>
              <w:bottom w:val="nil"/>
              <w:right w:val="nil"/>
            </w:tcBorders>
            <w:shd w:val="clear" w:color="auto" w:fill="auto"/>
            <w:noWrap/>
            <w:vAlign w:val="center"/>
            <w:hideMark/>
          </w:tcPr>
          <w:p w14:paraId="7153D962"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nil"/>
              <w:left w:val="nil"/>
              <w:bottom w:val="nil"/>
              <w:right w:val="nil"/>
            </w:tcBorders>
            <w:shd w:val="clear" w:color="auto" w:fill="auto"/>
            <w:noWrap/>
            <w:vAlign w:val="center"/>
            <w:hideMark/>
          </w:tcPr>
          <w:p w14:paraId="38C76D80"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55C0ACBA"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5BAF449E"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6DE85490"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w:t>
            </w:r>
          </w:p>
        </w:tc>
      </w:tr>
      <w:tr w:rsidR="00E00FDC" w:rsidRPr="00D74D0F" w14:paraId="283C441F" w14:textId="77777777" w:rsidTr="0013066B">
        <w:trPr>
          <w:trHeight w:val="360"/>
        </w:trPr>
        <w:tc>
          <w:tcPr>
            <w:tcW w:w="1170" w:type="dxa"/>
            <w:tcBorders>
              <w:top w:val="nil"/>
              <w:left w:val="nil"/>
              <w:bottom w:val="nil"/>
              <w:right w:val="nil"/>
            </w:tcBorders>
            <w:shd w:val="clear" w:color="auto" w:fill="auto"/>
            <w:noWrap/>
            <w:vAlign w:val="center"/>
            <w:hideMark/>
          </w:tcPr>
          <w:p w14:paraId="1161E7D1"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2004</w:t>
            </w:r>
          </w:p>
        </w:tc>
        <w:tc>
          <w:tcPr>
            <w:tcW w:w="1710" w:type="dxa"/>
            <w:tcBorders>
              <w:top w:val="nil"/>
              <w:left w:val="nil"/>
              <w:bottom w:val="nil"/>
              <w:right w:val="nil"/>
            </w:tcBorders>
            <w:shd w:val="clear" w:color="auto" w:fill="auto"/>
            <w:noWrap/>
            <w:vAlign w:val="center"/>
            <w:hideMark/>
          </w:tcPr>
          <w:p w14:paraId="7406F053"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nil"/>
              <w:left w:val="nil"/>
              <w:bottom w:val="nil"/>
              <w:right w:val="nil"/>
            </w:tcBorders>
            <w:shd w:val="clear" w:color="auto" w:fill="auto"/>
            <w:noWrap/>
            <w:vAlign w:val="center"/>
            <w:hideMark/>
          </w:tcPr>
          <w:p w14:paraId="493E9138"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0055EEEF"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7BBBF547"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74BD964F"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w:t>
            </w:r>
          </w:p>
        </w:tc>
      </w:tr>
      <w:tr w:rsidR="00E00FDC" w:rsidRPr="00D74D0F" w14:paraId="04F3DEE3" w14:textId="77777777" w:rsidTr="004B067B">
        <w:trPr>
          <w:trHeight w:val="360"/>
        </w:trPr>
        <w:tc>
          <w:tcPr>
            <w:tcW w:w="1170" w:type="dxa"/>
            <w:tcBorders>
              <w:top w:val="nil"/>
              <w:left w:val="nil"/>
              <w:bottom w:val="nil"/>
              <w:right w:val="nil"/>
            </w:tcBorders>
            <w:shd w:val="clear" w:color="auto" w:fill="auto"/>
            <w:noWrap/>
            <w:vAlign w:val="center"/>
            <w:hideMark/>
          </w:tcPr>
          <w:p w14:paraId="2B0E10A3"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2005</w:t>
            </w:r>
          </w:p>
        </w:tc>
        <w:tc>
          <w:tcPr>
            <w:tcW w:w="1710" w:type="dxa"/>
            <w:tcBorders>
              <w:top w:val="nil"/>
              <w:left w:val="nil"/>
              <w:bottom w:val="nil"/>
              <w:right w:val="nil"/>
            </w:tcBorders>
            <w:shd w:val="clear" w:color="auto" w:fill="auto"/>
            <w:noWrap/>
            <w:vAlign w:val="center"/>
            <w:hideMark/>
          </w:tcPr>
          <w:p w14:paraId="55A0F99B"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nil"/>
              <w:left w:val="nil"/>
              <w:bottom w:val="nil"/>
              <w:right w:val="nil"/>
            </w:tcBorders>
            <w:shd w:val="clear" w:color="auto" w:fill="auto"/>
            <w:noWrap/>
            <w:vAlign w:val="center"/>
            <w:hideMark/>
          </w:tcPr>
          <w:p w14:paraId="1B949896"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2EAE6DD6"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74B87F2F"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64F4231C"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w:t>
            </w:r>
          </w:p>
        </w:tc>
      </w:tr>
      <w:tr w:rsidR="00E00FDC" w:rsidRPr="00D74D0F" w14:paraId="0A646120" w14:textId="77777777" w:rsidTr="0013066B">
        <w:trPr>
          <w:trHeight w:val="360"/>
        </w:trPr>
        <w:tc>
          <w:tcPr>
            <w:tcW w:w="1170" w:type="dxa"/>
            <w:tcBorders>
              <w:top w:val="nil"/>
              <w:left w:val="nil"/>
              <w:bottom w:val="nil"/>
              <w:right w:val="nil"/>
            </w:tcBorders>
            <w:shd w:val="clear" w:color="auto" w:fill="auto"/>
            <w:noWrap/>
            <w:vAlign w:val="center"/>
            <w:hideMark/>
          </w:tcPr>
          <w:p w14:paraId="1ABA6BA8"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2006</w:t>
            </w:r>
          </w:p>
        </w:tc>
        <w:tc>
          <w:tcPr>
            <w:tcW w:w="1710" w:type="dxa"/>
            <w:tcBorders>
              <w:top w:val="nil"/>
              <w:left w:val="nil"/>
              <w:bottom w:val="nil"/>
              <w:right w:val="nil"/>
            </w:tcBorders>
            <w:shd w:val="clear" w:color="auto" w:fill="auto"/>
            <w:noWrap/>
            <w:vAlign w:val="center"/>
            <w:hideMark/>
          </w:tcPr>
          <w:p w14:paraId="7CC0C08D"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nil"/>
              <w:left w:val="nil"/>
              <w:bottom w:val="nil"/>
              <w:right w:val="nil"/>
            </w:tcBorders>
            <w:shd w:val="clear" w:color="auto" w:fill="auto"/>
            <w:noWrap/>
            <w:vAlign w:val="center"/>
            <w:hideMark/>
          </w:tcPr>
          <w:p w14:paraId="09A7EE17"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0A65AE6B"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79E0EBFA"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44C9BCFF"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w:t>
            </w:r>
          </w:p>
        </w:tc>
      </w:tr>
      <w:tr w:rsidR="00E00FDC" w:rsidRPr="00D74D0F" w14:paraId="21814AA6" w14:textId="77777777" w:rsidTr="004B067B">
        <w:trPr>
          <w:trHeight w:val="360"/>
        </w:trPr>
        <w:tc>
          <w:tcPr>
            <w:tcW w:w="1170" w:type="dxa"/>
            <w:tcBorders>
              <w:top w:val="nil"/>
              <w:left w:val="nil"/>
              <w:bottom w:val="nil"/>
              <w:right w:val="nil"/>
            </w:tcBorders>
            <w:shd w:val="clear" w:color="auto" w:fill="auto"/>
            <w:noWrap/>
            <w:vAlign w:val="center"/>
            <w:hideMark/>
          </w:tcPr>
          <w:p w14:paraId="47EEBDF9"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2007</w:t>
            </w:r>
          </w:p>
        </w:tc>
        <w:tc>
          <w:tcPr>
            <w:tcW w:w="1710" w:type="dxa"/>
            <w:tcBorders>
              <w:top w:val="nil"/>
              <w:left w:val="nil"/>
              <w:bottom w:val="nil"/>
              <w:right w:val="nil"/>
            </w:tcBorders>
            <w:shd w:val="clear" w:color="auto" w:fill="auto"/>
            <w:noWrap/>
            <w:vAlign w:val="center"/>
            <w:hideMark/>
          </w:tcPr>
          <w:p w14:paraId="2CFADFE3"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11</w:t>
            </w:r>
          </w:p>
        </w:tc>
        <w:tc>
          <w:tcPr>
            <w:tcW w:w="1530" w:type="dxa"/>
            <w:tcBorders>
              <w:top w:val="nil"/>
              <w:left w:val="nil"/>
              <w:bottom w:val="nil"/>
              <w:right w:val="nil"/>
            </w:tcBorders>
            <w:shd w:val="clear" w:color="auto" w:fill="auto"/>
            <w:noWrap/>
            <w:vAlign w:val="center"/>
            <w:hideMark/>
          </w:tcPr>
          <w:p w14:paraId="2F6BC68E"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13</w:t>
            </w:r>
          </w:p>
        </w:tc>
        <w:tc>
          <w:tcPr>
            <w:tcW w:w="1710" w:type="dxa"/>
            <w:tcBorders>
              <w:top w:val="nil"/>
              <w:left w:val="nil"/>
              <w:bottom w:val="nil"/>
              <w:right w:val="nil"/>
            </w:tcBorders>
            <w:shd w:val="clear" w:color="auto" w:fill="auto"/>
            <w:noWrap/>
            <w:vAlign w:val="center"/>
            <w:hideMark/>
          </w:tcPr>
          <w:p w14:paraId="54AD0D2D"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w:t>
            </w:r>
          </w:p>
        </w:tc>
        <w:tc>
          <w:tcPr>
            <w:tcW w:w="1710" w:type="dxa"/>
            <w:tcBorders>
              <w:top w:val="nil"/>
              <w:left w:val="nil"/>
              <w:bottom w:val="nil"/>
              <w:right w:val="nil"/>
            </w:tcBorders>
            <w:shd w:val="clear" w:color="auto" w:fill="auto"/>
            <w:noWrap/>
            <w:vAlign w:val="center"/>
            <w:hideMark/>
          </w:tcPr>
          <w:p w14:paraId="0DDF5E27"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w:t>
            </w:r>
          </w:p>
        </w:tc>
        <w:tc>
          <w:tcPr>
            <w:tcW w:w="1620" w:type="dxa"/>
            <w:tcBorders>
              <w:top w:val="nil"/>
              <w:left w:val="nil"/>
              <w:bottom w:val="nil"/>
              <w:right w:val="nil"/>
            </w:tcBorders>
            <w:shd w:val="clear" w:color="auto" w:fill="auto"/>
            <w:noWrap/>
            <w:vAlign w:val="center"/>
            <w:hideMark/>
          </w:tcPr>
          <w:p w14:paraId="4D2BB9BC"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0.18</w:t>
            </w:r>
          </w:p>
        </w:tc>
      </w:tr>
      <w:tr w:rsidR="00E00FDC" w:rsidRPr="00D74D0F" w14:paraId="5AAFE378" w14:textId="77777777" w:rsidTr="0013066B">
        <w:trPr>
          <w:trHeight w:val="360"/>
        </w:trPr>
        <w:tc>
          <w:tcPr>
            <w:tcW w:w="1170" w:type="dxa"/>
            <w:tcBorders>
              <w:top w:val="nil"/>
              <w:left w:val="nil"/>
              <w:bottom w:val="nil"/>
              <w:right w:val="nil"/>
            </w:tcBorders>
            <w:shd w:val="clear" w:color="auto" w:fill="auto"/>
            <w:noWrap/>
            <w:vAlign w:val="center"/>
            <w:hideMark/>
          </w:tcPr>
          <w:p w14:paraId="7819849D"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2008</w:t>
            </w:r>
          </w:p>
        </w:tc>
        <w:tc>
          <w:tcPr>
            <w:tcW w:w="1710" w:type="dxa"/>
            <w:tcBorders>
              <w:top w:val="nil"/>
              <w:left w:val="nil"/>
              <w:bottom w:val="nil"/>
              <w:right w:val="nil"/>
            </w:tcBorders>
            <w:shd w:val="clear" w:color="auto" w:fill="auto"/>
            <w:noWrap/>
            <w:vAlign w:val="center"/>
            <w:hideMark/>
          </w:tcPr>
          <w:p w14:paraId="060171BA"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10</w:t>
            </w:r>
          </w:p>
        </w:tc>
        <w:tc>
          <w:tcPr>
            <w:tcW w:w="1530" w:type="dxa"/>
            <w:tcBorders>
              <w:top w:val="nil"/>
              <w:left w:val="nil"/>
              <w:bottom w:val="nil"/>
              <w:right w:val="nil"/>
            </w:tcBorders>
            <w:shd w:val="clear" w:color="auto" w:fill="auto"/>
            <w:noWrap/>
            <w:vAlign w:val="center"/>
            <w:hideMark/>
          </w:tcPr>
          <w:p w14:paraId="00749543"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w:t>
            </w:r>
          </w:p>
        </w:tc>
        <w:tc>
          <w:tcPr>
            <w:tcW w:w="1710" w:type="dxa"/>
            <w:tcBorders>
              <w:top w:val="nil"/>
              <w:left w:val="nil"/>
              <w:bottom w:val="nil"/>
              <w:right w:val="nil"/>
            </w:tcBorders>
            <w:shd w:val="clear" w:color="auto" w:fill="auto"/>
            <w:noWrap/>
            <w:vAlign w:val="center"/>
            <w:hideMark/>
          </w:tcPr>
          <w:p w14:paraId="138ED0A8"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8</w:t>
            </w:r>
          </w:p>
        </w:tc>
        <w:tc>
          <w:tcPr>
            <w:tcW w:w="1710" w:type="dxa"/>
            <w:tcBorders>
              <w:top w:val="nil"/>
              <w:left w:val="nil"/>
              <w:bottom w:val="nil"/>
              <w:right w:val="nil"/>
            </w:tcBorders>
            <w:shd w:val="clear" w:color="auto" w:fill="auto"/>
            <w:noWrap/>
            <w:vAlign w:val="center"/>
            <w:hideMark/>
          </w:tcPr>
          <w:p w14:paraId="68E7820A"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9</w:t>
            </w:r>
          </w:p>
        </w:tc>
        <w:tc>
          <w:tcPr>
            <w:tcW w:w="1620" w:type="dxa"/>
            <w:tcBorders>
              <w:top w:val="nil"/>
              <w:left w:val="nil"/>
              <w:bottom w:val="nil"/>
              <w:right w:val="nil"/>
            </w:tcBorders>
            <w:shd w:val="clear" w:color="auto" w:fill="auto"/>
            <w:noWrap/>
            <w:vAlign w:val="center"/>
            <w:hideMark/>
          </w:tcPr>
          <w:p w14:paraId="1474AA24"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0.90</w:t>
            </w:r>
          </w:p>
        </w:tc>
      </w:tr>
      <w:tr w:rsidR="00E00FDC" w:rsidRPr="00D74D0F" w14:paraId="7B649F1A" w14:textId="77777777" w:rsidTr="004B067B">
        <w:trPr>
          <w:trHeight w:val="360"/>
        </w:trPr>
        <w:tc>
          <w:tcPr>
            <w:tcW w:w="1170" w:type="dxa"/>
            <w:tcBorders>
              <w:top w:val="nil"/>
              <w:left w:val="nil"/>
              <w:bottom w:val="dashed" w:sz="8" w:space="0" w:color="auto"/>
              <w:right w:val="nil"/>
            </w:tcBorders>
            <w:shd w:val="clear" w:color="auto" w:fill="auto"/>
            <w:noWrap/>
            <w:vAlign w:val="center"/>
            <w:hideMark/>
          </w:tcPr>
          <w:p w14:paraId="28B65BDF"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2009</w:t>
            </w:r>
          </w:p>
        </w:tc>
        <w:tc>
          <w:tcPr>
            <w:tcW w:w="1710" w:type="dxa"/>
            <w:tcBorders>
              <w:top w:val="nil"/>
              <w:left w:val="nil"/>
              <w:bottom w:val="dashed" w:sz="8" w:space="0" w:color="auto"/>
              <w:right w:val="nil"/>
            </w:tcBorders>
            <w:shd w:val="clear" w:color="auto" w:fill="auto"/>
            <w:noWrap/>
            <w:vAlign w:val="center"/>
            <w:hideMark/>
          </w:tcPr>
          <w:p w14:paraId="76EF355A"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6</w:t>
            </w:r>
          </w:p>
        </w:tc>
        <w:tc>
          <w:tcPr>
            <w:tcW w:w="1530" w:type="dxa"/>
            <w:tcBorders>
              <w:top w:val="nil"/>
              <w:left w:val="nil"/>
              <w:bottom w:val="nil"/>
              <w:right w:val="nil"/>
            </w:tcBorders>
            <w:shd w:val="clear" w:color="auto" w:fill="auto"/>
            <w:noWrap/>
            <w:vAlign w:val="center"/>
            <w:hideMark/>
          </w:tcPr>
          <w:p w14:paraId="51DEB881"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8</w:t>
            </w:r>
          </w:p>
        </w:tc>
        <w:tc>
          <w:tcPr>
            <w:tcW w:w="1710" w:type="dxa"/>
            <w:tcBorders>
              <w:top w:val="nil"/>
              <w:left w:val="nil"/>
              <w:bottom w:val="nil"/>
              <w:right w:val="nil"/>
            </w:tcBorders>
            <w:shd w:val="clear" w:color="auto" w:fill="auto"/>
            <w:noWrap/>
            <w:vAlign w:val="center"/>
            <w:hideMark/>
          </w:tcPr>
          <w:p w14:paraId="6858FB9C"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5</w:t>
            </w:r>
          </w:p>
        </w:tc>
        <w:tc>
          <w:tcPr>
            <w:tcW w:w="1710" w:type="dxa"/>
            <w:tcBorders>
              <w:top w:val="nil"/>
              <w:left w:val="nil"/>
              <w:bottom w:val="dashed" w:sz="8" w:space="0" w:color="auto"/>
              <w:right w:val="nil"/>
            </w:tcBorders>
            <w:shd w:val="clear" w:color="auto" w:fill="auto"/>
            <w:noWrap/>
            <w:vAlign w:val="center"/>
            <w:hideMark/>
          </w:tcPr>
          <w:p w14:paraId="38B98C34"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4</w:t>
            </w:r>
          </w:p>
        </w:tc>
        <w:tc>
          <w:tcPr>
            <w:tcW w:w="1620" w:type="dxa"/>
            <w:tcBorders>
              <w:top w:val="nil"/>
              <w:left w:val="nil"/>
              <w:bottom w:val="nil"/>
              <w:right w:val="nil"/>
            </w:tcBorders>
            <w:shd w:val="clear" w:color="auto" w:fill="auto"/>
            <w:noWrap/>
            <w:vAlign w:val="center"/>
            <w:hideMark/>
          </w:tcPr>
          <w:p w14:paraId="41447C62"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0.67</w:t>
            </w:r>
          </w:p>
        </w:tc>
      </w:tr>
      <w:tr w:rsidR="00E00FDC" w:rsidRPr="00D74D0F" w14:paraId="5E611E8D" w14:textId="77777777" w:rsidTr="0013066B">
        <w:trPr>
          <w:trHeight w:val="360"/>
        </w:trPr>
        <w:tc>
          <w:tcPr>
            <w:tcW w:w="1170" w:type="dxa"/>
            <w:tcBorders>
              <w:top w:val="nil"/>
              <w:left w:val="nil"/>
              <w:bottom w:val="nil"/>
              <w:right w:val="nil"/>
            </w:tcBorders>
            <w:shd w:val="clear" w:color="auto" w:fill="auto"/>
            <w:noWrap/>
            <w:vAlign w:val="center"/>
            <w:hideMark/>
          </w:tcPr>
          <w:p w14:paraId="5E38B10A"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2010</w:t>
            </w:r>
          </w:p>
        </w:tc>
        <w:tc>
          <w:tcPr>
            <w:tcW w:w="1710" w:type="dxa"/>
            <w:tcBorders>
              <w:top w:val="nil"/>
              <w:left w:val="nil"/>
              <w:bottom w:val="nil"/>
              <w:right w:val="nil"/>
            </w:tcBorders>
            <w:shd w:val="clear" w:color="auto" w:fill="auto"/>
            <w:noWrap/>
            <w:vAlign w:val="center"/>
            <w:hideMark/>
          </w:tcPr>
          <w:p w14:paraId="3FECAB91"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dashed" w:sz="8" w:space="0" w:color="auto"/>
              <w:left w:val="nil"/>
              <w:bottom w:val="nil"/>
              <w:right w:val="nil"/>
            </w:tcBorders>
            <w:shd w:val="clear" w:color="auto" w:fill="auto"/>
            <w:noWrap/>
            <w:vAlign w:val="center"/>
            <w:hideMark/>
          </w:tcPr>
          <w:p w14:paraId="757EB8D5"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dashed" w:sz="8" w:space="0" w:color="auto"/>
              <w:left w:val="nil"/>
              <w:bottom w:val="nil"/>
              <w:right w:val="nil"/>
            </w:tcBorders>
            <w:shd w:val="clear" w:color="auto" w:fill="auto"/>
            <w:noWrap/>
            <w:vAlign w:val="center"/>
            <w:hideMark/>
          </w:tcPr>
          <w:p w14:paraId="1985B772"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39DB51D4"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dashed" w:sz="8" w:space="0" w:color="auto"/>
              <w:left w:val="nil"/>
              <w:bottom w:val="nil"/>
              <w:right w:val="nil"/>
            </w:tcBorders>
            <w:shd w:val="clear" w:color="auto" w:fill="auto"/>
            <w:noWrap/>
            <w:vAlign w:val="center"/>
            <w:hideMark/>
          </w:tcPr>
          <w:p w14:paraId="2DDEFB72"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w:t>
            </w:r>
          </w:p>
        </w:tc>
      </w:tr>
      <w:tr w:rsidR="00E00FDC" w:rsidRPr="00D74D0F" w14:paraId="45FC6B6E" w14:textId="77777777" w:rsidTr="004B067B">
        <w:trPr>
          <w:trHeight w:val="360"/>
        </w:trPr>
        <w:tc>
          <w:tcPr>
            <w:tcW w:w="1170" w:type="dxa"/>
            <w:tcBorders>
              <w:top w:val="nil"/>
              <w:left w:val="nil"/>
              <w:bottom w:val="nil"/>
              <w:right w:val="nil"/>
            </w:tcBorders>
            <w:shd w:val="clear" w:color="auto" w:fill="auto"/>
            <w:noWrap/>
            <w:vAlign w:val="center"/>
            <w:hideMark/>
          </w:tcPr>
          <w:p w14:paraId="4EDDF4C4"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2011</w:t>
            </w:r>
          </w:p>
        </w:tc>
        <w:tc>
          <w:tcPr>
            <w:tcW w:w="1710" w:type="dxa"/>
            <w:tcBorders>
              <w:top w:val="nil"/>
              <w:left w:val="nil"/>
              <w:bottom w:val="nil"/>
              <w:right w:val="nil"/>
            </w:tcBorders>
            <w:shd w:val="clear" w:color="auto" w:fill="auto"/>
            <w:noWrap/>
            <w:vAlign w:val="center"/>
            <w:hideMark/>
          </w:tcPr>
          <w:p w14:paraId="3403F279"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nil"/>
              <w:left w:val="nil"/>
              <w:bottom w:val="nil"/>
              <w:right w:val="nil"/>
            </w:tcBorders>
            <w:shd w:val="clear" w:color="auto" w:fill="auto"/>
            <w:noWrap/>
            <w:vAlign w:val="center"/>
            <w:hideMark/>
          </w:tcPr>
          <w:p w14:paraId="1679DBAF"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5BED863D"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4243BECE"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3BFBCD36"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w:t>
            </w:r>
          </w:p>
        </w:tc>
      </w:tr>
      <w:tr w:rsidR="00E00FDC" w:rsidRPr="00D74D0F" w14:paraId="5458CAF2" w14:textId="77777777" w:rsidTr="0013066B">
        <w:trPr>
          <w:trHeight w:val="360"/>
        </w:trPr>
        <w:tc>
          <w:tcPr>
            <w:tcW w:w="1170" w:type="dxa"/>
            <w:tcBorders>
              <w:top w:val="nil"/>
              <w:left w:val="nil"/>
              <w:bottom w:val="nil"/>
              <w:right w:val="nil"/>
            </w:tcBorders>
            <w:shd w:val="clear" w:color="auto" w:fill="auto"/>
            <w:noWrap/>
            <w:vAlign w:val="center"/>
            <w:hideMark/>
          </w:tcPr>
          <w:p w14:paraId="7FB23A7E"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2012</w:t>
            </w:r>
          </w:p>
        </w:tc>
        <w:tc>
          <w:tcPr>
            <w:tcW w:w="1710" w:type="dxa"/>
            <w:tcBorders>
              <w:top w:val="nil"/>
              <w:left w:val="nil"/>
              <w:bottom w:val="nil"/>
              <w:right w:val="nil"/>
            </w:tcBorders>
            <w:shd w:val="clear" w:color="auto" w:fill="auto"/>
            <w:noWrap/>
            <w:vAlign w:val="center"/>
            <w:hideMark/>
          </w:tcPr>
          <w:p w14:paraId="737AE450"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nil"/>
              <w:left w:val="nil"/>
              <w:bottom w:val="nil"/>
              <w:right w:val="nil"/>
            </w:tcBorders>
            <w:shd w:val="clear" w:color="auto" w:fill="auto"/>
            <w:noWrap/>
            <w:vAlign w:val="center"/>
            <w:hideMark/>
          </w:tcPr>
          <w:p w14:paraId="4C95CAAC"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298CFAD5"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207F88C2"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57AE49F9"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w:t>
            </w:r>
          </w:p>
        </w:tc>
      </w:tr>
      <w:tr w:rsidR="00E00FDC" w:rsidRPr="00D74D0F" w14:paraId="3428F201" w14:textId="77777777" w:rsidTr="004B067B">
        <w:trPr>
          <w:trHeight w:val="360"/>
        </w:trPr>
        <w:tc>
          <w:tcPr>
            <w:tcW w:w="1170" w:type="dxa"/>
            <w:tcBorders>
              <w:top w:val="nil"/>
              <w:left w:val="nil"/>
              <w:bottom w:val="nil"/>
              <w:right w:val="nil"/>
            </w:tcBorders>
            <w:shd w:val="clear" w:color="auto" w:fill="auto"/>
            <w:noWrap/>
            <w:vAlign w:val="center"/>
            <w:hideMark/>
          </w:tcPr>
          <w:p w14:paraId="6D6E788F"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2013</w:t>
            </w:r>
          </w:p>
        </w:tc>
        <w:tc>
          <w:tcPr>
            <w:tcW w:w="1710" w:type="dxa"/>
            <w:tcBorders>
              <w:top w:val="nil"/>
              <w:left w:val="nil"/>
              <w:bottom w:val="nil"/>
              <w:right w:val="nil"/>
            </w:tcBorders>
            <w:shd w:val="clear" w:color="auto" w:fill="auto"/>
            <w:noWrap/>
            <w:vAlign w:val="center"/>
            <w:hideMark/>
          </w:tcPr>
          <w:p w14:paraId="4213ED33"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nil"/>
              <w:left w:val="nil"/>
              <w:bottom w:val="nil"/>
              <w:right w:val="nil"/>
            </w:tcBorders>
            <w:shd w:val="clear" w:color="auto" w:fill="auto"/>
            <w:noWrap/>
            <w:vAlign w:val="center"/>
            <w:hideMark/>
          </w:tcPr>
          <w:p w14:paraId="117FA30F"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689F2EA5"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3DCD529F"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08E78012"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w:t>
            </w:r>
          </w:p>
        </w:tc>
      </w:tr>
      <w:tr w:rsidR="00E00FDC" w:rsidRPr="00D74D0F" w14:paraId="50181B2C" w14:textId="77777777" w:rsidTr="0013066B">
        <w:trPr>
          <w:trHeight w:val="360"/>
        </w:trPr>
        <w:tc>
          <w:tcPr>
            <w:tcW w:w="1170" w:type="dxa"/>
            <w:tcBorders>
              <w:top w:val="nil"/>
              <w:left w:val="nil"/>
              <w:bottom w:val="nil"/>
              <w:right w:val="nil"/>
            </w:tcBorders>
            <w:shd w:val="clear" w:color="auto" w:fill="auto"/>
            <w:noWrap/>
            <w:vAlign w:val="center"/>
            <w:hideMark/>
          </w:tcPr>
          <w:p w14:paraId="21D8E46F"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2014</w:t>
            </w:r>
          </w:p>
        </w:tc>
        <w:tc>
          <w:tcPr>
            <w:tcW w:w="1710" w:type="dxa"/>
            <w:tcBorders>
              <w:top w:val="nil"/>
              <w:left w:val="nil"/>
              <w:bottom w:val="nil"/>
              <w:right w:val="nil"/>
            </w:tcBorders>
            <w:shd w:val="clear" w:color="auto" w:fill="auto"/>
            <w:noWrap/>
            <w:vAlign w:val="center"/>
            <w:hideMark/>
          </w:tcPr>
          <w:p w14:paraId="18C04886"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w:t>
            </w:r>
          </w:p>
        </w:tc>
        <w:tc>
          <w:tcPr>
            <w:tcW w:w="1530" w:type="dxa"/>
            <w:tcBorders>
              <w:top w:val="nil"/>
              <w:left w:val="nil"/>
              <w:bottom w:val="nil"/>
              <w:right w:val="nil"/>
            </w:tcBorders>
            <w:shd w:val="clear" w:color="auto" w:fill="auto"/>
            <w:noWrap/>
            <w:vAlign w:val="center"/>
            <w:hideMark/>
          </w:tcPr>
          <w:p w14:paraId="23AAFA1F"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w:t>
            </w:r>
          </w:p>
        </w:tc>
        <w:tc>
          <w:tcPr>
            <w:tcW w:w="1710" w:type="dxa"/>
            <w:tcBorders>
              <w:top w:val="nil"/>
              <w:left w:val="nil"/>
              <w:bottom w:val="nil"/>
              <w:right w:val="nil"/>
            </w:tcBorders>
            <w:shd w:val="clear" w:color="auto" w:fill="auto"/>
            <w:noWrap/>
            <w:vAlign w:val="center"/>
            <w:hideMark/>
          </w:tcPr>
          <w:p w14:paraId="714A4F00"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4AC5A7BD"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1BC0D780"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0.00</w:t>
            </w:r>
          </w:p>
        </w:tc>
      </w:tr>
      <w:tr w:rsidR="00E00FDC" w:rsidRPr="00D74D0F" w14:paraId="03A64BEE" w14:textId="77777777" w:rsidTr="004B067B">
        <w:trPr>
          <w:trHeight w:val="360"/>
        </w:trPr>
        <w:tc>
          <w:tcPr>
            <w:tcW w:w="1170" w:type="dxa"/>
            <w:tcBorders>
              <w:top w:val="nil"/>
              <w:left w:val="nil"/>
              <w:bottom w:val="nil"/>
              <w:right w:val="nil"/>
            </w:tcBorders>
            <w:shd w:val="clear" w:color="auto" w:fill="auto"/>
            <w:noWrap/>
            <w:vAlign w:val="center"/>
            <w:hideMark/>
          </w:tcPr>
          <w:p w14:paraId="47D74060"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2015</w:t>
            </w:r>
          </w:p>
        </w:tc>
        <w:tc>
          <w:tcPr>
            <w:tcW w:w="1710" w:type="dxa"/>
            <w:tcBorders>
              <w:top w:val="nil"/>
              <w:left w:val="nil"/>
              <w:bottom w:val="nil"/>
              <w:right w:val="nil"/>
            </w:tcBorders>
            <w:shd w:val="clear" w:color="auto" w:fill="auto"/>
            <w:noWrap/>
            <w:vAlign w:val="center"/>
            <w:hideMark/>
          </w:tcPr>
          <w:p w14:paraId="27CD711A"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8</w:t>
            </w:r>
          </w:p>
        </w:tc>
        <w:tc>
          <w:tcPr>
            <w:tcW w:w="1530" w:type="dxa"/>
            <w:tcBorders>
              <w:top w:val="nil"/>
              <w:left w:val="nil"/>
              <w:bottom w:val="nil"/>
              <w:right w:val="nil"/>
            </w:tcBorders>
            <w:shd w:val="clear" w:color="auto" w:fill="auto"/>
            <w:noWrap/>
            <w:vAlign w:val="center"/>
            <w:hideMark/>
          </w:tcPr>
          <w:p w14:paraId="0F78BE33"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14</w:t>
            </w:r>
          </w:p>
        </w:tc>
        <w:tc>
          <w:tcPr>
            <w:tcW w:w="1710" w:type="dxa"/>
            <w:tcBorders>
              <w:top w:val="nil"/>
              <w:left w:val="nil"/>
              <w:bottom w:val="nil"/>
              <w:right w:val="nil"/>
            </w:tcBorders>
            <w:shd w:val="clear" w:color="auto" w:fill="auto"/>
            <w:noWrap/>
            <w:vAlign w:val="center"/>
            <w:hideMark/>
          </w:tcPr>
          <w:p w14:paraId="26257682"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3</w:t>
            </w:r>
          </w:p>
        </w:tc>
        <w:tc>
          <w:tcPr>
            <w:tcW w:w="1710" w:type="dxa"/>
            <w:tcBorders>
              <w:top w:val="nil"/>
              <w:left w:val="nil"/>
              <w:bottom w:val="nil"/>
              <w:right w:val="nil"/>
            </w:tcBorders>
            <w:shd w:val="clear" w:color="auto" w:fill="auto"/>
            <w:noWrap/>
            <w:vAlign w:val="center"/>
            <w:hideMark/>
          </w:tcPr>
          <w:p w14:paraId="064013C0"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63425AE7"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0.00</w:t>
            </w:r>
          </w:p>
        </w:tc>
      </w:tr>
      <w:tr w:rsidR="00E00FDC" w:rsidRPr="00D74D0F" w14:paraId="14607D42" w14:textId="77777777" w:rsidTr="0013066B">
        <w:trPr>
          <w:trHeight w:val="360"/>
        </w:trPr>
        <w:tc>
          <w:tcPr>
            <w:tcW w:w="1170" w:type="dxa"/>
            <w:tcBorders>
              <w:top w:val="nil"/>
              <w:left w:val="nil"/>
              <w:bottom w:val="nil"/>
              <w:right w:val="nil"/>
            </w:tcBorders>
            <w:shd w:val="clear" w:color="auto" w:fill="auto"/>
            <w:noWrap/>
            <w:vAlign w:val="center"/>
            <w:hideMark/>
          </w:tcPr>
          <w:p w14:paraId="1DBB8E2E"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2016</w:t>
            </w:r>
          </w:p>
        </w:tc>
        <w:tc>
          <w:tcPr>
            <w:tcW w:w="1710" w:type="dxa"/>
            <w:tcBorders>
              <w:top w:val="nil"/>
              <w:left w:val="nil"/>
              <w:bottom w:val="nil"/>
              <w:right w:val="nil"/>
            </w:tcBorders>
            <w:shd w:val="clear" w:color="auto" w:fill="auto"/>
            <w:noWrap/>
            <w:vAlign w:val="center"/>
            <w:hideMark/>
          </w:tcPr>
          <w:p w14:paraId="3F4A2E56"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w:t>
            </w:r>
          </w:p>
        </w:tc>
        <w:tc>
          <w:tcPr>
            <w:tcW w:w="1530" w:type="dxa"/>
            <w:tcBorders>
              <w:top w:val="nil"/>
              <w:left w:val="nil"/>
              <w:bottom w:val="nil"/>
              <w:right w:val="nil"/>
            </w:tcBorders>
            <w:shd w:val="clear" w:color="auto" w:fill="auto"/>
            <w:noWrap/>
            <w:vAlign w:val="center"/>
            <w:hideMark/>
          </w:tcPr>
          <w:p w14:paraId="1BE078DA"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w:t>
            </w:r>
          </w:p>
        </w:tc>
        <w:tc>
          <w:tcPr>
            <w:tcW w:w="1710" w:type="dxa"/>
            <w:tcBorders>
              <w:top w:val="nil"/>
              <w:left w:val="nil"/>
              <w:bottom w:val="nil"/>
              <w:right w:val="nil"/>
            </w:tcBorders>
            <w:shd w:val="clear" w:color="auto" w:fill="auto"/>
            <w:noWrap/>
            <w:vAlign w:val="center"/>
            <w:hideMark/>
          </w:tcPr>
          <w:p w14:paraId="0D891459"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5EDE42F1"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0FBB02A0"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0.00</w:t>
            </w:r>
          </w:p>
        </w:tc>
      </w:tr>
      <w:tr w:rsidR="00E00FDC" w:rsidRPr="00D74D0F" w14:paraId="798369D0" w14:textId="77777777" w:rsidTr="004B067B">
        <w:trPr>
          <w:trHeight w:val="360"/>
        </w:trPr>
        <w:tc>
          <w:tcPr>
            <w:tcW w:w="1170" w:type="dxa"/>
            <w:tcBorders>
              <w:top w:val="nil"/>
              <w:left w:val="nil"/>
              <w:bottom w:val="nil"/>
              <w:right w:val="nil"/>
            </w:tcBorders>
            <w:shd w:val="clear" w:color="auto" w:fill="auto"/>
            <w:noWrap/>
            <w:vAlign w:val="center"/>
            <w:hideMark/>
          </w:tcPr>
          <w:p w14:paraId="54B20B3E"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2017</w:t>
            </w:r>
          </w:p>
        </w:tc>
        <w:tc>
          <w:tcPr>
            <w:tcW w:w="1710" w:type="dxa"/>
            <w:tcBorders>
              <w:top w:val="nil"/>
              <w:left w:val="nil"/>
              <w:bottom w:val="nil"/>
              <w:right w:val="nil"/>
            </w:tcBorders>
            <w:shd w:val="clear" w:color="auto" w:fill="auto"/>
            <w:noWrap/>
            <w:vAlign w:val="center"/>
            <w:hideMark/>
          </w:tcPr>
          <w:p w14:paraId="4D662130"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nil"/>
              <w:left w:val="nil"/>
              <w:bottom w:val="nil"/>
              <w:right w:val="nil"/>
            </w:tcBorders>
            <w:shd w:val="clear" w:color="auto" w:fill="auto"/>
            <w:noWrap/>
            <w:vAlign w:val="center"/>
            <w:hideMark/>
          </w:tcPr>
          <w:p w14:paraId="62141C35"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388AFB11"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46CE7E89"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7AD932EB"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w:t>
            </w:r>
          </w:p>
        </w:tc>
      </w:tr>
      <w:tr w:rsidR="00E00FDC" w:rsidRPr="00D74D0F" w14:paraId="38FD545D" w14:textId="77777777" w:rsidTr="0013066B">
        <w:trPr>
          <w:trHeight w:val="360"/>
        </w:trPr>
        <w:tc>
          <w:tcPr>
            <w:tcW w:w="1170" w:type="dxa"/>
            <w:tcBorders>
              <w:top w:val="nil"/>
              <w:left w:val="nil"/>
              <w:bottom w:val="nil"/>
              <w:right w:val="nil"/>
            </w:tcBorders>
            <w:shd w:val="clear" w:color="auto" w:fill="auto"/>
            <w:noWrap/>
            <w:vAlign w:val="center"/>
            <w:hideMark/>
          </w:tcPr>
          <w:p w14:paraId="417F47EC"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2018</w:t>
            </w:r>
          </w:p>
        </w:tc>
        <w:tc>
          <w:tcPr>
            <w:tcW w:w="1710" w:type="dxa"/>
            <w:tcBorders>
              <w:top w:val="nil"/>
              <w:left w:val="nil"/>
              <w:bottom w:val="nil"/>
              <w:right w:val="nil"/>
            </w:tcBorders>
            <w:shd w:val="clear" w:color="auto" w:fill="auto"/>
            <w:noWrap/>
            <w:vAlign w:val="center"/>
            <w:hideMark/>
          </w:tcPr>
          <w:p w14:paraId="4AF71036"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nil"/>
              <w:left w:val="nil"/>
              <w:bottom w:val="nil"/>
              <w:right w:val="nil"/>
            </w:tcBorders>
            <w:shd w:val="clear" w:color="auto" w:fill="auto"/>
            <w:noWrap/>
            <w:vAlign w:val="center"/>
            <w:hideMark/>
          </w:tcPr>
          <w:p w14:paraId="0335BB8A"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3F686165"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226D2561"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503FC1DE"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w:t>
            </w:r>
          </w:p>
        </w:tc>
      </w:tr>
      <w:tr w:rsidR="00E00FDC" w:rsidRPr="00D74D0F" w14:paraId="362C4E06" w14:textId="77777777" w:rsidTr="004B067B">
        <w:trPr>
          <w:trHeight w:val="360"/>
        </w:trPr>
        <w:tc>
          <w:tcPr>
            <w:tcW w:w="1170" w:type="dxa"/>
            <w:tcBorders>
              <w:top w:val="nil"/>
              <w:left w:val="nil"/>
              <w:bottom w:val="nil"/>
              <w:right w:val="nil"/>
            </w:tcBorders>
            <w:shd w:val="clear" w:color="auto" w:fill="auto"/>
            <w:noWrap/>
            <w:vAlign w:val="center"/>
            <w:hideMark/>
          </w:tcPr>
          <w:p w14:paraId="699A5125"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2019</w:t>
            </w:r>
          </w:p>
        </w:tc>
        <w:tc>
          <w:tcPr>
            <w:tcW w:w="1710" w:type="dxa"/>
            <w:tcBorders>
              <w:top w:val="nil"/>
              <w:left w:val="nil"/>
              <w:bottom w:val="nil"/>
              <w:right w:val="nil"/>
            </w:tcBorders>
            <w:shd w:val="clear" w:color="auto" w:fill="auto"/>
            <w:noWrap/>
            <w:vAlign w:val="center"/>
            <w:hideMark/>
          </w:tcPr>
          <w:p w14:paraId="6027DEB8"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nil"/>
              <w:left w:val="nil"/>
              <w:bottom w:val="nil"/>
              <w:right w:val="nil"/>
            </w:tcBorders>
            <w:shd w:val="clear" w:color="auto" w:fill="auto"/>
            <w:noWrap/>
            <w:vAlign w:val="center"/>
            <w:hideMark/>
          </w:tcPr>
          <w:p w14:paraId="7498105B"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08B87942"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281098BE"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1FC07A9B"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w:t>
            </w:r>
          </w:p>
        </w:tc>
      </w:tr>
      <w:tr w:rsidR="00E00FDC" w:rsidRPr="00D74D0F" w14:paraId="3E62C749" w14:textId="77777777" w:rsidTr="0013066B">
        <w:trPr>
          <w:trHeight w:val="360"/>
        </w:trPr>
        <w:tc>
          <w:tcPr>
            <w:tcW w:w="1170" w:type="dxa"/>
            <w:tcBorders>
              <w:top w:val="nil"/>
              <w:left w:val="nil"/>
              <w:bottom w:val="nil"/>
              <w:right w:val="nil"/>
            </w:tcBorders>
            <w:shd w:val="clear" w:color="auto" w:fill="auto"/>
            <w:noWrap/>
            <w:vAlign w:val="center"/>
            <w:hideMark/>
          </w:tcPr>
          <w:p w14:paraId="5CB9FB1E"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2020</w:t>
            </w:r>
          </w:p>
        </w:tc>
        <w:tc>
          <w:tcPr>
            <w:tcW w:w="1710" w:type="dxa"/>
            <w:tcBorders>
              <w:top w:val="nil"/>
              <w:left w:val="nil"/>
              <w:bottom w:val="nil"/>
              <w:right w:val="nil"/>
            </w:tcBorders>
            <w:shd w:val="clear" w:color="auto" w:fill="auto"/>
            <w:noWrap/>
            <w:vAlign w:val="center"/>
            <w:hideMark/>
          </w:tcPr>
          <w:p w14:paraId="65E39DEA"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nil"/>
              <w:left w:val="nil"/>
              <w:bottom w:val="nil"/>
              <w:right w:val="nil"/>
            </w:tcBorders>
            <w:shd w:val="clear" w:color="auto" w:fill="auto"/>
            <w:noWrap/>
            <w:vAlign w:val="center"/>
            <w:hideMark/>
          </w:tcPr>
          <w:p w14:paraId="682E090D"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491E18E8"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22AE4650"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12CC3039"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w:t>
            </w:r>
          </w:p>
        </w:tc>
      </w:tr>
      <w:tr w:rsidR="00E00FDC" w:rsidRPr="00D74D0F" w14:paraId="43CC4180" w14:textId="77777777" w:rsidTr="004B067B">
        <w:trPr>
          <w:trHeight w:val="360"/>
        </w:trPr>
        <w:tc>
          <w:tcPr>
            <w:tcW w:w="1170" w:type="dxa"/>
            <w:tcBorders>
              <w:top w:val="nil"/>
              <w:left w:val="nil"/>
              <w:bottom w:val="nil"/>
              <w:right w:val="nil"/>
            </w:tcBorders>
            <w:shd w:val="clear" w:color="auto" w:fill="auto"/>
            <w:noWrap/>
            <w:vAlign w:val="center"/>
            <w:hideMark/>
          </w:tcPr>
          <w:p w14:paraId="6E84076B"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2021</w:t>
            </w:r>
          </w:p>
        </w:tc>
        <w:tc>
          <w:tcPr>
            <w:tcW w:w="1710" w:type="dxa"/>
            <w:tcBorders>
              <w:top w:val="nil"/>
              <w:left w:val="nil"/>
              <w:bottom w:val="nil"/>
              <w:right w:val="nil"/>
            </w:tcBorders>
            <w:shd w:val="clear" w:color="auto" w:fill="auto"/>
            <w:noWrap/>
            <w:vAlign w:val="center"/>
            <w:hideMark/>
          </w:tcPr>
          <w:p w14:paraId="5A1D9426"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nil"/>
              <w:left w:val="nil"/>
              <w:bottom w:val="nil"/>
              <w:right w:val="nil"/>
            </w:tcBorders>
            <w:shd w:val="clear" w:color="auto" w:fill="auto"/>
            <w:noWrap/>
            <w:vAlign w:val="center"/>
            <w:hideMark/>
          </w:tcPr>
          <w:p w14:paraId="3BC94E72"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34D340AF"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2765482D"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738EAE93"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w:t>
            </w:r>
          </w:p>
        </w:tc>
      </w:tr>
      <w:tr w:rsidR="00E00FDC" w:rsidRPr="00D74D0F" w14:paraId="4B77F047" w14:textId="77777777" w:rsidTr="0013066B">
        <w:trPr>
          <w:trHeight w:val="360"/>
        </w:trPr>
        <w:tc>
          <w:tcPr>
            <w:tcW w:w="1170" w:type="dxa"/>
            <w:tcBorders>
              <w:top w:val="nil"/>
              <w:left w:val="nil"/>
              <w:bottom w:val="nil"/>
              <w:right w:val="nil"/>
            </w:tcBorders>
            <w:shd w:val="clear" w:color="auto" w:fill="auto"/>
            <w:noWrap/>
            <w:vAlign w:val="center"/>
            <w:hideMark/>
          </w:tcPr>
          <w:p w14:paraId="0DF9AE55"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2022</w:t>
            </w:r>
          </w:p>
        </w:tc>
        <w:tc>
          <w:tcPr>
            <w:tcW w:w="1710" w:type="dxa"/>
            <w:tcBorders>
              <w:top w:val="nil"/>
              <w:left w:val="nil"/>
              <w:bottom w:val="nil"/>
              <w:right w:val="nil"/>
            </w:tcBorders>
            <w:shd w:val="clear" w:color="auto" w:fill="auto"/>
            <w:noWrap/>
            <w:vAlign w:val="center"/>
            <w:hideMark/>
          </w:tcPr>
          <w:p w14:paraId="3EA1BCC2"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nil"/>
              <w:left w:val="nil"/>
              <w:bottom w:val="nil"/>
              <w:right w:val="nil"/>
            </w:tcBorders>
            <w:shd w:val="clear" w:color="auto" w:fill="auto"/>
            <w:noWrap/>
            <w:vAlign w:val="center"/>
            <w:hideMark/>
          </w:tcPr>
          <w:p w14:paraId="5DD33C0F"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0BB406A3"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center"/>
            <w:hideMark/>
          </w:tcPr>
          <w:p w14:paraId="146F4002"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center"/>
            <w:hideMark/>
          </w:tcPr>
          <w:p w14:paraId="0AF74753"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w:t>
            </w:r>
          </w:p>
        </w:tc>
      </w:tr>
      <w:tr w:rsidR="00E00FDC" w:rsidRPr="00D74D0F" w14:paraId="1A434BEC" w14:textId="77777777" w:rsidTr="004B067B">
        <w:trPr>
          <w:trHeight w:val="360"/>
        </w:trPr>
        <w:tc>
          <w:tcPr>
            <w:tcW w:w="1170" w:type="dxa"/>
            <w:tcBorders>
              <w:top w:val="nil"/>
              <w:left w:val="nil"/>
              <w:bottom w:val="single" w:sz="4" w:space="0" w:color="auto"/>
              <w:right w:val="nil"/>
            </w:tcBorders>
            <w:shd w:val="clear" w:color="auto" w:fill="auto"/>
            <w:noWrap/>
            <w:vAlign w:val="center"/>
            <w:hideMark/>
          </w:tcPr>
          <w:p w14:paraId="5349A550"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2023</w:t>
            </w:r>
          </w:p>
        </w:tc>
        <w:tc>
          <w:tcPr>
            <w:tcW w:w="1710" w:type="dxa"/>
            <w:tcBorders>
              <w:top w:val="nil"/>
              <w:left w:val="nil"/>
              <w:bottom w:val="single" w:sz="4" w:space="0" w:color="auto"/>
              <w:right w:val="nil"/>
            </w:tcBorders>
            <w:shd w:val="clear" w:color="auto" w:fill="auto"/>
            <w:noWrap/>
            <w:vAlign w:val="center"/>
            <w:hideMark/>
          </w:tcPr>
          <w:p w14:paraId="4B57DFE1"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530" w:type="dxa"/>
            <w:tcBorders>
              <w:top w:val="nil"/>
              <w:left w:val="nil"/>
              <w:bottom w:val="single" w:sz="4" w:space="0" w:color="auto"/>
              <w:right w:val="nil"/>
            </w:tcBorders>
            <w:shd w:val="clear" w:color="auto" w:fill="auto"/>
            <w:noWrap/>
            <w:vAlign w:val="center"/>
            <w:hideMark/>
          </w:tcPr>
          <w:p w14:paraId="05349136"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single" w:sz="4" w:space="0" w:color="auto"/>
              <w:right w:val="nil"/>
            </w:tcBorders>
            <w:shd w:val="clear" w:color="auto" w:fill="auto"/>
            <w:noWrap/>
            <w:vAlign w:val="center"/>
            <w:hideMark/>
          </w:tcPr>
          <w:p w14:paraId="4CB36942"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710" w:type="dxa"/>
            <w:tcBorders>
              <w:top w:val="nil"/>
              <w:left w:val="nil"/>
              <w:bottom w:val="single" w:sz="4" w:space="0" w:color="auto"/>
              <w:right w:val="nil"/>
            </w:tcBorders>
            <w:shd w:val="clear" w:color="auto" w:fill="auto"/>
            <w:noWrap/>
            <w:vAlign w:val="center"/>
            <w:hideMark/>
          </w:tcPr>
          <w:p w14:paraId="19D9DC00"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0</w:t>
            </w:r>
          </w:p>
        </w:tc>
        <w:tc>
          <w:tcPr>
            <w:tcW w:w="1620" w:type="dxa"/>
            <w:tcBorders>
              <w:top w:val="nil"/>
              <w:left w:val="nil"/>
              <w:bottom w:val="single" w:sz="4" w:space="0" w:color="auto"/>
              <w:right w:val="nil"/>
            </w:tcBorders>
            <w:shd w:val="clear" w:color="auto" w:fill="auto"/>
            <w:noWrap/>
            <w:vAlign w:val="center"/>
            <w:hideMark/>
          </w:tcPr>
          <w:p w14:paraId="55D9A95E" w14:textId="77777777" w:rsidR="00D74D0F" w:rsidRPr="00D74D0F" w:rsidRDefault="00D74D0F" w:rsidP="00D74D0F">
            <w:pPr>
              <w:spacing w:after="0" w:line="240" w:lineRule="auto"/>
              <w:jc w:val="center"/>
              <w:rPr>
                <w:rFonts w:ascii="Times New Roman" w:eastAsia="Times New Roman" w:hAnsi="Times New Roman" w:cs="Times New Roman"/>
                <w:color w:val="000000"/>
              </w:rPr>
            </w:pPr>
            <w:r w:rsidRPr="00D74D0F">
              <w:rPr>
                <w:rFonts w:ascii="Times New Roman" w:eastAsia="Times New Roman" w:hAnsi="Times New Roman" w:cs="Times New Roman"/>
                <w:color w:val="000000"/>
              </w:rPr>
              <w:t>---</w:t>
            </w:r>
          </w:p>
        </w:tc>
      </w:tr>
      <w:tr w:rsidR="00E00FDC" w:rsidRPr="00D74D0F" w14:paraId="51C77D77" w14:textId="77777777" w:rsidTr="005703EA">
        <w:trPr>
          <w:trHeight w:val="360"/>
        </w:trPr>
        <w:tc>
          <w:tcPr>
            <w:tcW w:w="1170" w:type="dxa"/>
            <w:tcBorders>
              <w:top w:val="single" w:sz="4" w:space="0" w:color="auto"/>
              <w:left w:val="nil"/>
              <w:bottom w:val="single" w:sz="8" w:space="0" w:color="auto"/>
              <w:right w:val="nil"/>
            </w:tcBorders>
            <w:shd w:val="clear" w:color="auto" w:fill="auto"/>
            <w:noWrap/>
            <w:vAlign w:val="center"/>
            <w:hideMark/>
          </w:tcPr>
          <w:p w14:paraId="22C46F3C" w14:textId="77777777" w:rsidR="00D74D0F" w:rsidRPr="00D74D0F" w:rsidRDefault="00D74D0F" w:rsidP="00D74D0F">
            <w:pPr>
              <w:spacing w:after="0" w:line="240" w:lineRule="auto"/>
              <w:jc w:val="center"/>
              <w:rPr>
                <w:rFonts w:ascii="Times New Roman" w:eastAsia="Times New Roman" w:hAnsi="Times New Roman" w:cs="Times New Roman"/>
                <w:b/>
                <w:bCs/>
                <w:color w:val="000000"/>
              </w:rPr>
            </w:pPr>
            <w:r w:rsidRPr="00D74D0F">
              <w:rPr>
                <w:rFonts w:ascii="Times New Roman" w:eastAsia="Times New Roman" w:hAnsi="Times New Roman" w:cs="Times New Roman"/>
                <w:b/>
                <w:bCs/>
                <w:color w:val="000000"/>
              </w:rPr>
              <w:t>Mean</w:t>
            </w:r>
          </w:p>
        </w:tc>
        <w:tc>
          <w:tcPr>
            <w:tcW w:w="1710" w:type="dxa"/>
            <w:tcBorders>
              <w:top w:val="single" w:sz="4" w:space="0" w:color="auto"/>
              <w:left w:val="nil"/>
              <w:bottom w:val="single" w:sz="8" w:space="0" w:color="auto"/>
              <w:right w:val="nil"/>
            </w:tcBorders>
            <w:shd w:val="clear" w:color="auto" w:fill="auto"/>
            <w:noWrap/>
            <w:vAlign w:val="center"/>
            <w:hideMark/>
          </w:tcPr>
          <w:p w14:paraId="64EC03BF" w14:textId="77777777" w:rsidR="00D74D0F" w:rsidRPr="00D74D0F" w:rsidRDefault="00D74D0F" w:rsidP="00D74D0F">
            <w:pPr>
              <w:spacing w:after="0" w:line="240" w:lineRule="auto"/>
              <w:jc w:val="center"/>
              <w:rPr>
                <w:rFonts w:ascii="Times New Roman" w:eastAsia="Times New Roman" w:hAnsi="Times New Roman" w:cs="Times New Roman"/>
                <w:b/>
                <w:bCs/>
                <w:color w:val="000000"/>
              </w:rPr>
            </w:pPr>
            <w:r w:rsidRPr="00D74D0F">
              <w:rPr>
                <w:rFonts w:ascii="Times New Roman" w:eastAsia="Times New Roman" w:hAnsi="Times New Roman" w:cs="Times New Roman"/>
                <w:b/>
                <w:bCs/>
                <w:color w:val="000000"/>
              </w:rPr>
              <w:t>1.70</w:t>
            </w:r>
          </w:p>
        </w:tc>
        <w:tc>
          <w:tcPr>
            <w:tcW w:w="1530" w:type="dxa"/>
            <w:tcBorders>
              <w:top w:val="single" w:sz="4" w:space="0" w:color="auto"/>
              <w:left w:val="nil"/>
              <w:bottom w:val="single" w:sz="8" w:space="0" w:color="auto"/>
              <w:right w:val="nil"/>
            </w:tcBorders>
            <w:shd w:val="clear" w:color="auto" w:fill="auto"/>
            <w:noWrap/>
            <w:vAlign w:val="center"/>
            <w:hideMark/>
          </w:tcPr>
          <w:p w14:paraId="4D58A402" w14:textId="77777777" w:rsidR="00D74D0F" w:rsidRPr="00D74D0F" w:rsidRDefault="00D74D0F" w:rsidP="00D74D0F">
            <w:pPr>
              <w:spacing w:after="0" w:line="240" w:lineRule="auto"/>
              <w:jc w:val="center"/>
              <w:rPr>
                <w:rFonts w:ascii="Times New Roman" w:eastAsia="Times New Roman" w:hAnsi="Times New Roman" w:cs="Times New Roman"/>
                <w:b/>
                <w:bCs/>
                <w:color w:val="000000"/>
              </w:rPr>
            </w:pPr>
            <w:r w:rsidRPr="00D74D0F">
              <w:rPr>
                <w:rFonts w:ascii="Times New Roman" w:eastAsia="Times New Roman" w:hAnsi="Times New Roman" w:cs="Times New Roman"/>
                <w:b/>
                <w:bCs/>
                <w:color w:val="000000"/>
              </w:rPr>
              <w:t>2.57</w:t>
            </w:r>
          </w:p>
        </w:tc>
        <w:tc>
          <w:tcPr>
            <w:tcW w:w="1710" w:type="dxa"/>
            <w:tcBorders>
              <w:top w:val="single" w:sz="4" w:space="0" w:color="auto"/>
              <w:left w:val="nil"/>
              <w:bottom w:val="single" w:sz="8" w:space="0" w:color="auto"/>
              <w:right w:val="nil"/>
            </w:tcBorders>
            <w:shd w:val="clear" w:color="auto" w:fill="auto"/>
            <w:noWrap/>
            <w:vAlign w:val="center"/>
            <w:hideMark/>
          </w:tcPr>
          <w:p w14:paraId="5C98B099" w14:textId="77777777" w:rsidR="00D74D0F" w:rsidRPr="00D74D0F" w:rsidRDefault="00D74D0F" w:rsidP="00D74D0F">
            <w:pPr>
              <w:spacing w:after="0" w:line="240" w:lineRule="auto"/>
              <w:jc w:val="center"/>
              <w:rPr>
                <w:rFonts w:ascii="Times New Roman" w:eastAsia="Times New Roman" w:hAnsi="Times New Roman" w:cs="Times New Roman"/>
                <w:b/>
                <w:bCs/>
                <w:color w:val="000000"/>
              </w:rPr>
            </w:pPr>
            <w:r w:rsidRPr="00D74D0F">
              <w:rPr>
                <w:rFonts w:ascii="Times New Roman" w:eastAsia="Times New Roman" w:hAnsi="Times New Roman" w:cs="Times New Roman"/>
                <w:b/>
                <w:bCs/>
                <w:color w:val="000000"/>
              </w:rPr>
              <w:t>0.78</w:t>
            </w:r>
          </w:p>
        </w:tc>
        <w:tc>
          <w:tcPr>
            <w:tcW w:w="1710" w:type="dxa"/>
            <w:tcBorders>
              <w:top w:val="single" w:sz="4" w:space="0" w:color="auto"/>
              <w:left w:val="nil"/>
              <w:bottom w:val="single" w:sz="8" w:space="0" w:color="auto"/>
              <w:right w:val="nil"/>
            </w:tcBorders>
            <w:shd w:val="clear" w:color="auto" w:fill="auto"/>
            <w:noWrap/>
            <w:vAlign w:val="center"/>
            <w:hideMark/>
          </w:tcPr>
          <w:p w14:paraId="68BBCF8C" w14:textId="77777777" w:rsidR="00D74D0F" w:rsidRPr="00D74D0F" w:rsidRDefault="00D74D0F" w:rsidP="00D74D0F">
            <w:pPr>
              <w:spacing w:after="0" w:line="240" w:lineRule="auto"/>
              <w:jc w:val="center"/>
              <w:rPr>
                <w:rFonts w:ascii="Times New Roman" w:eastAsia="Times New Roman" w:hAnsi="Times New Roman" w:cs="Times New Roman"/>
                <w:b/>
                <w:bCs/>
                <w:color w:val="000000"/>
              </w:rPr>
            </w:pPr>
            <w:r w:rsidRPr="00D74D0F">
              <w:rPr>
                <w:rFonts w:ascii="Times New Roman" w:eastAsia="Times New Roman" w:hAnsi="Times New Roman" w:cs="Times New Roman"/>
                <w:b/>
                <w:bCs/>
                <w:color w:val="000000"/>
              </w:rPr>
              <w:t>0.65</w:t>
            </w:r>
          </w:p>
        </w:tc>
        <w:tc>
          <w:tcPr>
            <w:tcW w:w="1620" w:type="dxa"/>
            <w:tcBorders>
              <w:top w:val="single" w:sz="4" w:space="0" w:color="auto"/>
              <w:left w:val="nil"/>
              <w:bottom w:val="single" w:sz="8" w:space="0" w:color="auto"/>
              <w:right w:val="nil"/>
            </w:tcBorders>
            <w:shd w:val="clear" w:color="auto" w:fill="auto"/>
            <w:noWrap/>
            <w:vAlign w:val="center"/>
            <w:hideMark/>
          </w:tcPr>
          <w:p w14:paraId="08161244" w14:textId="77777777" w:rsidR="00D74D0F" w:rsidRPr="00D74D0F" w:rsidRDefault="00D74D0F" w:rsidP="00D74D0F">
            <w:pPr>
              <w:spacing w:after="0" w:line="240" w:lineRule="auto"/>
              <w:jc w:val="center"/>
              <w:rPr>
                <w:rFonts w:ascii="Times New Roman" w:eastAsia="Times New Roman" w:hAnsi="Times New Roman" w:cs="Times New Roman"/>
                <w:b/>
                <w:bCs/>
                <w:color w:val="000000"/>
              </w:rPr>
            </w:pPr>
            <w:r w:rsidRPr="00D74D0F">
              <w:rPr>
                <w:rFonts w:ascii="Times New Roman" w:eastAsia="Times New Roman" w:hAnsi="Times New Roman" w:cs="Times New Roman"/>
                <w:b/>
                <w:bCs/>
                <w:color w:val="000000"/>
              </w:rPr>
              <w:t>0.29</w:t>
            </w:r>
          </w:p>
        </w:tc>
      </w:tr>
    </w:tbl>
    <w:p w14:paraId="6D4BFCA6" w14:textId="18EEA2C0" w:rsidR="001A273D" w:rsidRPr="00CE2EA7" w:rsidRDefault="001A273D" w:rsidP="001A273D">
      <w:pPr>
        <w:pStyle w:val="BodyText"/>
        <w:kinsoku w:val="0"/>
        <w:overflowPunct w:val="0"/>
        <w:ind w:left="90" w:right="90" w:hanging="90"/>
        <w:jc w:val="both"/>
        <w:rPr>
          <w:sz w:val="18"/>
          <w:szCs w:val="18"/>
        </w:rPr>
      </w:pPr>
      <w:r w:rsidRPr="00CE2EA7">
        <w:rPr>
          <w:sz w:val="18"/>
          <w:szCs w:val="18"/>
          <w:vertAlign w:val="superscript"/>
        </w:rPr>
        <w:t xml:space="preserve">A </w:t>
      </w:r>
      <w:r w:rsidRPr="00CE2EA7">
        <w:rPr>
          <w:sz w:val="18"/>
          <w:szCs w:val="18"/>
        </w:rPr>
        <w:t>BPE represents the peak</w:t>
      </w:r>
      <w:r>
        <w:rPr>
          <w:sz w:val="18"/>
          <w:szCs w:val="18"/>
        </w:rPr>
        <w:t xml:space="preserve"> recorded </w:t>
      </w:r>
      <w:r w:rsidR="003974C7">
        <w:rPr>
          <w:sz w:val="18"/>
          <w:szCs w:val="18"/>
        </w:rPr>
        <w:t xml:space="preserve">at sites </w:t>
      </w:r>
      <w:r>
        <w:rPr>
          <w:sz w:val="18"/>
          <w:szCs w:val="18"/>
        </w:rPr>
        <w:t xml:space="preserve">on the river </w:t>
      </w:r>
      <w:r w:rsidRPr="00CE2EA7">
        <w:rPr>
          <w:sz w:val="18"/>
          <w:szCs w:val="18"/>
        </w:rPr>
        <w:t>channel. Peak</w:t>
      </w:r>
      <w:r>
        <w:rPr>
          <w:sz w:val="18"/>
          <w:szCs w:val="18"/>
        </w:rPr>
        <w:t xml:space="preserve"> BPE</w:t>
      </w:r>
      <w:r w:rsidRPr="00CE2EA7">
        <w:rPr>
          <w:sz w:val="18"/>
          <w:szCs w:val="18"/>
        </w:rPr>
        <w:t xml:space="preserve"> dates differ on</w:t>
      </w:r>
      <w:r>
        <w:rPr>
          <w:sz w:val="18"/>
          <w:szCs w:val="18"/>
        </w:rPr>
        <w:t>-channel and</w:t>
      </w:r>
      <w:r w:rsidRPr="00CE2EA7">
        <w:rPr>
          <w:sz w:val="18"/>
          <w:szCs w:val="18"/>
        </w:rPr>
        <w:t xml:space="preserve"> off-channel and each may differ from the overall AHR peak BPE.</w:t>
      </w:r>
    </w:p>
    <w:p w14:paraId="17286BFC" w14:textId="77777777" w:rsidR="001A273D" w:rsidRPr="00FE5452" w:rsidRDefault="001A273D" w:rsidP="001A273D">
      <w:pPr>
        <w:pStyle w:val="BodyText"/>
        <w:kinsoku w:val="0"/>
        <w:overflowPunct w:val="0"/>
        <w:ind w:left="90" w:right="90" w:hanging="90"/>
        <w:jc w:val="both"/>
        <w:rPr>
          <w:sz w:val="18"/>
          <w:szCs w:val="18"/>
        </w:rPr>
      </w:pPr>
      <w:r w:rsidRPr="00CE2EA7">
        <w:rPr>
          <w:sz w:val="18"/>
          <w:szCs w:val="18"/>
          <w:vertAlign w:val="superscript"/>
        </w:rPr>
        <w:t xml:space="preserve">B </w:t>
      </w:r>
      <w:r w:rsidRPr="00CE2EA7">
        <w:rPr>
          <w:sz w:val="18"/>
          <w:szCs w:val="18"/>
        </w:rPr>
        <w:t xml:space="preserve">The dotted black line </w:t>
      </w:r>
      <w:r w:rsidRPr="001A273D">
        <w:rPr>
          <w:sz w:val="18"/>
          <w:szCs w:val="18"/>
        </w:rPr>
        <w:t>represents a change in protocol between 2009 and 2010. Among other changes, in 2010 the Program began to use 21 days as the fledge age for least tern chicks</w:t>
      </w:r>
      <w:r w:rsidRPr="00CE2EA7">
        <w:rPr>
          <w:sz w:val="18"/>
          <w:szCs w:val="18"/>
        </w:rPr>
        <w:t xml:space="preserve"> rather than the previous 15-day success</w:t>
      </w:r>
      <w:r>
        <w:rPr>
          <w:sz w:val="18"/>
          <w:szCs w:val="18"/>
        </w:rPr>
        <w:t xml:space="preserve"> to fledge</w:t>
      </w:r>
      <w:r w:rsidRPr="00CE2EA7">
        <w:rPr>
          <w:sz w:val="18"/>
          <w:szCs w:val="18"/>
        </w:rPr>
        <w:t xml:space="preserve"> interval.</w:t>
      </w:r>
    </w:p>
    <w:p w14:paraId="04C369CF" w14:textId="77777777" w:rsidR="001A273D" w:rsidRPr="001E5765" w:rsidRDefault="001A273D" w:rsidP="001A273D">
      <w:pPr>
        <w:pStyle w:val="BodyText"/>
        <w:kinsoku w:val="0"/>
        <w:overflowPunct w:val="0"/>
        <w:ind w:left="90" w:hanging="90"/>
        <w:rPr>
          <w:sz w:val="20"/>
          <w:szCs w:val="20"/>
        </w:rPr>
      </w:pPr>
      <w:r w:rsidRPr="001E5765">
        <w:rPr>
          <w:sz w:val="18"/>
          <w:szCs w:val="18"/>
          <w:vertAlign w:val="superscript"/>
        </w:rPr>
        <w:t>C</w:t>
      </w:r>
      <w:r w:rsidRPr="001E5765">
        <w:rPr>
          <w:sz w:val="18"/>
          <w:szCs w:val="18"/>
        </w:rPr>
        <w:t xml:space="preserve"> “---” denotes fledge ratios cannot be calculated for years when there were no breeding pairs and are not included in calculation of the mean.</w:t>
      </w:r>
    </w:p>
    <w:p w14:paraId="629F0335" w14:textId="094AF3C8" w:rsidR="00C42E24" w:rsidRPr="003C0081" w:rsidRDefault="00C42E24" w:rsidP="006037AF">
      <w:pPr>
        <w:jc w:val="both"/>
        <w:rPr>
          <w:rFonts w:ascii="Times New Roman" w:hAnsi="Times New Roman" w:cs="Times New Roman"/>
          <w:sz w:val="24"/>
          <w:szCs w:val="24"/>
          <w:highlight w:val="yellow"/>
          <w:u w:val="single"/>
        </w:rPr>
      </w:pPr>
    </w:p>
    <w:p w14:paraId="1BDA9157" w14:textId="0A47DC92" w:rsidR="00AE2C43" w:rsidRPr="003C0081" w:rsidRDefault="00AE2C43" w:rsidP="00C42E24">
      <w:pPr>
        <w:pStyle w:val="TableParagraph"/>
        <w:kinsoku w:val="0"/>
        <w:overflowPunct w:val="0"/>
        <w:spacing w:before="22"/>
        <w:ind w:left="90" w:hanging="90"/>
        <w:jc w:val="both"/>
        <w:rPr>
          <w:sz w:val="18"/>
          <w:szCs w:val="18"/>
          <w:highlight w:val="yellow"/>
          <w:vertAlign w:val="superscript"/>
        </w:rPr>
      </w:pPr>
    </w:p>
    <w:p w14:paraId="01E5847D" w14:textId="1DF4E678" w:rsidR="00D458D7" w:rsidRPr="003C0081" w:rsidRDefault="00D458D7" w:rsidP="00C42E24">
      <w:pPr>
        <w:pStyle w:val="TableParagraph"/>
        <w:kinsoku w:val="0"/>
        <w:overflowPunct w:val="0"/>
        <w:spacing w:before="22"/>
        <w:ind w:left="90" w:hanging="90"/>
        <w:jc w:val="both"/>
        <w:rPr>
          <w:sz w:val="18"/>
          <w:szCs w:val="18"/>
          <w:highlight w:val="yellow"/>
          <w:vertAlign w:val="superscript"/>
        </w:rPr>
      </w:pPr>
    </w:p>
    <w:p w14:paraId="573A544C" w14:textId="6C87B15F" w:rsidR="00D458D7" w:rsidRPr="003C0081" w:rsidRDefault="00D458D7" w:rsidP="00C42E24">
      <w:pPr>
        <w:pStyle w:val="TableParagraph"/>
        <w:kinsoku w:val="0"/>
        <w:overflowPunct w:val="0"/>
        <w:spacing w:before="22"/>
        <w:ind w:left="90" w:hanging="90"/>
        <w:jc w:val="both"/>
        <w:rPr>
          <w:sz w:val="18"/>
          <w:szCs w:val="18"/>
          <w:highlight w:val="yellow"/>
          <w:vertAlign w:val="superscript"/>
        </w:rPr>
      </w:pPr>
    </w:p>
    <w:p w14:paraId="5A31847A" w14:textId="14BF4FD7" w:rsidR="000274A7" w:rsidRDefault="000274A7" w:rsidP="000274A7">
      <w:pPr>
        <w:spacing w:after="0"/>
        <w:jc w:val="both"/>
        <w:rPr>
          <w:sz w:val="18"/>
          <w:szCs w:val="18"/>
          <w:vertAlign w:val="superscript"/>
        </w:rPr>
      </w:pPr>
      <w:r w:rsidRPr="00A801F4">
        <w:rPr>
          <w:rFonts w:ascii="Times New Roman" w:hAnsi="Times New Roman" w:cs="Times New Roman"/>
          <w:b/>
          <w:bCs/>
        </w:rPr>
        <w:lastRenderedPageBreak/>
        <w:t xml:space="preserve">Table </w:t>
      </w:r>
      <w:r>
        <w:rPr>
          <w:rFonts w:ascii="Times New Roman" w:hAnsi="Times New Roman" w:cs="Times New Roman"/>
          <w:b/>
          <w:bCs/>
        </w:rPr>
        <w:t>18</w:t>
      </w:r>
      <w:r w:rsidRPr="00A801F4">
        <w:rPr>
          <w:rFonts w:ascii="Times New Roman" w:hAnsi="Times New Roman" w:cs="Times New Roman"/>
          <w:b/>
          <w:bCs/>
        </w:rPr>
        <w:t>.</w:t>
      </w:r>
      <w:r w:rsidRPr="00A801F4">
        <w:rPr>
          <w:rFonts w:ascii="Times New Roman" w:hAnsi="Times New Roman" w:cs="Times New Roman"/>
          <w:b/>
          <w:bCs/>
          <w:spacing w:val="2"/>
        </w:rPr>
        <w:t xml:space="preserve"> </w:t>
      </w:r>
      <w:proofErr w:type="gramStart"/>
      <w:r w:rsidRPr="00A801F4">
        <w:rPr>
          <w:rFonts w:ascii="Times New Roman" w:hAnsi="Times New Roman" w:cs="Times New Roman"/>
        </w:rPr>
        <w:t>Number</w:t>
      </w:r>
      <w:r w:rsidRPr="00A801F4">
        <w:rPr>
          <w:rFonts w:ascii="Times New Roman" w:hAnsi="Times New Roman" w:cs="Times New Roman"/>
          <w:spacing w:val="1"/>
        </w:rPr>
        <w:t xml:space="preserve"> of</w:t>
      </w:r>
      <w:r w:rsidRPr="00A801F4">
        <w:rPr>
          <w:rFonts w:ascii="Times New Roman" w:hAnsi="Times New Roman" w:cs="Times New Roman"/>
        </w:rPr>
        <w:t xml:space="preserve"> </w:t>
      </w:r>
      <w:r>
        <w:rPr>
          <w:rFonts w:ascii="Times New Roman" w:hAnsi="Times New Roman" w:cs="Times New Roman"/>
        </w:rPr>
        <w:t>least tern</w:t>
      </w:r>
      <w:r w:rsidRPr="00A801F4">
        <w:rPr>
          <w:rFonts w:ascii="Times New Roman" w:hAnsi="Times New Roman" w:cs="Times New Roman"/>
          <w:spacing w:val="2"/>
        </w:rPr>
        <w:t xml:space="preserve"> </w:t>
      </w:r>
      <w:r w:rsidRPr="00A801F4">
        <w:rPr>
          <w:rFonts w:ascii="Times New Roman" w:hAnsi="Times New Roman" w:cs="Times New Roman"/>
        </w:rPr>
        <w:t>adults,</w:t>
      </w:r>
      <w:proofErr w:type="gramEnd"/>
      <w:r w:rsidRPr="00A801F4">
        <w:rPr>
          <w:rFonts w:ascii="Times New Roman" w:hAnsi="Times New Roman" w:cs="Times New Roman"/>
          <w:spacing w:val="1"/>
        </w:rPr>
        <w:t xml:space="preserve"> estimated </w:t>
      </w:r>
      <w:r>
        <w:rPr>
          <w:rFonts w:ascii="Times New Roman" w:hAnsi="Times New Roman" w:cs="Times New Roman"/>
          <w:spacing w:val="1"/>
        </w:rPr>
        <w:t xml:space="preserve">number of </w:t>
      </w:r>
      <w:r>
        <w:rPr>
          <w:rFonts w:ascii="Times New Roman" w:hAnsi="Times New Roman" w:cs="Times New Roman"/>
        </w:rPr>
        <w:t>least tern</w:t>
      </w:r>
      <w:r w:rsidRPr="00A801F4">
        <w:rPr>
          <w:rFonts w:ascii="Times New Roman" w:hAnsi="Times New Roman" w:cs="Times New Roman"/>
          <w:spacing w:val="2"/>
        </w:rPr>
        <w:t xml:space="preserve"> </w:t>
      </w:r>
      <w:r w:rsidRPr="00A801F4">
        <w:rPr>
          <w:rFonts w:ascii="Times New Roman" w:hAnsi="Times New Roman" w:cs="Times New Roman"/>
        </w:rPr>
        <w:t>breeding pairs</w:t>
      </w:r>
      <w:r w:rsidRPr="00A801F4">
        <w:rPr>
          <w:rFonts w:ascii="Times New Roman" w:hAnsi="Times New Roman" w:cs="Times New Roman"/>
          <w:spacing w:val="2"/>
        </w:rPr>
        <w:t xml:space="preserve"> </w:t>
      </w:r>
      <w:r w:rsidRPr="00A801F4">
        <w:rPr>
          <w:rFonts w:ascii="Times New Roman" w:hAnsi="Times New Roman" w:cs="Times New Roman"/>
        </w:rPr>
        <w:t>(BPE),</w:t>
      </w:r>
      <w:r w:rsidRPr="00A801F4">
        <w:rPr>
          <w:rFonts w:ascii="Times New Roman" w:hAnsi="Times New Roman" w:cs="Times New Roman"/>
          <w:spacing w:val="2"/>
        </w:rPr>
        <w:t xml:space="preserve"> </w:t>
      </w:r>
      <w:r>
        <w:rPr>
          <w:rFonts w:ascii="Times New Roman" w:hAnsi="Times New Roman" w:cs="Times New Roman"/>
          <w:spacing w:val="2"/>
        </w:rPr>
        <w:t xml:space="preserve">and numbers of </w:t>
      </w:r>
      <w:r>
        <w:rPr>
          <w:rFonts w:ascii="Times New Roman" w:hAnsi="Times New Roman" w:cs="Times New Roman"/>
        </w:rPr>
        <w:t>least tern</w:t>
      </w:r>
      <w:r w:rsidRPr="00A801F4">
        <w:rPr>
          <w:rFonts w:ascii="Times New Roman" w:hAnsi="Times New Roman" w:cs="Times New Roman"/>
          <w:spacing w:val="2"/>
        </w:rPr>
        <w:t xml:space="preserve"> </w:t>
      </w:r>
      <w:r w:rsidRPr="00A801F4">
        <w:rPr>
          <w:rFonts w:ascii="Times New Roman" w:hAnsi="Times New Roman" w:cs="Times New Roman"/>
        </w:rPr>
        <w:t>nests,</w:t>
      </w:r>
      <w:r w:rsidRPr="00A801F4">
        <w:rPr>
          <w:rFonts w:ascii="Times New Roman" w:hAnsi="Times New Roman" w:cs="Times New Roman"/>
          <w:spacing w:val="1"/>
        </w:rPr>
        <w:t xml:space="preserve"> </w:t>
      </w:r>
      <w:r w:rsidRPr="00A801F4">
        <w:rPr>
          <w:rFonts w:ascii="Times New Roman" w:hAnsi="Times New Roman" w:cs="Times New Roman"/>
        </w:rPr>
        <w:t>chicks,</w:t>
      </w:r>
      <w:r w:rsidRPr="00A801F4">
        <w:rPr>
          <w:rFonts w:ascii="Times New Roman" w:hAnsi="Times New Roman" w:cs="Times New Roman"/>
          <w:spacing w:val="2"/>
        </w:rPr>
        <w:t xml:space="preserve"> </w:t>
      </w:r>
      <w:r w:rsidRPr="00A801F4">
        <w:rPr>
          <w:rFonts w:ascii="Times New Roman" w:hAnsi="Times New Roman" w:cs="Times New Roman"/>
        </w:rPr>
        <w:t>and</w:t>
      </w:r>
      <w:r w:rsidRPr="00A801F4">
        <w:rPr>
          <w:rFonts w:ascii="Times New Roman" w:hAnsi="Times New Roman" w:cs="Times New Roman"/>
          <w:spacing w:val="4"/>
        </w:rPr>
        <w:t xml:space="preserve"> </w:t>
      </w:r>
      <w:r w:rsidRPr="00A801F4">
        <w:rPr>
          <w:rFonts w:ascii="Times New Roman" w:hAnsi="Times New Roman" w:cs="Times New Roman"/>
        </w:rPr>
        <w:t>fledglings</w:t>
      </w:r>
      <w:r>
        <w:rPr>
          <w:rFonts w:ascii="Times New Roman" w:hAnsi="Times New Roman" w:cs="Times New Roman"/>
          <w:spacing w:val="82"/>
          <w:w w:val="99"/>
        </w:rPr>
        <w:t xml:space="preserve"> </w:t>
      </w:r>
      <w:r w:rsidRPr="00A801F4">
        <w:rPr>
          <w:rFonts w:ascii="Times New Roman" w:hAnsi="Times New Roman" w:cs="Times New Roman"/>
        </w:rPr>
        <w:t>documented</w:t>
      </w:r>
      <w:r w:rsidRPr="00A801F4">
        <w:rPr>
          <w:rFonts w:ascii="Times New Roman" w:hAnsi="Times New Roman" w:cs="Times New Roman"/>
          <w:spacing w:val="-6"/>
        </w:rPr>
        <w:t xml:space="preserve"> </w:t>
      </w:r>
      <w:r w:rsidRPr="00A801F4">
        <w:rPr>
          <w:rFonts w:ascii="Times New Roman" w:hAnsi="Times New Roman" w:cs="Times New Roman"/>
        </w:rPr>
        <w:t>from</w:t>
      </w:r>
      <w:r w:rsidRPr="00A801F4">
        <w:rPr>
          <w:rFonts w:ascii="Times New Roman" w:hAnsi="Times New Roman" w:cs="Times New Roman"/>
          <w:spacing w:val="-9"/>
        </w:rPr>
        <w:t xml:space="preserve"> </w:t>
      </w:r>
      <w:r w:rsidRPr="00A801F4">
        <w:rPr>
          <w:rFonts w:ascii="Times New Roman" w:hAnsi="Times New Roman" w:cs="Times New Roman"/>
        </w:rPr>
        <w:t>outside</w:t>
      </w:r>
      <w:r w:rsidRPr="00A801F4">
        <w:rPr>
          <w:rFonts w:ascii="Times New Roman" w:hAnsi="Times New Roman" w:cs="Times New Roman"/>
          <w:spacing w:val="-6"/>
        </w:rPr>
        <w:t xml:space="preserve"> </w:t>
      </w:r>
      <w:r w:rsidRPr="00A801F4">
        <w:rPr>
          <w:rFonts w:ascii="Times New Roman" w:hAnsi="Times New Roman" w:cs="Times New Roman"/>
        </w:rPr>
        <w:t>the</w:t>
      </w:r>
      <w:r w:rsidRPr="00A801F4">
        <w:rPr>
          <w:rFonts w:ascii="Times New Roman" w:hAnsi="Times New Roman" w:cs="Times New Roman"/>
          <w:spacing w:val="-3"/>
        </w:rPr>
        <w:t xml:space="preserve"> </w:t>
      </w:r>
      <w:r w:rsidRPr="00A801F4">
        <w:rPr>
          <w:rFonts w:ascii="Times New Roman" w:hAnsi="Times New Roman" w:cs="Times New Roman"/>
        </w:rPr>
        <w:t>nesting</w:t>
      </w:r>
      <w:r w:rsidRPr="00A801F4">
        <w:rPr>
          <w:rFonts w:ascii="Times New Roman" w:hAnsi="Times New Roman" w:cs="Times New Roman"/>
          <w:spacing w:val="-7"/>
        </w:rPr>
        <w:t xml:space="preserve"> </w:t>
      </w:r>
      <w:r w:rsidRPr="00A801F4">
        <w:rPr>
          <w:rFonts w:ascii="Times New Roman" w:hAnsi="Times New Roman" w:cs="Times New Roman"/>
        </w:rPr>
        <w:t>area</w:t>
      </w:r>
      <w:r>
        <w:rPr>
          <w:rFonts w:ascii="Times New Roman" w:hAnsi="Times New Roman" w:cs="Times New Roman"/>
        </w:rPr>
        <w:t xml:space="preserve"> (i.e., outside monitoring)</w:t>
      </w:r>
      <w:r w:rsidRPr="00A801F4">
        <w:rPr>
          <w:rFonts w:ascii="Times New Roman" w:hAnsi="Times New Roman" w:cs="Times New Roman"/>
          <w:spacing w:val="-6"/>
        </w:rPr>
        <w:t xml:space="preserve"> </w:t>
      </w:r>
      <w:r w:rsidRPr="00A801F4">
        <w:rPr>
          <w:rFonts w:ascii="Times New Roman" w:hAnsi="Times New Roman" w:cs="Times New Roman"/>
        </w:rPr>
        <w:t>during</w:t>
      </w:r>
      <w:r w:rsidRPr="00A801F4">
        <w:rPr>
          <w:rFonts w:ascii="Times New Roman" w:hAnsi="Times New Roman" w:cs="Times New Roman"/>
          <w:spacing w:val="-7"/>
        </w:rPr>
        <w:t xml:space="preserve"> </w:t>
      </w:r>
      <w:r w:rsidRPr="00A801F4">
        <w:rPr>
          <w:rFonts w:ascii="Times New Roman" w:hAnsi="Times New Roman" w:cs="Times New Roman"/>
        </w:rPr>
        <w:t>semi-monthly off-channel sand and water (</w:t>
      </w:r>
      <w:r w:rsidRPr="00A801F4">
        <w:rPr>
          <w:rFonts w:ascii="Times New Roman" w:hAnsi="Times New Roman" w:cs="Times New Roman"/>
          <w:spacing w:val="-7"/>
        </w:rPr>
        <w:t>OCSW) site</w:t>
      </w:r>
      <w:r w:rsidRPr="00A801F4">
        <w:rPr>
          <w:rFonts w:ascii="Times New Roman" w:hAnsi="Times New Roman" w:cs="Times New Roman"/>
          <w:spacing w:val="-6"/>
        </w:rPr>
        <w:t xml:space="preserve"> </w:t>
      </w:r>
      <w:r w:rsidRPr="00A801F4">
        <w:rPr>
          <w:rFonts w:ascii="Times New Roman" w:hAnsi="Times New Roman" w:cs="Times New Roman"/>
        </w:rPr>
        <w:t>surveys</w:t>
      </w:r>
      <w:r w:rsidRPr="00A801F4">
        <w:rPr>
          <w:rFonts w:ascii="Times New Roman" w:hAnsi="Times New Roman" w:cs="Times New Roman"/>
          <w:spacing w:val="-4"/>
        </w:rPr>
        <w:t xml:space="preserve"> </w:t>
      </w:r>
      <w:r w:rsidRPr="00A801F4">
        <w:rPr>
          <w:rFonts w:ascii="Times New Roman" w:hAnsi="Times New Roman" w:cs="Times New Roman"/>
        </w:rPr>
        <w:t>in</w:t>
      </w:r>
      <w:r w:rsidRPr="00A801F4">
        <w:rPr>
          <w:rFonts w:ascii="Times New Roman" w:hAnsi="Times New Roman" w:cs="Times New Roman"/>
          <w:spacing w:val="-7"/>
        </w:rPr>
        <w:t xml:space="preserve"> </w:t>
      </w:r>
      <w:r w:rsidRPr="00A801F4">
        <w:rPr>
          <w:rFonts w:ascii="Times New Roman" w:hAnsi="Times New Roman" w:cs="Times New Roman"/>
        </w:rPr>
        <w:t>2023.</w:t>
      </w:r>
      <w:r w:rsidRPr="00F965BB">
        <w:rPr>
          <w:sz w:val="18"/>
          <w:szCs w:val="18"/>
          <w:vertAlign w:val="superscript"/>
        </w:rPr>
        <w:t xml:space="preserve"> </w:t>
      </w:r>
    </w:p>
    <w:tbl>
      <w:tblPr>
        <w:tblW w:w="9450" w:type="dxa"/>
        <w:tblLook w:val="04A0" w:firstRow="1" w:lastRow="0" w:firstColumn="1" w:lastColumn="0" w:noHBand="0" w:noVBand="1"/>
      </w:tblPr>
      <w:tblGrid>
        <w:gridCol w:w="1710"/>
        <w:gridCol w:w="1440"/>
        <w:gridCol w:w="1350"/>
        <w:gridCol w:w="1620"/>
        <w:gridCol w:w="1620"/>
        <w:gridCol w:w="1710"/>
      </w:tblGrid>
      <w:tr w:rsidR="000274A7" w:rsidRPr="00D57EBF" w14:paraId="74719EA2" w14:textId="77777777" w:rsidTr="00EB5FD7">
        <w:trPr>
          <w:trHeight w:val="315"/>
        </w:trPr>
        <w:tc>
          <w:tcPr>
            <w:tcW w:w="9450" w:type="dxa"/>
            <w:gridSpan w:val="6"/>
            <w:tcBorders>
              <w:top w:val="single" w:sz="8" w:space="0" w:color="auto"/>
              <w:left w:val="nil"/>
              <w:right w:val="nil"/>
            </w:tcBorders>
            <w:shd w:val="clear" w:color="auto" w:fill="auto"/>
            <w:noWrap/>
            <w:vAlign w:val="bottom"/>
            <w:hideMark/>
          </w:tcPr>
          <w:p w14:paraId="38B43568" w14:textId="041AABBC" w:rsidR="000274A7" w:rsidRPr="00D57EBF" w:rsidRDefault="000274A7" w:rsidP="00C30549">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Least Tern</w:t>
            </w:r>
          </w:p>
        </w:tc>
      </w:tr>
      <w:tr w:rsidR="000274A7" w:rsidRPr="00D57EBF" w14:paraId="755F23B7" w14:textId="77777777" w:rsidTr="00EB5FD7">
        <w:trPr>
          <w:trHeight w:val="345"/>
        </w:trPr>
        <w:tc>
          <w:tcPr>
            <w:tcW w:w="1710" w:type="dxa"/>
            <w:tcBorders>
              <w:left w:val="nil"/>
              <w:bottom w:val="single" w:sz="4" w:space="0" w:color="auto"/>
              <w:right w:val="nil"/>
            </w:tcBorders>
            <w:shd w:val="clear" w:color="auto" w:fill="auto"/>
            <w:noWrap/>
            <w:vAlign w:val="bottom"/>
            <w:hideMark/>
          </w:tcPr>
          <w:p w14:paraId="45DFB479" w14:textId="77777777" w:rsidR="000274A7" w:rsidRPr="00D57EBF" w:rsidRDefault="000274A7" w:rsidP="00C30549">
            <w:pPr>
              <w:spacing w:after="0" w:line="240" w:lineRule="auto"/>
              <w:jc w:val="center"/>
              <w:rPr>
                <w:rFonts w:ascii="Times New Roman" w:eastAsia="Times New Roman" w:hAnsi="Times New Roman" w:cs="Times New Roman"/>
                <w:b/>
                <w:bCs/>
                <w:color w:val="000000"/>
              </w:rPr>
            </w:pPr>
            <w:r w:rsidRPr="00D57EBF">
              <w:rPr>
                <w:rFonts w:ascii="Times New Roman" w:eastAsia="Times New Roman" w:hAnsi="Times New Roman" w:cs="Times New Roman"/>
                <w:b/>
                <w:bCs/>
                <w:color w:val="000000"/>
              </w:rPr>
              <w:t>Survey Date</w:t>
            </w:r>
          </w:p>
        </w:tc>
        <w:tc>
          <w:tcPr>
            <w:tcW w:w="1440" w:type="dxa"/>
            <w:tcBorders>
              <w:left w:val="nil"/>
              <w:bottom w:val="single" w:sz="4" w:space="0" w:color="auto"/>
              <w:right w:val="nil"/>
            </w:tcBorders>
            <w:shd w:val="clear" w:color="auto" w:fill="auto"/>
            <w:noWrap/>
            <w:vAlign w:val="bottom"/>
            <w:hideMark/>
          </w:tcPr>
          <w:p w14:paraId="321B571B" w14:textId="77777777" w:rsidR="000274A7" w:rsidRPr="00D57EBF" w:rsidRDefault="000274A7" w:rsidP="00C30549">
            <w:pPr>
              <w:spacing w:after="0" w:line="240" w:lineRule="auto"/>
              <w:jc w:val="center"/>
              <w:rPr>
                <w:rFonts w:ascii="Times New Roman" w:eastAsia="Times New Roman" w:hAnsi="Times New Roman" w:cs="Times New Roman"/>
                <w:b/>
                <w:bCs/>
                <w:color w:val="000000"/>
              </w:rPr>
            </w:pPr>
            <w:r w:rsidRPr="00D57EBF">
              <w:rPr>
                <w:rFonts w:ascii="Times New Roman" w:eastAsia="Times New Roman" w:hAnsi="Times New Roman" w:cs="Times New Roman"/>
                <w:b/>
                <w:bCs/>
                <w:color w:val="000000"/>
              </w:rPr>
              <w:t>No. Adults</w:t>
            </w:r>
          </w:p>
        </w:tc>
        <w:tc>
          <w:tcPr>
            <w:tcW w:w="1350" w:type="dxa"/>
            <w:tcBorders>
              <w:left w:val="nil"/>
              <w:bottom w:val="single" w:sz="4" w:space="0" w:color="auto"/>
              <w:right w:val="nil"/>
            </w:tcBorders>
            <w:shd w:val="clear" w:color="auto" w:fill="auto"/>
            <w:noWrap/>
            <w:vAlign w:val="bottom"/>
            <w:hideMark/>
          </w:tcPr>
          <w:p w14:paraId="5DE975C8" w14:textId="77777777" w:rsidR="000274A7" w:rsidRPr="00D57EBF" w:rsidRDefault="000274A7" w:rsidP="00C30549">
            <w:pPr>
              <w:spacing w:after="0" w:line="240" w:lineRule="auto"/>
              <w:jc w:val="center"/>
              <w:rPr>
                <w:rFonts w:ascii="Times New Roman" w:eastAsia="Times New Roman" w:hAnsi="Times New Roman" w:cs="Times New Roman"/>
                <w:b/>
                <w:bCs/>
                <w:color w:val="000000"/>
              </w:rPr>
            </w:pPr>
            <w:r w:rsidRPr="00D57EBF">
              <w:rPr>
                <w:rFonts w:ascii="Times New Roman" w:eastAsia="Times New Roman" w:hAnsi="Times New Roman" w:cs="Times New Roman"/>
                <w:b/>
                <w:bCs/>
                <w:color w:val="000000"/>
              </w:rPr>
              <w:t>BPE</w:t>
            </w:r>
            <w:r w:rsidRPr="00D57EBF">
              <w:rPr>
                <w:rFonts w:ascii="Times New Roman" w:eastAsia="Times New Roman" w:hAnsi="Times New Roman" w:cs="Times New Roman"/>
                <w:b/>
                <w:bCs/>
                <w:color w:val="000000"/>
                <w:vertAlign w:val="superscript"/>
              </w:rPr>
              <w:t>A</w:t>
            </w:r>
          </w:p>
        </w:tc>
        <w:tc>
          <w:tcPr>
            <w:tcW w:w="1620" w:type="dxa"/>
            <w:tcBorders>
              <w:left w:val="nil"/>
              <w:bottom w:val="single" w:sz="4" w:space="0" w:color="auto"/>
              <w:right w:val="nil"/>
            </w:tcBorders>
            <w:shd w:val="clear" w:color="auto" w:fill="auto"/>
            <w:noWrap/>
            <w:vAlign w:val="bottom"/>
            <w:hideMark/>
          </w:tcPr>
          <w:p w14:paraId="605864BA" w14:textId="77777777" w:rsidR="000274A7" w:rsidRPr="00D57EBF" w:rsidRDefault="000274A7" w:rsidP="00C30549">
            <w:pPr>
              <w:spacing w:after="0" w:line="240" w:lineRule="auto"/>
              <w:jc w:val="center"/>
              <w:rPr>
                <w:rFonts w:ascii="Times New Roman" w:eastAsia="Times New Roman" w:hAnsi="Times New Roman" w:cs="Times New Roman"/>
                <w:b/>
                <w:bCs/>
                <w:color w:val="000000"/>
              </w:rPr>
            </w:pPr>
            <w:r w:rsidRPr="00D57EBF">
              <w:rPr>
                <w:rFonts w:ascii="Times New Roman" w:eastAsia="Times New Roman" w:hAnsi="Times New Roman" w:cs="Times New Roman"/>
                <w:b/>
                <w:bCs/>
                <w:color w:val="000000"/>
              </w:rPr>
              <w:t>No. Nests</w:t>
            </w:r>
          </w:p>
        </w:tc>
        <w:tc>
          <w:tcPr>
            <w:tcW w:w="1620" w:type="dxa"/>
            <w:tcBorders>
              <w:left w:val="nil"/>
              <w:bottom w:val="single" w:sz="8" w:space="0" w:color="auto"/>
              <w:right w:val="nil"/>
            </w:tcBorders>
            <w:shd w:val="clear" w:color="auto" w:fill="auto"/>
            <w:noWrap/>
            <w:vAlign w:val="bottom"/>
            <w:hideMark/>
          </w:tcPr>
          <w:p w14:paraId="3A1D2310" w14:textId="77777777" w:rsidR="000274A7" w:rsidRPr="00D57EBF" w:rsidRDefault="000274A7" w:rsidP="00C30549">
            <w:pPr>
              <w:spacing w:after="0" w:line="240" w:lineRule="auto"/>
              <w:jc w:val="center"/>
              <w:rPr>
                <w:rFonts w:ascii="Times New Roman" w:eastAsia="Times New Roman" w:hAnsi="Times New Roman" w:cs="Times New Roman"/>
                <w:b/>
                <w:bCs/>
                <w:color w:val="000000"/>
              </w:rPr>
            </w:pPr>
            <w:r w:rsidRPr="00D57EBF">
              <w:rPr>
                <w:rFonts w:ascii="Times New Roman" w:eastAsia="Times New Roman" w:hAnsi="Times New Roman" w:cs="Times New Roman"/>
                <w:b/>
                <w:bCs/>
                <w:color w:val="000000"/>
              </w:rPr>
              <w:t>No. Chicks</w:t>
            </w:r>
          </w:p>
        </w:tc>
        <w:tc>
          <w:tcPr>
            <w:tcW w:w="1710" w:type="dxa"/>
            <w:tcBorders>
              <w:left w:val="nil"/>
              <w:bottom w:val="single" w:sz="8" w:space="0" w:color="auto"/>
              <w:right w:val="nil"/>
            </w:tcBorders>
            <w:shd w:val="clear" w:color="auto" w:fill="auto"/>
            <w:noWrap/>
            <w:vAlign w:val="bottom"/>
            <w:hideMark/>
          </w:tcPr>
          <w:p w14:paraId="0AD70172" w14:textId="77777777" w:rsidR="000274A7" w:rsidRPr="00D57EBF" w:rsidRDefault="000274A7" w:rsidP="00C30549">
            <w:pPr>
              <w:spacing w:after="0" w:line="240" w:lineRule="auto"/>
              <w:jc w:val="center"/>
              <w:rPr>
                <w:rFonts w:ascii="Times New Roman" w:eastAsia="Times New Roman" w:hAnsi="Times New Roman" w:cs="Times New Roman"/>
                <w:b/>
                <w:bCs/>
                <w:color w:val="000000"/>
              </w:rPr>
            </w:pPr>
            <w:r w:rsidRPr="00D57EBF">
              <w:rPr>
                <w:rFonts w:ascii="Times New Roman" w:eastAsia="Times New Roman" w:hAnsi="Times New Roman" w:cs="Times New Roman"/>
                <w:b/>
                <w:bCs/>
                <w:color w:val="000000"/>
              </w:rPr>
              <w:t>No. Fledglings</w:t>
            </w:r>
          </w:p>
        </w:tc>
      </w:tr>
      <w:tr w:rsidR="000274A7" w:rsidRPr="00D57EBF" w14:paraId="1884A96A" w14:textId="77777777" w:rsidTr="004B067B">
        <w:trPr>
          <w:trHeight w:val="300"/>
        </w:trPr>
        <w:tc>
          <w:tcPr>
            <w:tcW w:w="1710" w:type="dxa"/>
            <w:tcBorders>
              <w:top w:val="nil"/>
              <w:left w:val="nil"/>
              <w:bottom w:val="nil"/>
              <w:right w:val="nil"/>
            </w:tcBorders>
            <w:shd w:val="clear" w:color="auto" w:fill="auto"/>
            <w:noWrap/>
            <w:vAlign w:val="bottom"/>
            <w:hideMark/>
          </w:tcPr>
          <w:p w14:paraId="5DEA1140" w14:textId="77777777" w:rsidR="000274A7" w:rsidRPr="00D57EBF" w:rsidRDefault="000274A7" w:rsidP="00C30549">
            <w:pPr>
              <w:spacing w:after="0" w:line="240" w:lineRule="auto"/>
              <w:rPr>
                <w:rFonts w:ascii="Times New Roman" w:eastAsia="Times New Roman" w:hAnsi="Times New Roman" w:cs="Times New Roman"/>
                <w:color w:val="000000"/>
              </w:rPr>
            </w:pPr>
            <w:r w:rsidRPr="00D57EBF">
              <w:rPr>
                <w:rFonts w:ascii="Times New Roman" w:eastAsia="Times New Roman" w:hAnsi="Times New Roman" w:cs="Times New Roman"/>
                <w:color w:val="000000"/>
              </w:rPr>
              <w:t>1</w:t>
            </w:r>
            <w:r>
              <w:rPr>
                <w:rFonts w:ascii="Times New Roman" w:eastAsia="Times New Roman" w:hAnsi="Times New Roman" w:cs="Times New Roman"/>
                <w:color w:val="000000"/>
              </w:rPr>
              <w:t xml:space="preserve"> </w:t>
            </w:r>
            <w:r w:rsidRPr="00D57EBF">
              <w:rPr>
                <w:rFonts w:ascii="Times New Roman" w:eastAsia="Times New Roman" w:hAnsi="Times New Roman" w:cs="Times New Roman"/>
                <w:color w:val="000000"/>
              </w:rPr>
              <w:t>May</w:t>
            </w:r>
          </w:p>
        </w:tc>
        <w:tc>
          <w:tcPr>
            <w:tcW w:w="1440" w:type="dxa"/>
            <w:tcBorders>
              <w:top w:val="nil"/>
              <w:left w:val="nil"/>
              <w:bottom w:val="nil"/>
              <w:right w:val="nil"/>
            </w:tcBorders>
            <w:shd w:val="clear" w:color="auto" w:fill="auto"/>
            <w:noWrap/>
            <w:vAlign w:val="bottom"/>
            <w:hideMark/>
          </w:tcPr>
          <w:p w14:paraId="77A4A222" w14:textId="657694DB"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350" w:type="dxa"/>
            <w:tcBorders>
              <w:top w:val="nil"/>
              <w:left w:val="nil"/>
              <w:bottom w:val="nil"/>
              <w:right w:val="nil"/>
            </w:tcBorders>
            <w:shd w:val="clear" w:color="auto" w:fill="auto"/>
            <w:noWrap/>
            <w:vAlign w:val="bottom"/>
            <w:hideMark/>
          </w:tcPr>
          <w:p w14:paraId="01ECE30C" w14:textId="113980DC"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77CEFE06" w14:textId="66112F97"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620" w:type="dxa"/>
            <w:tcBorders>
              <w:top w:val="single" w:sz="8" w:space="0" w:color="auto"/>
              <w:left w:val="nil"/>
              <w:bottom w:val="nil"/>
              <w:right w:val="nil"/>
            </w:tcBorders>
            <w:shd w:val="clear" w:color="auto" w:fill="auto"/>
            <w:noWrap/>
            <w:vAlign w:val="bottom"/>
            <w:hideMark/>
          </w:tcPr>
          <w:p w14:paraId="5AF43500" w14:textId="3C5BB27C"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710" w:type="dxa"/>
            <w:tcBorders>
              <w:top w:val="single" w:sz="8" w:space="0" w:color="auto"/>
              <w:left w:val="nil"/>
              <w:bottom w:val="nil"/>
              <w:right w:val="nil"/>
            </w:tcBorders>
            <w:shd w:val="clear" w:color="auto" w:fill="auto"/>
            <w:noWrap/>
            <w:vAlign w:val="bottom"/>
            <w:hideMark/>
          </w:tcPr>
          <w:p w14:paraId="65A2257A" w14:textId="24DB17D7"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r>
      <w:tr w:rsidR="000274A7" w:rsidRPr="00D57EBF" w14:paraId="727F1EE4" w14:textId="77777777" w:rsidTr="00C30549">
        <w:trPr>
          <w:trHeight w:val="300"/>
        </w:trPr>
        <w:tc>
          <w:tcPr>
            <w:tcW w:w="1710" w:type="dxa"/>
            <w:tcBorders>
              <w:top w:val="nil"/>
              <w:left w:val="nil"/>
              <w:bottom w:val="nil"/>
              <w:right w:val="nil"/>
            </w:tcBorders>
            <w:shd w:val="clear" w:color="auto" w:fill="auto"/>
            <w:noWrap/>
            <w:vAlign w:val="bottom"/>
            <w:hideMark/>
          </w:tcPr>
          <w:p w14:paraId="34641728" w14:textId="77777777" w:rsidR="000274A7" w:rsidRPr="00D57EBF" w:rsidRDefault="000274A7" w:rsidP="00C30549">
            <w:pPr>
              <w:spacing w:after="0" w:line="240" w:lineRule="auto"/>
              <w:rPr>
                <w:rFonts w:ascii="Times New Roman" w:eastAsia="Times New Roman" w:hAnsi="Times New Roman" w:cs="Times New Roman"/>
                <w:color w:val="000000"/>
              </w:rPr>
            </w:pPr>
            <w:r w:rsidRPr="00D57EBF">
              <w:rPr>
                <w:rFonts w:ascii="Times New Roman" w:eastAsia="Times New Roman" w:hAnsi="Times New Roman" w:cs="Times New Roman"/>
                <w:color w:val="000000"/>
              </w:rPr>
              <w:t>15</w:t>
            </w:r>
            <w:r>
              <w:rPr>
                <w:rFonts w:ascii="Times New Roman" w:eastAsia="Times New Roman" w:hAnsi="Times New Roman" w:cs="Times New Roman"/>
                <w:color w:val="000000"/>
              </w:rPr>
              <w:t xml:space="preserve"> </w:t>
            </w:r>
            <w:r w:rsidRPr="00D57EBF">
              <w:rPr>
                <w:rFonts w:ascii="Times New Roman" w:eastAsia="Times New Roman" w:hAnsi="Times New Roman" w:cs="Times New Roman"/>
                <w:color w:val="000000"/>
              </w:rPr>
              <w:t>May</w:t>
            </w:r>
          </w:p>
        </w:tc>
        <w:tc>
          <w:tcPr>
            <w:tcW w:w="1440" w:type="dxa"/>
            <w:tcBorders>
              <w:top w:val="nil"/>
              <w:left w:val="nil"/>
              <w:bottom w:val="nil"/>
              <w:right w:val="nil"/>
            </w:tcBorders>
            <w:shd w:val="clear" w:color="auto" w:fill="auto"/>
            <w:noWrap/>
            <w:vAlign w:val="bottom"/>
            <w:hideMark/>
          </w:tcPr>
          <w:p w14:paraId="7ED93697" w14:textId="7FBDE3A2"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14</w:t>
            </w:r>
          </w:p>
        </w:tc>
        <w:tc>
          <w:tcPr>
            <w:tcW w:w="1350" w:type="dxa"/>
            <w:tcBorders>
              <w:top w:val="nil"/>
              <w:left w:val="nil"/>
              <w:bottom w:val="nil"/>
              <w:right w:val="nil"/>
            </w:tcBorders>
            <w:shd w:val="clear" w:color="auto" w:fill="auto"/>
            <w:noWrap/>
            <w:vAlign w:val="bottom"/>
            <w:hideMark/>
          </w:tcPr>
          <w:p w14:paraId="6E102F9F" w14:textId="411DDE73" w:rsidR="000274A7" w:rsidRPr="00D57EBF" w:rsidRDefault="0001054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7DFFCED5" w14:textId="0D5C1C9B"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59AECD1E" w14:textId="77F2A639"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bottom"/>
            <w:hideMark/>
          </w:tcPr>
          <w:p w14:paraId="21FFEEF6" w14:textId="5AB1BB6C"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r>
      <w:tr w:rsidR="000274A7" w:rsidRPr="00D57EBF" w14:paraId="5C867C6C" w14:textId="77777777" w:rsidTr="004B067B">
        <w:trPr>
          <w:trHeight w:val="300"/>
        </w:trPr>
        <w:tc>
          <w:tcPr>
            <w:tcW w:w="1710" w:type="dxa"/>
            <w:tcBorders>
              <w:top w:val="nil"/>
              <w:left w:val="nil"/>
              <w:bottom w:val="nil"/>
              <w:right w:val="nil"/>
            </w:tcBorders>
            <w:shd w:val="clear" w:color="auto" w:fill="auto"/>
            <w:noWrap/>
            <w:vAlign w:val="bottom"/>
            <w:hideMark/>
          </w:tcPr>
          <w:p w14:paraId="11D114A1" w14:textId="77777777" w:rsidR="000274A7" w:rsidRPr="00D57EBF" w:rsidRDefault="000274A7" w:rsidP="00C30549">
            <w:pPr>
              <w:spacing w:after="0" w:line="240" w:lineRule="auto"/>
              <w:rPr>
                <w:rFonts w:ascii="Times New Roman" w:eastAsia="Times New Roman" w:hAnsi="Times New Roman" w:cs="Times New Roman"/>
                <w:color w:val="000000"/>
              </w:rPr>
            </w:pPr>
            <w:r w:rsidRPr="00D57EBF">
              <w:rPr>
                <w:rFonts w:ascii="Times New Roman" w:eastAsia="Times New Roman" w:hAnsi="Times New Roman" w:cs="Times New Roman"/>
                <w:color w:val="000000"/>
              </w:rPr>
              <w:t>1</w:t>
            </w:r>
            <w:r>
              <w:rPr>
                <w:rFonts w:ascii="Times New Roman" w:eastAsia="Times New Roman" w:hAnsi="Times New Roman" w:cs="Times New Roman"/>
                <w:color w:val="000000"/>
              </w:rPr>
              <w:t xml:space="preserve"> </w:t>
            </w:r>
            <w:r w:rsidRPr="00D57EBF">
              <w:rPr>
                <w:rFonts w:ascii="Times New Roman" w:eastAsia="Times New Roman" w:hAnsi="Times New Roman" w:cs="Times New Roman"/>
                <w:color w:val="000000"/>
              </w:rPr>
              <w:t>Jun</w:t>
            </w:r>
            <w:r>
              <w:rPr>
                <w:rFonts w:ascii="Times New Roman" w:eastAsia="Times New Roman" w:hAnsi="Times New Roman" w:cs="Times New Roman"/>
                <w:color w:val="000000"/>
              </w:rPr>
              <w:t>e</w:t>
            </w:r>
          </w:p>
        </w:tc>
        <w:tc>
          <w:tcPr>
            <w:tcW w:w="1440" w:type="dxa"/>
            <w:tcBorders>
              <w:top w:val="nil"/>
              <w:left w:val="nil"/>
              <w:bottom w:val="nil"/>
              <w:right w:val="nil"/>
            </w:tcBorders>
            <w:shd w:val="clear" w:color="auto" w:fill="auto"/>
            <w:noWrap/>
            <w:vAlign w:val="bottom"/>
            <w:hideMark/>
          </w:tcPr>
          <w:p w14:paraId="1D112B73" w14:textId="574B2E01"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97</w:t>
            </w:r>
          </w:p>
        </w:tc>
        <w:tc>
          <w:tcPr>
            <w:tcW w:w="1350" w:type="dxa"/>
            <w:tcBorders>
              <w:top w:val="nil"/>
              <w:left w:val="nil"/>
              <w:bottom w:val="nil"/>
              <w:right w:val="nil"/>
            </w:tcBorders>
            <w:shd w:val="clear" w:color="auto" w:fill="auto"/>
            <w:noWrap/>
            <w:vAlign w:val="bottom"/>
            <w:hideMark/>
          </w:tcPr>
          <w:p w14:paraId="36BC8EC7" w14:textId="617BBD12" w:rsidR="000274A7" w:rsidRPr="00D57EBF" w:rsidRDefault="00F47C5B"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59</w:t>
            </w:r>
          </w:p>
        </w:tc>
        <w:tc>
          <w:tcPr>
            <w:tcW w:w="1620" w:type="dxa"/>
            <w:tcBorders>
              <w:top w:val="nil"/>
              <w:left w:val="nil"/>
              <w:bottom w:val="nil"/>
              <w:right w:val="nil"/>
            </w:tcBorders>
            <w:shd w:val="clear" w:color="auto" w:fill="auto"/>
            <w:noWrap/>
            <w:vAlign w:val="bottom"/>
            <w:hideMark/>
          </w:tcPr>
          <w:p w14:paraId="7ABE4460" w14:textId="2F7AD926"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51</w:t>
            </w:r>
          </w:p>
        </w:tc>
        <w:tc>
          <w:tcPr>
            <w:tcW w:w="1620" w:type="dxa"/>
            <w:tcBorders>
              <w:top w:val="nil"/>
              <w:left w:val="nil"/>
              <w:bottom w:val="nil"/>
              <w:right w:val="nil"/>
            </w:tcBorders>
            <w:shd w:val="clear" w:color="auto" w:fill="auto"/>
            <w:noWrap/>
            <w:vAlign w:val="bottom"/>
            <w:hideMark/>
          </w:tcPr>
          <w:p w14:paraId="70522024" w14:textId="32DFBDF0"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bottom"/>
            <w:hideMark/>
          </w:tcPr>
          <w:p w14:paraId="19A7FC4B" w14:textId="568F836C"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r>
      <w:tr w:rsidR="000274A7" w:rsidRPr="00D57EBF" w14:paraId="42BC8BA1" w14:textId="77777777" w:rsidTr="00C30549">
        <w:trPr>
          <w:trHeight w:val="300"/>
        </w:trPr>
        <w:tc>
          <w:tcPr>
            <w:tcW w:w="1710" w:type="dxa"/>
            <w:tcBorders>
              <w:top w:val="nil"/>
              <w:left w:val="nil"/>
              <w:bottom w:val="nil"/>
              <w:right w:val="nil"/>
            </w:tcBorders>
            <w:shd w:val="clear" w:color="auto" w:fill="auto"/>
            <w:noWrap/>
            <w:vAlign w:val="bottom"/>
            <w:hideMark/>
          </w:tcPr>
          <w:p w14:paraId="2E601766" w14:textId="77777777" w:rsidR="000274A7" w:rsidRPr="00D57EBF" w:rsidRDefault="000274A7" w:rsidP="00C30549">
            <w:pPr>
              <w:spacing w:after="0" w:line="240" w:lineRule="auto"/>
              <w:rPr>
                <w:rFonts w:ascii="Times New Roman" w:eastAsia="Times New Roman" w:hAnsi="Times New Roman" w:cs="Times New Roman"/>
                <w:color w:val="000000"/>
              </w:rPr>
            </w:pPr>
            <w:r w:rsidRPr="00D57EBF">
              <w:rPr>
                <w:rFonts w:ascii="Times New Roman" w:eastAsia="Times New Roman" w:hAnsi="Times New Roman" w:cs="Times New Roman"/>
                <w:color w:val="000000"/>
              </w:rPr>
              <w:t>15</w:t>
            </w:r>
            <w:r>
              <w:rPr>
                <w:rFonts w:ascii="Times New Roman" w:eastAsia="Times New Roman" w:hAnsi="Times New Roman" w:cs="Times New Roman"/>
                <w:color w:val="000000"/>
              </w:rPr>
              <w:t xml:space="preserve"> </w:t>
            </w:r>
            <w:r w:rsidRPr="00D57EBF">
              <w:rPr>
                <w:rFonts w:ascii="Times New Roman" w:eastAsia="Times New Roman" w:hAnsi="Times New Roman" w:cs="Times New Roman"/>
                <w:color w:val="000000"/>
              </w:rPr>
              <w:t>Jun</w:t>
            </w:r>
            <w:r>
              <w:rPr>
                <w:rFonts w:ascii="Times New Roman" w:eastAsia="Times New Roman" w:hAnsi="Times New Roman" w:cs="Times New Roman"/>
                <w:color w:val="000000"/>
              </w:rPr>
              <w:t>e</w:t>
            </w:r>
          </w:p>
        </w:tc>
        <w:tc>
          <w:tcPr>
            <w:tcW w:w="1440" w:type="dxa"/>
            <w:tcBorders>
              <w:top w:val="nil"/>
              <w:left w:val="nil"/>
              <w:bottom w:val="nil"/>
              <w:right w:val="nil"/>
            </w:tcBorders>
            <w:shd w:val="clear" w:color="auto" w:fill="auto"/>
            <w:noWrap/>
            <w:vAlign w:val="bottom"/>
            <w:hideMark/>
          </w:tcPr>
          <w:p w14:paraId="376E6791" w14:textId="34D47096"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115</w:t>
            </w:r>
          </w:p>
        </w:tc>
        <w:tc>
          <w:tcPr>
            <w:tcW w:w="1350" w:type="dxa"/>
            <w:tcBorders>
              <w:top w:val="nil"/>
              <w:left w:val="nil"/>
              <w:bottom w:val="nil"/>
              <w:right w:val="nil"/>
            </w:tcBorders>
            <w:shd w:val="clear" w:color="auto" w:fill="auto"/>
            <w:noWrap/>
            <w:vAlign w:val="bottom"/>
            <w:hideMark/>
          </w:tcPr>
          <w:p w14:paraId="2187F268" w14:textId="28EE5CBF" w:rsidR="000274A7" w:rsidRPr="00D57EBF" w:rsidRDefault="00F47C5B"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74</w:t>
            </w:r>
          </w:p>
        </w:tc>
        <w:tc>
          <w:tcPr>
            <w:tcW w:w="1620" w:type="dxa"/>
            <w:tcBorders>
              <w:top w:val="nil"/>
              <w:left w:val="nil"/>
              <w:bottom w:val="nil"/>
              <w:right w:val="nil"/>
            </w:tcBorders>
            <w:shd w:val="clear" w:color="auto" w:fill="auto"/>
            <w:noWrap/>
            <w:vAlign w:val="bottom"/>
            <w:hideMark/>
          </w:tcPr>
          <w:p w14:paraId="776B3341" w14:textId="0FB22833"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67</w:t>
            </w:r>
          </w:p>
        </w:tc>
        <w:tc>
          <w:tcPr>
            <w:tcW w:w="1620" w:type="dxa"/>
            <w:tcBorders>
              <w:top w:val="nil"/>
              <w:left w:val="nil"/>
              <w:bottom w:val="nil"/>
              <w:right w:val="nil"/>
            </w:tcBorders>
            <w:shd w:val="clear" w:color="auto" w:fill="auto"/>
            <w:noWrap/>
            <w:vAlign w:val="bottom"/>
            <w:hideMark/>
          </w:tcPr>
          <w:p w14:paraId="669A3CA5" w14:textId="5A8ED80C"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13</w:t>
            </w:r>
          </w:p>
        </w:tc>
        <w:tc>
          <w:tcPr>
            <w:tcW w:w="1710" w:type="dxa"/>
            <w:tcBorders>
              <w:top w:val="nil"/>
              <w:left w:val="nil"/>
              <w:bottom w:val="nil"/>
              <w:right w:val="nil"/>
            </w:tcBorders>
            <w:shd w:val="clear" w:color="auto" w:fill="auto"/>
            <w:noWrap/>
            <w:vAlign w:val="bottom"/>
            <w:hideMark/>
          </w:tcPr>
          <w:p w14:paraId="461585D8" w14:textId="370F0715"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r>
      <w:tr w:rsidR="000274A7" w:rsidRPr="00D57EBF" w14:paraId="672FA25F" w14:textId="77777777" w:rsidTr="004B067B">
        <w:trPr>
          <w:trHeight w:val="300"/>
        </w:trPr>
        <w:tc>
          <w:tcPr>
            <w:tcW w:w="1710" w:type="dxa"/>
            <w:tcBorders>
              <w:top w:val="nil"/>
              <w:left w:val="nil"/>
              <w:bottom w:val="nil"/>
              <w:right w:val="nil"/>
            </w:tcBorders>
            <w:shd w:val="clear" w:color="auto" w:fill="auto"/>
            <w:noWrap/>
            <w:vAlign w:val="bottom"/>
            <w:hideMark/>
          </w:tcPr>
          <w:p w14:paraId="5645895C" w14:textId="77777777" w:rsidR="000274A7" w:rsidRPr="00D57EBF" w:rsidRDefault="000274A7" w:rsidP="00C30549">
            <w:pPr>
              <w:spacing w:after="0" w:line="240" w:lineRule="auto"/>
              <w:rPr>
                <w:rFonts w:ascii="Times New Roman" w:eastAsia="Times New Roman" w:hAnsi="Times New Roman" w:cs="Times New Roman"/>
                <w:color w:val="000000"/>
              </w:rPr>
            </w:pPr>
            <w:r w:rsidRPr="00D57EBF">
              <w:rPr>
                <w:rFonts w:ascii="Times New Roman" w:eastAsia="Times New Roman" w:hAnsi="Times New Roman" w:cs="Times New Roman"/>
                <w:color w:val="000000"/>
              </w:rPr>
              <w:t>1</w:t>
            </w:r>
            <w:r>
              <w:rPr>
                <w:rFonts w:ascii="Times New Roman" w:eastAsia="Times New Roman" w:hAnsi="Times New Roman" w:cs="Times New Roman"/>
                <w:color w:val="000000"/>
              </w:rPr>
              <w:t xml:space="preserve"> </w:t>
            </w:r>
            <w:r w:rsidRPr="00D57EBF">
              <w:rPr>
                <w:rFonts w:ascii="Times New Roman" w:eastAsia="Times New Roman" w:hAnsi="Times New Roman" w:cs="Times New Roman"/>
                <w:color w:val="000000"/>
              </w:rPr>
              <w:t>Jul</w:t>
            </w:r>
            <w:r>
              <w:rPr>
                <w:rFonts w:ascii="Times New Roman" w:eastAsia="Times New Roman" w:hAnsi="Times New Roman" w:cs="Times New Roman"/>
                <w:color w:val="000000"/>
              </w:rPr>
              <w:t>y</w:t>
            </w:r>
          </w:p>
        </w:tc>
        <w:tc>
          <w:tcPr>
            <w:tcW w:w="1440" w:type="dxa"/>
            <w:tcBorders>
              <w:top w:val="nil"/>
              <w:left w:val="nil"/>
              <w:bottom w:val="nil"/>
              <w:right w:val="nil"/>
            </w:tcBorders>
            <w:shd w:val="clear" w:color="auto" w:fill="auto"/>
            <w:noWrap/>
            <w:vAlign w:val="bottom"/>
            <w:hideMark/>
          </w:tcPr>
          <w:p w14:paraId="44B38183" w14:textId="538EEB5E"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103</w:t>
            </w:r>
          </w:p>
        </w:tc>
        <w:tc>
          <w:tcPr>
            <w:tcW w:w="1350" w:type="dxa"/>
            <w:tcBorders>
              <w:top w:val="nil"/>
              <w:left w:val="nil"/>
              <w:bottom w:val="nil"/>
              <w:right w:val="nil"/>
            </w:tcBorders>
            <w:shd w:val="clear" w:color="auto" w:fill="auto"/>
            <w:noWrap/>
            <w:vAlign w:val="bottom"/>
            <w:hideMark/>
          </w:tcPr>
          <w:p w14:paraId="357C586E" w14:textId="5D018F5C" w:rsidR="000274A7" w:rsidRPr="00D57EBF" w:rsidRDefault="00F47C5B"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87</w:t>
            </w:r>
          </w:p>
        </w:tc>
        <w:tc>
          <w:tcPr>
            <w:tcW w:w="1620" w:type="dxa"/>
            <w:tcBorders>
              <w:top w:val="nil"/>
              <w:left w:val="nil"/>
              <w:bottom w:val="nil"/>
              <w:right w:val="nil"/>
            </w:tcBorders>
            <w:shd w:val="clear" w:color="auto" w:fill="auto"/>
            <w:noWrap/>
            <w:vAlign w:val="bottom"/>
            <w:hideMark/>
          </w:tcPr>
          <w:p w14:paraId="7E5945A1" w14:textId="275ACA03"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31</w:t>
            </w:r>
          </w:p>
        </w:tc>
        <w:tc>
          <w:tcPr>
            <w:tcW w:w="1620" w:type="dxa"/>
            <w:tcBorders>
              <w:top w:val="nil"/>
              <w:left w:val="nil"/>
              <w:bottom w:val="nil"/>
              <w:right w:val="nil"/>
            </w:tcBorders>
            <w:shd w:val="clear" w:color="auto" w:fill="auto"/>
            <w:noWrap/>
            <w:vAlign w:val="bottom"/>
            <w:hideMark/>
          </w:tcPr>
          <w:p w14:paraId="41D1313E" w14:textId="54179749"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90</w:t>
            </w:r>
          </w:p>
        </w:tc>
        <w:tc>
          <w:tcPr>
            <w:tcW w:w="1710" w:type="dxa"/>
            <w:tcBorders>
              <w:top w:val="nil"/>
              <w:left w:val="nil"/>
              <w:bottom w:val="nil"/>
              <w:right w:val="nil"/>
            </w:tcBorders>
            <w:shd w:val="clear" w:color="auto" w:fill="auto"/>
            <w:noWrap/>
            <w:vAlign w:val="bottom"/>
            <w:hideMark/>
          </w:tcPr>
          <w:p w14:paraId="115AE5D4" w14:textId="78ECFF67"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r>
      <w:tr w:rsidR="000274A7" w:rsidRPr="00D57EBF" w14:paraId="1855CB0D" w14:textId="77777777" w:rsidTr="00EB5FD7">
        <w:trPr>
          <w:trHeight w:val="300"/>
        </w:trPr>
        <w:tc>
          <w:tcPr>
            <w:tcW w:w="1710" w:type="dxa"/>
            <w:tcBorders>
              <w:top w:val="nil"/>
              <w:left w:val="nil"/>
              <w:right w:val="nil"/>
            </w:tcBorders>
            <w:shd w:val="clear" w:color="auto" w:fill="auto"/>
            <w:noWrap/>
            <w:vAlign w:val="bottom"/>
            <w:hideMark/>
          </w:tcPr>
          <w:p w14:paraId="297504BC" w14:textId="77777777" w:rsidR="000274A7" w:rsidRPr="00D57EBF" w:rsidRDefault="000274A7" w:rsidP="00C30549">
            <w:pPr>
              <w:spacing w:after="0" w:line="240" w:lineRule="auto"/>
              <w:rPr>
                <w:rFonts w:ascii="Times New Roman" w:eastAsia="Times New Roman" w:hAnsi="Times New Roman" w:cs="Times New Roman"/>
                <w:color w:val="000000"/>
              </w:rPr>
            </w:pPr>
            <w:r w:rsidRPr="00D57EBF">
              <w:rPr>
                <w:rFonts w:ascii="Times New Roman" w:eastAsia="Times New Roman" w:hAnsi="Times New Roman" w:cs="Times New Roman"/>
                <w:color w:val="000000"/>
              </w:rPr>
              <w:t>15</w:t>
            </w:r>
            <w:r>
              <w:rPr>
                <w:rFonts w:ascii="Times New Roman" w:eastAsia="Times New Roman" w:hAnsi="Times New Roman" w:cs="Times New Roman"/>
                <w:color w:val="000000"/>
              </w:rPr>
              <w:t xml:space="preserve"> </w:t>
            </w:r>
            <w:r w:rsidRPr="00D57EBF">
              <w:rPr>
                <w:rFonts w:ascii="Times New Roman" w:eastAsia="Times New Roman" w:hAnsi="Times New Roman" w:cs="Times New Roman"/>
                <w:color w:val="000000"/>
              </w:rPr>
              <w:t>Jul</w:t>
            </w:r>
            <w:r>
              <w:rPr>
                <w:rFonts w:ascii="Times New Roman" w:eastAsia="Times New Roman" w:hAnsi="Times New Roman" w:cs="Times New Roman"/>
                <w:color w:val="000000"/>
              </w:rPr>
              <w:t>y</w:t>
            </w:r>
          </w:p>
        </w:tc>
        <w:tc>
          <w:tcPr>
            <w:tcW w:w="1440" w:type="dxa"/>
            <w:tcBorders>
              <w:top w:val="nil"/>
              <w:left w:val="nil"/>
              <w:right w:val="nil"/>
            </w:tcBorders>
            <w:shd w:val="clear" w:color="auto" w:fill="auto"/>
            <w:noWrap/>
            <w:vAlign w:val="bottom"/>
            <w:hideMark/>
          </w:tcPr>
          <w:p w14:paraId="09435B32" w14:textId="67E8C90B"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55</w:t>
            </w:r>
          </w:p>
        </w:tc>
        <w:tc>
          <w:tcPr>
            <w:tcW w:w="1350" w:type="dxa"/>
            <w:tcBorders>
              <w:top w:val="nil"/>
              <w:left w:val="nil"/>
              <w:right w:val="nil"/>
            </w:tcBorders>
            <w:shd w:val="clear" w:color="auto" w:fill="auto"/>
            <w:noWrap/>
            <w:vAlign w:val="bottom"/>
            <w:hideMark/>
          </w:tcPr>
          <w:p w14:paraId="780E37CC" w14:textId="37DCCC2E" w:rsidR="000274A7" w:rsidRPr="00D57EBF" w:rsidRDefault="00F47C5B"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w:t>
            </w:r>
            <w:r w:rsidR="001D2599">
              <w:rPr>
                <w:rFonts w:ascii="Times New Roman" w:eastAsia="Times New Roman" w:hAnsi="Times New Roman" w:cs="Times New Roman"/>
                <w:color w:val="000000"/>
              </w:rPr>
              <w:t>1</w:t>
            </w:r>
          </w:p>
        </w:tc>
        <w:tc>
          <w:tcPr>
            <w:tcW w:w="1620" w:type="dxa"/>
            <w:tcBorders>
              <w:top w:val="nil"/>
              <w:left w:val="nil"/>
              <w:right w:val="nil"/>
            </w:tcBorders>
            <w:shd w:val="clear" w:color="auto" w:fill="auto"/>
            <w:noWrap/>
            <w:vAlign w:val="bottom"/>
            <w:hideMark/>
          </w:tcPr>
          <w:p w14:paraId="547F7482" w14:textId="6104ABDB"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w:t>
            </w:r>
          </w:p>
        </w:tc>
        <w:tc>
          <w:tcPr>
            <w:tcW w:w="1620" w:type="dxa"/>
            <w:tcBorders>
              <w:top w:val="nil"/>
              <w:left w:val="nil"/>
              <w:right w:val="nil"/>
            </w:tcBorders>
            <w:shd w:val="clear" w:color="auto" w:fill="auto"/>
            <w:noWrap/>
            <w:vAlign w:val="bottom"/>
            <w:hideMark/>
          </w:tcPr>
          <w:p w14:paraId="38A5928B" w14:textId="1431924E"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33</w:t>
            </w:r>
          </w:p>
        </w:tc>
        <w:tc>
          <w:tcPr>
            <w:tcW w:w="1710" w:type="dxa"/>
            <w:tcBorders>
              <w:top w:val="nil"/>
              <w:left w:val="nil"/>
              <w:right w:val="nil"/>
            </w:tcBorders>
            <w:shd w:val="clear" w:color="auto" w:fill="auto"/>
            <w:noWrap/>
            <w:vAlign w:val="bottom"/>
            <w:hideMark/>
          </w:tcPr>
          <w:p w14:paraId="42F3A6E1" w14:textId="12570FBF"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r>
      <w:tr w:rsidR="000274A7" w:rsidRPr="00D57EBF" w14:paraId="00331B9F" w14:textId="77777777" w:rsidTr="004B067B">
        <w:trPr>
          <w:trHeight w:val="300"/>
        </w:trPr>
        <w:tc>
          <w:tcPr>
            <w:tcW w:w="1710" w:type="dxa"/>
            <w:tcBorders>
              <w:top w:val="nil"/>
              <w:left w:val="nil"/>
              <w:bottom w:val="single" w:sz="8" w:space="0" w:color="auto"/>
              <w:right w:val="nil"/>
            </w:tcBorders>
            <w:shd w:val="clear" w:color="auto" w:fill="auto"/>
            <w:noWrap/>
            <w:vAlign w:val="bottom"/>
            <w:hideMark/>
          </w:tcPr>
          <w:p w14:paraId="2E5B65E0" w14:textId="77777777" w:rsidR="000274A7" w:rsidRPr="00D57EBF" w:rsidRDefault="000274A7" w:rsidP="00C30549">
            <w:pPr>
              <w:spacing w:after="0" w:line="240" w:lineRule="auto"/>
              <w:rPr>
                <w:rFonts w:ascii="Times New Roman" w:eastAsia="Times New Roman" w:hAnsi="Times New Roman" w:cs="Times New Roman"/>
                <w:color w:val="000000"/>
              </w:rPr>
            </w:pPr>
            <w:r w:rsidRPr="00D57EBF">
              <w:rPr>
                <w:rFonts w:ascii="Times New Roman" w:eastAsia="Times New Roman" w:hAnsi="Times New Roman" w:cs="Times New Roman"/>
                <w:color w:val="000000"/>
              </w:rPr>
              <w:t>1</w:t>
            </w:r>
            <w:r>
              <w:rPr>
                <w:rFonts w:ascii="Times New Roman" w:eastAsia="Times New Roman" w:hAnsi="Times New Roman" w:cs="Times New Roman"/>
                <w:color w:val="000000"/>
              </w:rPr>
              <w:t xml:space="preserve"> </w:t>
            </w:r>
            <w:r w:rsidRPr="00D57EBF">
              <w:rPr>
                <w:rFonts w:ascii="Times New Roman" w:eastAsia="Times New Roman" w:hAnsi="Times New Roman" w:cs="Times New Roman"/>
                <w:color w:val="000000"/>
              </w:rPr>
              <w:t>Aug</w:t>
            </w:r>
            <w:r>
              <w:rPr>
                <w:rFonts w:ascii="Times New Roman" w:eastAsia="Times New Roman" w:hAnsi="Times New Roman" w:cs="Times New Roman"/>
                <w:color w:val="000000"/>
              </w:rPr>
              <w:t>ust</w:t>
            </w:r>
          </w:p>
        </w:tc>
        <w:tc>
          <w:tcPr>
            <w:tcW w:w="1440" w:type="dxa"/>
            <w:tcBorders>
              <w:top w:val="nil"/>
              <w:left w:val="nil"/>
              <w:bottom w:val="single" w:sz="8" w:space="0" w:color="auto"/>
              <w:right w:val="nil"/>
            </w:tcBorders>
            <w:shd w:val="clear" w:color="auto" w:fill="auto"/>
            <w:noWrap/>
            <w:vAlign w:val="bottom"/>
            <w:hideMark/>
          </w:tcPr>
          <w:p w14:paraId="0360060A" w14:textId="04A01BEE"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w:t>
            </w:r>
          </w:p>
        </w:tc>
        <w:tc>
          <w:tcPr>
            <w:tcW w:w="1350" w:type="dxa"/>
            <w:tcBorders>
              <w:top w:val="nil"/>
              <w:left w:val="nil"/>
              <w:bottom w:val="single" w:sz="8" w:space="0" w:color="auto"/>
              <w:right w:val="nil"/>
            </w:tcBorders>
            <w:shd w:val="clear" w:color="auto" w:fill="auto"/>
            <w:noWrap/>
            <w:vAlign w:val="bottom"/>
            <w:hideMark/>
          </w:tcPr>
          <w:p w14:paraId="15D461F0" w14:textId="2D1447D5" w:rsidR="000274A7" w:rsidRPr="00D57EBF" w:rsidRDefault="00F47C5B"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66</w:t>
            </w:r>
          </w:p>
        </w:tc>
        <w:tc>
          <w:tcPr>
            <w:tcW w:w="1620" w:type="dxa"/>
            <w:tcBorders>
              <w:top w:val="nil"/>
              <w:left w:val="nil"/>
              <w:bottom w:val="single" w:sz="8" w:space="0" w:color="auto"/>
              <w:right w:val="nil"/>
            </w:tcBorders>
            <w:shd w:val="clear" w:color="auto" w:fill="auto"/>
            <w:noWrap/>
            <w:vAlign w:val="bottom"/>
            <w:hideMark/>
          </w:tcPr>
          <w:p w14:paraId="0FBDDF6D" w14:textId="0B41D770"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620" w:type="dxa"/>
            <w:tcBorders>
              <w:top w:val="nil"/>
              <w:left w:val="nil"/>
              <w:bottom w:val="single" w:sz="8" w:space="0" w:color="auto"/>
              <w:right w:val="nil"/>
            </w:tcBorders>
            <w:shd w:val="clear" w:color="auto" w:fill="auto"/>
            <w:noWrap/>
            <w:vAlign w:val="bottom"/>
            <w:hideMark/>
          </w:tcPr>
          <w:p w14:paraId="023104A9" w14:textId="74444CA9"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14</w:t>
            </w:r>
          </w:p>
        </w:tc>
        <w:tc>
          <w:tcPr>
            <w:tcW w:w="1710" w:type="dxa"/>
            <w:tcBorders>
              <w:top w:val="nil"/>
              <w:left w:val="nil"/>
              <w:bottom w:val="single" w:sz="8" w:space="0" w:color="auto"/>
              <w:right w:val="nil"/>
            </w:tcBorders>
            <w:shd w:val="clear" w:color="auto" w:fill="auto"/>
            <w:noWrap/>
            <w:vAlign w:val="bottom"/>
            <w:hideMark/>
          </w:tcPr>
          <w:p w14:paraId="2D8C7361" w14:textId="3103C6C3" w:rsidR="000274A7" w:rsidRPr="00D57EBF" w:rsidRDefault="0051222E"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r>
    </w:tbl>
    <w:p w14:paraId="43B762E7" w14:textId="5BC32105" w:rsidR="000274A7" w:rsidRPr="00FF7269" w:rsidRDefault="000274A7" w:rsidP="00FF7269">
      <w:pPr>
        <w:spacing w:after="0"/>
        <w:ind w:left="90" w:hanging="90"/>
        <w:jc w:val="both"/>
        <w:rPr>
          <w:rFonts w:ascii="Times New Roman" w:hAnsi="Times New Roman" w:cs="Times New Roman"/>
          <w:color w:val="0000FF"/>
          <w:sz w:val="18"/>
          <w:szCs w:val="18"/>
          <w:highlight w:val="yellow"/>
          <w:u w:val="single"/>
        </w:rPr>
      </w:pPr>
      <w:r w:rsidRPr="00380CB6">
        <w:rPr>
          <w:rFonts w:ascii="Times New Roman" w:hAnsi="Times New Roman" w:cs="Times New Roman"/>
          <w:sz w:val="18"/>
          <w:szCs w:val="18"/>
          <w:vertAlign w:val="superscript"/>
        </w:rPr>
        <w:t>A</w:t>
      </w:r>
      <w:r w:rsidRPr="00380CB6">
        <w:rPr>
          <w:rFonts w:ascii="Times New Roman" w:hAnsi="Times New Roman" w:cs="Times New Roman"/>
          <w:sz w:val="18"/>
          <w:szCs w:val="18"/>
        </w:rPr>
        <w:t xml:space="preserve"> </w:t>
      </w:r>
      <w:r w:rsidRPr="00380CB6">
        <w:rPr>
          <w:rFonts w:ascii="Times New Roman" w:hAnsi="Times New Roman" w:cs="Times New Roman"/>
          <w:color w:val="1C1C1C"/>
          <w:spacing w:val="-1"/>
          <w:sz w:val="18"/>
          <w:szCs w:val="18"/>
        </w:rPr>
        <w:t xml:space="preserve">BPE represents the </w:t>
      </w:r>
      <w:r>
        <w:rPr>
          <w:rFonts w:ascii="Times New Roman" w:hAnsi="Times New Roman" w:cs="Times New Roman"/>
          <w:color w:val="1C1C1C"/>
          <w:spacing w:val="-1"/>
          <w:sz w:val="18"/>
          <w:szCs w:val="18"/>
        </w:rPr>
        <w:t xml:space="preserve">estimated </w:t>
      </w:r>
      <w:r w:rsidRPr="00380CB6">
        <w:rPr>
          <w:rFonts w:ascii="Times New Roman" w:hAnsi="Times New Roman" w:cs="Times New Roman"/>
          <w:color w:val="1C1C1C"/>
          <w:spacing w:val="-1"/>
          <w:sz w:val="18"/>
          <w:szCs w:val="18"/>
        </w:rPr>
        <w:t xml:space="preserve">number of breeding </w:t>
      </w:r>
      <w:r w:rsidRPr="00FF7269">
        <w:rPr>
          <w:rFonts w:ascii="Times New Roman" w:hAnsi="Times New Roman" w:cs="Times New Roman"/>
          <w:color w:val="1C1C1C"/>
          <w:spacing w:val="-1"/>
          <w:sz w:val="18"/>
          <w:szCs w:val="18"/>
        </w:rPr>
        <w:t>pairs present on OCSW sites on 1 and 15 May, 1 and 15 June, 1 and 15 July, and 1 August. Breeding pair counts were obtained using the Program’s BPE calculator (</w:t>
      </w:r>
      <w:hyperlink w:anchor="_BREEDING_PAIR_ESTIMATION" w:history="1">
        <w:r w:rsidRPr="00FF7269">
          <w:rPr>
            <w:rStyle w:val="Hyperlink"/>
            <w:rFonts w:ascii="Times New Roman" w:hAnsi="Times New Roman" w:cs="Times New Roman"/>
            <w:sz w:val="18"/>
            <w:szCs w:val="18"/>
          </w:rPr>
          <w:t xml:space="preserve">pg. </w:t>
        </w:r>
        <w:r w:rsidR="00FF7269" w:rsidRPr="00FF7269">
          <w:rPr>
            <w:rStyle w:val="Hyperlink"/>
            <w:rFonts w:ascii="Times New Roman" w:hAnsi="Times New Roman" w:cs="Times New Roman"/>
            <w:sz w:val="18"/>
            <w:szCs w:val="18"/>
          </w:rPr>
          <w:t>9</w:t>
        </w:r>
      </w:hyperlink>
      <w:r w:rsidRPr="00FF7269">
        <w:rPr>
          <w:rFonts w:ascii="Times New Roman" w:hAnsi="Times New Roman" w:cs="Times New Roman"/>
          <w:sz w:val="18"/>
          <w:szCs w:val="18"/>
        </w:rPr>
        <w:t xml:space="preserve">). </w:t>
      </w:r>
      <w:r w:rsidRPr="00FF7269">
        <w:rPr>
          <w:rFonts w:ascii="Times New Roman" w:hAnsi="Times New Roman" w:cs="Times New Roman"/>
          <w:color w:val="1C1C1C"/>
          <w:spacing w:val="-1"/>
          <w:sz w:val="18"/>
          <w:szCs w:val="18"/>
        </w:rPr>
        <w:t>Number of nests may be different from breeding pairs because semi-monthly surveys occurred over several days and breeding</w:t>
      </w:r>
      <w:r w:rsidRPr="00380CB6">
        <w:rPr>
          <w:rFonts w:ascii="Times New Roman" w:hAnsi="Times New Roman" w:cs="Times New Roman"/>
          <w:color w:val="1C1C1C"/>
          <w:spacing w:val="-1"/>
          <w:sz w:val="18"/>
          <w:szCs w:val="18"/>
        </w:rPr>
        <w:t xml:space="preserve"> pair counts were determined on the 1st or 15th of the month.</w:t>
      </w:r>
    </w:p>
    <w:p w14:paraId="6D59FDFA" w14:textId="77777777" w:rsidR="000274A7" w:rsidRPr="003C0081" w:rsidRDefault="000274A7" w:rsidP="000274A7">
      <w:pPr>
        <w:pStyle w:val="BodyText"/>
        <w:kinsoku w:val="0"/>
        <w:overflowPunct w:val="0"/>
        <w:spacing w:before="121"/>
        <w:ind w:left="0"/>
        <w:jc w:val="both"/>
        <w:rPr>
          <w:b/>
          <w:bCs/>
          <w:spacing w:val="-1"/>
          <w:sz w:val="22"/>
          <w:szCs w:val="22"/>
          <w:highlight w:val="yellow"/>
        </w:rPr>
      </w:pPr>
    </w:p>
    <w:p w14:paraId="307141AE" w14:textId="786C9A19" w:rsidR="000274A7" w:rsidRPr="000274A7" w:rsidRDefault="000274A7" w:rsidP="000274A7">
      <w:pPr>
        <w:pStyle w:val="BodyText"/>
        <w:kinsoku w:val="0"/>
        <w:overflowPunct w:val="0"/>
        <w:spacing w:before="121"/>
        <w:ind w:left="0"/>
        <w:jc w:val="both"/>
        <w:rPr>
          <w:sz w:val="22"/>
          <w:szCs w:val="22"/>
        </w:rPr>
      </w:pPr>
      <w:r w:rsidRPr="000274A7">
        <w:rPr>
          <w:b/>
          <w:bCs/>
          <w:spacing w:val="-1"/>
          <w:sz w:val="22"/>
          <w:szCs w:val="22"/>
        </w:rPr>
        <w:t>Table</w:t>
      </w:r>
      <w:r w:rsidRPr="000274A7">
        <w:rPr>
          <w:b/>
          <w:bCs/>
          <w:spacing w:val="41"/>
          <w:sz w:val="22"/>
          <w:szCs w:val="22"/>
        </w:rPr>
        <w:t xml:space="preserve"> </w:t>
      </w:r>
      <w:r w:rsidRPr="000274A7">
        <w:rPr>
          <w:b/>
          <w:bCs/>
          <w:sz w:val="22"/>
          <w:szCs w:val="22"/>
        </w:rPr>
        <w:t>19.</w:t>
      </w:r>
      <w:r w:rsidRPr="000274A7">
        <w:rPr>
          <w:b/>
          <w:bCs/>
          <w:spacing w:val="42"/>
          <w:sz w:val="22"/>
          <w:szCs w:val="22"/>
        </w:rPr>
        <w:t xml:space="preserve"> </w:t>
      </w:r>
      <w:proofErr w:type="gramStart"/>
      <w:r w:rsidRPr="000274A7">
        <w:rPr>
          <w:sz w:val="22"/>
          <w:szCs w:val="22"/>
        </w:rPr>
        <w:t>Number</w:t>
      </w:r>
      <w:r w:rsidRPr="000274A7">
        <w:rPr>
          <w:spacing w:val="1"/>
          <w:sz w:val="22"/>
          <w:szCs w:val="22"/>
        </w:rPr>
        <w:t xml:space="preserve"> of</w:t>
      </w:r>
      <w:r w:rsidRPr="000274A7">
        <w:rPr>
          <w:sz w:val="22"/>
          <w:szCs w:val="22"/>
        </w:rPr>
        <w:t xml:space="preserve"> least tern</w:t>
      </w:r>
      <w:r w:rsidRPr="000274A7">
        <w:rPr>
          <w:spacing w:val="2"/>
          <w:sz w:val="22"/>
          <w:szCs w:val="22"/>
        </w:rPr>
        <w:t xml:space="preserve"> </w:t>
      </w:r>
      <w:r w:rsidRPr="000274A7">
        <w:rPr>
          <w:sz w:val="22"/>
          <w:szCs w:val="22"/>
        </w:rPr>
        <w:t>adults,</w:t>
      </w:r>
      <w:proofErr w:type="gramEnd"/>
      <w:r w:rsidRPr="000274A7">
        <w:rPr>
          <w:spacing w:val="1"/>
          <w:sz w:val="22"/>
          <w:szCs w:val="22"/>
        </w:rPr>
        <w:t xml:space="preserve"> estimated number of </w:t>
      </w:r>
      <w:r w:rsidRPr="000274A7">
        <w:rPr>
          <w:sz w:val="22"/>
          <w:szCs w:val="22"/>
        </w:rPr>
        <w:t>least tern</w:t>
      </w:r>
      <w:r w:rsidRPr="000274A7">
        <w:rPr>
          <w:spacing w:val="2"/>
          <w:sz w:val="22"/>
          <w:szCs w:val="22"/>
        </w:rPr>
        <w:t xml:space="preserve"> </w:t>
      </w:r>
      <w:r w:rsidRPr="000274A7">
        <w:rPr>
          <w:sz w:val="22"/>
          <w:szCs w:val="22"/>
        </w:rPr>
        <w:t>breeding pairs</w:t>
      </w:r>
      <w:r w:rsidRPr="000274A7">
        <w:rPr>
          <w:spacing w:val="2"/>
          <w:sz w:val="22"/>
          <w:szCs w:val="22"/>
        </w:rPr>
        <w:t xml:space="preserve"> </w:t>
      </w:r>
      <w:r w:rsidRPr="000274A7">
        <w:rPr>
          <w:sz w:val="22"/>
          <w:szCs w:val="22"/>
        </w:rPr>
        <w:t>(BPE),</w:t>
      </w:r>
      <w:r w:rsidRPr="000274A7">
        <w:rPr>
          <w:spacing w:val="2"/>
          <w:sz w:val="22"/>
          <w:szCs w:val="22"/>
        </w:rPr>
        <w:t xml:space="preserve"> and numbers of </w:t>
      </w:r>
      <w:r w:rsidRPr="000274A7">
        <w:rPr>
          <w:sz w:val="22"/>
          <w:szCs w:val="22"/>
        </w:rPr>
        <w:t>least tern</w:t>
      </w:r>
      <w:r w:rsidRPr="000274A7">
        <w:rPr>
          <w:spacing w:val="2"/>
          <w:sz w:val="22"/>
          <w:szCs w:val="22"/>
        </w:rPr>
        <w:t xml:space="preserve"> </w:t>
      </w:r>
      <w:r w:rsidRPr="000274A7">
        <w:rPr>
          <w:sz w:val="22"/>
          <w:szCs w:val="22"/>
        </w:rPr>
        <w:t>nests,</w:t>
      </w:r>
      <w:r w:rsidRPr="000274A7">
        <w:rPr>
          <w:spacing w:val="1"/>
          <w:sz w:val="22"/>
          <w:szCs w:val="22"/>
        </w:rPr>
        <w:t xml:space="preserve"> </w:t>
      </w:r>
      <w:r w:rsidRPr="000274A7">
        <w:rPr>
          <w:sz w:val="22"/>
          <w:szCs w:val="22"/>
        </w:rPr>
        <w:t>chicks,</w:t>
      </w:r>
      <w:r w:rsidRPr="000274A7">
        <w:rPr>
          <w:spacing w:val="2"/>
          <w:sz w:val="22"/>
          <w:szCs w:val="22"/>
        </w:rPr>
        <w:t xml:space="preserve"> </w:t>
      </w:r>
      <w:r w:rsidRPr="000274A7">
        <w:rPr>
          <w:sz w:val="22"/>
          <w:szCs w:val="22"/>
        </w:rPr>
        <w:t>and</w:t>
      </w:r>
      <w:r w:rsidRPr="000274A7">
        <w:rPr>
          <w:spacing w:val="4"/>
          <w:sz w:val="22"/>
          <w:szCs w:val="22"/>
        </w:rPr>
        <w:t xml:space="preserve"> </w:t>
      </w:r>
      <w:r w:rsidRPr="000274A7">
        <w:rPr>
          <w:sz w:val="22"/>
          <w:szCs w:val="22"/>
        </w:rPr>
        <w:t>fledglings</w:t>
      </w:r>
      <w:r w:rsidRPr="000274A7">
        <w:rPr>
          <w:spacing w:val="82"/>
          <w:w w:val="99"/>
          <w:sz w:val="22"/>
          <w:szCs w:val="22"/>
        </w:rPr>
        <w:t xml:space="preserve"> </w:t>
      </w:r>
      <w:r w:rsidRPr="000274A7">
        <w:rPr>
          <w:sz w:val="22"/>
          <w:szCs w:val="22"/>
        </w:rPr>
        <w:t>observed during semi-monthly airboat surveys of the Platte River between Lexington and Chapman, Nebraska, in 2023.</w:t>
      </w:r>
    </w:p>
    <w:tbl>
      <w:tblPr>
        <w:tblW w:w="9450" w:type="dxa"/>
        <w:tblLook w:val="04A0" w:firstRow="1" w:lastRow="0" w:firstColumn="1" w:lastColumn="0" w:noHBand="0" w:noVBand="1"/>
      </w:tblPr>
      <w:tblGrid>
        <w:gridCol w:w="1700"/>
        <w:gridCol w:w="1475"/>
        <w:gridCol w:w="1325"/>
        <w:gridCol w:w="1620"/>
        <w:gridCol w:w="1620"/>
        <w:gridCol w:w="1710"/>
      </w:tblGrid>
      <w:tr w:rsidR="000274A7" w:rsidRPr="00583CD9" w14:paraId="5FD7999B" w14:textId="77777777" w:rsidTr="00EB5FD7">
        <w:trPr>
          <w:trHeight w:val="300"/>
        </w:trPr>
        <w:tc>
          <w:tcPr>
            <w:tcW w:w="9450" w:type="dxa"/>
            <w:gridSpan w:val="6"/>
            <w:tcBorders>
              <w:top w:val="single" w:sz="8" w:space="0" w:color="auto"/>
              <w:left w:val="nil"/>
              <w:right w:val="nil"/>
            </w:tcBorders>
            <w:shd w:val="clear" w:color="auto" w:fill="auto"/>
            <w:noWrap/>
            <w:vAlign w:val="bottom"/>
            <w:hideMark/>
          </w:tcPr>
          <w:p w14:paraId="03F16C62" w14:textId="04561BA9" w:rsidR="000274A7" w:rsidRPr="00583CD9" w:rsidRDefault="000274A7" w:rsidP="00C30549">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Least Tern</w:t>
            </w:r>
          </w:p>
        </w:tc>
      </w:tr>
      <w:tr w:rsidR="000274A7" w:rsidRPr="00583CD9" w14:paraId="173F16AA" w14:textId="77777777" w:rsidTr="00EB5FD7">
        <w:trPr>
          <w:trHeight w:val="345"/>
        </w:trPr>
        <w:tc>
          <w:tcPr>
            <w:tcW w:w="1700" w:type="dxa"/>
            <w:tcBorders>
              <w:left w:val="nil"/>
              <w:bottom w:val="single" w:sz="8" w:space="0" w:color="auto"/>
              <w:right w:val="nil"/>
            </w:tcBorders>
            <w:shd w:val="clear" w:color="auto" w:fill="auto"/>
            <w:noWrap/>
            <w:vAlign w:val="bottom"/>
            <w:hideMark/>
          </w:tcPr>
          <w:p w14:paraId="6D2CBD60" w14:textId="77777777" w:rsidR="000274A7" w:rsidRPr="00583CD9" w:rsidRDefault="000274A7" w:rsidP="00C30549">
            <w:pPr>
              <w:spacing w:after="0" w:line="240" w:lineRule="auto"/>
              <w:jc w:val="center"/>
              <w:rPr>
                <w:rFonts w:ascii="Times New Roman" w:eastAsia="Times New Roman" w:hAnsi="Times New Roman" w:cs="Times New Roman"/>
                <w:b/>
                <w:bCs/>
                <w:color w:val="000000"/>
              </w:rPr>
            </w:pPr>
            <w:r w:rsidRPr="00583CD9">
              <w:rPr>
                <w:rFonts w:ascii="Times New Roman" w:eastAsia="Times New Roman" w:hAnsi="Times New Roman" w:cs="Times New Roman"/>
                <w:b/>
                <w:bCs/>
                <w:color w:val="000000"/>
              </w:rPr>
              <w:t>Survey Date</w:t>
            </w:r>
          </w:p>
        </w:tc>
        <w:tc>
          <w:tcPr>
            <w:tcW w:w="1475" w:type="dxa"/>
            <w:tcBorders>
              <w:left w:val="nil"/>
              <w:bottom w:val="single" w:sz="8" w:space="0" w:color="auto"/>
              <w:right w:val="nil"/>
            </w:tcBorders>
            <w:shd w:val="clear" w:color="auto" w:fill="auto"/>
            <w:noWrap/>
            <w:vAlign w:val="bottom"/>
            <w:hideMark/>
          </w:tcPr>
          <w:p w14:paraId="686A058E" w14:textId="77777777" w:rsidR="000274A7" w:rsidRPr="00583CD9" w:rsidRDefault="000274A7" w:rsidP="00C30549">
            <w:pPr>
              <w:spacing w:after="0" w:line="240" w:lineRule="auto"/>
              <w:jc w:val="center"/>
              <w:rPr>
                <w:rFonts w:ascii="Times New Roman" w:eastAsia="Times New Roman" w:hAnsi="Times New Roman" w:cs="Times New Roman"/>
                <w:b/>
                <w:bCs/>
                <w:color w:val="000000"/>
              </w:rPr>
            </w:pPr>
            <w:r w:rsidRPr="00583CD9">
              <w:rPr>
                <w:rFonts w:ascii="Times New Roman" w:eastAsia="Times New Roman" w:hAnsi="Times New Roman" w:cs="Times New Roman"/>
                <w:b/>
                <w:bCs/>
                <w:color w:val="000000"/>
              </w:rPr>
              <w:t>No. Adults</w:t>
            </w:r>
          </w:p>
        </w:tc>
        <w:tc>
          <w:tcPr>
            <w:tcW w:w="1325" w:type="dxa"/>
            <w:tcBorders>
              <w:left w:val="nil"/>
              <w:bottom w:val="single" w:sz="8" w:space="0" w:color="auto"/>
              <w:right w:val="nil"/>
            </w:tcBorders>
            <w:shd w:val="clear" w:color="auto" w:fill="auto"/>
            <w:noWrap/>
            <w:vAlign w:val="bottom"/>
            <w:hideMark/>
          </w:tcPr>
          <w:p w14:paraId="46641830" w14:textId="77777777" w:rsidR="000274A7" w:rsidRPr="00583CD9" w:rsidRDefault="000274A7" w:rsidP="00C30549">
            <w:pPr>
              <w:spacing w:after="0" w:line="240" w:lineRule="auto"/>
              <w:jc w:val="center"/>
              <w:rPr>
                <w:rFonts w:ascii="Times New Roman" w:eastAsia="Times New Roman" w:hAnsi="Times New Roman" w:cs="Times New Roman"/>
                <w:b/>
                <w:bCs/>
                <w:color w:val="000000"/>
              </w:rPr>
            </w:pPr>
            <w:r w:rsidRPr="00583CD9">
              <w:rPr>
                <w:rFonts w:ascii="Times New Roman" w:eastAsia="Times New Roman" w:hAnsi="Times New Roman" w:cs="Times New Roman"/>
                <w:b/>
                <w:bCs/>
                <w:color w:val="000000"/>
              </w:rPr>
              <w:t>BPE</w:t>
            </w:r>
            <w:r w:rsidRPr="00583CD9">
              <w:rPr>
                <w:rFonts w:ascii="Times New Roman" w:eastAsia="Times New Roman" w:hAnsi="Times New Roman" w:cs="Times New Roman"/>
                <w:b/>
                <w:bCs/>
                <w:color w:val="000000"/>
                <w:vertAlign w:val="superscript"/>
              </w:rPr>
              <w:t>A</w:t>
            </w:r>
          </w:p>
        </w:tc>
        <w:tc>
          <w:tcPr>
            <w:tcW w:w="1620" w:type="dxa"/>
            <w:tcBorders>
              <w:left w:val="nil"/>
              <w:bottom w:val="single" w:sz="8" w:space="0" w:color="auto"/>
              <w:right w:val="nil"/>
            </w:tcBorders>
            <w:shd w:val="clear" w:color="auto" w:fill="auto"/>
            <w:noWrap/>
            <w:vAlign w:val="bottom"/>
            <w:hideMark/>
          </w:tcPr>
          <w:p w14:paraId="0900D018" w14:textId="77777777" w:rsidR="000274A7" w:rsidRPr="00583CD9" w:rsidRDefault="000274A7" w:rsidP="00C30549">
            <w:pPr>
              <w:spacing w:after="0" w:line="240" w:lineRule="auto"/>
              <w:jc w:val="center"/>
              <w:rPr>
                <w:rFonts w:ascii="Times New Roman" w:eastAsia="Times New Roman" w:hAnsi="Times New Roman" w:cs="Times New Roman"/>
                <w:b/>
                <w:bCs/>
                <w:color w:val="000000"/>
              </w:rPr>
            </w:pPr>
            <w:r w:rsidRPr="00583CD9">
              <w:rPr>
                <w:rFonts w:ascii="Times New Roman" w:eastAsia="Times New Roman" w:hAnsi="Times New Roman" w:cs="Times New Roman"/>
                <w:b/>
                <w:bCs/>
                <w:color w:val="000000"/>
              </w:rPr>
              <w:t>No. Nests</w:t>
            </w:r>
          </w:p>
        </w:tc>
        <w:tc>
          <w:tcPr>
            <w:tcW w:w="1620" w:type="dxa"/>
            <w:tcBorders>
              <w:left w:val="nil"/>
              <w:bottom w:val="single" w:sz="8" w:space="0" w:color="auto"/>
              <w:right w:val="nil"/>
            </w:tcBorders>
            <w:shd w:val="clear" w:color="auto" w:fill="auto"/>
            <w:noWrap/>
            <w:vAlign w:val="bottom"/>
            <w:hideMark/>
          </w:tcPr>
          <w:p w14:paraId="7F3BD659" w14:textId="77777777" w:rsidR="000274A7" w:rsidRPr="00583CD9" w:rsidRDefault="000274A7" w:rsidP="00C30549">
            <w:pPr>
              <w:spacing w:after="0" w:line="240" w:lineRule="auto"/>
              <w:jc w:val="center"/>
              <w:rPr>
                <w:rFonts w:ascii="Times New Roman" w:eastAsia="Times New Roman" w:hAnsi="Times New Roman" w:cs="Times New Roman"/>
                <w:b/>
                <w:bCs/>
                <w:color w:val="000000"/>
              </w:rPr>
            </w:pPr>
            <w:r w:rsidRPr="00583CD9">
              <w:rPr>
                <w:rFonts w:ascii="Times New Roman" w:eastAsia="Times New Roman" w:hAnsi="Times New Roman" w:cs="Times New Roman"/>
                <w:b/>
                <w:bCs/>
                <w:color w:val="000000"/>
              </w:rPr>
              <w:t>No. Chicks</w:t>
            </w:r>
          </w:p>
        </w:tc>
        <w:tc>
          <w:tcPr>
            <w:tcW w:w="1710" w:type="dxa"/>
            <w:tcBorders>
              <w:left w:val="nil"/>
              <w:bottom w:val="single" w:sz="8" w:space="0" w:color="auto"/>
              <w:right w:val="nil"/>
            </w:tcBorders>
            <w:shd w:val="clear" w:color="auto" w:fill="auto"/>
            <w:noWrap/>
            <w:vAlign w:val="bottom"/>
            <w:hideMark/>
          </w:tcPr>
          <w:p w14:paraId="359B05ED" w14:textId="77777777" w:rsidR="000274A7" w:rsidRPr="00583CD9" w:rsidRDefault="000274A7" w:rsidP="00C30549">
            <w:pPr>
              <w:spacing w:after="0" w:line="240" w:lineRule="auto"/>
              <w:jc w:val="center"/>
              <w:rPr>
                <w:rFonts w:ascii="Times New Roman" w:eastAsia="Times New Roman" w:hAnsi="Times New Roman" w:cs="Times New Roman"/>
                <w:b/>
                <w:bCs/>
                <w:color w:val="000000"/>
              </w:rPr>
            </w:pPr>
            <w:r w:rsidRPr="00583CD9">
              <w:rPr>
                <w:rFonts w:ascii="Times New Roman" w:eastAsia="Times New Roman" w:hAnsi="Times New Roman" w:cs="Times New Roman"/>
                <w:b/>
                <w:bCs/>
                <w:color w:val="000000"/>
              </w:rPr>
              <w:t>No. Fledglings</w:t>
            </w:r>
          </w:p>
        </w:tc>
      </w:tr>
      <w:tr w:rsidR="000274A7" w:rsidRPr="00583CD9" w14:paraId="29C9FBD3" w14:textId="77777777" w:rsidTr="004B067B">
        <w:trPr>
          <w:trHeight w:val="300"/>
        </w:trPr>
        <w:tc>
          <w:tcPr>
            <w:tcW w:w="1700" w:type="dxa"/>
            <w:tcBorders>
              <w:top w:val="single" w:sz="8" w:space="0" w:color="auto"/>
              <w:left w:val="nil"/>
              <w:bottom w:val="nil"/>
              <w:right w:val="nil"/>
            </w:tcBorders>
            <w:shd w:val="clear" w:color="auto" w:fill="auto"/>
            <w:noWrap/>
            <w:vAlign w:val="bottom"/>
            <w:hideMark/>
          </w:tcPr>
          <w:p w14:paraId="6A5528C2" w14:textId="77777777" w:rsidR="000274A7" w:rsidRPr="00583CD9" w:rsidRDefault="000274A7" w:rsidP="00C30549">
            <w:pPr>
              <w:spacing w:after="0" w:line="240" w:lineRule="auto"/>
              <w:rPr>
                <w:rFonts w:ascii="Times New Roman" w:eastAsia="Times New Roman" w:hAnsi="Times New Roman" w:cs="Times New Roman"/>
                <w:color w:val="000000"/>
              </w:rPr>
            </w:pPr>
            <w:r w:rsidRPr="00583CD9">
              <w:rPr>
                <w:rFonts w:ascii="Times New Roman" w:eastAsia="Times New Roman" w:hAnsi="Times New Roman" w:cs="Times New Roman"/>
                <w:color w:val="000000"/>
              </w:rPr>
              <w:t>1</w:t>
            </w:r>
            <w:r>
              <w:rPr>
                <w:rFonts w:ascii="Times New Roman" w:eastAsia="Times New Roman" w:hAnsi="Times New Roman" w:cs="Times New Roman"/>
                <w:color w:val="000000"/>
              </w:rPr>
              <w:t xml:space="preserve"> </w:t>
            </w:r>
            <w:r w:rsidRPr="00583CD9">
              <w:rPr>
                <w:rFonts w:ascii="Times New Roman" w:eastAsia="Times New Roman" w:hAnsi="Times New Roman" w:cs="Times New Roman"/>
                <w:color w:val="000000"/>
              </w:rPr>
              <w:t>May</w:t>
            </w:r>
          </w:p>
        </w:tc>
        <w:tc>
          <w:tcPr>
            <w:tcW w:w="1475" w:type="dxa"/>
            <w:tcBorders>
              <w:top w:val="single" w:sz="8" w:space="0" w:color="auto"/>
              <w:left w:val="nil"/>
              <w:bottom w:val="nil"/>
              <w:right w:val="nil"/>
            </w:tcBorders>
            <w:shd w:val="clear" w:color="auto" w:fill="auto"/>
            <w:noWrap/>
            <w:vAlign w:val="bottom"/>
            <w:hideMark/>
          </w:tcPr>
          <w:p w14:paraId="600992BC" w14:textId="11FDE619"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325" w:type="dxa"/>
            <w:tcBorders>
              <w:top w:val="single" w:sz="8" w:space="0" w:color="auto"/>
              <w:left w:val="nil"/>
              <w:bottom w:val="nil"/>
              <w:right w:val="nil"/>
            </w:tcBorders>
            <w:shd w:val="clear" w:color="auto" w:fill="auto"/>
            <w:noWrap/>
            <w:vAlign w:val="bottom"/>
            <w:hideMark/>
          </w:tcPr>
          <w:p w14:paraId="6A4F2497" w14:textId="77777777" w:rsidR="000274A7" w:rsidRPr="00583CD9" w:rsidRDefault="000274A7" w:rsidP="00C30549">
            <w:pPr>
              <w:spacing w:after="0" w:line="240" w:lineRule="auto"/>
              <w:jc w:val="center"/>
              <w:rPr>
                <w:rFonts w:ascii="Times New Roman" w:eastAsia="Times New Roman" w:hAnsi="Times New Roman" w:cs="Times New Roman"/>
                <w:color w:val="000000"/>
              </w:rPr>
            </w:pPr>
            <w:r w:rsidRPr="00583CD9">
              <w:rPr>
                <w:rFonts w:ascii="Times New Roman" w:eastAsia="Times New Roman" w:hAnsi="Times New Roman" w:cs="Times New Roman"/>
                <w:color w:val="000000"/>
              </w:rPr>
              <w:t>0</w:t>
            </w:r>
          </w:p>
        </w:tc>
        <w:tc>
          <w:tcPr>
            <w:tcW w:w="1620" w:type="dxa"/>
            <w:tcBorders>
              <w:top w:val="single" w:sz="8" w:space="0" w:color="auto"/>
              <w:left w:val="nil"/>
              <w:bottom w:val="nil"/>
              <w:right w:val="nil"/>
            </w:tcBorders>
            <w:shd w:val="clear" w:color="auto" w:fill="auto"/>
            <w:noWrap/>
            <w:vAlign w:val="bottom"/>
            <w:hideMark/>
          </w:tcPr>
          <w:p w14:paraId="793B9D14" w14:textId="77777777" w:rsidR="000274A7" w:rsidRPr="00583CD9" w:rsidRDefault="000274A7" w:rsidP="00C30549">
            <w:pPr>
              <w:spacing w:after="0" w:line="240" w:lineRule="auto"/>
              <w:jc w:val="center"/>
              <w:rPr>
                <w:rFonts w:ascii="Times New Roman" w:eastAsia="Times New Roman" w:hAnsi="Times New Roman" w:cs="Times New Roman"/>
                <w:color w:val="000000"/>
              </w:rPr>
            </w:pPr>
            <w:r w:rsidRPr="00583CD9">
              <w:rPr>
                <w:rFonts w:ascii="Times New Roman" w:eastAsia="Times New Roman" w:hAnsi="Times New Roman" w:cs="Times New Roman"/>
                <w:color w:val="000000"/>
              </w:rPr>
              <w:t>0</w:t>
            </w:r>
          </w:p>
        </w:tc>
        <w:tc>
          <w:tcPr>
            <w:tcW w:w="1620" w:type="dxa"/>
            <w:tcBorders>
              <w:top w:val="single" w:sz="8" w:space="0" w:color="auto"/>
              <w:left w:val="nil"/>
              <w:bottom w:val="nil"/>
              <w:right w:val="nil"/>
            </w:tcBorders>
            <w:shd w:val="clear" w:color="auto" w:fill="auto"/>
            <w:noWrap/>
            <w:vAlign w:val="bottom"/>
            <w:hideMark/>
          </w:tcPr>
          <w:p w14:paraId="7F05FB80" w14:textId="16AB5CE3"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710" w:type="dxa"/>
            <w:tcBorders>
              <w:top w:val="single" w:sz="8" w:space="0" w:color="auto"/>
              <w:left w:val="nil"/>
              <w:bottom w:val="nil"/>
              <w:right w:val="nil"/>
            </w:tcBorders>
            <w:shd w:val="clear" w:color="auto" w:fill="auto"/>
            <w:noWrap/>
            <w:vAlign w:val="bottom"/>
            <w:hideMark/>
          </w:tcPr>
          <w:p w14:paraId="238E6BCA" w14:textId="0E3793DA"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r>
      <w:tr w:rsidR="000274A7" w:rsidRPr="00583CD9" w14:paraId="7885C148" w14:textId="77777777" w:rsidTr="00C30549">
        <w:trPr>
          <w:trHeight w:val="300"/>
        </w:trPr>
        <w:tc>
          <w:tcPr>
            <w:tcW w:w="1700" w:type="dxa"/>
            <w:tcBorders>
              <w:top w:val="nil"/>
              <w:left w:val="nil"/>
              <w:bottom w:val="nil"/>
              <w:right w:val="nil"/>
            </w:tcBorders>
            <w:shd w:val="clear" w:color="auto" w:fill="auto"/>
            <w:noWrap/>
            <w:vAlign w:val="bottom"/>
            <w:hideMark/>
          </w:tcPr>
          <w:p w14:paraId="44CEA684" w14:textId="77777777" w:rsidR="000274A7" w:rsidRPr="00583CD9" w:rsidRDefault="000274A7" w:rsidP="00C3054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15 May</w:t>
            </w:r>
            <w:r w:rsidRPr="00583CD9">
              <w:rPr>
                <w:rFonts w:ascii="Times New Roman" w:eastAsia="Times New Roman" w:hAnsi="Times New Roman" w:cs="Times New Roman"/>
                <w:color w:val="000000"/>
              </w:rPr>
              <w:t xml:space="preserve"> </w:t>
            </w:r>
            <w:r w:rsidRPr="00583CD9">
              <w:rPr>
                <w:rFonts w:ascii="Times New Roman" w:eastAsia="Times New Roman" w:hAnsi="Times New Roman" w:cs="Times New Roman"/>
                <w:color w:val="000000"/>
                <w:vertAlign w:val="superscript"/>
              </w:rPr>
              <w:t>B</w:t>
            </w:r>
          </w:p>
        </w:tc>
        <w:tc>
          <w:tcPr>
            <w:tcW w:w="1475" w:type="dxa"/>
            <w:tcBorders>
              <w:top w:val="nil"/>
              <w:left w:val="nil"/>
              <w:bottom w:val="nil"/>
              <w:right w:val="nil"/>
            </w:tcBorders>
            <w:shd w:val="clear" w:color="auto" w:fill="auto"/>
            <w:noWrap/>
            <w:vAlign w:val="bottom"/>
            <w:hideMark/>
          </w:tcPr>
          <w:p w14:paraId="46D70020" w14:textId="0FFE0ACE"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33</w:t>
            </w:r>
          </w:p>
        </w:tc>
        <w:tc>
          <w:tcPr>
            <w:tcW w:w="1325" w:type="dxa"/>
            <w:tcBorders>
              <w:top w:val="nil"/>
              <w:left w:val="nil"/>
              <w:bottom w:val="nil"/>
              <w:right w:val="nil"/>
            </w:tcBorders>
            <w:shd w:val="clear" w:color="auto" w:fill="auto"/>
            <w:noWrap/>
            <w:vAlign w:val="bottom"/>
            <w:hideMark/>
          </w:tcPr>
          <w:p w14:paraId="412CB43A" w14:textId="77777777" w:rsidR="000274A7" w:rsidRPr="00583CD9" w:rsidRDefault="000274A7" w:rsidP="00C30549">
            <w:pPr>
              <w:spacing w:after="0" w:line="240" w:lineRule="auto"/>
              <w:jc w:val="center"/>
              <w:rPr>
                <w:rFonts w:ascii="Times New Roman" w:eastAsia="Times New Roman" w:hAnsi="Times New Roman" w:cs="Times New Roman"/>
                <w:color w:val="000000"/>
              </w:rPr>
            </w:pPr>
            <w:r w:rsidRPr="00583CD9">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6B0ADE6C" w14:textId="77777777" w:rsidR="000274A7" w:rsidRPr="00583CD9" w:rsidRDefault="000274A7" w:rsidP="00C30549">
            <w:pPr>
              <w:spacing w:after="0" w:line="240" w:lineRule="auto"/>
              <w:jc w:val="center"/>
              <w:rPr>
                <w:rFonts w:ascii="Times New Roman" w:eastAsia="Times New Roman" w:hAnsi="Times New Roman" w:cs="Times New Roman"/>
                <w:color w:val="000000"/>
              </w:rPr>
            </w:pPr>
            <w:r w:rsidRPr="00583CD9">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1B03CEC5" w14:textId="471733E6"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bottom"/>
            <w:hideMark/>
          </w:tcPr>
          <w:p w14:paraId="7C202704" w14:textId="052FC620"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r>
      <w:tr w:rsidR="000274A7" w:rsidRPr="00583CD9" w14:paraId="3BADEEC1" w14:textId="77777777" w:rsidTr="004B067B">
        <w:trPr>
          <w:trHeight w:val="300"/>
        </w:trPr>
        <w:tc>
          <w:tcPr>
            <w:tcW w:w="1700" w:type="dxa"/>
            <w:tcBorders>
              <w:top w:val="nil"/>
              <w:left w:val="nil"/>
              <w:bottom w:val="nil"/>
              <w:right w:val="nil"/>
            </w:tcBorders>
            <w:shd w:val="clear" w:color="auto" w:fill="auto"/>
            <w:noWrap/>
            <w:vAlign w:val="bottom"/>
            <w:hideMark/>
          </w:tcPr>
          <w:p w14:paraId="3E54D8AC" w14:textId="77777777" w:rsidR="000274A7" w:rsidRPr="00583CD9" w:rsidRDefault="000274A7" w:rsidP="00C30549">
            <w:pPr>
              <w:spacing w:after="0" w:line="240" w:lineRule="auto"/>
              <w:rPr>
                <w:rFonts w:ascii="Times New Roman" w:eastAsia="Times New Roman" w:hAnsi="Times New Roman" w:cs="Times New Roman"/>
                <w:color w:val="000000"/>
              </w:rPr>
            </w:pPr>
            <w:r w:rsidRPr="00583CD9">
              <w:rPr>
                <w:rFonts w:ascii="Times New Roman" w:eastAsia="Times New Roman" w:hAnsi="Times New Roman" w:cs="Times New Roman"/>
                <w:color w:val="000000"/>
              </w:rPr>
              <w:t>1</w:t>
            </w:r>
            <w:r>
              <w:rPr>
                <w:rFonts w:ascii="Times New Roman" w:eastAsia="Times New Roman" w:hAnsi="Times New Roman" w:cs="Times New Roman"/>
                <w:color w:val="000000"/>
              </w:rPr>
              <w:t xml:space="preserve"> </w:t>
            </w:r>
            <w:r w:rsidRPr="00583CD9">
              <w:rPr>
                <w:rFonts w:ascii="Times New Roman" w:eastAsia="Times New Roman" w:hAnsi="Times New Roman" w:cs="Times New Roman"/>
                <w:color w:val="000000"/>
              </w:rPr>
              <w:t>Jun</w:t>
            </w:r>
            <w:r>
              <w:rPr>
                <w:rFonts w:ascii="Times New Roman" w:eastAsia="Times New Roman" w:hAnsi="Times New Roman" w:cs="Times New Roman"/>
                <w:color w:val="000000"/>
              </w:rPr>
              <w:t>e</w:t>
            </w:r>
          </w:p>
        </w:tc>
        <w:tc>
          <w:tcPr>
            <w:tcW w:w="1475" w:type="dxa"/>
            <w:tcBorders>
              <w:top w:val="nil"/>
              <w:left w:val="nil"/>
              <w:bottom w:val="nil"/>
              <w:right w:val="nil"/>
            </w:tcBorders>
            <w:shd w:val="clear" w:color="auto" w:fill="auto"/>
            <w:noWrap/>
            <w:vAlign w:val="bottom"/>
            <w:hideMark/>
          </w:tcPr>
          <w:p w14:paraId="58091F84" w14:textId="01AD670B"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26</w:t>
            </w:r>
          </w:p>
        </w:tc>
        <w:tc>
          <w:tcPr>
            <w:tcW w:w="1325" w:type="dxa"/>
            <w:tcBorders>
              <w:top w:val="nil"/>
              <w:left w:val="nil"/>
              <w:bottom w:val="nil"/>
              <w:right w:val="nil"/>
            </w:tcBorders>
            <w:shd w:val="clear" w:color="auto" w:fill="auto"/>
            <w:noWrap/>
            <w:vAlign w:val="bottom"/>
            <w:hideMark/>
          </w:tcPr>
          <w:p w14:paraId="710AED68" w14:textId="7C5C24B9" w:rsidR="000274A7" w:rsidRPr="00583CD9" w:rsidRDefault="00BC5CF0"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4B42A28C" w14:textId="09DCF73F" w:rsidR="000274A7" w:rsidRPr="00583CD9" w:rsidRDefault="00BC5CF0"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5662A0C3" w14:textId="602EEAAD"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bottom"/>
            <w:hideMark/>
          </w:tcPr>
          <w:p w14:paraId="20BE32C2" w14:textId="14D06862"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r>
      <w:tr w:rsidR="000274A7" w:rsidRPr="00583CD9" w14:paraId="07B75617" w14:textId="77777777" w:rsidTr="00C30549">
        <w:trPr>
          <w:trHeight w:val="300"/>
        </w:trPr>
        <w:tc>
          <w:tcPr>
            <w:tcW w:w="1700" w:type="dxa"/>
            <w:tcBorders>
              <w:top w:val="nil"/>
              <w:left w:val="nil"/>
              <w:bottom w:val="nil"/>
              <w:right w:val="nil"/>
            </w:tcBorders>
            <w:shd w:val="clear" w:color="auto" w:fill="auto"/>
            <w:noWrap/>
            <w:vAlign w:val="bottom"/>
            <w:hideMark/>
          </w:tcPr>
          <w:p w14:paraId="1AAD3762" w14:textId="77777777" w:rsidR="000274A7" w:rsidRPr="00583CD9" w:rsidRDefault="000274A7" w:rsidP="00C30549">
            <w:pPr>
              <w:spacing w:after="0" w:line="240" w:lineRule="auto"/>
              <w:rPr>
                <w:rFonts w:ascii="Times New Roman" w:eastAsia="Times New Roman" w:hAnsi="Times New Roman" w:cs="Times New Roman"/>
                <w:color w:val="000000"/>
              </w:rPr>
            </w:pPr>
            <w:r w:rsidRPr="00583CD9">
              <w:rPr>
                <w:rFonts w:ascii="Times New Roman" w:eastAsia="Times New Roman" w:hAnsi="Times New Roman" w:cs="Times New Roman"/>
                <w:color w:val="000000"/>
              </w:rPr>
              <w:t>15</w:t>
            </w:r>
            <w:r>
              <w:rPr>
                <w:rFonts w:ascii="Times New Roman" w:eastAsia="Times New Roman" w:hAnsi="Times New Roman" w:cs="Times New Roman"/>
                <w:color w:val="000000"/>
              </w:rPr>
              <w:t xml:space="preserve"> </w:t>
            </w:r>
            <w:r w:rsidRPr="00583CD9">
              <w:rPr>
                <w:rFonts w:ascii="Times New Roman" w:eastAsia="Times New Roman" w:hAnsi="Times New Roman" w:cs="Times New Roman"/>
                <w:color w:val="000000"/>
              </w:rPr>
              <w:t>Jun</w:t>
            </w:r>
            <w:r>
              <w:rPr>
                <w:rFonts w:ascii="Times New Roman" w:eastAsia="Times New Roman" w:hAnsi="Times New Roman" w:cs="Times New Roman"/>
                <w:color w:val="000000"/>
              </w:rPr>
              <w:t>e</w:t>
            </w:r>
          </w:p>
        </w:tc>
        <w:tc>
          <w:tcPr>
            <w:tcW w:w="1475" w:type="dxa"/>
            <w:tcBorders>
              <w:top w:val="nil"/>
              <w:left w:val="nil"/>
              <w:bottom w:val="nil"/>
              <w:right w:val="nil"/>
            </w:tcBorders>
            <w:shd w:val="clear" w:color="auto" w:fill="auto"/>
            <w:noWrap/>
            <w:vAlign w:val="bottom"/>
            <w:hideMark/>
          </w:tcPr>
          <w:p w14:paraId="02327935" w14:textId="3EE49155"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16</w:t>
            </w:r>
          </w:p>
        </w:tc>
        <w:tc>
          <w:tcPr>
            <w:tcW w:w="1325" w:type="dxa"/>
            <w:tcBorders>
              <w:top w:val="nil"/>
              <w:left w:val="nil"/>
              <w:bottom w:val="nil"/>
              <w:right w:val="nil"/>
            </w:tcBorders>
            <w:shd w:val="clear" w:color="auto" w:fill="auto"/>
            <w:noWrap/>
            <w:vAlign w:val="bottom"/>
            <w:hideMark/>
          </w:tcPr>
          <w:p w14:paraId="6560881F" w14:textId="77777777" w:rsidR="000274A7" w:rsidRPr="00583CD9" w:rsidRDefault="000274A7" w:rsidP="00C30549">
            <w:pPr>
              <w:spacing w:after="0" w:line="240" w:lineRule="auto"/>
              <w:jc w:val="center"/>
              <w:rPr>
                <w:rFonts w:ascii="Times New Roman" w:eastAsia="Times New Roman" w:hAnsi="Times New Roman" w:cs="Times New Roman"/>
                <w:color w:val="000000"/>
              </w:rPr>
            </w:pPr>
            <w:r w:rsidRPr="00583CD9">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4352EB00" w14:textId="77777777" w:rsidR="000274A7" w:rsidRPr="00583CD9" w:rsidRDefault="000274A7" w:rsidP="00C30549">
            <w:pPr>
              <w:spacing w:after="0" w:line="240" w:lineRule="auto"/>
              <w:jc w:val="center"/>
              <w:rPr>
                <w:rFonts w:ascii="Times New Roman" w:eastAsia="Times New Roman" w:hAnsi="Times New Roman" w:cs="Times New Roman"/>
                <w:color w:val="000000"/>
              </w:rPr>
            </w:pPr>
            <w:r w:rsidRPr="00583CD9">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5F0E3265" w14:textId="02EDCCD0"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bottom"/>
            <w:hideMark/>
          </w:tcPr>
          <w:p w14:paraId="3EB02CE6" w14:textId="1A413844"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r>
      <w:tr w:rsidR="000274A7" w:rsidRPr="00583CD9" w14:paraId="6F760CC5" w14:textId="77777777" w:rsidTr="004B067B">
        <w:trPr>
          <w:trHeight w:val="300"/>
        </w:trPr>
        <w:tc>
          <w:tcPr>
            <w:tcW w:w="1700" w:type="dxa"/>
            <w:tcBorders>
              <w:top w:val="nil"/>
              <w:left w:val="nil"/>
              <w:bottom w:val="nil"/>
              <w:right w:val="nil"/>
            </w:tcBorders>
            <w:shd w:val="clear" w:color="auto" w:fill="auto"/>
            <w:noWrap/>
            <w:vAlign w:val="bottom"/>
            <w:hideMark/>
          </w:tcPr>
          <w:p w14:paraId="1F6E5E5D" w14:textId="77777777" w:rsidR="000274A7" w:rsidRPr="00583CD9" w:rsidRDefault="000274A7" w:rsidP="00C3054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1 July</w:t>
            </w:r>
            <w:r w:rsidRPr="00583CD9">
              <w:rPr>
                <w:rFonts w:ascii="Times New Roman" w:eastAsia="Times New Roman" w:hAnsi="Times New Roman" w:cs="Times New Roman"/>
                <w:color w:val="000000"/>
              </w:rPr>
              <w:t xml:space="preserve"> </w:t>
            </w:r>
            <w:r w:rsidRPr="00583CD9">
              <w:rPr>
                <w:rFonts w:ascii="Times New Roman" w:eastAsia="Times New Roman" w:hAnsi="Times New Roman" w:cs="Times New Roman"/>
                <w:color w:val="000000"/>
                <w:vertAlign w:val="superscript"/>
              </w:rPr>
              <w:t>C</w:t>
            </w:r>
          </w:p>
        </w:tc>
        <w:tc>
          <w:tcPr>
            <w:tcW w:w="1475" w:type="dxa"/>
            <w:tcBorders>
              <w:top w:val="nil"/>
              <w:left w:val="nil"/>
              <w:bottom w:val="nil"/>
              <w:right w:val="nil"/>
            </w:tcBorders>
            <w:shd w:val="clear" w:color="auto" w:fill="auto"/>
            <w:noWrap/>
            <w:vAlign w:val="bottom"/>
            <w:hideMark/>
          </w:tcPr>
          <w:p w14:paraId="6826DD7D" w14:textId="0D2F930E"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16</w:t>
            </w:r>
          </w:p>
        </w:tc>
        <w:tc>
          <w:tcPr>
            <w:tcW w:w="1325" w:type="dxa"/>
            <w:tcBorders>
              <w:top w:val="nil"/>
              <w:left w:val="nil"/>
              <w:bottom w:val="nil"/>
              <w:right w:val="nil"/>
            </w:tcBorders>
            <w:shd w:val="clear" w:color="auto" w:fill="auto"/>
            <w:noWrap/>
            <w:vAlign w:val="bottom"/>
            <w:hideMark/>
          </w:tcPr>
          <w:p w14:paraId="360BFE18" w14:textId="77777777" w:rsidR="000274A7" w:rsidRPr="00583CD9" w:rsidRDefault="000274A7" w:rsidP="00C30549">
            <w:pPr>
              <w:spacing w:after="0" w:line="240" w:lineRule="auto"/>
              <w:jc w:val="center"/>
              <w:rPr>
                <w:rFonts w:ascii="Times New Roman" w:eastAsia="Times New Roman" w:hAnsi="Times New Roman" w:cs="Times New Roman"/>
                <w:color w:val="000000"/>
              </w:rPr>
            </w:pPr>
            <w:r w:rsidRPr="00583CD9">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051FB7F6" w14:textId="77777777" w:rsidR="000274A7" w:rsidRPr="00583CD9" w:rsidRDefault="000274A7" w:rsidP="00C30549">
            <w:pPr>
              <w:spacing w:after="0" w:line="240" w:lineRule="auto"/>
              <w:jc w:val="center"/>
              <w:rPr>
                <w:rFonts w:ascii="Times New Roman" w:eastAsia="Times New Roman" w:hAnsi="Times New Roman" w:cs="Times New Roman"/>
                <w:color w:val="000000"/>
              </w:rPr>
            </w:pPr>
            <w:r w:rsidRPr="00583CD9">
              <w:rPr>
                <w:rFonts w:ascii="Times New Roman" w:eastAsia="Times New Roman" w:hAnsi="Times New Roman" w:cs="Times New Roman"/>
                <w:color w:val="000000"/>
              </w:rPr>
              <w:t>0</w:t>
            </w:r>
          </w:p>
        </w:tc>
        <w:tc>
          <w:tcPr>
            <w:tcW w:w="1620" w:type="dxa"/>
            <w:tcBorders>
              <w:top w:val="nil"/>
              <w:left w:val="nil"/>
              <w:bottom w:val="nil"/>
              <w:right w:val="nil"/>
            </w:tcBorders>
            <w:shd w:val="clear" w:color="auto" w:fill="auto"/>
            <w:noWrap/>
            <w:vAlign w:val="bottom"/>
            <w:hideMark/>
          </w:tcPr>
          <w:p w14:paraId="2CE118A8" w14:textId="77D6F27E"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710" w:type="dxa"/>
            <w:tcBorders>
              <w:top w:val="nil"/>
              <w:left w:val="nil"/>
              <w:bottom w:val="nil"/>
              <w:right w:val="nil"/>
            </w:tcBorders>
            <w:shd w:val="clear" w:color="auto" w:fill="auto"/>
            <w:noWrap/>
            <w:vAlign w:val="bottom"/>
            <w:hideMark/>
          </w:tcPr>
          <w:p w14:paraId="527BB906" w14:textId="5318592D"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r>
      <w:tr w:rsidR="000274A7" w:rsidRPr="00583CD9" w14:paraId="5DCF9F3C" w14:textId="77777777" w:rsidTr="00EB5FD7">
        <w:trPr>
          <w:trHeight w:val="300"/>
        </w:trPr>
        <w:tc>
          <w:tcPr>
            <w:tcW w:w="1700" w:type="dxa"/>
            <w:tcBorders>
              <w:top w:val="nil"/>
              <w:left w:val="nil"/>
              <w:right w:val="nil"/>
            </w:tcBorders>
            <w:shd w:val="clear" w:color="auto" w:fill="auto"/>
            <w:noWrap/>
            <w:vAlign w:val="bottom"/>
            <w:hideMark/>
          </w:tcPr>
          <w:p w14:paraId="1ED4C97F" w14:textId="77777777" w:rsidR="000274A7" w:rsidRPr="00583CD9" w:rsidRDefault="000274A7" w:rsidP="00C3054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15 July</w:t>
            </w:r>
            <w:r w:rsidRPr="00583CD9">
              <w:rPr>
                <w:rFonts w:ascii="Times New Roman" w:eastAsia="Times New Roman" w:hAnsi="Times New Roman" w:cs="Times New Roman"/>
                <w:color w:val="000000"/>
              </w:rPr>
              <w:t xml:space="preserve"> </w:t>
            </w:r>
            <w:r w:rsidRPr="00583CD9">
              <w:rPr>
                <w:rFonts w:ascii="Times New Roman" w:eastAsia="Times New Roman" w:hAnsi="Times New Roman" w:cs="Times New Roman"/>
                <w:color w:val="000000"/>
                <w:vertAlign w:val="superscript"/>
              </w:rPr>
              <w:t>B</w:t>
            </w:r>
          </w:p>
        </w:tc>
        <w:tc>
          <w:tcPr>
            <w:tcW w:w="1475" w:type="dxa"/>
            <w:tcBorders>
              <w:top w:val="nil"/>
              <w:left w:val="nil"/>
              <w:right w:val="nil"/>
            </w:tcBorders>
            <w:shd w:val="clear" w:color="auto" w:fill="auto"/>
            <w:noWrap/>
            <w:vAlign w:val="bottom"/>
            <w:hideMark/>
          </w:tcPr>
          <w:p w14:paraId="6442BE36" w14:textId="4BC5494A"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36</w:t>
            </w:r>
          </w:p>
        </w:tc>
        <w:tc>
          <w:tcPr>
            <w:tcW w:w="1325" w:type="dxa"/>
            <w:tcBorders>
              <w:top w:val="nil"/>
              <w:left w:val="nil"/>
              <w:right w:val="nil"/>
            </w:tcBorders>
            <w:shd w:val="clear" w:color="auto" w:fill="auto"/>
            <w:noWrap/>
            <w:vAlign w:val="bottom"/>
            <w:hideMark/>
          </w:tcPr>
          <w:p w14:paraId="6F881CD8" w14:textId="77777777" w:rsidR="000274A7" w:rsidRPr="00583CD9" w:rsidRDefault="000274A7" w:rsidP="00C30549">
            <w:pPr>
              <w:spacing w:after="0" w:line="240" w:lineRule="auto"/>
              <w:jc w:val="center"/>
              <w:rPr>
                <w:rFonts w:ascii="Times New Roman" w:eastAsia="Times New Roman" w:hAnsi="Times New Roman" w:cs="Times New Roman"/>
                <w:color w:val="000000"/>
              </w:rPr>
            </w:pPr>
            <w:r w:rsidRPr="00583CD9">
              <w:rPr>
                <w:rFonts w:ascii="Times New Roman" w:eastAsia="Times New Roman" w:hAnsi="Times New Roman" w:cs="Times New Roman"/>
                <w:color w:val="000000"/>
              </w:rPr>
              <w:t>0</w:t>
            </w:r>
          </w:p>
        </w:tc>
        <w:tc>
          <w:tcPr>
            <w:tcW w:w="1620" w:type="dxa"/>
            <w:tcBorders>
              <w:top w:val="nil"/>
              <w:left w:val="nil"/>
              <w:right w:val="nil"/>
            </w:tcBorders>
            <w:shd w:val="clear" w:color="auto" w:fill="auto"/>
            <w:noWrap/>
            <w:vAlign w:val="bottom"/>
            <w:hideMark/>
          </w:tcPr>
          <w:p w14:paraId="53C774A4" w14:textId="77777777" w:rsidR="000274A7" w:rsidRPr="00583CD9" w:rsidRDefault="000274A7" w:rsidP="00C30549">
            <w:pPr>
              <w:spacing w:after="0" w:line="240" w:lineRule="auto"/>
              <w:jc w:val="center"/>
              <w:rPr>
                <w:rFonts w:ascii="Times New Roman" w:eastAsia="Times New Roman" w:hAnsi="Times New Roman" w:cs="Times New Roman"/>
                <w:color w:val="000000"/>
              </w:rPr>
            </w:pPr>
            <w:r w:rsidRPr="00583CD9">
              <w:rPr>
                <w:rFonts w:ascii="Times New Roman" w:eastAsia="Times New Roman" w:hAnsi="Times New Roman" w:cs="Times New Roman"/>
                <w:color w:val="000000"/>
              </w:rPr>
              <w:t>0</w:t>
            </w:r>
          </w:p>
        </w:tc>
        <w:tc>
          <w:tcPr>
            <w:tcW w:w="1620" w:type="dxa"/>
            <w:tcBorders>
              <w:top w:val="nil"/>
              <w:left w:val="nil"/>
              <w:right w:val="nil"/>
            </w:tcBorders>
            <w:shd w:val="clear" w:color="auto" w:fill="auto"/>
            <w:noWrap/>
            <w:vAlign w:val="bottom"/>
            <w:hideMark/>
          </w:tcPr>
          <w:p w14:paraId="25D2A041" w14:textId="0C21CF0E"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710" w:type="dxa"/>
            <w:tcBorders>
              <w:top w:val="nil"/>
              <w:left w:val="nil"/>
              <w:right w:val="nil"/>
            </w:tcBorders>
            <w:shd w:val="clear" w:color="auto" w:fill="auto"/>
            <w:noWrap/>
            <w:vAlign w:val="bottom"/>
            <w:hideMark/>
          </w:tcPr>
          <w:p w14:paraId="1C5AADF0" w14:textId="790DD6AD"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16</w:t>
            </w:r>
          </w:p>
        </w:tc>
      </w:tr>
      <w:tr w:rsidR="000274A7" w:rsidRPr="00583CD9" w14:paraId="03BED2F3" w14:textId="77777777" w:rsidTr="004B067B">
        <w:trPr>
          <w:trHeight w:val="300"/>
        </w:trPr>
        <w:tc>
          <w:tcPr>
            <w:tcW w:w="1700" w:type="dxa"/>
            <w:tcBorders>
              <w:top w:val="nil"/>
              <w:left w:val="nil"/>
              <w:bottom w:val="single" w:sz="8" w:space="0" w:color="auto"/>
              <w:right w:val="nil"/>
            </w:tcBorders>
            <w:shd w:val="clear" w:color="auto" w:fill="auto"/>
            <w:noWrap/>
            <w:vAlign w:val="bottom"/>
            <w:hideMark/>
          </w:tcPr>
          <w:p w14:paraId="011CB2D8" w14:textId="77777777" w:rsidR="000274A7" w:rsidRPr="00583CD9" w:rsidRDefault="000274A7" w:rsidP="00C3054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1 August</w:t>
            </w:r>
            <w:r w:rsidRPr="00583CD9">
              <w:rPr>
                <w:rFonts w:ascii="Times New Roman" w:eastAsia="Times New Roman" w:hAnsi="Times New Roman" w:cs="Times New Roman"/>
                <w:color w:val="000000"/>
              </w:rPr>
              <w:t xml:space="preserve"> </w:t>
            </w:r>
            <w:r w:rsidRPr="00583CD9">
              <w:rPr>
                <w:rFonts w:ascii="Times New Roman" w:eastAsia="Times New Roman" w:hAnsi="Times New Roman" w:cs="Times New Roman"/>
                <w:color w:val="000000"/>
                <w:vertAlign w:val="superscript"/>
              </w:rPr>
              <w:t>B</w:t>
            </w:r>
          </w:p>
        </w:tc>
        <w:tc>
          <w:tcPr>
            <w:tcW w:w="1475" w:type="dxa"/>
            <w:tcBorders>
              <w:top w:val="nil"/>
              <w:left w:val="nil"/>
              <w:bottom w:val="single" w:sz="8" w:space="0" w:color="auto"/>
              <w:right w:val="nil"/>
            </w:tcBorders>
            <w:shd w:val="clear" w:color="auto" w:fill="auto"/>
            <w:noWrap/>
            <w:vAlign w:val="bottom"/>
            <w:hideMark/>
          </w:tcPr>
          <w:p w14:paraId="4505A71D" w14:textId="1E3FF51F"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43</w:t>
            </w:r>
          </w:p>
        </w:tc>
        <w:tc>
          <w:tcPr>
            <w:tcW w:w="1325" w:type="dxa"/>
            <w:tcBorders>
              <w:top w:val="nil"/>
              <w:left w:val="nil"/>
              <w:bottom w:val="single" w:sz="8" w:space="0" w:color="auto"/>
              <w:right w:val="nil"/>
            </w:tcBorders>
            <w:shd w:val="clear" w:color="auto" w:fill="auto"/>
            <w:noWrap/>
            <w:vAlign w:val="bottom"/>
            <w:hideMark/>
          </w:tcPr>
          <w:p w14:paraId="04E8E88B" w14:textId="77777777" w:rsidR="000274A7" w:rsidRPr="00583CD9" w:rsidRDefault="000274A7" w:rsidP="00C30549">
            <w:pPr>
              <w:spacing w:after="0" w:line="240" w:lineRule="auto"/>
              <w:jc w:val="center"/>
              <w:rPr>
                <w:rFonts w:ascii="Times New Roman" w:eastAsia="Times New Roman" w:hAnsi="Times New Roman" w:cs="Times New Roman"/>
                <w:color w:val="000000"/>
              </w:rPr>
            </w:pPr>
            <w:r w:rsidRPr="00583CD9">
              <w:rPr>
                <w:rFonts w:ascii="Times New Roman" w:eastAsia="Times New Roman" w:hAnsi="Times New Roman" w:cs="Times New Roman"/>
                <w:color w:val="000000"/>
              </w:rPr>
              <w:t>0</w:t>
            </w:r>
          </w:p>
        </w:tc>
        <w:tc>
          <w:tcPr>
            <w:tcW w:w="1620" w:type="dxa"/>
            <w:tcBorders>
              <w:top w:val="nil"/>
              <w:left w:val="nil"/>
              <w:bottom w:val="single" w:sz="8" w:space="0" w:color="auto"/>
              <w:right w:val="nil"/>
            </w:tcBorders>
            <w:shd w:val="clear" w:color="auto" w:fill="auto"/>
            <w:noWrap/>
            <w:vAlign w:val="bottom"/>
            <w:hideMark/>
          </w:tcPr>
          <w:p w14:paraId="762DD5BD" w14:textId="77777777" w:rsidR="000274A7" w:rsidRPr="00583CD9" w:rsidRDefault="000274A7" w:rsidP="00C30549">
            <w:pPr>
              <w:spacing w:after="0" w:line="240" w:lineRule="auto"/>
              <w:jc w:val="center"/>
              <w:rPr>
                <w:rFonts w:ascii="Times New Roman" w:eastAsia="Times New Roman" w:hAnsi="Times New Roman" w:cs="Times New Roman"/>
                <w:color w:val="000000"/>
              </w:rPr>
            </w:pPr>
            <w:r w:rsidRPr="00583CD9">
              <w:rPr>
                <w:rFonts w:ascii="Times New Roman" w:eastAsia="Times New Roman" w:hAnsi="Times New Roman" w:cs="Times New Roman"/>
                <w:color w:val="000000"/>
              </w:rPr>
              <w:t>0</w:t>
            </w:r>
          </w:p>
        </w:tc>
        <w:tc>
          <w:tcPr>
            <w:tcW w:w="1620" w:type="dxa"/>
            <w:tcBorders>
              <w:top w:val="nil"/>
              <w:left w:val="nil"/>
              <w:bottom w:val="single" w:sz="8" w:space="0" w:color="auto"/>
              <w:right w:val="nil"/>
            </w:tcBorders>
            <w:shd w:val="clear" w:color="auto" w:fill="auto"/>
            <w:noWrap/>
            <w:vAlign w:val="bottom"/>
            <w:hideMark/>
          </w:tcPr>
          <w:p w14:paraId="576DAB2B" w14:textId="0810F945"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710" w:type="dxa"/>
            <w:tcBorders>
              <w:top w:val="nil"/>
              <w:left w:val="nil"/>
              <w:bottom w:val="single" w:sz="8" w:space="0" w:color="auto"/>
              <w:right w:val="nil"/>
            </w:tcBorders>
            <w:shd w:val="clear" w:color="auto" w:fill="auto"/>
            <w:noWrap/>
            <w:vAlign w:val="bottom"/>
            <w:hideMark/>
          </w:tcPr>
          <w:p w14:paraId="254C8609" w14:textId="29398621" w:rsidR="000274A7" w:rsidRPr="00583CD9" w:rsidRDefault="005C5AA1" w:rsidP="00C3054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57</w:t>
            </w:r>
          </w:p>
        </w:tc>
      </w:tr>
    </w:tbl>
    <w:p w14:paraId="4AAF7949" w14:textId="7D534F95" w:rsidR="000274A7" w:rsidRPr="006423A3" w:rsidRDefault="000274A7" w:rsidP="000274A7">
      <w:pPr>
        <w:pStyle w:val="BodyText"/>
        <w:kinsoku w:val="0"/>
        <w:overflowPunct w:val="0"/>
        <w:ind w:left="86" w:hanging="86"/>
        <w:jc w:val="both"/>
        <w:rPr>
          <w:color w:val="000000"/>
          <w:sz w:val="18"/>
          <w:szCs w:val="18"/>
        </w:rPr>
      </w:pPr>
      <w:r w:rsidRPr="006423A3">
        <w:rPr>
          <w:sz w:val="18"/>
          <w:szCs w:val="18"/>
          <w:vertAlign w:val="superscript"/>
        </w:rPr>
        <w:t>A</w:t>
      </w:r>
      <w:r w:rsidRPr="006423A3">
        <w:rPr>
          <w:sz w:val="18"/>
          <w:szCs w:val="18"/>
        </w:rPr>
        <w:t xml:space="preserve"> </w:t>
      </w:r>
      <w:r w:rsidRPr="006423A3">
        <w:rPr>
          <w:color w:val="1C1C1C"/>
          <w:spacing w:val="-1"/>
          <w:sz w:val="18"/>
          <w:szCs w:val="18"/>
        </w:rPr>
        <w:t xml:space="preserve">BPE represents the estimated number of breeding </w:t>
      </w:r>
      <w:r w:rsidRPr="00FF7269">
        <w:rPr>
          <w:color w:val="1C1C1C"/>
          <w:spacing w:val="-1"/>
          <w:sz w:val="18"/>
          <w:szCs w:val="18"/>
        </w:rPr>
        <w:t>pairs present on river islands on 1 and 15 May, 1 and 15 June, 1 and 15 July, and 1 August. Breeding pair counts were obtained using the Program’s BPE calculator (</w:t>
      </w:r>
      <w:hyperlink w:anchor="_BREEDING_PAIR_ESTIMATION" w:history="1">
        <w:r w:rsidRPr="00FF7269">
          <w:rPr>
            <w:rStyle w:val="Hyperlink"/>
            <w:sz w:val="18"/>
            <w:szCs w:val="18"/>
          </w:rPr>
          <w:t xml:space="preserve">pg. </w:t>
        </w:r>
        <w:r w:rsidR="00FF7269" w:rsidRPr="00FF7269">
          <w:rPr>
            <w:rStyle w:val="Hyperlink"/>
            <w:sz w:val="18"/>
            <w:szCs w:val="18"/>
          </w:rPr>
          <w:t>9</w:t>
        </w:r>
      </w:hyperlink>
      <w:r w:rsidRPr="00FF7269">
        <w:rPr>
          <w:sz w:val="18"/>
          <w:szCs w:val="18"/>
        </w:rPr>
        <w:t>)</w:t>
      </w:r>
      <w:r w:rsidRPr="00FF7269">
        <w:rPr>
          <w:color w:val="1C1C1C"/>
          <w:spacing w:val="-1"/>
          <w:sz w:val="18"/>
          <w:szCs w:val="18"/>
        </w:rPr>
        <w:t>.  Number</w:t>
      </w:r>
      <w:r w:rsidRPr="006423A3">
        <w:rPr>
          <w:color w:val="1C1C1C"/>
          <w:spacing w:val="-1"/>
          <w:sz w:val="18"/>
          <w:szCs w:val="18"/>
        </w:rPr>
        <w:t xml:space="preserve"> of nests may be different from breeding pairs because semi-monthly surveys occurred over several days and breeding pair counts were determined on the 1st or 15th of the month.</w:t>
      </w:r>
    </w:p>
    <w:p w14:paraId="48CCCA86" w14:textId="77777777" w:rsidR="000274A7" w:rsidRPr="006423A3" w:rsidRDefault="000274A7" w:rsidP="000274A7">
      <w:pPr>
        <w:pStyle w:val="BodyText"/>
        <w:kinsoku w:val="0"/>
        <w:overflowPunct w:val="0"/>
        <w:spacing w:before="11" w:line="238" w:lineRule="auto"/>
        <w:ind w:left="90" w:hanging="90"/>
        <w:jc w:val="both"/>
        <w:rPr>
          <w:color w:val="1C1C1C"/>
          <w:spacing w:val="-1"/>
          <w:sz w:val="18"/>
          <w:szCs w:val="18"/>
        </w:rPr>
      </w:pPr>
      <w:r w:rsidRPr="006423A3">
        <w:rPr>
          <w:color w:val="1C1C1C"/>
          <w:spacing w:val="-1"/>
          <w:sz w:val="18"/>
          <w:szCs w:val="18"/>
          <w:vertAlign w:val="superscript"/>
        </w:rPr>
        <w:t>B</w:t>
      </w:r>
      <w:r w:rsidRPr="006423A3">
        <w:rPr>
          <w:color w:val="1C1C1C"/>
          <w:spacing w:val="-1"/>
          <w:sz w:val="18"/>
          <w:szCs w:val="18"/>
        </w:rPr>
        <w:t xml:space="preserve"> Some river sections not completed due to lack of flow in the channel that prevented access by airboat.  Point counts at predefined locations (e.g., bridges) were conducted instead.</w:t>
      </w:r>
    </w:p>
    <w:p w14:paraId="021F87E2" w14:textId="77777777" w:rsidR="00FF5C66" w:rsidRDefault="000274A7" w:rsidP="00EC36D9">
      <w:pPr>
        <w:pStyle w:val="TableParagraph"/>
        <w:kinsoku w:val="0"/>
        <w:overflowPunct w:val="0"/>
        <w:spacing w:before="22"/>
        <w:ind w:left="90" w:hanging="90"/>
        <w:jc w:val="both"/>
        <w:rPr>
          <w:color w:val="1C1C1C"/>
          <w:spacing w:val="-1"/>
          <w:sz w:val="18"/>
          <w:szCs w:val="18"/>
        </w:rPr>
      </w:pPr>
      <w:r w:rsidRPr="006423A3">
        <w:rPr>
          <w:color w:val="1C1C1C"/>
          <w:spacing w:val="-1"/>
          <w:sz w:val="18"/>
          <w:szCs w:val="18"/>
          <w:vertAlign w:val="superscript"/>
        </w:rPr>
        <w:t>C</w:t>
      </w:r>
      <w:r w:rsidRPr="006423A3">
        <w:rPr>
          <w:color w:val="1C1C1C"/>
          <w:spacing w:val="-1"/>
          <w:sz w:val="18"/>
          <w:szCs w:val="18"/>
        </w:rPr>
        <w:t xml:space="preserve"> Surveys were conducted by point counts at predefined locations due to high flow that resulted in safety concerns for use of boat</w:t>
      </w:r>
      <w:r w:rsidR="00EC36D9">
        <w:rPr>
          <w:color w:val="1C1C1C"/>
          <w:spacing w:val="-1"/>
          <w:sz w:val="18"/>
          <w:szCs w:val="18"/>
        </w:rPr>
        <w:t>.</w:t>
      </w:r>
    </w:p>
    <w:p w14:paraId="0E95503A" w14:textId="77777777" w:rsidR="00EC36D9" w:rsidRDefault="00EC36D9" w:rsidP="00EC36D9">
      <w:pPr>
        <w:pStyle w:val="TableParagraph"/>
        <w:kinsoku w:val="0"/>
        <w:overflowPunct w:val="0"/>
        <w:spacing w:before="22"/>
        <w:ind w:left="90" w:hanging="90"/>
        <w:jc w:val="both"/>
        <w:rPr>
          <w:color w:val="1C1C1C"/>
          <w:spacing w:val="-1"/>
          <w:sz w:val="18"/>
          <w:szCs w:val="18"/>
        </w:rPr>
      </w:pPr>
    </w:p>
    <w:p w14:paraId="0146CB4A" w14:textId="77777777" w:rsidR="00EC36D9" w:rsidRDefault="00EC36D9" w:rsidP="00EC36D9">
      <w:pPr>
        <w:pStyle w:val="TableParagraph"/>
        <w:kinsoku w:val="0"/>
        <w:overflowPunct w:val="0"/>
        <w:spacing w:before="22"/>
        <w:ind w:left="90" w:hanging="90"/>
        <w:jc w:val="both"/>
        <w:rPr>
          <w:color w:val="1C1C1C"/>
          <w:spacing w:val="-1"/>
          <w:sz w:val="18"/>
          <w:szCs w:val="18"/>
        </w:rPr>
      </w:pPr>
    </w:p>
    <w:p w14:paraId="347A1CBC" w14:textId="77777777" w:rsidR="00EC36D9" w:rsidRDefault="00EC36D9" w:rsidP="00EC36D9">
      <w:pPr>
        <w:pStyle w:val="TableParagraph"/>
        <w:kinsoku w:val="0"/>
        <w:overflowPunct w:val="0"/>
        <w:spacing w:before="22"/>
        <w:ind w:left="90" w:hanging="90"/>
        <w:jc w:val="both"/>
        <w:rPr>
          <w:color w:val="1C1C1C"/>
          <w:spacing w:val="-1"/>
          <w:sz w:val="18"/>
          <w:szCs w:val="18"/>
        </w:rPr>
      </w:pPr>
    </w:p>
    <w:p w14:paraId="4B822BD1" w14:textId="77777777" w:rsidR="00EC36D9" w:rsidRDefault="00EC36D9" w:rsidP="00EC36D9">
      <w:pPr>
        <w:pStyle w:val="TableParagraph"/>
        <w:kinsoku w:val="0"/>
        <w:overflowPunct w:val="0"/>
        <w:spacing w:before="22"/>
        <w:ind w:left="90" w:hanging="90"/>
        <w:jc w:val="both"/>
        <w:rPr>
          <w:color w:val="1C1C1C"/>
          <w:spacing w:val="-1"/>
          <w:sz w:val="18"/>
          <w:szCs w:val="18"/>
        </w:rPr>
      </w:pPr>
    </w:p>
    <w:p w14:paraId="020321F0" w14:textId="77777777" w:rsidR="00EC36D9" w:rsidRDefault="00EC36D9" w:rsidP="00EC36D9">
      <w:pPr>
        <w:pStyle w:val="TableParagraph"/>
        <w:kinsoku w:val="0"/>
        <w:overflowPunct w:val="0"/>
        <w:spacing w:before="22"/>
        <w:ind w:left="90" w:hanging="90"/>
        <w:jc w:val="both"/>
        <w:rPr>
          <w:color w:val="1C1C1C"/>
          <w:spacing w:val="-1"/>
          <w:sz w:val="18"/>
          <w:szCs w:val="18"/>
        </w:rPr>
      </w:pPr>
    </w:p>
    <w:p w14:paraId="37665BFE" w14:textId="77777777" w:rsidR="00EC36D9" w:rsidRDefault="00EC36D9" w:rsidP="00EC36D9">
      <w:pPr>
        <w:pStyle w:val="TableParagraph"/>
        <w:kinsoku w:val="0"/>
        <w:overflowPunct w:val="0"/>
        <w:spacing w:before="22"/>
        <w:ind w:left="90" w:hanging="90"/>
        <w:jc w:val="both"/>
        <w:rPr>
          <w:color w:val="1C1C1C"/>
          <w:spacing w:val="-1"/>
          <w:sz w:val="18"/>
          <w:szCs w:val="18"/>
        </w:rPr>
      </w:pPr>
    </w:p>
    <w:p w14:paraId="02095181" w14:textId="77777777" w:rsidR="00EC36D9" w:rsidRDefault="00EC36D9" w:rsidP="00EC36D9">
      <w:pPr>
        <w:pStyle w:val="TableParagraph"/>
        <w:kinsoku w:val="0"/>
        <w:overflowPunct w:val="0"/>
        <w:spacing w:before="22"/>
        <w:ind w:left="90" w:hanging="90"/>
        <w:jc w:val="both"/>
        <w:rPr>
          <w:color w:val="1C1C1C"/>
          <w:spacing w:val="-1"/>
          <w:sz w:val="18"/>
          <w:szCs w:val="18"/>
        </w:rPr>
      </w:pPr>
    </w:p>
    <w:p w14:paraId="1DBFF6AA" w14:textId="77777777" w:rsidR="00EC36D9" w:rsidRDefault="00EC36D9" w:rsidP="00EC36D9">
      <w:pPr>
        <w:pStyle w:val="TableParagraph"/>
        <w:kinsoku w:val="0"/>
        <w:overflowPunct w:val="0"/>
        <w:spacing w:before="22"/>
        <w:ind w:left="90" w:hanging="90"/>
        <w:jc w:val="both"/>
        <w:rPr>
          <w:color w:val="1C1C1C"/>
          <w:spacing w:val="-1"/>
          <w:sz w:val="18"/>
          <w:szCs w:val="18"/>
        </w:rPr>
      </w:pPr>
    </w:p>
    <w:p w14:paraId="43DB0D3B" w14:textId="77777777" w:rsidR="00EC36D9" w:rsidRDefault="00EC36D9" w:rsidP="00EC36D9">
      <w:pPr>
        <w:pStyle w:val="TableParagraph"/>
        <w:kinsoku w:val="0"/>
        <w:overflowPunct w:val="0"/>
        <w:spacing w:before="22"/>
        <w:ind w:left="90" w:hanging="90"/>
        <w:jc w:val="both"/>
        <w:rPr>
          <w:color w:val="1C1C1C"/>
          <w:spacing w:val="-1"/>
          <w:sz w:val="18"/>
          <w:szCs w:val="18"/>
        </w:rPr>
      </w:pPr>
    </w:p>
    <w:p w14:paraId="5F0557E2" w14:textId="77777777" w:rsidR="00EC36D9" w:rsidRDefault="00EC36D9" w:rsidP="00EC36D9">
      <w:pPr>
        <w:pStyle w:val="TableParagraph"/>
        <w:kinsoku w:val="0"/>
        <w:overflowPunct w:val="0"/>
        <w:spacing w:before="22"/>
        <w:ind w:left="90" w:hanging="90"/>
        <w:jc w:val="both"/>
        <w:rPr>
          <w:color w:val="1C1C1C"/>
          <w:spacing w:val="-1"/>
          <w:sz w:val="18"/>
          <w:szCs w:val="18"/>
        </w:rPr>
      </w:pPr>
    </w:p>
    <w:p w14:paraId="6B095483" w14:textId="77777777" w:rsidR="00EC36D9" w:rsidRDefault="00EC36D9" w:rsidP="00EC36D9">
      <w:pPr>
        <w:pStyle w:val="TableParagraph"/>
        <w:kinsoku w:val="0"/>
        <w:overflowPunct w:val="0"/>
        <w:spacing w:before="22"/>
        <w:ind w:left="90" w:hanging="90"/>
        <w:jc w:val="both"/>
        <w:rPr>
          <w:color w:val="1C1C1C"/>
          <w:spacing w:val="-1"/>
          <w:sz w:val="18"/>
          <w:szCs w:val="18"/>
          <w:highlight w:val="yellow"/>
        </w:rPr>
        <w:sectPr w:rsidR="00EC36D9" w:rsidSect="0080794D">
          <w:pgSz w:w="12240" w:h="15840"/>
          <w:pgMar w:top="1440" w:right="1440" w:bottom="1440" w:left="1440" w:header="720" w:footer="720" w:gutter="0"/>
          <w:lnNumType w:countBy="1"/>
          <w:cols w:space="720"/>
          <w:docGrid w:linePitch="360"/>
        </w:sectPr>
      </w:pPr>
    </w:p>
    <w:p w14:paraId="16CBFA0E" w14:textId="46EBCD21" w:rsidR="00EC36D9" w:rsidRDefault="00EC36D9" w:rsidP="00EC36D9">
      <w:pPr>
        <w:spacing w:after="0"/>
        <w:jc w:val="both"/>
        <w:rPr>
          <w:rFonts w:ascii="Times New Roman" w:hAnsi="Times New Roman" w:cs="Times New Roman"/>
        </w:rPr>
      </w:pPr>
      <w:r w:rsidRPr="00D31D94">
        <w:rPr>
          <w:rFonts w:ascii="Times New Roman" w:hAnsi="Times New Roman" w:cs="Times New Roman"/>
          <w:b/>
          <w:bCs/>
        </w:rPr>
        <w:lastRenderedPageBreak/>
        <w:t xml:space="preserve">Table </w:t>
      </w:r>
      <w:r>
        <w:rPr>
          <w:rFonts w:ascii="Times New Roman" w:hAnsi="Times New Roman" w:cs="Times New Roman"/>
          <w:b/>
          <w:bCs/>
        </w:rPr>
        <w:t>20</w:t>
      </w:r>
      <w:r w:rsidRPr="00D31D94">
        <w:rPr>
          <w:rFonts w:ascii="Times New Roman" w:hAnsi="Times New Roman" w:cs="Times New Roman"/>
          <w:b/>
          <w:bCs/>
        </w:rPr>
        <w:t>.</w:t>
      </w:r>
      <w:r w:rsidRPr="00D31D94">
        <w:rPr>
          <w:rFonts w:ascii="Times New Roman" w:hAnsi="Times New Roman" w:cs="Times New Roman"/>
        </w:rPr>
        <w:t xml:space="preserve"> Daily and incubation-period survival rates and 95% lower (LCI) and upper confidence intervals (LCI) for </w:t>
      </w:r>
      <w:r w:rsidR="002E48EE">
        <w:rPr>
          <w:rFonts w:ascii="Times New Roman" w:hAnsi="Times New Roman" w:cs="Times New Roman"/>
        </w:rPr>
        <w:t>least tern</w:t>
      </w:r>
      <w:r w:rsidRPr="00D31D94">
        <w:rPr>
          <w:rFonts w:ascii="Times New Roman" w:hAnsi="Times New Roman" w:cs="Times New Roman"/>
        </w:rPr>
        <w:t xml:space="preserve"> nests monitored on </w:t>
      </w:r>
      <w:r w:rsidRPr="00D31D94">
        <w:rPr>
          <w:rFonts w:ascii="Times New Roman" w:hAnsi="Times New Roman" w:cs="Times New Roman"/>
          <w:spacing w:val="-7"/>
        </w:rPr>
        <w:t>OCSW sites</w:t>
      </w:r>
      <w:r w:rsidRPr="00D31D94">
        <w:rPr>
          <w:rFonts w:ascii="Times New Roman" w:hAnsi="Times New Roman" w:cs="Times New Roman"/>
          <w:spacing w:val="-6"/>
        </w:rPr>
        <w:t xml:space="preserve"> </w:t>
      </w:r>
      <w:r w:rsidRPr="00D31D94">
        <w:rPr>
          <w:rFonts w:ascii="Times New Roman" w:hAnsi="Times New Roman" w:cs="Times New Roman"/>
        </w:rPr>
        <w:t>during 2023. Incubation-period nest survival rate = daily nest survival rate</w:t>
      </w:r>
      <w:r w:rsidRPr="00D31D94">
        <w:rPr>
          <w:rFonts w:ascii="Times New Roman" w:hAnsi="Times New Roman" w:cs="Times New Roman"/>
          <w:vertAlign w:val="superscript"/>
        </w:rPr>
        <w:t>2</w:t>
      </w:r>
      <w:r w:rsidR="002E48EE">
        <w:rPr>
          <w:rFonts w:ascii="Times New Roman" w:hAnsi="Times New Roman" w:cs="Times New Roman"/>
          <w:vertAlign w:val="superscript"/>
        </w:rPr>
        <w:t>1</w:t>
      </w:r>
      <w:r w:rsidRPr="00D31D94">
        <w:rPr>
          <w:rFonts w:ascii="Times New Roman" w:hAnsi="Times New Roman" w:cs="Times New Roman"/>
        </w:rPr>
        <w:t>.</w:t>
      </w:r>
    </w:p>
    <w:tbl>
      <w:tblPr>
        <w:tblStyle w:val="TableGrid"/>
        <w:tblW w:w="129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10"/>
        <w:gridCol w:w="1620"/>
        <w:gridCol w:w="720"/>
        <w:gridCol w:w="843"/>
        <w:gridCol w:w="1109"/>
        <w:gridCol w:w="1106"/>
        <w:gridCol w:w="998"/>
        <w:gridCol w:w="875"/>
        <w:gridCol w:w="1244"/>
        <w:gridCol w:w="875"/>
        <w:gridCol w:w="955"/>
      </w:tblGrid>
      <w:tr w:rsidR="00EC36D9" w14:paraId="36B48CDC" w14:textId="77777777" w:rsidTr="006F0EA6">
        <w:trPr>
          <w:trHeight w:val="701"/>
        </w:trPr>
        <w:tc>
          <w:tcPr>
            <w:tcW w:w="2610" w:type="dxa"/>
            <w:vMerge w:val="restart"/>
            <w:tcBorders>
              <w:top w:val="single" w:sz="8" w:space="0" w:color="auto"/>
            </w:tcBorders>
            <w:shd w:val="clear" w:color="auto" w:fill="auto"/>
            <w:vAlign w:val="bottom"/>
          </w:tcPr>
          <w:p w14:paraId="2A4498DE"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Site</w:t>
            </w:r>
          </w:p>
        </w:tc>
        <w:tc>
          <w:tcPr>
            <w:tcW w:w="1620" w:type="dxa"/>
            <w:vMerge w:val="restart"/>
            <w:tcBorders>
              <w:top w:val="single" w:sz="8" w:space="0" w:color="auto"/>
            </w:tcBorders>
            <w:shd w:val="clear" w:color="auto" w:fill="auto"/>
            <w:vAlign w:val="bottom"/>
          </w:tcPr>
          <w:p w14:paraId="24A955D1" w14:textId="77777777" w:rsidR="00EC36D9" w:rsidRPr="008377AB" w:rsidRDefault="00EC36D9" w:rsidP="00235D82">
            <w:pPr>
              <w:jc w:val="center"/>
              <w:rPr>
                <w:rFonts w:ascii="Times New Roman" w:hAnsi="Times New Roman" w:cs="Times New Roman"/>
                <w:b/>
                <w:bCs/>
                <w:vertAlign w:val="superscript"/>
              </w:rPr>
            </w:pPr>
            <w:proofErr w:type="spellStart"/>
            <w:r w:rsidRPr="008377AB">
              <w:rPr>
                <w:rFonts w:ascii="Times New Roman" w:hAnsi="Times New Roman" w:cs="Times New Roman"/>
                <w:b/>
                <w:bCs/>
              </w:rPr>
              <w:t>Management</w:t>
            </w:r>
            <w:r w:rsidRPr="008377AB">
              <w:rPr>
                <w:rFonts w:ascii="Times New Roman" w:hAnsi="Times New Roman" w:cs="Times New Roman"/>
                <w:b/>
                <w:bCs/>
                <w:vertAlign w:val="superscript"/>
              </w:rPr>
              <w:t>A</w:t>
            </w:r>
            <w:proofErr w:type="spellEnd"/>
          </w:p>
        </w:tc>
        <w:tc>
          <w:tcPr>
            <w:tcW w:w="720" w:type="dxa"/>
            <w:vMerge w:val="restart"/>
            <w:tcBorders>
              <w:top w:val="single" w:sz="8" w:space="0" w:color="auto"/>
            </w:tcBorders>
            <w:shd w:val="clear" w:color="auto" w:fill="auto"/>
            <w:vAlign w:val="bottom"/>
          </w:tcPr>
          <w:p w14:paraId="0F4DEC40"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No. Nests</w:t>
            </w:r>
          </w:p>
        </w:tc>
        <w:tc>
          <w:tcPr>
            <w:tcW w:w="843" w:type="dxa"/>
            <w:vMerge w:val="restart"/>
            <w:tcBorders>
              <w:top w:val="single" w:sz="8" w:space="0" w:color="auto"/>
            </w:tcBorders>
            <w:shd w:val="clear" w:color="auto" w:fill="auto"/>
            <w:vAlign w:val="bottom"/>
          </w:tcPr>
          <w:p w14:paraId="3B6D0501"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No. Nests Failed</w:t>
            </w:r>
          </w:p>
        </w:tc>
        <w:tc>
          <w:tcPr>
            <w:tcW w:w="1109" w:type="dxa"/>
            <w:vMerge w:val="restart"/>
            <w:tcBorders>
              <w:top w:val="single" w:sz="8" w:space="0" w:color="auto"/>
            </w:tcBorders>
            <w:shd w:val="clear" w:color="auto" w:fill="auto"/>
            <w:vAlign w:val="bottom"/>
          </w:tcPr>
          <w:p w14:paraId="6065C237"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Exposure Days</w:t>
            </w:r>
          </w:p>
        </w:tc>
        <w:tc>
          <w:tcPr>
            <w:tcW w:w="1106" w:type="dxa"/>
            <w:vMerge w:val="restart"/>
            <w:tcBorders>
              <w:top w:val="single" w:sz="8" w:space="0" w:color="auto"/>
            </w:tcBorders>
            <w:shd w:val="clear" w:color="auto" w:fill="auto"/>
            <w:vAlign w:val="bottom"/>
          </w:tcPr>
          <w:p w14:paraId="3AD8A36E"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Daily Nest Survival Rate</w:t>
            </w:r>
          </w:p>
        </w:tc>
        <w:tc>
          <w:tcPr>
            <w:tcW w:w="1873" w:type="dxa"/>
            <w:gridSpan w:val="2"/>
            <w:tcBorders>
              <w:top w:val="single" w:sz="8" w:space="0" w:color="auto"/>
            </w:tcBorders>
            <w:shd w:val="clear" w:color="auto" w:fill="auto"/>
            <w:vAlign w:val="bottom"/>
          </w:tcPr>
          <w:p w14:paraId="24027892"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Daily Nest Survival Rate</w:t>
            </w:r>
          </w:p>
        </w:tc>
        <w:tc>
          <w:tcPr>
            <w:tcW w:w="1244" w:type="dxa"/>
            <w:vMerge w:val="restart"/>
            <w:tcBorders>
              <w:top w:val="single" w:sz="8" w:space="0" w:color="auto"/>
            </w:tcBorders>
            <w:shd w:val="clear" w:color="auto" w:fill="auto"/>
            <w:vAlign w:val="bottom"/>
          </w:tcPr>
          <w:p w14:paraId="0DD84911"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Incubation Period Survival Rate</w:t>
            </w:r>
          </w:p>
        </w:tc>
        <w:tc>
          <w:tcPr>
            <w:tcW w:w="1830" w:type="dxa"/>
            <w:gridSpan w:val="2"/>
            <w:tcBorders>
              <w:top w:val="single" w:sz="8" w:space="0" w:color="auto"/>
            </w:tcBorders>
            <w:shd w:val="clear" w:color="auto" w:fill="auto"/>
            <w:vAlign w:val="bottom"/>
          </w:tcPr>
          <w:p w14:paraId="3D77C45A"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Incubation Period Survival Rate</w:t>
            </w:r>
          </w:p>
        </w:tc>
      </w:tr>
      <w:tr w:rsidR="00EC36D9" w14:paraId="49F0A3B5" w14:textId="77777777" w:rsidTr="006F0EA6">
        <w:tc>
          <w:tcPr>
            <w:tcW w:w="2610" w:type="dxa"/>
            <w:vMerge/>
            <w:tcBorders>
              <w:bottom w:val="single" w:sz="8" w:space="0" w:color="auto"/>
            </w:tcBorders>
            <w:shd w:val="clear" w:color="auto" w:fill="auto"/>
            <w:vAlign w:val="bottom"/>
          </w:tcPr>
          <w:p w14:paraId="478C976F" w14:textId="77777777" w:rsidR="00EC36D9" w:rsidRPr="008377AB" w:rsidRDefault="00EC36D9" w:rsidP="00235D82">
            <w:pPr>
              <w:jc w:val="center"/>
              <w:rPr>
                <w:rFonts w:ascii="Times New Roman" w:hAnsi="Times New Roman" w:cs="Times New Roman"/>
                <w:b/>
                <w:bCs/>
              </w:rPr>
            </w:pPr>
          </w:p>
        </w:tc>
        <w:tc>
          <w:tcPr>
            <w:tcW w:w="1620" w:type="dxa"/>
            <w:vMerge/>
            <w:tcBorders>
              <w:bottom w:val="single" w:sz="8" w:space="0" w:color="auto"/>
            </w:tcBorders>
            <w:shd w:val="clear" w:color="auto" w:fill="auto"/>
            <w:vAlign w:val="bottom"/>
          </w:tcPr>
          <w:p w14:paraId="779A4A0C" w14:textId="77777777" w:rsidR="00EC36D9" w:rsidRPr="008377AB" w:rsidRDefault="00EC36D9" w:rsidP="00235D82">
            <w:pPr>
              <w:jc w:val="center"/>
              <w:rPr>
                <w:rFonts w:ascii="Times New Roman" w:hAnsi="Times New Roman" w:cs="Times New Roman"/>
                <w:b/>
                <w:bCs/>
              </w:rPr>
            </w:pPr>
          </w:p>
        </w:tc>
        <w:tc>
          <w:tcPr>
            <w:tcW w:w="720" w:type="dxa"/>
            <w:vMerge/>
            <w:tcBorders>
              <w:bottom w:val="single" w:sz="8" w:space="0" w:color="auto"/>
            </w:tcBorders>
            <w:shd w:val="clear" w:color="auto" w:fill="auto"/>
            <w:vAlign w:val="bottom"/>
          </w:tcPr>
          <w:p w14:paraId="7517AE8F" w14:textId="77777777" w:rsidR="00EC36D9" w:rsidRPr="008377AB" w:rsidRDefault="00EC36D9" w:rsidP="00235D82">
            <w:pPr>
              <w:jc w:val="center"/>
              <w:rPr>
                <w:rFonts w:ascii="Times New Roman" w:hAnsi="Times New Roman" w:cs="Times New Roman"/>
                <w:b/>
                <w:bCs/>
              </w:rPr>
            </w:pPr>
          </w:p>
        </w:tc>
        <w:tc>
          <w:tcPr>
            <w:tcW w:w="843" w:type="dxa"/>
            <w:vMerge/>
            <w:tcBorders>
              <w:bottom w:val="single" w:sz="8" w:space="0" w:color="auto"/>
            </w:tcBorders>
            <w:shd w:val="clear" w:color="auto" w:fill="auto"/>
            <w:vAlign w:val="bottom"/>
          </w:tcPr>
          <w:p w14:paraId="28909C10" w14:textId="77777777" w:rsidR="00EC36D9" w:rsidRPr="008377AB" w:rsidRDefault="00EC36D9" w:rsidP="00235D82">
            <w:pPr>
              <w:jc w:val="center"/>
              <w:rPr>
                <w:rFonts w:ascii="Times New Roman" w:hAnsi="Times New Roman" w:cs="Times New Roman"/>
                <w:b/>
                <w:bCs/>
              </w:rPr>
            </w:pPr>
          </w:p>
        </w:tc>
        <w:tc>
          <w:tcPr>
            <w:tcW w:w="1109" w:type="dxa"/>
            <w:vMerge/>
            <w:tcBorders>
              <w:bottom w:val="single" w:sz="8" w:space="0" w:color="auto"/>
            </w:tcBorders>
            <w:shd w:val="clear" w:color="auto" w:fill="auto"/>
            <w:vAlign w:val="bottom"/>
          </w:tcPr>
          <w:p w14:paraId="4EBFCBE2" w14:textId="77777777" w:rsidR="00EC36D9" w:rsidRPr="008377AB" w:rsidRDefault="00EC36D9" w:rsidP="00235D82">
            <w:pPr>
              <w:jc w:val="center"/>
              <w:rPr>
                <w:rFonts w:ascii="Times New Roman" w:hAnsi="Times New Roman" w:cs="Times New Roman"/>
                <w:b/>
                <w:bCs/>
              </w:rPr>
            </w:pPr>
          </w:p>
        </w:tc>
        <w:tc>
          <w:tcPr>
            <w:tcW w:w="1106" w:type="dxa"/>
            <w:vMerge/>
            <w:tcBorders>
              <w:bottom w:val="single" w:sz="8" w:space="0" w:color="auto"/>
            </w:tcBorders>
            <w:shd w:val="clear" w:color="auto" w:fill="auto"/>
            <w:vAlign w:val="bottom"/>
          </w:tcPr>
          <w:p w14:paraId="2EFD6E2D" w14:textId="77777777" w:rsidR="00EC36D9" w:rsidRPr="008377AB" w:rsidRDefault="00EC36D9" w:rsidP="00235D82">
            <w:pPr>
              <w:jc w:val="center"/>
              <w:rPr>
                <w:rFonts w:ascii="Times New Roman" w:hAnsi="Times New Roman" w:cs="Times New Roman"/>
                <w:b/>
                <w:bCs/>
              </w:rPr>
            </w:pPr>
          </w:p>
        </w:tc>
        <w:tc>
          <w:tcPr>
            <w:tcW w:w="998" w:type="dxa"/>
            <w:tcBorders>
              <w:bottom w:val="single" w:sz="8" w:space="0" w:color="auto"/>
            </w:tcBorders>
            <w:shd w:val="clear" w:color="auto" w:fill="auto"/>
            <w:vAlign w:val="bottom"/>
          </w:tcPr>
          <w:p w14:paraId="4B787C5A"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LCI</w:t>
            </w:r>
          </w:p>
        </w:tc>
        <w:tc>
          <w:tcPr>
            <w:tcW w:w="875" w:type="dxa"/>
            <w:tcBorders>
              <w:bottom w:val="single" w:sz="8" w:space="0" w:color="auto"/>
            </w:tcBorders>
            <w:shd w:val="clear" w:color="auto" w:fill="auto"/>
            <w:vAlign w:val="bottom"/>
          </w:tcPr>
          <w:p w14:paraId="684777E3"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UCI</w:t>
            </w:r>
          </w:p>
        </w:tc>
        <w:tc>
          <w:tcPr>
            <w:tcW w:w="1244" w:type="dxa"/>
            <w:vMerge/>
            <w:tcBorders>
              <w:bottom w:val="single" w:sz="8" w:space="0" w:color="auto"/>
            </w:tcBorders>
            <w:shd w:val="clear" w:color="auto" w:fill="auto"/>
            <w:vAlign w:val="bottom"/>
          </w:tcPr>
          <w:p w14:paraId="18CF2E96" w14:textId="77777777" w:rsidR="00EC36D9" w:rsidRPr="008377AB" w:rsidRDefault="00EC36D9" w:rsidP="00235D82">
            <w:pPr>
              <w:jc w:val="center"/>
              <w:rPr>
                <w:rFonts w:ascii="Times New Roman" w:hAnsi="Times New Roman" w:cs="Times New Roman"/>
                <w:b/>
                <w:bCs/>
              </w:rPr>
            </w:pPr>
          </w:p>
        </w:tc>
        <w:tc>
          <w:tcPr>
            <w:tcW w:w="875" w:type="dxa"/>
            <w:tcBorders>
              <w:bottom w:val="single" w:sz="8" w:space="0" w:color="auto"/>
            </w:tcBorders>
            <w:shd w:val="clear" w:color="auto" w:fill="auto"/>
            <w:vAlign w:val="bottom"/>
          </w:tcPr>
          <w:p w14:paraId="5F3AF247"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LCI</w:t>
            </w:r>
          </w:p>
        </w:tc>
        <w:tc>
          <w:tcPr>
            <w:tcW w:w="955" w:type="dxa"/>
            <w:tcBorders>
              <w:bottom w:val="single" w:sz="8" w:space="0" w:color="auto"/>
            </w:tcBorders>
            <w:shd w:val="clear" w:color="auto" w:fill="auto"/>
            <w:vAlign w:val="bottom"/>
          </w:tcPr>
          <w:p w14:paraId="736D7A10"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UCI</w:t>
            </w:r>
          </w:p>
        </w:tc>
      </w:tr>
      <w:tr w:rsidR="00EC36D9" w14:paraId="1020F411" w14:textId="77777777" w:rsidTr="00CE4EEE">
        <w:trPr>
          <w:trHeight w:val="288"/>
        </w:trPr>
        <w:tc>
          <w:tcPr>
            <w:tcW w:w="2610" w:type="dxa"/>
            <w:tcBorders>
              <w:top w:val="single" w:sz="8" w:space="0" w:color="auto"/>
            </w:tcBorders>
            <w:shd w:val="clear" w:color="auto" w:fill="auto"/>
          </w:tcPr>
          <w:p w14:paraId="2FC5462C" w14:textId="77777777" w:rsidR="00EC36D9" w:rsidRPr="008377AB" w:rsidRDefault="00EC36D9" w:rsidP="00235D82">
            <w:pPr>
              <w:rPr>
                <w:rFonts w:ascii="Times New Roman" w:hAnsi="Times New Roman" w:cs="Times New Roman"/>
              </w:rPr>
            </w:pPr>
            <w:r w:rsidRPr="008377AB">
              <w:rPr>
                <w:rFonts w:ascii="Times New Roman" w:hAnsi="Times New Roman" w:cs="Times New Roman"/>
              </w:rPr>
              <w:t>OSG Lexington</w:t>
            </w:r>
          </w:p>
        </w:tc>
        <w:tc>
          <w:tcPr>
            <w:tcW w:w="1620" w:type="dxa"/>
            <w:tcBorders>
              <w:top w:val="single" w:sz="8" w:space="0" w:color="auto"/>
            </w:tcBorders>
            <w:shd w:val="clear" w:color="auto" w:fill="auto"/>
          </w:tcPr>
          <w:p w14:paraId="3E21E3A5" w14:textId="22DEFEB7" w:rsidR="00EC36D9" w:rsidRPr="008377AB" w:rsidRDefault="00EC36D9" w:rsidP="00235D82">
            <w:pPr>
              <w:jc w:val="center"/>
              <w:rPr>
                <w:rFonts w:ascii="Times New Roman" w:hAnsi="Times New Roman" w:cs="Times New Roman"/>
              </w:rPr>
            </w:pPr>
            <w:r w:rsidRPr="008377AB">
              <w:rPr>
                <w:rFonts w:ascii="Times New Roman" w:eastAsia="Times New Roman" w:hAnsi="Times New Roman" w:cs="Times New Roman"/>
                <w:color w:val="000000"/>
              </w:rPr>
              <w:t>FHPT</w:t>
            </w:r>
          </w:p>
        </w:tc>
        <w:tc>
          <w:tcPr>
            <w:tcW w:w="720" w:type="dxa"/>
            <w:tcBorders>
              <w:top w:val="single" w:sz="8" w:space="0" w:color="auto"/>
            </w:tcBorders>
            <w:shd w:val="clear" w:color="auto" w:fill="auto"/>
          </w:tcPr>
          <w:p w14:paraId="35270CBB" w14:textId="52948EC1" w:rsidR="00EC36D9" w:rsidRPr="008377AB" w:rsidRDefault="00452D45" w:rsidP="00235D82">
            <w:pPr>
              <w:jc w:val="center"/>
              <w:rPr>
                <w:rFonts w:ascii="Times New Roman" w:hAnsi="Times New Roman" w:cs="Times New Roman"/>
              </w:rPr>
            </w:pPr>
            <w:r w:rsidRPr="008377AB">
              <w:rPr>
                <w:rFonts w:ascii="Times New Roman" w:hAnsi="Times New Roman" w:cs="Times New Roman"/>
              </w:rPr>
              <w:t>11</w:t>
            </w:r>
          </w:p>
        </w:tc>
        <w:tc>
          <w:tcPr>
            <w:tcW w:w="843" w:type="dxa"/>
            <w:tcBorders>
              <w:top w:val="single" w:sz="8" w:space="0" w:color="auto"/>
            </w:tcBorders>
            <w:shd w:val="clear" w:color="auto" w:fill="auto"/>
          </w:tcPr>
          <w:p w14:paraId="362028F7" w14:textId="2835744E" w:rsidR="00EC36D9" w:rsidRPr="008377AB" w:rsidRDefault="00452D45" w:rsidP="00235D82">
            <w:pPr>
              <w:jc w:val="center"/>
              <w:rPr>
                <w:rFonts w:ascii="Times New Roman" w:hAnsi="Times New Roman" w:cs="Times New Roman"/>
              </w:rPr>
            </w:pPr>
            <w:r w:rsidRPr="008377AB">
              <w:rPr>
                <w:rFonts w:ascii="Times New Roman" w:hAnsi="Times New Roman" w:cs="Times New Roman"/>
              </w:rPr>
              <w:t>9</w:t>
            </w:r>
          </w:p>
        </w:tc>
        <w:tc>
          <w:tcPr>
            <w:tcW w:w="1109" w:type="dxa"/>
            <w:tcBorders>
              <w:top w:val="single" w:sz="8" w:space="0" w:color="auto"/>
            </w:tcBorders>
            <w:shd w:val="clear" w:color="auto" w:fill="auto"/>
          </w:tcPr>
          <w:p w14:paraId="0AD06D11" w14:textId="35140538" w:rsidR="00EC36D9" w:rsidRPr="008377AB" w:rsidRDefault="00E1472C" w:rsidP="00FA7DB9">
            <w:pPr>
              <w:jc w:val="center"/>
              <w:rPr>
                <w:rFonts w:ascii="Times New Roman" w:hAnsi="Times New Roman" w:cs="Times New Roman"/>
              </w:rPr>
            </w:pPr>
            <w:r>
              <w:rPr>
                <w:rFonts w:ascii="Times New Roman" w:hAnsi="Times New Roman" w:cs="Times New Roman"/>
              </w:rPr>
              <w:t>112</w:t>
            </w:r>
          </w:p>
        </w:tc>
        <w:tc>
          <w:tcPr>
            <w:tcW w:w="1106" w:type="dxa"/>
            <w:tcBorders>
              <w:top w:val="single" w:sz="8" w:space="0" w:color="auto"/>
            </w:tcBorders>
            <w:shd w:val="clear" w:color="auto" w:fill="auto"/>
          </w:tcPr>
          <w:p w14:paraId="78F4D6C6" w14:textId="3A11EBAA"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0.908</w:t>
            </w:r>
          </w:p>
        </w:tc>
        <w:tc>
          <w:tcPr>
            <w:tcW w:w="998" w:type="dxa"/>
            <w:tcBorders>
              <w:top w:val="single" w:sz="8" w:space="0" w:color="auto"/>
            </w:tcBorders>
            <w:shd w:val="clear" w:color="auto" w:fill="auto"/>
          </w:tcPr>
          <w:p w14:paraId="63E07392" w14:textId="6844FC15"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0.796</w:t>
            </w:r>
          </w:p>
        </w:tc>
        <w:tc>
          <w:tcPr>
            <w:tcW w:w="875" w:type="dxa"/>
            <w:tcBorders>
              <w:top w:val="single" w:sz="8" w:space="0" w:color="auto"/>
            </w:tcBorders>
            <w:shd w:val="clear" w:color="auto" w:fill="auto"/>
          </w:tcPr>
          <w:p w14:paraId="34BE9BCE" w14:textId="7421D8BB"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0.962</w:t>
            </w:r>
          </w:p>
        </w:tc>
        <w:tc>
          <w:tcPr>
            <w:tcW w:w="1244" w:type="dxa"/>
            <w:tcBorders>
              <w:top w:val="single" w:sz="8" w:space="0" w:color="auto"/>
            </w:tcBorders>
            <w:shd w:val="clear" w:color="auto" w:fill="auto"/>
          </w:tcPr>
          <w:p w14:paraId="0F6BF9AB" w14:textId="7B5803DF"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0.132</w:t>
            </w:r>
          </w:p>
        </w:tc>
        <w:tc>
          <w:tcPr>
            <w:tcW w:w="875" w:type="dxa"/>
            <w:tcBorders>
              <w:top w:val="single" w:sz="8" w:space="0" w:color="auto"/>
            </w:tcBorders>
            <w:shd w:val="clear" w:color="auto" w:fill="auto"/>
          </w:tcPr>
          <w:p w14:paraId="3C55C1B4" w14:textId="2244C0B4"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0.008</w:t>
            </w:r>
          </w:p>
        </w:tc>
        <w:tc>
          <w:tcPr>
            <w:tcW w:w="955" w:type="dxa"/>
            <w:tcBorders>
              <w:top w:val="single" w:sz="8" w:space="0" w:color="auto"/>
            </w:tcBorders>
            <w:shd w:val="clear" w:color="auto" w:fill="auto"/>
          </w:tcPr>
          <w:p w14:paraId="40F4F327" w14:textId="7B94832C"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0.438</w:t>
            </w:r>
          </w:p>
        </w:tc>
      </w:tr>
      <w:tr w:rsidR="00EC36D9" w14:paraId="6879928D" w14:textId="77777777" w:rsidTr="00CE4EEE">
        <w:trPr>
          <w:trHeight w:val="288"/>
        </w:trPr>
        <w:tc>
          <w:tcPr>
            <w:tcW w:w="2610" w:type="dxa"/>
            <w:shd w:val="clear" w:color="auto" w:fill="auto"/>
          </w:tcPr>
          <w:p w14:paraId="2E219B5B" w14:textId="77777777" w:rsidR="00EC36D9" w:rsidRPr="008377AB" w:rsidRDefault="00EC36D9" w:rsidP="00235D82">
            <w:pPr>
              <w:rPr>
                <w:rFonts w:ascii="Times New Roman" w:hAnsi="Times New Roman" w:cs="Times New Roman"/>
              </w:rPr>
            </w:pPr>
            <w:r w:rsidRPr="008377AB">
              <w:rPr>
                <w:rFonts w:ascii="Times New Roman" w:hAnsi="Times New Roman" w:cs="Times New Roman"/>
              </w:rPr>
              <w:t>Dyer</w:t>
            </w:r>
          </w:p>
        </w:tc>
        <w:tc>
          <w:tcPr>
            <w:tcW w:w="1620" w:type="dxa"/>
            <w:shd w:val="clear" w:color="auto" w:fill="auto"/>
          </w:tcPr>
          <w:p w14:paraId="5A51B45E" w14:textId="77777777" w:rsidR="00EC36D9" w:rsidRPr="008377AB" w:rsidRDefault="00EC36D9" w:rsidP="00235D82">
            <w:pPr>
              <w:jc w:val="center"/>
              <w:rPr>
                <w:rFonts w:ascii="Times New Roman" w:hAnsi="Times New Roman" w:cs="Times New Roman"/>
              </w:rPr>
            </w:pPr>
            <w:r w:rsidRPr="008377AB">
              <w:rPr>
                <w:rFonts w:ascii="Times New Roman" w:eastAsia="Times New Roman" w:hAnsi="Times New Roman" w:cs="Times New Roman"/>
                <w:color w:val="000000"/>
              </w:rPr>
              <w:t>FHPT</w:t>
            </w:r>
          </w:p>
        </w:tc>
        <w:tc>
          <w:tcPr>
            <w:tcW w:w="720" w:type="dxa"/>
            <w:shd w:val="clear" w:color="auto" w:fill="auto"/>
          </w:tcPr>
          <w:p w14:paraId="0B8170D7" w14:textId="150AC9D2" w:rsidR="00EC36D9" w:rsidRPr="008377AB" w:rsidRDefault="00B31B3B" w:rsidP="00235D82">
            <w:pPr>
              <w:jc w:val="center"/>
              <w:rPr>
                <w:rFonts w:ascii="Times New Roman" w:hAnsi="Times New Roman" w:cs="Times New Roman"/>
              </w:rPr>
            </w:pPr>
            <w:r w:rsidRPr="008377AB">
              <w:rPr>
                <w:rFonts w:ascii="Times New Roman" w:hAnsi="Times New Roman" w:cs="Times New Roman"/>
              </w:rPr>
              <w:t>14</w:t>
            </w:r>
          </w:p>
        </w:tc>
        <w:tc>
          <w:tcPr>
            <w:tcW w:w="843" w:type="dxa"/>
            <w:shd w:val="clear" w:color="auto" w:fill="auto"/>
          </w:tcPr>
          <w:p w14:paraId="7FD290CA" w14:textId="59ED3004" w:rsidR="00EC36D9" w:rsidRPr="008377AB" w:rsidRDefault="00B31B3B" w:rsidP="00235D82">
            <w:pPr>
              <w:jc w:val="center"/>
              <w:rPr>
                <w:rFonts w:ascii="Times New Roman" w:hAnsi="Times New Roman" w:cs="Times New Roman"/>
              </w:rPr>
            </w:pPr>
            <w:r w:rsidRPr="008377AB">
              <w:rPr>
                <w:rFonts w:ascii="Times New Roman" w:hAnsi="Times New Roman" w:cs="Times New Roman"/>
              </w:rPr>
              <w:t>6</w:t>
            </w:r>
          </w:p>
        </w:tc>
        <w:tc>
          <w:tcPr>
            <w:tcW w:w="1109" w:type="dxa"/>
            <w:shd w:val="clear" w:color="auto" w:fill="auto"/>
          </w:tcPr>
          <w:p w14:paraId="4C09876C" w14:textId="7CA353E9" w:rsidR="00EC36D9" w:rsidRPr="008377AB" w:rsidRDefault="00FA7DB9" w:rsidP="00FA7DB9">
            <w:pPr>
              <w:jc w:val="center"/>
              <w:rPr>
                <w:rFonts w:ascii="Times New Roman" w:hAnsi="Times New Roman" w:cs="Times New Roman"/>
              </w:rPr>
            </w:pPr>
            <w:r>
              <w:rPr>
                <w:rFonts w:ascii="Times New Roman" w:hAnsi="Times New Roman" w:cs="Times New Roman"/>
              </w:rPr>
              <w:t>2</w:t>
            </w:r>
            <w:r w:rsidR="00E1472C">
              <w:rPr>
                <w:rFonts w:ascii="Times New Roman" w:hAnsi="Times New Roman" w:cs="Times New Roman"/>
              </w:rPr>
              <w:t>85</w:t>
            </w:r>
          </w:p>
        </w:tc>
        <w:tc>
          <w:tcPr>
            <w:tcW w:w="1106" w:type="dxa"/>
            <w:shd w:val="clear" w:color="auto" w:fill="auto"/>
          </w:tcPr>
          <w:p w14:paraId="249D25C2" w14:textId="7288259C"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0.978</w:t>
            </w:r>
          </w:p>
        </w:tc>
        <w:tc>
          <w:tcPr>
            <w:tcW w:w="998" w:type="dxa"/>
            <w:shd w:val="clear" w:color="auto" w:fill="auto"/>
          </w:tcPr>
          <w:p w14:paraId="3BBE500E" w14:textId="5A6F3E8C"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0.941</w:t>
            </w:r>
          </w:p>
        </w:tc>
        <w:tc>
          <w:tcPr>
            <w:tcW w:w="875" w:type="dxa"/>
            <w:shd w:val="clear" w:color="auto" w:fill="auto"/>
          </w:tcPr>
          <w:p w14:paraId="0F11F4FE" w14:textId="0E528156"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0.992</w:t>
            </w:r>
          </w:p>
        </w:tc>
        <w:tc>
          <w:tcPr>
            <w:tcW w:w="1244" w:type="dxa"/>
            <w:shd w:val="clear" w:color="auto" w:fill="auto"/>
          </w:tcPr>
          <w:p w14:paraId="3EF067D3" w14:textId="52924DA0"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0.630</w:t>
            </w:r>
          </w:p>
        </w:tc>
        <w:tc>
          <w:tcPr>
            <w:tcW w:w="875" w:type="dxa"/>
            <w:shd w:val="clear" w:color="auto" w:fill="auto"/>
          </w:tcPr>
          <w:p w14:paraId="27CBE24B" w14:textId="3FB77404"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0.280</w:t>
            </w:r>
          </w:p>
        </w:tc>
        <w:tc>
          <w:tcPr>
            <w:tcW w:w="955" w:type="dxa"/>
            <w:shd w:val="clear" w:color="auto" w:fill="auto"/>
          </w:tcPr>
          <w:p w14:paraId="53B52C83" w14:textId="495E8B32"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0.847</w:t>
            </w:r>
          </w:p>
        </w:tc>
      </w:tr>
      <w:tr w:rsidR="00EC36D9" w14:paraId="2E40FBB3" w14:textId="77777777" w:rsidTr="00CE4EEE">
        <w:trPr>
          <w:trHeight w:val="288"/>
        </w:trPr>
        <w:tc>
          <w:tcPr>
            <w:tcW w:w="2610" w:type="dxa"/>
            <w:shd w:val="clear" w:color="auto" w:fill="auto"/>
          </w:tcPr>
          <w:p w14:paraId="1AF819D2" w14:textId="77777777" w:rsidR="00EC36D9" w:rsidRPr="008377AB" w:rsidRDefault="00EC36D9" w:rsidP="00235D82">
            <w:pPr>
              <w:rPr>
                <w:rFonts w:ascii="Times New Roman" w:hAnsi="Times New Roman" w:cs="Times New Roman"/>
              </w:rPr>
            </w:pPr>
            <w:r w:rsidRPr="008377AB">
              <w:rPr>
                <w:rFonts w:ascii="Times New Roman" w:hAnsi="Times New Roman" w:cs="Times New Roman"/>
              </w:rPr>
              <w:t>Cottonwood Ranch</w:t>
            </w:r>
          </w:p>
        </w:tc>
        <w:tc>
          <w:tcPr>
            <w:tcW w:w="1620" w:type="dxa"/>
            <w:shd w:val="clear" w:color="auto" w:fill="auto"/>
          </w:tcPr>
          <w:p w14:paraId="3B0344A9" w14:textId="77777777" w:rsidR="00EC36D9" w:rsidRPr="008377AB" w:rsidRDefault="00EC36D9" w:rsidP="00235D82">
            <w:pPr>
              <w:jc w:val="center"/>
              <w:rPr>
                <w:rFonts w:ascii="Times New Roman" w:hAnsi="Times New Roman" w:cs="Times New Roman"/>
              </w:rPr>
            </w:pPr>
            <w:r w:rsidRPr="008377AB">
              <w:rPr>
                <w:rFonts w:ascii="Times New Roman" w:eastAsia="Times New Roman" w:hAnsi="Times New Roman" w:cs="Times New Roman"/>
                <w:color w:val="000000"/>
              </w:rPr>
              <w:t>FHPT</w:t>
            </w:r>
          </w:p>
        </w:tc>
        <w:tc>
          <w:tcPr>
            <w:tcW w:w="720" w:type="dxa"/>
            <w:shd w:val="clear" w:color="auto" w:fill="auto"/>
          </w:tcPr>
          <w:p w14:paraId="076DEA27" w14:textId="67D6DB76" w:rsidR="00EC36D9" w:rsidRPr="008377AB" w:rsidRDefault="00B31B3B" w:rsidP="00235D82">
            <w:pPr>
              <w:jc w:val="center"/>
              <w:rPr>
                <w:rFonts w:ascii="Times New Roman" w:hAnsi="Times New Roman" w:cs="Times New Roman"/>
              </w:rPr>
            </w:pPr>
            <w:r w:rsidRPr="008377AB">
              <w:rPr>
                <w:rFonts w:ascii="Times New Roman" w:hAnsi="Times New Roman" w:cs="Times New Roman"/>
              </w:rPr>
              <w:t>6</w:t>
            </w:r>
          </w:p>
        </w:tc>
        <w:tc>
          <w:tcPr>
            <w:tcW w:w="843" w:type="dxa"/>
            <w:shd w:val="clear" w:color="auto" w:fill="auto"/>
          </w:tcPr>
          <w:p w14:paraId="1EBC9D15" w14:textId="38AE19E1" w:rsidR="00EC36D9" w:rsidRPr="008377AB" w:rsidRDefault="00B31B3B" w:rsidP="00235D82">
            <w:pPr>
              <w:jc w:val="center"/>
              <w:rPr>
                <w:rFonts w:ascii="Times New Roman" w:hAnsi="Times New Roman" w:cs="Times New Roman"/>
              </w:rPr>
            </w:pPr>
            <w:r w:rsidRPr="008377AB">
              <w:rPr>
                <w:rFonts w:ascii="Times New Roman" w:hAnsi="Times New Roman" w:cs="Times New Roman"/>
              </w:rPr>
              <w:t>0</w:t>
            </w:r>
          </w:p>
        </w:tc>
        <w:tc>
          <w:tcPr>
            <w:tcW w:w="1109" w:type="dxa"/>
            <w:shd w:val="clear" w:color="auto" w:fill="auto"/>
          </w:tcPr>
          <w:p w14:paraId="44E2E9F9" w14:textId="59B83F94" w:rsidR="00EC36D9" w:rsidRPr="008377AB" w:rsidRDefault="00FA7DB9" w:rsidP="00FA7DB9">
            <w:pPr>
              <w:jc w:val="center"/>
              <w:rPr>
                <w:rFonts w:ascii="Times New Roman" w:hAnsi="Times New Roman" w:cs="Times New Roman"/>
              </w:rPr>
            </w:pPr>
            <w:r>
              <w:rPr>
                <w:rFonts w:ascii="Times New Roman" w:hAnsi="Times New Roman" w:cs="Times New Roman"/>
              </w:rPr>
              <w:t>1</w:t>
            </w:r>
            <w:r w:rsidR="00E1472C">
              <w:rPr>
                <w:rFonts w:ascii="Times New Roman" w:hAnsi="Times New Roman" w:cs="Times New Roman"/>
              </w:rPr>
              <w:t>30</w:t>
            </w:r>
          </w:p>
        </w:tc>
        <w:tc>
          <w:tcPr>
            <w:tcW w:w="1106" w:type="dxa"/>
            <w:shd w:val="clear" w:color="auto" w:fill="auto"/>
          </w:tcPr>
          <w:p w14:paraId="5036C9E7" w14:textId="2D8A3F27" w:rsidR="00EC36D9" w:rsidRPr="008377AB" w:rsidRDefault="001E5D8A" w:rsidP="00235D82">
            <w:pPr>
              <w:jc w:val="center"/>
              <w:rPr>
                <w:rFonts w:ascii="Times New Roman" w:hAnsi="Times New Roman" w:cs="Times New Roman"/>
              </w:rPr>
            </w:pPr>
            <w:r w:rsidRPr="008377AB">
              <w:rPr>
                <w:rFonts w:ascii="Times New Roman" w:hAnsi="Times New Roman" w:cs="Times New Roman"/>
              </w:rPr>
              <w:t>1.00</w:t>
            </w:r>
          </w:p>
        </w:tc>
        <w:tc>
          <w:tcPr>
            <w:tcW w:w="998" w:type="dxa"/>
            <w:shd w:val="clear" w:color="auto" w:fill="auto"/>
          </w:tcPr>
          <w:p w14:paraId="60EC7197" w14:textId="62271F14"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0.000</w:t>
            </w:r>
          </w:p>
        </w:tc>
        <w:tc>
          <w:tcPr>
            <w:tcW w:w="875" w:type="dxa"/>
            <w:shd w:val="clear" w:color="auto" w:fill="auto"/>
          </w:tcPr>
          <w:p w14:paraId="69CEA36A" w14:textId="0D99C69F" w:rsidR="00EC36D9" w:rsidRPr="008377AB" w:rsidRDefault="001E5D8A" w:rsidP="00235D82">
            <w:pPr>
              <w:jc w:val="center"/>
              <w:rPr>
                <w:rFonts w:ascii="Times New Roman" w:hAnsi="Times New Roman" w:cs="Times New Roman"/>
                <w:vertAlign w:val="superscript"/>
              </w:rPr>
            </w:pPr>
            <w:r w:rsidRPr="008377AB">
              <w:rPr>
                <w:rFonts w:ascii="Times New Roman" w:hAnsi="Times New Roman" w:cs="Times New Roman"/>
              </w:rPr>
              <w:t>NA</w:t>
            </w:r>
            <w:r w:rsidR="00190064" w:rsidRPr="008377AB">
              <w:rPr>
                <w:rFonts w:ascii="Times New Roman" w:hAnsi="Times New Roman" w:cs="Times New Roman"/>
                <w:vertAlign w:val="superscript"/>
              </w:rPr>
              <w:t>B</w:t>
            </w:r>
          </w:p>
        </w:tc>
        <w:tc>
          <w:tcPr>
            <w:tcW w:w="1244" w:type="dxa"/>
            <w:shd w:val="clear" w:color="auto" w:fill="auto"/>
          </w:tcPr>
          <w:p w14:paraId="3760197C" w14:textId="37A3C0B4" w:rsidR="00EC36D9" w:rsidRPr="008377AB" w:rsidRDefault="001E5D8A" w:rsidP="00235D82">
            <w:pPr>
              <w:jc w:val="center"/>
              <w:rPr>
                <w:rFonts w:ascii="Times New Roman" w:hAnsi="Times New Roman" w:cs="Times New Roman"/>
              </w:rPr>
            </w:pPr>
            <w:r w:rsidRPr="008377AB">
              <w:rPr>
                <w:rFonts w:ascii="Times New Roman" w:hAnsi="Times New Roman" w:cs="Times New Roman"/>
              </w:rPr>
              <w:t>1.00</w:t>
            </w:r>
          </w:p>
        </w:tc>
        <w:tc>
          <w:tcPr>
            <w:tcW w:w="875" w:type="dxa"/>
            <w:shd w:val="clear" w:color="auto" w:fill="auto"/>
          </w:tcPr>
          <w:p w14:paraId="7CBE8D2C" w14:textId="6400E822"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0.000</w:t>
            </w:r>
          </w:p>
        </w:tc>
        <w:tc>
          <w:tcPr>
            <w:tcW w:w="955" w:type="dxa"/>
            <w:shd w:val="clear" w:color="auto" w:fill="auto"/>
          </w:tcPr>
          <w:p w14:paraId="353ADD1A" w14:textId="5F65789C" w:rsidR="00EC36D9" w:rsidRPr="008377AB" w:rsidRDefault="001E5D8A" w:rsidP="00235D82">
            <w:pPr>
              <w:jc w:val="center"/>
              <w:rPr>
                <w:rFonts w:ascii="Times New Roman" w:hAnsi="Times New Roman" w:cs="Times New Roman"/>
                <w:vertAlign w:val="superscript"/>
              </w:rPr>
            </w:pPr>
            <w:r w:rsidRPr="008377AB">
              <w:rPr>
                <w:rFonts w:ascii="Times New Roman" w:hAnsi="Times New Roman" w:cs="Times New Roman"/>
              </w:rPr>
              <w:t>NA</w:t>
            </w:r>
            <w:r w:rsidR="00190064" w:rsidRPr="008377AB">
              <w:rPr>
                <w:rFonts w:ascii="Times New Roman" w:hAnsi="Times New Roman" w:cs="Times New Roman"/>
                <w:vertAlign w:val="superscript"/>
              </w:rPr>
              <w:t>B</w:t>
            </w:r>
          </w:p>
        </w:tc>
      </w:tr>
      <w:tr w:rsidR="00EC36D9" w14:paraId="1A497919" w14:textId="77777777" w:rsidTr="00CE4EEE">
        <w:trPr>
          <w:trHeight w:val="288"/>
        </w:trPr>
        <w:tc>
          <w:tcPr>
            <w:tcW w:w="2610" w:type="dxa"/>
            <w:shd w:val="clear" w:color="auto" w:fill="auto"/>
          </w:tcPr>
          <w:p w14:paraId="0E04BFEC" w14:textId="77777777" w:rsidR="00EC36D9" w:rsidRPr="008377AB" w:rsidRDefault="00EC36D9" w:rsidP="00235D82">
            <w:pPr>
              <w:rPr>
                <w:rFonts w:ascii="Times New Roman" w:hAnsi="Times New Roman" w:cs="Times New Roman"/>
              </w:rPr>
            </w:pPr>
            <w:r w:rsidRPr="008377AB">
              <w:rPr>
                <w:rFonts w:ascii="Times New Roman" w:hAnsi="Times New Roman" w:cs="Times New Roman"/>
              </w:rPr>
              <w:t>Blue Hole</w:t>
            </w:r>
          </w:p>
        </w:tc>
        <w:tc>
          <w:tcPr>
            <w:tcW w:w="1620" w:type="dxa"/>
            <w:shd w:val="clear" w:color="auto" w:fill="auto"/>
          </w:tcPr>
          <w:p w14:paraId="6743758F" w14:textId="77777777" w:rsidR="00EC36D9" w:rsidRPr="008377AB" w:rsidRDefault="00EC36D9" w:rsidP="00235D82">
            <w:pPr>
              <w:jc w:val="center"/>
              <w:rPr>
                <w:rFonts w:ascii="Times New Roman" w:hAnsi="Times New Roman" w:cs="Times New Roman"/>
              </w:rPr>
            </w:pPr>
            <w:r w:rsidRPr="008377AB">
              <w:rPr>
                <w:rFonts w:ascii="Times New Roman" w:eastAsia="Times New Roman" w:hAnsi="Times New Roman" w:cs="Times New Roman"/>
                <w:color w:val="000000"/>
              </w:rPr>
              <w:t>PT</w:t>
            </w:r>
          </w:p>
        </w:tc>
        <w:tc>
          <w:tcPr>
            <w:tcW w:w="720" w:type="dxa"/>
            <w:shd w:val="clear" w:color="auto" w:fill="auto"/>
          </w:tcPr>
          <w:p w14:paraId="2201CAF7" w14:textId="405319E1" w:rsidR="00EC36D9" w:rsidRPr="008377AB" w:rsidRDefault="00B31B3B" w:rsidP="00235D82">
            <w:pPr>
              <w:jc w:val="center"/>
              <w:rPr>
                <w:rFonts w:ascii="Times New Roman" w:hAnsi="Times New Roman" w:cs="Times New Roman"/>
              </w:rPr>
            </w:pPr>
            <w:r w:rsidRPr="008377AB">
              <w:rPr>
                <w:rFonts w:ascii="Times New Roman" w:hAnsi="Times New Roman" w:cs="Times New Roman"/>
              </w:rPr>
              <w:t>20</w:t>
            </w:r>
          </w:p>
        </w:tc>
        <w:tc>
          <w:tcPr>
            <w:tcW w:w="843" w:type="dxa"/>
            <w:shd w:val="clear" w:color="auto" w:fill="auto"/>
          </w:tcPr>
          <w:p w14:paraId="39D41B4E" w14:textId="4F14B0FE" w:rsidR="00EC36D9" w:rsidRPr="008377AB" w:rsidRDefault="00B31B3B" w:rsidP="00235D82">
            <w:pPr>
              <w:jc w:val="center"/>
              <w:rPr>
                <w:rFonts w:ascii="Times New Roman" w:hAnsi="Times New Roman" w:cs="Times New Roman"/>
              </w:rPr>
            </w:pPr>
            <w:r w:rsidRPr="008377AB">
              <w:rPr>
                <w:rFonts w:ascii="Times New Roman" w:hAnsi="Times New Roman" w:cs="Times New Roman"/>
              </w:rPr>
              <w:t>9</w:t>
            </w:r>
          </w:p>
        </w:tc>
        <w:tc>
          <w:tcPr>
            <w:tcW w:w="1109" w:type="dxa"/>
            <w:shd w:val="clear" w:color="auto" w:fill="auto"/>
          </w:tcPr>
          <w:p w14:paraId="1928544F" w14:textId="2DD1CB88" w:rsidR="00EC36D9" w:rsidRPr="008377AB" w:rsidRDefault="00E1472C" w:rsidP="00FA7DB9">
            <w:pPr>
              <w:jc w:val="center"/>
              <w:rPr>
                <w:rFonts w:ascii="Times New Roman" w:hAnsi="Times New Roman" w:cs="Times New Roman"/>
              </w:rPr>
            </w:pPr>
            <w:r>
              <w:rPr>
                <w:rFonts w:ascii="Times New Roman" w:hAnsi="Times New Roman" w:cs="Times New Roman"/>
              </w:rPr>
              <w:t>316</w:t>
            </w:r>
          </w:p>
        </w:tc>
        <w:tc>
          <w:tcPr>
            <w:tcW w:w="1106" w:type="dxa"/>
            <w:shd w:val="clear" w:color="auto" w:fill="auto"/>
          </w:tcPr>
          <w:p w14:paraId="3B370D6D" w14:textId="7D05FF3A"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0.970</w:t>
            </w:r>
          </w:p>
        </w:tc>
        <w:tc>
          <w:tcPr>
            <w:tcW w:w="998" w:type="dxa"/>
            <w:shd w:val="clear" w:color="auto" w:fill="auto"/>
          </w:tcPr>
          <w:p w14:paraId="4A0AE750" w14:textId="4775C9AA"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0.945</w:t>
            </w:r>
          </w:p>
        </w:tc>
        <w:tc>
          <w:tcPr>
            <w:tcW w:w="875" w:type="dxa"/>
            <w:shd w:val="clear" w:color="auto" w:fill="auto"/>
          </w:tcPr>
          <w:p w14:paraId="1F58C44D" w14:textId="0CC137BF"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0.984</w:t>
            </w:r>
          </w:p>
        </w:tc>
        <w:tc>
          <w:tcPr>
            <w:tcW w:w="1244" w:type="dxa"/>
            <w:shd w:val="clear" w:color="auto" w:fill="auto"/>
          </w:tcPr>
          <w:p w14:paraId="2B6F8874" w14:textId="7CF17D8E"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0.532</w:t>
            </w:r>
          </w:p>
        </w:tc>
        <w:tc>
          <w:tcPr>
            <w:tcW w:w="875" w:type="dxa"/>
            <w:shd w:val="clear" w:color="auto" w:fill="auto"/>
          </w:tcPr>
          <w:p w14:paraId="70D292BE" w14:textId="127DAA2E"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0.302</w:t>
            </w:r>
          </w:p>
        </w:tc>
        <w:tc>
          <w:tcPr>
            <w:tcW w:w="955" w:type="dxa"/>
            <w:shd w:val="clear" w:color="auto" w:fill="auto"/>
          </w:tcPr>
          <w:p w14:paraId="59548399" w14:textId="763C003E"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0.719</w:t>
            </w:r>
          </w:p>
        </w:tc>
      </w:tr>
      <w:tr w:rsidR="00EC36D9" w14:paraId="2C2B90EA" w14:textId="77777777" w:rsidTr="00CE4EEE">
        <w:trPr>
          <w:trHeight w:val="288"/>
        </w:trPr>
        <w:tc>
          <w:tcPr>
            <w:tcW w:w="2610" w:type="dxa"/>
            <w:shd w:val="clear" w:color="auto" w:fill="auto"/>
          </w:tcPr>
          <w:p w14:paraId="0FB778DF" w14:textId="77777777" w:rsidR="00EC36D9" w:rsidRPr="008377AB" w:rsidRDefault="00EC36D9" w:rsidP="00235D82">
            <w:pPr>
              <w:rPr>
                <w:rFonts w:ascii="Times New Roman" w:hAnsi="Times New Roman" w:cs="Times New Roman"/>
              </w:rPr>
            </w:pPr>
            <w:r w:rsidRPr="008377AB">
              <w:rPr>
                <w:rFonts w:ascii="Times New Roman" w:hAnsi="Times New Roman" w:cs="Times New Roman"/>
              </w:rPr>
              <w:t xml:space="preserve">Kearney </w:t>
            </w:r>
            <w:proofErr w:type="spellStart"/>
            <w:r w:rsidRPr="008377AB">
              <w:rPr>
                <w:rFonts w:ascii="Times New Roman" w:hAnsi="Times New Roman" w:cs="Times New Roman"/>
              </w:rPr>
              <w:t>Broadfoot</w:t>
            </w:r>
            <w:proofErr w:type="spellEnd"/>
            <w:r w:rsidRPr="008377AB">
              <w:rPr>
                <w:rFonts w:ascii="Times New Roman" w:hAnsi="Times New Roman" w:cs="Times New Roman"/>
              </w:rPr>
              <w:t xml:space="preserve"> South</w:t>
            </w:r>
          </w:p>
        </w:tc>
        <w:tc>
          <w:tcPr>
            <w:tcW w:w="1620" w:type="dxa"/>
            <w:shd w:val="clear" w:color="auto" w:fill="auto"/>
          </w:tcPr>
          <w:p w14:paraId="0CA4ACC0" w14:textId="5FDE6AD3" w:rsidR="00EC36D9" w:rsidRPr="008377AB" w:rsidRDefault="00EC36D9" w:rsidP="00235D82">
            <w:pPr>
              <w:jc w:val="center"/>
              <w:rPr>
                <w:rFonts w:ascii="Times New Roman" w:hAnsi="Times New Roman" w:cs="Times New Roman"/>
              </w:rPr>
            </w:pPr>
            <w:r w:rsidRPr="008377AB">
              <w:rPr>
                <w:rFonts w:ascii="Times New Roman" w:eastAsia="Times New Roman" w:hAnsi="Times New Roman" w:cs="Times New Roman"/>
                <w:color w:val="000000"/>
              </w:rPr>
              <w:t>FHILPT</w:t>
            </w:r>
          </w:p>
        </w:tc>
        <w:tc>
          <w:tcPr>
            <w:tcW w:w="720" w:type="dxa"/>
            <w:shd w:val="clear" w:color="auto" w:fill="auto"/>
          </w:tcPr>
          <w:p w14:paraId="2483FBE5" w14:textId="758C67DB" w:rsidR="00EC36D9" w:rsidRPr="008377AB" w:rsidRDefault="00B31B3B" w:rsidP="00235D82">
            <w:pPr>
              <w:jc w:val="center"/>
              <w:rPr>
                <w:rFonts w:ascii="Times New Roman" w:hAnsi="Times New Roman" w:cs="Times New Roman"/>
              </w:rPr>
            </w:pPr>
            <w:r w:rsidRPr="008377AB">
              <w:rPr>
                <w:rFonts w:ascii="Times New Roman" w:hAnsi="Times New Roman" w:cs="Times New Roman"/>
              </w:rPr>
              <w:t>18</w:t>
            </w:r>
          </w:p>
        </w:tc>
        <w:tc>
          <w:tcPr>
            <w:tcW w:w="843" w:type="dxa"/>
            <w:shd w:val="clear" w:color="auto" w:fill="auto"/>
          </w:tcPr>
          <w:p w14:paraId="7663583B" w14:textId="26792D7A" w:rsidR="00EC36D9" w:rsidRPr="008377AB" w:rsidRDefault="00B31B3B" w:rsidP="00235D82">
            <w:pPr>
              <w:jc w:val="center"/>
              <w:rPr>
                <w:rFonts w:ascii="Times New Roman" w:hAnsi="Times New Roman" w:cs="Times New Roman"/>
              </w:rPr>
            </w:pPr>
            <w:r w:rsidRPr="008377AB">
              <w:rPr>
                <w:rFonts w:ascii="Times New Roman" w:hAnsi="Times New Roman" w:cs="Times New Roman"/>
              </w:rPr>
              <w:t>7</w:t>
            </w:r>
          </w:p>
        </w:tc>
        <w:tc>
          <w:tcPr>
            <w:tcW w:w="1109" w:type="dxa"/>
            <w:shd w:val="clear" w:color="auto" w:fill="auto"/>
          </w:tcPr>
          <w:p w14:paraId="5C3CB9AE" w14:textId="0BE0E555" w:rsidR="00EC36D9" w:rsidRPr="008377AB" w:rsidRDefault="00E1472C" w:rsidP="00FA7DB9">
            <w:pPr>
              <w:jc w:val="center"/>
              <w:rPr>
                <w:rFonts w:ascii="Times New Roman" w:hAnsi="Times New Roman" w:cs="Times New Roman"/>
              </w:rPr>
            </w:pPr>
            <w:r>
              <w:rPr>
                <w:rFonts w:ascii="Times New Roman" w:hAnsi="Times New Roman" w:cs="Times New Roman"/>
              </w:rPr>
              <w:t>302</w:t>
            </w:r>
          </w:p>
        </w:tc>
        <w:tc>
          <w:tcPr>
            <w:tcW w:w="1106" w:type="dxa"/>
            <w:shd w:val="clear" w:color="auto" w:fill="auto"/>
          </w:tcPr>
          <w:p w14:paraId="20AC37EE" w14:textId="7511E10F"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0.976</w:t>
            </w:r>
          </w:p>
        </w:tc>
        <w:tc>
          <w:tcPr>
            <w:tcW w:w="998" w:type="dxa"/>
            <w:shd w:val="clear" w:color="auto" w:fill="auto"/>
          </w:tcPr>
          <w:p w14:paraId="09EA78A3" w14:textId="4E1CE7F0"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0.939</w:t>
            </w:r>
          </w:p>
        </w:tc>
        <w:tc>
          <w:tcPr>
            <w:tcW w:w="875" w:type="dxa"/>
            <w:shd w:val="clear" w:color="auto" w:fill="auto"/>
          </w:tcPr>
          <w:p w14:paraId="0322AA29" w14:textId="3BDF44ED"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0.991</w:t>
            </w:r>
          </w:p>
        </w:tc>
        <w:tc>
          <w:tcPr>
            <w:tcW w:w="1244" w:type="dxa"/>
            <w:shd w:val="clear" w:color="auto" w:fill="auto"/>
          </w:tcPr>
          <w:p w14:paraId="63E6890F" w14:textId="0CF1CBE4"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0.604</w:t>
            </w:r>
          </w:p>
        </w:tc>
        <w:tc>
          <w:tcPr>
            <w:tcW w:w="875" w:type="dxa"/>
            <w:shd w:val="clear" w:color="auto" w:fill="auto"/>
          </w:tcPr>
          <w:p w14:paraId="1E24FE10" w14:textId="45DF6E65"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0.264</w:t>
            </w:r>
          </w:p>
        </w:tc>
        <w:tc>
          <w:tcPr>
            <w:tcW w:w="955" w:type="dxa"/>
            <w:shd w:val="clear" w:color="auto" w:fill="auto"/>
          </w:tcPr>
          <w:p w14:paraId="0C336EBA" w14:textId="2DEA68BB"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0.828</w:t>
            </w:r>
          </w:p>
        </w:tc>
      </w:tr>
      <w:tr w:rsidR="00EC36D9" w14:paraId="501400DF" w14:textId="77777777" w:rsidTr="00CE4EEE">
        <w:trPr>
          <w:trHeight w:val="288"/>
        </w:trPr>
        <w:tc>
          <w:tcPr>
            <w:tcW w:w="2610" w:type="dxa"/>
            <w:shd w:val="clear" w:color="auto" w:fill="auto"/>
          </w:tcPr>
          <w:p w14:paraId="1E633574" w14:textId="77777777" w:rsidR="00EC36D9" w:rsidRPr="008377AB" w:rsidRDefault="00EC36D9" w:rsidP="00235D82">
            <w:pPr>
              <w:rPr>
                <w:rFonts w:ascii="Times New Roman" w:hAnsi="Times New Roman" w:cs="Times New Roman"/>
              </w:rPr>
            </w:pPr>
            <w:r w:rsidRPr="008377AB">
              <w:rPr>
                <w:rFonts w:ascii="Times New Roman" w:hAnsi="Times New Roman" w:cs="Times New Roman"/>
              </w:rPr>
              <w:t>Newark West</w:t>
            </w:r>
          </w:p>
        </w:tc>
        <w:tc>
          <w:tcPr>
            <w:tcW w:w="1620" w:type="dxa"/>
            <w:shd w:val="clear" w:color="auto" w:fill="auto"/>
          </w:tcPr>
          <w:p w14:paraId="5F0671D0" w14:textId="77777777" w:rsidR="00EC36D9" w:rsidRPr="008377AB" w:rsidRDefault="00EC36D9" w:rsidP="00235D82">
            <w:pPr>
              <w:jc w:val="center"/>
              <w:rPr>
                <w:rFonts w:ascii="Times New Roman" w:hAnsi="Times New Roman" w:cs="Times New Roman"/>
              </w:rPr>
            </w:pPr>
            <w:r w:rsidRPr="008377AB">
              <w:rPr>
                <w:rFonts w:ascii="Times New Roman" w:eastAsia="Times New Roman" w:hAnsi="Times New Roman" w:cs="Times New Roman"/>
                <w:color w:val="000000"/>
              </w:rPr>
              <w:t>EFHLPT</w:t>
            </w:r>
          </w:p>
        </w:tc>
        <w:tc>
          <w:tcPr>
            <w:tcW w:w="720" w:type="dxa"/>
            <w:shd w:val="clear" w:color="auto" w:fill="auto"/>
          </w:tcPr>
          <w:p w14:paraId="15492E21" w14:textId="357E57EA" w:rsidR="00EC36D9" w:rsidRPr="008377AB" w:rsidRDefault="00452D45" w:rsidP="00235D82">
            <w:pPr>
              <w:jc w:val="center"/>
              <w:rPr>
                <w:rFonts w:ascii="Times New Roman" w:hAnsi="Times New Roman" w:cs="Times New Roman"/>
              </w:rPr>
            </w:pPr>
            <w:r w:rsidRPr="008377AB">
              <w:rPr>
                <w:rFonts w:ascii="Times New Roman" w:hAnsi="Times New Roman" w:cs="Times New Roman"/>
              </w:rPr>
              <w:t>5</w:t>
            </w:r>
          </w:p>
        </w:tc>
        <w:tc>
          <w:tcPr>
            <w:tcW w:w="843" w:type="dxa"/>
            <w:shd w:val="clear" w:color="auto" w:fill="auto"/>
          </w:tcPr>
          <w:p w14:paraId="337B5B3E" w14:textId="4AFF8D0A" w:rsidR="00EC36D9" w:rsidRPr="008377AB" w:rsidRDefault="00452D45" w:rsidP="00235D82">
            <w:pPr>
              <w:jc w:val="center"/>
              <w:rPr>
                <w:rFonts w:ascii="Times New Roman" w:hAnsi="Times New Roman" w:cs="Times New Roman"/>
              </w:rPr>
            </w:pPr>
            <w:r w:rsidRPr="008377AB">
              <w:rPr>
                <w:rFonts w:ascii="Times New Roman" w:hAnsi="Times New Roman" w:cs="Times New Roman"/>
              </w:rPr>
              <w:t>0</w:t>
            </w:r>
          </w:p>
        </w:tc>
        <w:tc>
          <w:tcPr>
            <w:tcW w:w="1109" w:type="dxa"/>
            <w:shd w:val="clear" w:color="auto" w:fill="auto"/>
          </w:tcPr>
          <w:p w14:paraId="1E68164B" w14:textId="1A3FB4F6" w:rsidR="00EC36D9" w:rsidRPr="008377AB" w:rsidRDefault="00E1472C" w:rsidP="00FA7DB9">
            <w:pPr>
              <w:jc w:val="center"/>
              <w:rPr>
                <w:rFonts w:ascii="Times New Roman" w:hAnsi="Times New Roman" w:cs="Times New Roman"/>
              </w:rPr>
            </w:pPr>
            <w:r>
              <w:rPr>
                <w:rFonts w:ascii="Times New Roman" w:hAnsi="Times New Roman" w:cs="Times New Roman"/>
              </w:rPr>
              <w:t>94</w:t>
            </w:r>
          </w:p>
        </w:tc>
        <w:tc>
          <w:tcPr>
            <w:tcW w:w="1106" w:type="dxa"/>
            <w:shd w:val="clear" w:color="auto" w:fill="auto"/>
          </w:tcPr>
          <w:p w14:paraId="1A2BFAA3" w14:textId="35BB0723" w:rsidR="00EC36D9" w:rsidRPr="008377AB" w:rsidRDefault="001E5D8A" w:rsidP="00235D82">
            <w:pPr>
              <w:jc w:val="center"/>
              <w:rPr>
                <w:rFonts w:ascii="Times New Roman" w:hAnsi="Times New Roman" w:cs="Times New Roman"/>
              </w:rPr>
            </w:pPr>
            <w:r w:rsidRPr="008377AB">
              <w:rPr>
                <w:rFonts w:ascii="Times New Roman" w:hAnsi="Times New Roman" w:cs="Times New Roman"/>
              </w:rPr>
              <w:t>1.00</w:t>
            </w:r>
          </w:p>
        </w:tc>
        <w:tc>
          <w:tcPr>
            <w:tcW w:w="998" w:type="dxa"/>
            <w:shd w:val="clear" w:color="auto" w:fill="auto"/>
          </w:tcPr>
          <w:p w14:paraId="243B0C51" w14:textId="06D29D67"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0.000</w:t>
            </w:r>
          </w:p>
        </w:tc>
        <w:tc>
          <w:tcPr>
            <w:tcW w:w="875" w:type="dxa"/>
            <w:shd w:val="clear" w:color="auto" w:fill="auto"/>
          </w:tcPr>
          <w:p w14:paraId="085455BF" w14:textId="20A2405F" w:rsidR="00EC36D9" w:rsidRPr="008377AB" w:rsidRDefault="001E5D8A" w:rsidP="00235D82">
            <w:pPr>
              <w:jc w:val="center"/>
              <w:rPr>
                <w:rFonts w:ascii="Times New Roman" w:hAnsi="Times New Roman" w:cs="Times New Roman"/>
              </w:rPr>
            </w:pPr>
            <w:r w:rsidRPr="008377AB">
              <w:rPr>
                <w:rFonts w:ascii="Times New Roman" w:hAnsi="Times New Roman" w:cs="Times New Roman"/>
              </w:rPr>
              <w:t>NA</w:t>
            </w:r>
          </w:p>
        </w:tc>
        <w:tc>
          <w:tcPr>
            <w:tcW w:w="1244" w:type="dxa"/>
            <w:shd w:val="clear" w:color="auto" w:fill="auto"/>
          </w:tcPr>
          <w:p w14:paraId="266A3D75" w14:textId="174574C8" w:rsidR="00EC36D9" w:rsidRPr="008377AB" w:rsidRDefault="001E5D8A" w:rsidP="00235D82">
            <w:pPr>
              <w:jc w:val="center"/>
              <w:rPr>
                <w:rFonts w:ascii="Times New Roman" w:hAnsi="Times New Roman" w:cs="Times New Roman"/>
              </w:rPr>
            </w:pPr>
            <w:r w:rsidRPr="008377AB">
              <w:rPr>
                <w:rFonts w:ascii="Times New Roman" w:hAnsi="Times New Roman" w:cs="Times New Roman"/>
              </w:rPr>
              <w:t>1.00</w:t>
            </w:r>
          </w:p>
        </w:tc>
        <w:tc>
          <w:tcPr>
            <w:tcW w:w="875" w:type="dxa"/>
            <w:shd w:val="clear" w:color="auto" w:fill="auto"/>
          </w:tcPr>
          <w:p w14:paraId="54C46667" w14:textId="627FB75A"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0.000</w:t>
            </w:r>
          </w:p>
        </w:tc>
        <w:tc>
          <w:tcPr>
            <w:tcW w:w="955" w:type="dxa"/>
            <w:shd w:val="clear" w:color="auto" w:fill="auto"/>
          </w:tcPr>
          <w:p w14:paraId="0D996067" w14:textId="07F4AE22" w:rsidR="00EC36D9" w:rsidRPr="008377AB" w:rsidRDefault="001E5D8A" w:rsidP="00235D82">
            <w:pPr>
              <w:jc w:val="center"/>
              <w:rPr>
                <w:rFonts w:ascii="Times New Roman" w:hAnsi="Times New Roman" w:cs="Times New Roman"/>
              </w:rPr>
            </w:pPr>
            <w:r w:rsidRPr="008377AB">
              <w:rPr>
                <w:rFonts w:ascii="Times New Roman" w:hAnsi="Times New Roman" w:cs="Times New Roman"/>
              </w:rPr>
              <w:t>NA</w:t>
            </w:r>
          </w:p>
        </w:tc>
      </w:tr>
      <w:tr w:rsidR="00EC36D9" w14:paraId="08D30B92" w14:textId="77777777" w:rsidTr="00CE4EEE">
        <w:trPr>
          <w:trHeight w:val="288"/>
        </w:trPr>
        <w:tc>
          <w:tcPr>
            <w:tcW w:w="2610" w:type="dxa"/>
            <w:shd w:val="clear" w:color="auto" w:fill="auto"/>
          </w:tcPr>
          <w:p w14:paraId="2A72405B" w14:textId="77777777" w:rsidR="00EC36D9" w:rsidRPr="008377AB" w:rsidRDefault="00EC36D9" w:rsidP="00235D82">
            <w:pPr>
              <w:rPr>
                <w:rFonts w:ascii="Times New Roman" w:hAnsi="Times New Roman" w:cs="Times New Roman"/>
              </w:rPr>
            </w:pPr>
            <w:r w:rsidRPr="008377AB">
              <w:rPr>
                <w:rFonts w:ascii="Times New Roman" w:hAnsi="Times New Roman" w:cs="Times New Roman"/>
              </w:rPr>
              <w:t>Newark East</w:t>
            </w:r>
          </w:p>
        </w:tc>
        <w:tc>
          <w:tcPr>
            <w:tcW w:w="1620" w:type="dxa"/>
            <w:shd w:val="clear" w:color="auto" w:fill="auto"/>
          </w:tcPr>
          <w:p w14:paraId="7C1BB8A0" w14:textId="77777777" w:rsidR="00EC36D9" w:rsidRPr="008377AB" w:rsidRDefault="00EC36D9" w:rsidP="00235D82">
            <w:pPr>
              <w:jc w:val="center"/>
              <w:rPr>
                <w:rFonts w:ascii="Times New Roman" w:hAnsi="Times New Roman" w:cs="Times New Roman"/>
              </w:rPr>
            </w:pPr>
            <w:r w:rsidRPr="008377AB">
              <w:rPr>
                <w:rFonts w:ascii="Times New Roman" w:eastAsia="Times New Roman" w:hAnsi="Times New Roman" w:cs="Times New Roman"/>
                <w:color w:val="000000"/>
              </w:rPr>
              <w:t>FHPT</w:t>
            </w:r>
          </w:p>
        </w:tc>
        <w:tc>
          <w:tcPr>
            <w:tcW w:w="720" w:type="dxa"/>
            <w:shd w:val="clear" w:color="auto" w:fill="auto"/>
          </w:tcPr>
          <w:p w14:paraId="4E86BC99" w14:textId="0D0DE2A8" w:rsidR="00EC36D9" w:rsidRPr="008377AB" w:rsidRDefault="00452D45" w:rsidP="00235D82">
            <w:pPr>
              <w:jc w:val="center"/>
              <w:rPr>
                <w:rFonts w:ascii="Times New Roman" w:hAnsi="Times New Roman" w:cs="Times New Roman"/>
              </w:rPr>
            </w:pPr>
            <w:r w:rsidRPr="008377AB">
              <w:rPr>
                <w:rFonts w:ascii="Times New Roman" w:hAnsi="Times New Roman" w:cs="Times New Roman"/>
              </w:rPr>
              <w:t>41</w:t>
            </w:r>
          </w:p>
        </w:tc>
        <w:tc>
          <w:tcPr>
            <w:tcW w:w="843" w:type="dxa"/>
            <w:shd w:val="clear" w:color="auto" w:fill="auto"/>
          </w:tcPr>
          <w:p w14:paraId="21FE17C5" w14:textId="68BCFE8D" w:rsidR="00EC36D9" w:rsidRPr="008377AB" w:rsidRDefault="00452D45" w:rsidP="00452D45">
            <w:pPr>
              <w:jc w:val="center"/>
              <w:rPr>
                <w:rFonts w:ascii="Times New Roman" w:hAnsi="Times New Roman" w:cs="Times New Roman"/>
              </w:rPr>
            </w:pPr>
            <w:r w:rsidRPr="008377AB">
              <w:rPr>
                <w:rFonts w:ascii="Times New Roman" w:hAnsi="Times New Roman" w:cs="Times New Roman"/>
              </w:rPr>
              <w:t>7</w:t>
            </w:r>
          </w:p>
        </w:tc>
        <w:tc>
          <w:tcPr>
            <w:tcW w:w="1109" w:type="dxa"/>
            <w:shd w:val="clear" w:color="auto" w:fill="auto"/>
          </w:tcPr>
          <w:p w14:paraId="2BE2A068" w14:textId="5F80AF88" w:rsidR="00EC36D9" w:rsidRPr="008377AB" w:rsidRDefault="00E1472C" w:rsidP="00FA7DB9">
            <w:pPr>
              <w:jc w:val="center"/>
              <w:rPr>
                <w:rFonts w:ascii="Times New Roman" w:hAnsi="Times New Roman" w:cs="Times New Roman"/>
              </w:rPr>
            </w:pPr>
            <w:r>
              <w:rPr>
                <w:rFonts w:ascii="Times New Roman" w:hAnsi="Times New Roman" w:cs="Times New Roman"/>
              </w:rPr>
              <w:t>779</w:t>
            </w:r>
          </w:p>
        </w:tc>
        <w:tc>
          <w:tcPr>
            <w:tcW w:w="1106" w:type="dxa"/>
            <w:shd w:val="clear" w:color="auto" w:fill="auto"/>
          </w:tcPr>
          <w:p w14:paraId="30308655" w14:textId="6F7C3AA1"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0.991</w:t>
            </w:r>
          </w:p>
        </w:tc>
        <w:tc>
          <w:tcPr>
            <w:tcW w:w="998" w:type="dxa"/>
            <w:shd w:val="clear" w:color="auto" w:fill="auto"/>
          </w:tcPr>
          <w:p w14:paraId="509E2878" w14:textId="6556F19D"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0.976</w:t>
            </w:r>
          </w:p>
        </w:tc>
        <w:tc>
          <w:tcPr>
            <w:tcW w:w="875" w:type="dxa"/>
            <w:shd w:val="clear" w:color="auto" w:fill="auto"/>
          </w:tcPr>
          <w:p w14:paraId="5E836945" w14:textId="0A673329"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0.997</w:t>
            </w:r>
          </w:p>
        </w:tc>
        <w:tc>
          <w:tcPr>
            <w:tcW w:w="1244" w:type="dxa"/>
            <w:shd w:val="clear" w:color="auto" w:fill="auto"/>
          </w:tcPr>
          <w:p w14:paraId="726A688F" w14:textId="523B1280"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0.825</w:t>
            </w:r>
          </w:p>
        </w:tc>
        <w:tc>
          <w:tcPr>
            <w:tcW w:w="875" w:type="dxa"/>
            <w:shd w:val="clear" w:color="auto" w:fill="auto"/>
          </w:tcPr>
          <w:p w14:paraId="773A36BF" w14:textId="7465431C"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0.600</w:t>
            </w:r>
          </w:p>
        </w:tc>
        <w:tc>
          <w:tcPr>
            <w:tcW w:w="955" w:type="dxa"/>
            <w:shd w:val="clear" w:color="auto" w:fill="auto"/>
          </w:tcPr>
          <w:p w14:paraId="0F5346E2" w14:textId="163169BA"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0.931</w:t>
            </w:r>
          </w:p>
        </w:tc>
      </w:tr>
      <w:tr w:rsidR="004679AA" w14:paraId="248A479E" w14:textId="77777777" w:rsidTr="00CE4EEE">
        <w:trPr>
          <w:trHeight w:val="288"/>
        </w:trPr>
        <w:tc>
          <w:tcPr>
            <w:tcW w:w="2610" w:type="dxa"/>
            <w:shd w:val="clear" w:color="auto" w:fill="auto"/>
          </w:tcPr>
          <w:p w14:paraId="2E8CBCE8" w14:textId="492FE626" w:rsidR="004679AA" w:rsidRPr="008377AB" w:rsidRDefault="004679AA" w:rsidP="00235D82">
            <w:pPr>
              <w:rPr>
                <w:rFonts w:ascii="Times New Roman" w:hAnsi="Times New Roman" w:cs="Times New Roman"/>
              </w:rPr>
            </w:pPr>
            <w:r w:rsidRPr="008377AB">
              <w:rPr>
                <w:rFonts w:ascii="Times New Roman" w:hAnsi="Times New Roman" w:cs="Times New Roman"/>
              </w:rPr>
              <w:t>Hooker Brothers Southeast</w:t>
            </w:r>
          </w:p>
        </w:tc>
        <w:tc>
          <w:tcPr>
            <w:tcW w:w="1620" w:type="dxa"/>
            <w:shd w:val="clear" w:color="auto" w:fill="auto"/>
          </w:tcPr>
          <w:p w14:paraId="6837EA45" w14:textId="4D9D1FCA" w:rsidR="004679AA" w:rsidRPr="008377AB" w:rsidRDefault="004679AA" w:rsidP="00235D82">
            <w:pPr>
              <w:jc w:val="center"/>
              <w:rPr>
                <w:rFonts w:ascii="Times New Roman" w:hAnsi="Times New Roman" w:cs="Times New Roman"/>
              </w:rPr>
            </w:pPr>
            <w:r w:rsidRPr="008377AB">
              <w:rPr>
                <w:rFonts w:ascii="Times New Roman" w:hAnsi="Times New Roman" w:cs="Times New Roman"/>
              </w:rPr>
              <w:t>N</w:t>
            </w:r>
          </w:p>
        </w:tc>
        <w:tc>
          <w:tcPr>
            <w:tcW w:w="720" w:type="dxa"/>
            <w:shd w:val="clear" w:color="auto" w:fill="auto"/>
          </w:tcPr>
          <w:p w14:paraId="442338AD" w14:textId="11D270F9" w:rsidR="004679AA" w:rsidRPr="008377AB" w:rsidRDefault="00B31B3B" w:rsidP="00235D82">
            <w:pPr>
              <w:jc w:val="center"/>
              <w:rPr>
                <w:rFonts w:ascii="Times New Roman" w:hAnsi="Times New Roman" w:cs="Times New Roman"/>
              </w:rPr>
            </w:pPr>
            <w:r w:rsidRPr="008377AB">
              <w:rPr>
                <w:rFonts w:ascii="Times New Roman" w:hAnsi="Times New Roman" w:cs="Times New Roman"/>
              </w:rPr>
              <w:t>9</w:t>
            </w:r>
          </w:p>
        </w:tc>
        <w:tc>
          <w:tcPr>
            <w:tcW w:w="843" w:type="dxa"/>
            <w:shd w:val="clear" w:color="auto" w:fill="auto"/>
          </w:tcPr>
          <w:p w14:paraId="164215FF" w14:textId="5144B727" w:rsidR="004679AA" w:rsidRPr="008377AB" w:rsidRDefault="00B31B3B" w:rsidP="00235D82">
            <w:pPr>
              <w:jc w:val="center"/>
              <w:rPr>
                <w:rFonts w:ascii="Times New Roman" w:hAnsi="Times New Roman" w:cs="Times New Roman"/>
              </w:rPr>
            </w:pPr>
            <w:r w:rsidRPr="008377AB">
              <w:rPr>
                <w:rFonts w:ascii="Times New Roman" w:hAnsi="Times New Roman" w:cs="Times New Roman"/>
              </w:rPr>
              <w:t>3</w:t>
            </w:r>
          </w:p>
        </w:tc>
        <w:tc>
          <w:tcPr>
            <w:tcW w:w="1109" w:type="dxa"/>
            <w:shd w:val="clear" w:color="auto" w:fill="auto"/>
          </w:tcPr>
          <w:p w14:paraId="0052A69E" w14:textId="1B70575F" w:rsidR="004679AA" w:rsidRPr="008377AB" w:rsidRDefault="00FA7DB9" w:rsidP="00FA7DB9">
            <w:pPr>
              <w:jc w:val="center"/>
              <w:rPr>
                <w:rFonts w:ascii="Times New Roman" w:hAnsi="Times New Roman" w:cs="Times New Roman"/>
              </w:rPr>
            </w:pPr>
            <w:r>
              <w:rPr>
                <w:rFonts w:ascii="Times New Roman" w:hAnsi="Times New Roman" w:cs="Times New Roman"/>
              </w:rPr>
              <w:t>1</w:t>
            </w:r>
            <w:r w:rsidR="00E1472C">
              <w:rPr>
                <w:rFonts w:ascii="Times New Roman" w:hAnsi="Times New Roman" w:cs="Times New Roman"/>
              </w:rPr>
              <w:t>37</w:t>
            </w:r>
          </w:p>
        </w:tc>
        <w:tc>
          <w:tcPr>
            <w:tcW w:w="1106" w:type="dxa"/>
            <w:shd w:val="clear" w:color="auto" w:fill="auto"/>
          </w:tcPr>
          <w:p w14:paraId="7DCE99BE" w14:textId="2D1EF4E0" w:rsidR="004679AA" w:rsidRPr="008377AB" w:rsidRDefault="001E5D8A" w:rsidP="00235D82">
            <w:pPr>
              <w:jc w:val="center"/>
              <w:rPr>
                <w:rFonts w:ascii="Times New Roman" w:hAnsi="Times New Roman" w:cs="Times New Roman"/>
              </w:rPr>
            </w:pPr>
            <w:r w:rsidRPr="008377AB">
              <w:rPr>
                <w:rFonts w:ascii="Times New Roman" w:hAnsi="Times New Roman" w:cs="Times New Roman"/>
              </w:rPr>
              <w:t>0.977</w:t>
            </w:r>
          </w:p>
        </w:tc>
        <w:tc>
          <w:tcPr>
            <w:tcW w:w="998" w:type="dxa"/>
            <w:shd w:val="clear" w:color="auto" w:fill="auto"/>
          </w:tcPr>
          <w:p w14:paraId="79ECFD84" w14:textId="06E350C5" w:rsidR="004679AA" w:rsidRPr="008377AB" w:rsidRDefault="001E5D8A" w:rsidP="00235D82">
            <w:pPr>
              <w:jc w:val="center"/>
              <w:rPr>
                <w:rFonts w:ascii="Times New Roman" w:hAnsi="Times New Roman" w:cs="Times New Roman"/>
              </w:rPr>
            </w:pPr>
            <w:r w:rsidRPr="008377AB">
              <w:rPr>
                <w:rFonts w:ascii="Times New Roman" w:hAnsi="Times New Roman" w:cs="Times New Roman"/>
              </w:rPr>
              <w:t>0.921</w:t>
            </w:r>
          </w:p>
        </w:tc>
        <w:tc>
          <w:tcPr>
            <w:tcW w:w="875" w:type="dxa"/>
            <w:shd w:val="clear" w:color="auto" w:fill="auto"/>
          </w:tcPr>
          <w:p w14:paraId="13C6A3F9" w14:textId="4ED33C6F" w:rsidR="004679AA" w:rsidRPr="008377AB" w:rsidRDefault="001E5D8A" w:rsidP="00235D82">
            <w:pPr>
              <w:jc w:val="center"/>
              <w:rPr>
                <w:rFonts w:ascii="Times New Roman" w:hAnsi="Times New Roman" w:cs="Times New Roman"/>
              </w:rPr>
            </w:pPr>
            <w:r w:rsidRPr="008377AB">
              <w:rPr>
                <w:rFonts w:ascii="Times New Roman" w:hAnsi="Times New Roman" w:cs="Times New Roman"/>
              </w:rPr>
              <w:t>0.994</w:t>
            </w:r>
          </w:p>
        </w:tc>
        <w:tc>
          <w:tcPr>
            <w:tcW w:w="1244" w:type="dxa"/>
            <w:shd w:val="clear" w:color="auto" w:fill="auto"/>
          </w:tcPr>
          <w:p w14:paraId="468D340A" w14:textId="3341896B" w:rsidR="004679AA" w:rsidRPr="008377AB" w:rsidRDefault="001E5D8A" w:rsidP="00235D82">
            <w:pPr>
              <w:jc w:val="center"/>
              <w:rPr>
                <w:rFonts w:ascii="Times New Roman" w:hAnsi="Times New Roman" w:cs="Times New Roman"/>
              </w:rPr>
            </w:pPr>
            <w:r w:rsidRPr="008377AB">
              <w:rPr>
                <w:rFonts w:ascii="Times New Roman" w:hAnsi="Times New Roman" w:cs="Times New Roman"/>
              </w:rPr>
              <w:t>0.618</w:t>
            </w:r>
          </w:p>
        </w:tc>
        <w:tc>
          <w:tcPr>
            <w:tcW w:w="875" w:type="dxa"/>
            <w:shd w:val="clear" w:color="auto" w:fill="auto"/>
          </w:tcPr>
          <w:p w14:paraId="32124065" w14:textId="12FE73F1" w:rsidR="004679AA" w:rsidRPr="008377AB" w:rsidRDefault="001E5D8A" w:rsidP="00235D82">
            <w:pPr>
              <w:jc w:val="center"/>
              <w:rPr>
                <w:rFonts w:ascii="Times New Roman" w:hAnsi="Times New Roman" w:cs="Times New Roman"/>
              </w:rPr>
            </w:pPr>
            <w:r w:rsidRPr="008377AB">
              <w:rPr>
                <w:rFonts w:ascii="Times New Roman" w:hAnsi="Times New Roman" w:cs="Times New Roman"/>
              </w:rPr>
              <w:t>0.179</w:t>
            </w:r>
          </w:p>
        </w:tc>
        <w:tc>
          <w:tcPr>
            <w:tcW w:w="955" w:type="dxa"/>
            <w:shd w:val="clear" w:color="auto" w:fill="auto"/>
          </w:tcPr>
          <w:p w14:paraId="013D3797" w14:textId="5BB12A74" w:rsidR="004679AA" w:rsidRPr="008377AB" w:rsidRDefault="001E5D8A" w:rsidP="00235D82">
            <w:pPr>
              <w:jc w:val="center"/>
              <w:rPr>
                <w:rFonts w:ascii="Times New Roman" w:hAnsi="Times New Roman" w:cs="Times New Roman"/>
              </w:rPr>
            </w:pPr>
            <w:r w:rsidRPr="008377AB">
              <w:rPr>
                <w:rFonts w:ascii="Times New Roman" w:hAnsi="Times New Roman" w:cs="Times New Roman"/>
              </w:rPr>
              <w:t>0.877</w:t>
            </w:r>
          </w:p>
        </w:tc>
      </w:tr>
      <w:tr w:rsidR="00EC36D9" w14:paraId="6499124F" w14:textId="77777777" w:rsidTr="00CE4EEE">
        <w:trPr>
          <w:trHeight w:val="288"/>
        </w:trPr>
        <w:tc>
          <w:tcPr>
            <w:tcW w:w="4230" w:type="dxa"/>
            <w:gridSpan w:val="2"/>
            <w:tcBorders>
              <w:top w:val="single" w:sz="4" w:space="0" w:color="auto"/>
              <w:bottom w:val="single" w:sz="8" w:space="0" w:color="auto"/>
            </w:tcBorders>
            <w:shd w:val="clear" w:color="auto" w:fill="auto"/>
          </w:tcPr>
          <w:p w14:paraId="00779BBE"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All Sites</w:t>
            </w:r>
          </w:p>
        </w:tc>
        <w:tc>
          <w:tcPr>
            <w:tcW w:w="720" w:type="dxa"/>
            <w:tcBorders>
              <w:top w:val="single" w:sz="4" w:space="0" w:color="auto"/>
              <w:bottom w:val="single" w:sz="8" w:space="0" w:color="auto"/>
            </w:tcBorders>
            <w:shd w:val="clear" w:color="auto" w:fill="auto"/>
          </w:tcPr>
          <w:p w14:paraId="079E6B2B" w14:textId="390C7944" w:rsidR="00EC36D9" w:rsidRPr="008377AB" w:rsidRDefault="00452D45" w:rsidP="00235D82">
            <w:pPr>
              <w:jc w:val="center"/>
              <w:rPr>
                <w:rFonts w:ascii="Times New Roman" w:hAnsi="Times New Roman" w:cs="Times New Roman"/>
                <w:b/>
                <w:bCs/>
              </w:rPr>
            </w:pPr>
            <w:r w:rsidRPr="008377AB">
              <w:rPr>
                <w:rFonts w:ascii="Times New Roman" w:hAnsi="Times New Roman" w:cs="Times New Roman"/>
                <w:b/>
                <w:bCs/>
              </w:rPr>
              <w:t>124</w:t>
            </w:r>
          </w:p>
        </w:tc>
        <w:tc>
          <w:tcPr>
            <w:tcW w:w="843" w:type="dxa"/>
            <w:tcBorders>
              <w:top w:val="single" w:sz="4" w:space="0" w:color="auto"/>
              <w:bottom w:val="single" w:sz="8" w:space="0" w:color="auto"/>
            </w:tcBorders>
            <w:shd w:val="clear" w:color="auto" w:fill="auto"/>
          </w:tcPr>
          <w:p w14:paraId="63820B5D" w14:textId="23F4367E" w:rsidR="00EC36D9" w:rsidRPr="008377AB" w:rsidRDefault="00452D45" w:rsidP="00235D82">
            <w:pPr>
              <w:jc w:val="center"/>
              <w:rPr>
                <w:rFonts w:ascii="Times New Roman" w:hAnsi="Times New Roman" w:cs="Times New Roman"/>
                <w:b/>
                <w:bCs/>
              </w:rPr>
            </w:pPr>
            <w:r w:rsidRPr="008377AB">
              <w:rPr>
                <w:rFonts w:ascii="Times New Roman" w:hAnsi="Times New Roman" w:cs="Times New Roman"/>
                <w:b/>
                <w:bCs/>
              </w:rPr>
              <w:t>41</w:t>
            </w:r>
          </w:p>
        </w:tc>
        <w:tc>
          <w:tcPr>
            <w:tcW w:w="1109" w:type="dxa"/>
            <w:tcBorders>
              <w:top w:val="single" w:sz="4" w:space="0" w:color="auto"/>
              <w:bottom w:val="single" w:sz="8" w:space="0" w:color="auto"/>
            </w:tcBorders>
            <w:shd w:val="clear" w:color="auto" w:fill="auto"/>
          </w:tcPr>
          <w:p w14:paraId="0EFAE3B7" w14:textId="4CEFC623" w:rsidR="00EC36D9" w:rsidRPr="008377AB" w:rsidRDefault="00E1472C" w:rsidP="00CE4EEE">
            <w:pPr>
              <w:jc w:val="center"/>
              <w:rPr>
                <w:rFonts w:ascii="Times New Roman" w:hAnsi="Times New Roman" w:cs="Times New Roman"/>
                <w:b/>
                <w:bCs/>
              </w:rPr>
            </w:pPr>
            <w:r>
              <w:rPr>
                <w:rFonts w:ascii="Times New Roman" w:hAnsi="Times New Roman" w:cs="Times New Roman"/>
                <w:b/>
                <w:bCs/>
              </w:rPr>
              <w:t>2</w:t>
            </w:r>
            <w:r w:rsidR="00CE4EEE">
              <w:rPr>
                <w:rFonts w:ascii="Times New Roman" w:hAnsi="Times New Roman" w:cs="Times New Roman"/>
                <w:b/>
                <w:bCs/>
              </w:rPr>
              <w:t>,</w:t>
            </w:r>
            <w:r>
              <w:rPr>
                <w:rFonts w:ascii="Times New Roman" w:hAnsi="Times New Roman" w:cs="Times New Roman"/>
                <w:b/>
                <w:bCs/>
              </w:rPr>
              <w:t>155</w:t>
            </w:r>
          </w:p>
        </w:tc>
        <w:tc>
          <w:tcPr>
            <w:tcW w:w="1106" w:type="dxa"/>
            <w:tcBorders>
              <w:top w:val="single" w:sz="4" w:space="0" w:color="auto"/>
              <w:bottom w:val="single" w:sz="8" w:space="0" w:color="auto"/>
            </w:tcBorders>
            <w:shd w:val="clear" w:color="auto" w:fill="auto"/>
          </w:tcPr>
          <w:p w14:paraId="49FE9515" w14:textId="341F27EE" w:rsidR="00EC36D9" w:rsidRPr="008377AB" w:rsidRDefault="00982E69" w:rsidP="00235D82">
            <w:pPr>
              <w:jc w:val="center"/>
              <w:rPr>
                <w:rFonts w:ascii="Times New Roman" w:hAnsi="Times New Roman" w:cs="Times New Roman"/>
                <w:b/>
                <w:bCs/>
              </w:rPr>
            </w:pPr>
            <w:r w:rsidRPr="008377AB">
              <w:rPr>
                <w:rFonts w:ascii="Times New Roman" w:hAnsi="Times New Roman" w:cs="Times New Roman"/>
                <w:b/>
                <w:bCs/>
              </w:rPr>
              <w:t>0.980</w:t>
            </w:r>
          </w:p>
        </w:tc>
        <w:tc>
          <w:tcPr>
            <w:tcW w:w="998" w:type="dxa"/>
            <w:tcBorders>
              <w:top w:val="single" w:sz="4" w:space="0" w:color="auto"/>
              <w:bottom w:val="single" w:sz="8" w:space="0" w:color="auto"/>
            </w:tcBorders>
            <w:shd w:val="clear" w:color="auto" w:fill="auto"/>
          </w:tcPr>
          <w:p w14:paraId="46AA29E9" w14:textId="7178E1B3" w:rsidR="00EC36D9" w:rsidRPr="008377AB" w:rsidRDefault="00982E69" w:rsidP="00235D82">
            <w:pPr>
              <w:jc w:val="center"/>
              <w:rPr>
                <w:rFonts w:ascii="Times New Roman" w:hAnsi="Times New Roman" w:cs="Times New Roman"/>
                <w:b/>
                <w:bCs/>
              </w:rPr>
            </w:pPr>
            <w:r w:rsidRPr="008377AB">
              <w:rPr>
                <w:rFonts w:ascii="Times New Roman" w:hAnsi="Times New Roman" w:cs="Times New Roman"/>
                <w:b/>
                <w:bCs/>
              </w:rPr>
              <w:t>0.974</w:t>
            </w:r>
          </w:p>
        </w:tc>
        <w:tc>
          <w:tcPr>
            <w:tcW w:w="875" w:type="dxa"/>
            <w:tcBorders>
              <w:top w:val="single" w:sz="4" w:space="0" w:color="auto"/>
              <w:bottom w:val="single" w:sz="8" w:space="0" w:color="auto"/>
            </w:tcBorders>
            <w:shd w:val="clear" w:color="auto" w:fill="auto"/>
          </w:tcPr>
          <w:p w14:paraId="09169CF9" w14:textId="5A543234" w:rsidR="00EC36D9" w:rsidRPr="008377AB" w:rsidRDefault="00982E69" w:rsidP="00235D82">
            <w:pPr>
              <w:jc w:val="center"/>
              <w:rPr>
                <w:rFonts w:ascii="Times New Roman" w:hAnsi="Times New Roman" w:cs="Times New Roman"/>
                <w:b/>
                <w:bCs/>
              </w:rPr>
            </w:pPr>
            <w:r w:rsidRPr="008377AB">
              <w:rPr>
                <w:rFonts w:ascii="Times New Roman" w:hAnsi="Times New Roman" w:cs="Times New Roman"/>
                <w:b/>
                <w:bCs/>
              </w:rPr>
              <w:t>0.986</w:t>
            </w:r>
          </w:p>
        </w:tc>
        <w:tc>
          <w:tcPr>
            <w:tcW w:w="1244" w:type="dxa"/>
            <w:tcBorders>
              <w:top w:val="single" w:sz="4" w:space="0" w:color="auto"/>
              <w:bottom w:val="single" w:sz="8" w:space="0" w:color="auto"/>
            </w:tcBorders>
            <w:shd w:val="clear" w:color="auto" w:fill="auto"/>
          </w:tcPr>
          <w:p w14:paraId="4390C151" w14:textId="7CC2FDC2" w:rsidR="00EC36D9" w:rsidRPr="008377AB" w:rsidRDefault="00982E69" w:rsidP="00235D82">
            <w:pPr>
              <w:jc w:val="center"/>
              <w:rPr>
                <w:rFonts w:ascii="Times New Roman" w:hAnsi="Times New Roman" w:cs="Times New Roman"/>
                <w:b/>
                <w:bCs/>
              </w:rPr>
            </w:pPr>
            <w:r w:rsidRPr="008377AB">
              <w:rPr>
                <w:rFonts w:ascii="Times New Roman" w:hAnsi="Times New Roman" w:cs="Times New Roman"/>
                <w:b/>
                <w:bCs/>
              </w:rPr>
              <w:t>0.661</w:t>
            </w:r>
          </w:p>
        </w:tc>
        <w:tc>
          <w:tcPr>
            <w:tcW w:w="875" w:type="dxa"/>
            <w:tcBorders>
              <w:top w:val="single" w:sz="4" w:space="0" w:color="auto"/>
              <w:bottom w:val="single" w:sz="8" w:space="0" w:color="auto"/>
            </w:tcBorders>
            <w:shd w:val="clear" w:color="auto" w:fill="auto"/>
          </w:tcPr>
          <w:p w14:paraId="2355177F" w14:textId="215BC642" w:rsidR="00EC36D9" w:rsidRPr="008377AB" w:rsidRDefault="00982E69" w:rsidP="00235D82">
            <w:pPr>
              <w:jc w:val="center"/>
              <w:rPr>
                <w:rFonts w:ascii="Times New Roman" w:hAnsi="Times New Roman" w:cs="Times New Roman"/>
                <w:b/>
                <w:bCs/>
              </w:rPr>
            </w:pPr>
            <w:r w:rsidRPr="008377AB">
              <w:rPr>
                <w:rFonts w:ascii="Times New Roman" w:hAnsi="Times New Roman" w:cs="Times New Roman"/>
                <w:b/>
                <w:bCs/>
              </w:rPr>
              <w:t>0.571</w:t>
            </w:r>
          </w:p>
        </w:tc>
        <w:tc>
          <w:tcPr>
            <w:tcW w:w="955" w:type="dxa"/>
            <w:tcBorders>
              <w:top w:val="single" w:sz="4" w:space="0" w:color="auto"/>
              <w:bottom w:val="single" w:sz="8" w:space="0" w:color="auto"/>
            </w:tcBorders>
            <w:shd w:val="clear" w:color="auto" w:fill="auto"/>
          </w:tcPr>
          <w:p w14:paraId="1273192A" w14:textId="445D3971" w:rsidR="00EC36D9" w:rsidRPr="008377AB" w:rsidRDefault="00982E69" w:rsidP="00235D82">
            <w:pPr>
              <w:jc w:val="center"/>
              <w:rPr>
                <w:rFonts w:ascii="Times New Roman" w:hAnsi="Times New Roman" w:cs="Times New Roman"/>
                <w:b/>
                <w:bCs/>
              </w:rPr>
            </w:pPr>
            <w:r w:rsidRPr="008377AB">
              <w:rPr>
                <w:rFonts w:ascii="Times New Roman" w:hAnsi="Times New Roman" w:cs="Times New Roman"/>
                <w:b/>
                <w:bCs/>
              </w:rPr>
              <w:t>0.736</w:t>
            </w:r>
          </w:p>
        </w:tc>
      </w:tr>
    </w:tbl>
    <w:p w14:paraId="5F60476D" w14:textId="6FB5ECDD" w:rsidR="00EC36D9" w:rsidRDefault="00EC36D9" w:rsidP="00EC36D9">
      <w:pPr>
        <w:widowControl w:val="0"/>
        <w:kinsoku w:val="0"/>
        <w:overflowPunct w:val="0"/>
        <w:autoSpaceDE w:val="0"/>
        <w:autoSpaceDN w:val="0"/>
        <w:adjustRightInd w:val="0"/>
        <w:spacing w:after="0" w:line="240" w:lineRule="auto"/>
        <w:ind w:right="720"/>
        <w:jc w:val="both"/>
        <w:rPr>
          <w:rFonts w:ascii="Times New Roman" w:hAnsi="Times New Roman" w:cs="Times New Roman"/>
          <w:sz w:val="18"/>
          <w:szCs w:val="18"/>
        </w:rPr>
      </w:pPr>
      <w:r w:rsidRPr="00D31D94">
        <w:rPr>
          <w:rFonts w:ascii="Times New Roman" w:hAnsi="Times New Roman" w:cs="Times New Roman"/>
          <w:sz w:val="18"/>
          <w:szCs w:val="18"/>
          <w:vertAlign w:val="superscript"/>
        </w:rPr>
        <w:t xml:space="preserve">A </w:t>
      </w:r>
      <w:r w:rsidRPr="00D31D94">
        <w:rPr>
          <w:rFonts w:ascii="Times New Roman" w:hAnsi="Times New Roman" w:cs="Times New Roman"/>
          <w:sz w:val="18"/>
          <w:szCs w:val="18"/>
        </w:rPr>
        <w:t>Management</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actions</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applied</w:t>
      </w:r>
      <w:r w:rsidRPr="00D31D94">
        <w:rPr>
          <w:rFonts w:ascii="Times New Roman" w:hAnsi="Times New Roman" w:cs="Times New Roman"/>
          <w:spacing w:val="8"/>
          <w:sz w:val="18"/>
          <w:szCs w:val="18"/>
        </w:rPr>
        <w:t xml:space="preserve"> </w:t>
      </w:r>
      <w:r w:rsidRPr="00D31D94">
        <w:rPr>
          <w:rFonts w:ascii="Times New Roman" w:hAnsi="Times New Roman" w:cs="Times New Roman"/>
          <w:sz w:val="18"/>
          <w:szCs w:val="18"/>
        </w:rPr>
        <w:t>to</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each</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site:</w:t>
      </w:r>
      <w:r w:rsidRPr="00D31D94">
        <w:rPr>
          <w:rFonts w:ascii="Times New Roman" w:hAnsi="Times New Roman" w:cs="Times New Roman"/>
          <w:spacing w:val="9"/>
          <w:sz w:val="18"/>
          <w:szCs w:val="18"/>
        </w:rPr>
        <w:t xml:space="preserve"> </w:t>
      </w:r>
      <w:r w:rsidRPr="00D31D94">
        <w:rPr>
          <w:rFonts w:ascii="Times New Roman" w:hAnsi="Times New Roman" w:cs="Times New Roman"/>
          <w:spacing w:val="-2"/>
          <w:sz w:val="18"/>
          <w:szCs w:val="18"/>
        </w:rPr>
        <w:t xml:space="preserve">exterior predator fencing (E), </w:t>
      </w:r>
      <w:r w:rsidRPr="00D31D94">
        <w:rPr>
          <w:rFonts w:ascii="Times New Roman" w:hAnsi="Times New Roman" w:cs="Times New Roman"/>
          <w:spacing w:val="5"/>
          <w:sz w:val="18"/>
          <w:szCs w:val="18"/>
        </w:rPr>
        <w:t xml:space="preserve">peninsula entry </w:t>
      </w:r>
      <w:r w:rsidRPr="00D31D94">
        <w:rPr>
          <w:rFonts w:ascii="Times New Roman" w:hAnsi="Times New Roman" w:cs="Times New Roman"/>
          <w:spacing w:val="-2"/>
          <w:sz w:val="18"/>
          <w:szCs w:val="18"/>
        </w:rPr>
        <w:t xml:space="preserve">predator fencing (F), </w:t>
      </w:r>
      <w:r w:rsidRPr="00D31D94">
        <w:rPr>
          <w:rFonts w:ascii="Times New Roman" w:hAnsi="Times New Roman" w:cs="Times New Roman"/>
          <w:sz w:val="18"/>
          <w:szCs w:val="18"/>
        </w:rPr>
        <w:t>fall 2022</w:t>
      </w:r>
      <w:r w:rsidRPr="00D31D94">
        <w:rPr>
          <w:rFonts w:ascii="Times New Roman" w:hAnsi="Times New Roman" w:cs="Times New Roman"/>
          <w:spacing w:val="3"/>
          <w:sz w:val="18"/>
          <w:szCs w:val="18"/>
        </w:rPr>
        <w:t xml:space="preserve"> </w:t>
      </w:r>
      <w:r w:rsidRPr="00D31D94">
        <w:rPr>
          <w:rFonts w:ascii="Times New Roman" w:hAnsi="Times New Roman" w:cs="Times New Roman"/>
          <w:sz w:val="18"/>
          <w:szCs w:val="18"/>
        </w:rPr>
        <w:t>herbicide</w:t>
      </w:r>
      <w:r w:rsidRPr="00D31D94">
        <w:rPr>
          <w:rFonts w:ascii="Times New Roman" w:hAnsi="Times New Roman" w:cs="Times New Roman"/>
          <w:spacing w:val="3"/>
          <w:sz w:val="18"/>
          <w:szCs w:val="18"/>
        </w:rPr>
        <w:t xml:space="preserve"> </w:t>
      </w:r>
      <w:r w:rsidRPr="00D31D94">
        <w:rPr>
          <w:rFonts w:ascii="Times New Roman" w:hAnsi="Times New Roman" w:cs="Times New Roman"/>
          <w:sz w:val="18"/>
          <w:szCs w:val="18"/>
        </w:rPr>
        <w:t>(H),</w:t>
      </w:r>
      <w:r w:rsidRPr="00D31D94">
        <w:rPr>
          <w:rFonts w:ascii="Times New Roman" w:hAnsi="Times New Roman" w:cs="Times New Roman"/>
          <w:spacing w:val="4"/>
          <w:sz w:val="18"/>
          <w:szCs w:val="18"/>
        </w:rPr>
        <w:t xml:space="preserve"> </w:t>
      </w:r>
      <w:r w:rsidRPr="00D31D94">
        <w:rPr>
          <w:rFonts w:ascii="Times New Roman" w:hAnsi="Times New Roman" w:cs="Times New Roman"/>
          <w:spacing w:val="-2"/>
          <w:sz w:val="18"/>
          <w:szCs w:val="18"/>
        </w:rPr>
        <w:t xml:space="preserve">interior predator fencing (I), predator deterrent lights (L), no management (N), </w:t>
      </w:r>
      <w:r w:rsidRPr="00D31D94">
        <w:rPr>
          <w:rFonts w:ascii="Times New Roman" w:hAnsi="Times New Roman" w:cs="Times New Roman"/>
          <w:sz w:val="18"/>
          <w:szCs w:val="18"/>
        </w:rPr>
        <w:t>spring 2023 pre-emergent</w:t>
      </w:r>
      <w:r w:rsidRPr="00D31D94">
        <w:rPr>
          <w:rFonts w:ascii="Times New Roman" w:hAnsi="Times New Roman" w:cs="Times New Roman"/>
          <w:spacing w:val="3"/>
          <w:sz w:val="18"/>
          <w:szCs w:val="18"/>
        </w:rPr>
        <w:t xml:space="preserve"> </w:t>
      </w:r>
      <w:r w:rsidRPr="00D31D94">
        <w:rPr>
          <w:rFonts w:ascii="Times New Roman" w:hAnsi="Times New Roman" w:cs="Times New Roman"/>
          <w:sz w:val="18"/>
          <w:szCs w:val="18"/>
        </w:rPr>
        <w:t>herbicide</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(P),</w:t>
      </w:r>
      <w:r w:rsidRPr="00D31D94">
        <w:rPr>
          <w:rFonts w:ascii="Times New Roman" w:hAnsi="Times New Roman" w:cs="Times New Roman"/>
          <w:spacing w:val="5"/>
          <w:sz w:val="18"/>
          <w:szCs w:val="18"/>
        </w:rPr>
        <w:t xml:space="preserve"> </w:t>
      </w:r>
      <w:r w:rsidRPr="00D31D94">
        <w:rPr>
          <w:rFonts w:ascii="Times New Roman" w:hAnsi="Times New Roman" w:cs="Times New Roman"/>
          <w:sz w:val="18"/>
          <w:szCs w:val="18"/>
        </w:rPr>
        <w:t>or predator</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trapping</w:t>
      </w:r>
      <w:r w:rsidRPr="00D31D94">
        <w:rPr>
          <w:rFonts w:ascii="Times New Roman" w:hAnsi="Times New Roman" w:cs="Times New Roman"/>
          <w:spacing w:val="5"/>
          <w:sz w:val="18"/>
          <w:szCs w:val="18"/>
        </w:rPr>
        <w:t xml:space="preserve"> </w:t>
      </w:r>
      <w:r w:rsidRPr="00D31D94">
        <w:rPr>
          <w:rFonts w:ascii="Times New Roman" w:hAnsi="Times New Roman" w:cs="Times New Roman"/>
          <w:sz w:val="18"/>
          <w:szCs w:val="18"/>
        </w:rPr>
        <w:t>(T).</w:t>
      </w:r>
    </w:p>
    <w:p w14:paraId="0BA0FB90" w14:textId="77777777" w:rsidR="00EC36D9" w:rsidRPr="00D31D94" w:rsidRDefault="00EC36D9" w:rsidP="00EC36D9">
      <w:pPr>
        <w:widowControl w:val="0"/>
        <w:kinsoku w:val="0"/>
        <w:overflowPunct w:val="0"/>
        <w:autoSpaceDE w:val="0"/>
        <w:autoSpaceDN w:val="0"/>
        <w:adjustRightInd w:val="0"/>
        <w:spacing w:after="0" w:line="240" w:lineRule="auto"/>
        <w:ind w:right="720"/>
        <w:jc w:val="both"/>
        <w:rPr>
          <w:rFonts w:ascii="Times New Roman" w:hAnsi="Times New Roman" w:cs="Times New Roman"/>
          <w:sz w:val="18"/>
          <w:szCs w:val="18"/>
        </w:rPr>
      </w:pPr>
      <w:r w:rsidRPr="001F42BE">
        <w:rPr>
          <w:rFonts w:ascii="Times New Roman" w:hAnsi="Times New Roman" w:cs="Times New Roman"/>
          <w:sz w:val="18"/>
          <w:szCs w:val="18"/>
          <w:vertAlign w:val="superscript"/>
        </w:rPr>
        <w:t>B</w:t>
      </w:r>
      <w:r>
        <w:rPr>
          <w:rFonts w:ascii="Times New Roman" w:hAnsi="Times New Roman" w:cs="Times New Roman"/>
          <w:sz w:val="18"/>
          <w:szCs w:val="18"/>
        </w:rPr>
        <w:t xml:space="preserve"> Confidence interval is not estimable due to either limited sample size or only one category of nest fate (successful or failed) at the site.</w:t>
      </w:r>
    </w:p>
    <w:p w14:paraId="39DF8A6C" w14:textId="11D21592" w:rsidR="00EC36D9" w:rsidRDefault="00EC36D9" w:rsidP="00EC36D9">
      <w:pPr>
        <w:widowControl w:val="0"/>
        <w:kinsoku w:val="0"/>
        <w:overflowPunct w:val="0"/>
        <w:autoSpaceDE w:val="0"/>
        <w:autoSpaceDN w:val="0"/>
        <w:adjustRightInd w:val="0"/>
        <w:spacing w:before="76" w:after="0" w:line="252" w:lineRule="exact"/>
        <w:ind w:right="720"/>
        <w:jc w:val="both"/>
        <w:rPr>
          <w:rFonts w:ascii="Times New Roman" w:hAnsi="Times New Roman" w:cs="Times New Roman"/>
          <w:sz w:val="20"/>
          <w:szCs w:val="20"/>
        </w:rPr>
      </w:pPr>
    </w:p>
    <w:p w14:paraId="4392452D" w14:textId="77777777" w:rsidR="005F69E4" w:rsidRPr="00D31D94" w:rsidRDefault="005F69E4" w:rsidP="00EC36D9">
      <w:pPr>
        <w:widowControl w:val="0"/>
        <w:kinsoku w:val="0"/>
        <w:overflowPunct w:val="0"/>
        <w:autoSpaceDE w:val="0"/>
        <w:autoSpaceDN w:val="0"/>
        <w:adjustRightInd w:val="0"/>
        <w:spacing w:before="76" w:after="0" w:line="252" w:lineRule="exact"/>
        <w:ind w:right="720"/>
        <w:jc w:val="both"/>
        <w:rPr>
          <w:rFonts w:ascii="Times New Roman" w:hAnsi="Times New Roman" w:cs="Times New Roman"/>
          <w:sz w:val="20"/>
          <w:szCs w:val="20"/>
        </w:rPr>
      </w:pPr>
    </w:p>
    <w:p w14:paraId="4FCE132C" w14:textId="57402639" w:rsidR="00EC36D9" w:rsidRPr="00924441" w:rsidRDefault="00EC36D9" w:rsidP="00EC36D9">
      <w:pPr>
        <w:spacing w:after="0"/>
        <w:rPr>
          <w:rFonts w:ascii="Times New Roman" w:hAnsi="Times New Roman" w:cs="Times New Roman"/>
        </w:rPr>
      </w:pPr>
      <w:r w:rsidRPr="00924441">
        <w:rPr>
          <w:rFonts w:ascii="Times New Roman" w:hAnsi="Times New Roman" w:cs="Times New Roman"/>
          <w:b/>
          <w:bCs/>
          <w:spacing w:val="-1"/>
        </w:rPr>
        <w:t xml:space="preserve">Table </w:t>
      </w:r>
      <w:r>
        <w:rPr>
          <w:rFonts w:ascii="Times New Roman" w:hAnsi="Times New Roman" w:cs="Times New Roman"/>
          <w:b/>
          <w:bCs/>
          <w:spacing w:val="-1"/>
        </w:rPr>
        <w:t>21</w:t>
      </w:r>
      <w:r w:rsidRPr="00924441">
        <w:rPr>
          <w:rFonts w:ascii="Times New Roman" w:hAnsi="Times New Roman" w:cs="Times New Roman"/>
          <w:b/>
          <w:bCs/>
        </w:rPr>
        <w:t xml:space="preserve">. </w:t>
      </w:r>
      <w:r w:rsidRPr="00924441">
        <w:rPr>
          <w:rFonts w:ascii="Times New Roman" w:hAnsi="Times New Roman" w:cs="Times New Roman"/>
        </w:rPr>
        <w:t xml:space="preserve">Daily and incubation-period survival rates and 95% lower (LCI) and upper confidence intervals (LCI) for </w:t>
      </w:r>
      <w:r w:rsidR="002E48EE">
        <w:rPr>
          <w:rFonts w:ascii="Times New Roman" w:hAnsi="Times New Roman" w:cs="Times New Roman"/>
        </w:rPr>
        <w:t>least tern</w:t>
      </w:r>
      <w:r w:rsidR="002E48EE" w:rsidRPr="00D31D94">
        <w:rPr>
          <w:rFonts w:ascii="Times New Roman" w:hAnsi="Times New Roman" w:cs="Times New Roman"/>
        </w:rPr>
        <w:t xml:space="preserve"> </w:t>
      </w:r>
      <w:r w:rsidRPr="00924441">
        <w:rPr>
          <w:rFonts w:ascii="Times New Roman" w:hAnsi="Times New Roman" w:cs="Times New Roman"/>
        </w:rPr>
        <w:t xml:space="preserve">nests monitored on Program and non-Program </w:t>
      </w:r>
      <w:r w:rsidRPr="00924441">
        <w:rPr>
          <w:rFonts w:ascii="Times New Roman" w:hAnsi="Times New Roman" w:cs="Times New Roman"/>
          <w:spacing w:val="-7"/>
        </w:rPr>
        <w:t>OCSW sites</w:t>
      </w:r>
      <w:r w:rsidRPr="00924441">
        <w:rPr>
          <w:rFonts w:ascii="Times New Roman" w:hAnsi="Times New Roman" w:cs="Times New Roman"/>
          <w:spacing w:val="-6"/>
        </w:rPr>
        <w:t xml:space="preserve"> </w:t>
      </w:r>
      <w:r w:rsidRPr="00924441">
        <w:rPr>
          <w:rFonts w:ascii="Times New Roman" w:hAnsi="Times New Roman" w:cs="Times New Roman"/>
        </w:rPr>
        <w:t>during 2023. Incubation-period nest survival rate = daily nest survival rate</w:t>
      </w:r>
      <w:r w:rsidRPr="00924441">
        <w:rPr>
          <w:rFonts w:ascii="Times New Roman" w:hAnsi="Times New Roman" w:cs="Times New Roman"/>
          <w:vertAlign w:val="superscript"/>
        </w:rPr>
        <w:t>2</w:t>
      </w:r>
      <w:r w:rsidR="002E48EE">
        <w:rPr>
          <w:rFonts w:ascii="Times New Roman" w:hAnsi="Times New Roman" w:cs="Times New Roman"/>
          <w:vertAlign w:val="superscript"/>
        </w:rPr>
        <w:t>1</w:t>
      </w:r>
      <w:r w:rsidRPr="00924441">
        <w:rPr>
          <w:rFonts w:ascii="Times New Roman" w:hAnsi="Times New Roman" w:cs="Times New Roman"/>
        </w:rPr>
        <w:t>.</w:t>
      </w:r>
    </w:p>
    <w:tbl>
      <w:tblPr>
        <w:tblStyle w:val="TableGrid"/>
        <w:tblW w:w="129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30"/>
        <w:gridCol w:w="1036"/>
        <w:gridCol w:w="1187"/>
        <w:gridCol w:w="1157"/>
        <w:gridCol w:w="1257"/>
        <w:gridCol w:w="1159"/>
        <w:gridCol w:w="1006"/>
        <w:gridCol w:w="1317"/>
        <w:gridCol w:w="1006"/>
        <w:gridCol w:w="1105"/>
      </w:tblGrid>
      <w:tr w:rsidR="00EC36D9" w:rsidRPr="00924441" w14:paraId="4389D94C" w14:textId="77777777" w:rsidTr="004B067B">
        <w:trPr>
          <w:trHeight w:val="701"/>
        </w:trPr>
        <w:tc>
          <w:tcPr>
            <w:tcW w:w="2730" w:type="dxa"/>
            <w:vMerge w:val="restart"/>
            <w:tcBorders>
              <w:top w:val="single" w:sz="8" w:space="0" w:color="auto"/>
            </w:tcBorders>
            <w:shd w:val="clear" w:color="auto" w:fill="auto"/>
            <w:vAlign w:val="bottom"/>
          </w:tcPr>
          <w:p w14:paraId="2FC252D5"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Ownership</w:t>
            </w:r>
          </w:p>
        </w:tc>
        <w:tc>
          <w:tcPr>
            <w:tcW w:w="1036" w:type="dxa"/>
            <w:vMerge w:val="restart"/>
            <w:tcBorders>
              <w:top w:val="single" w:sz="8" w:space="0" w:color="auto"/>
            </w:tcBorders>
            <w:shd w:val="clear" w:color="auto" w:fill="auto"/>
            <w:vAlign w:val="bottom"/>
          </w:tcPr>
          <w:p w14:paraId="4CF072AB"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No. Nests</w:t>
            </w:r>
          </w:p>
        </w:tc>
        <w:tc>
          <w:tcPr>
            <w:tcW w:w="1187" w:type="dxa"/>
            <w:vMerge w:val="restart"/>
            <w:tcBorders>
              <w:top w:val="single" w:sz="8" w:space="0" w:color="auto"/>
            </w:tcBorders>
            <w:shd w:val="clear" w:color="auto" w:fill="auto"/>
            <w:vAlign w:val="bottom"/>
          </w:tcPr>
          <w:p w14:paraId="3F6BFA4A"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No. Nests Failed</w:t>
            </w:r>
          </w:p>
        </w:tc>
        <w:tc>
          <w:tcPr>
            <w:tcW w:w="1157" w:type="dxa"/>
            <w:vMerge w:val="restart"/>
            <w:tcBorders>
              <w:top w:val="single" w:sz="8" w:space="0" w:color="auto"/>
            </w:tcBorders>
            <w:shd w:val="clear" w:color="auto" w:fill="auto"/>
            <w:vAlign w:val="bottom"/>
          </w:tcPr>
          <w:p w14:paraId="2C6DBF80"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Exposure Days</w:t>
            </w:r>
          </w:p>
        </w:tc>
        <w:tc>
          <w:tcPr>
            <w:tcW w:w="1257" w:type="dxa"/>
            <w:vMerge w:val="restart"/>
            <w:tcBorders>
              <w:top w:val="single" w:sz="8" w:space="0" w:color="auto"/>
            </w:tcBorders>
            <w:shd w:val="clear" w:color="auto" w:fill="auto"/>
            <w:vAlign w:val="bottom"/>
          </w:tcPr>
          <w:p w14:paraId="09586A72"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Daily Nest Survival Rate</w:t>
            </w:r>
          </w:p>
        </w:tc>
        <w:tc>
          <w:tcPr>
            <w:tcW w:w="2165" w:type="dxa"/>
            <w:gridSpan w:val="2"/>
            <w:tcBorders>
              <w:top w:val="single" w:sz="8" w:space="0" w:color="auto"/>
            </w:tcBorders>
            <w:shd w:val="clear" w:color="auto" w:fill="auto"/>
            <w:vAlign w:val="bottom"/>
          </w:tcPr>
          <w:p w14:paraId="1FF83BD5"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Daily Nest Survival Rate</w:t>
            </w:r>
          </w:p>
        </w:tc>
        <w:tc>
          <w:tcPr>
            <w:tcW w:w="1317" w:type="dxa"/>
            <w:vMerge w:val="restart"/>
            <w:tcBorders>
              <w:top w:val="single" w:sz="8" w:space="0" w:color="auto"/>
            </w:tcBorders>
            <w:shd w:val="clear" w:color="auto" w:fill="auto"/>
            <w:vAlign w:val="bottom"/>
          </w:tcPr>
          <w:p w14:paraId="111C187F"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Incubation Period Survival Rate</w:t>
            </w:r>
          </w:p>
        </w:tc>
        <w:tc>
          <w:tcPr>
            <w:tcW w:w="2111" w:type="dxa"/>
            <w:gridSpan w:val="2"/>
            <w:tcBorders>
              <w:top w:val="single" w:sz="8" w:space="0" w:color="auto"/>
            </w:tcBorders>
            <w:shd w:val="clear" w:color="auto" w:fill="auto"/>
            <w:vAlign w:val="bottom"/>
          </w:tcPr>
          <w:p w14:paraId="7DE489DD"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Incubation Period Survival Rate</w:t>
            </w:r>
          </w:p>
        </w:tc>
      </w:tr>
      <w:tr w:rsidR="00EC36D9" w:rsidRPr="00924441" w14:paraId="2FC7A17B" w14:textId="77777777" w:rsidTr="004B067B">
        <w:tc>
          <w:tcPr>
            <w:tcW w:w="2730" w:type="dxa"/>
            <w:vMerge/>
            <w:tcBorders>
              <w:bottom w:val="single" w:sz="8" w:space="0" w:color="auto"/>
            </w:tcBorders>
            <w:shd w:val="clear" w:color="auto" w:fill="auto"/>
            <w:vAlign w:val="bottom"/>
          </w:tcPr>
          <w:p w14:paraId="1A6215BF" w14:textId="77777777" w:rsidR="00EC36D9" w:rsidRPr="008377AB" w:rsidRDefault="00EC36D9" w:rsidP="00235D82">
            <w:pPr>
              <w:jc w:val="center"/>
              <w:rPr>
                <w:rFonts w:ascii="Times New Roman" w:hAnsi="Times New Roman" w:cs="Times New Roman"/>
                <w:b/>
                <w:bCs/>
              </w:rPr>
            </w:pPr>
          </w:p>
        </w:tc>
        <w:tc>
          <w:tcPr>
            <w:tcW w:w="1036" w:type="dxa"/>
            <w:vMerge/>
            <w:tcBorders>
              <w:bottom w:val="single" w:sz="8" w:space="0" w:color="auto"/>
            </w:tcBorders>
            <w:shd w:val="clear" w:color="auto" w:fill="auto"/>
            <w:vAlign w:val="bottom"/>
          </w:tcPr>
          <w:p w14:paraId="3FE911C2" w14:textId="77777777" w:rsidR="00EC36D9" w:rsidRPr="008377AB" w:rsidRDefault="00EC36D9" w:rsidP="00235D82">
            <w:pPr>
              <w:jc w:val="center"/>
              <w:rPr>
                <w:rFonts w:ascii="Times New Roman" w:hAnsi="Times New Roman" w:cs="Times New Roman"/>
                <w:b/>
                <w:bCs/>
              </w:rPr>
            </w:pPr>
          </w:p>
        </w:tc>
        <w:tc>
          <w:tcPr>
            <w:tcW w:w="1187" w:type="dxa"/>
            <w:vMerge/>
            <w:tcBorders>
              <w:bottom w:val="single" w:sz="8" w:space="0" w:color="auto"/>
            </w:tcBorders>
            <w:shd w:val="clear" w:color="auto" w:fill="auto"/>
            <w:vAlign w:val="bottom"/>
          </w:tcPr>
          <w:p w14:paraId="6B5B235B" w14:textId="77777777" w:rsidR="00EC36D9" w:rsidRPr="008377AB" w:rsidRDefault="00EC36D9" w:rsidP="00235D82">
            <w:pPr>
              <w:jc w:val="center"/>
              <w:rPr>
                <w:rFonts w:ascii="Times New Roman" w:hAnsi="Times New Roman" w:cs="Times New Roman"/>
                <w:b/>
                <w:bCs/>
              </w:rPr>
            </w:pPr>
          </w:p>
        </w:tc>
        <w:tc>
          <w:tcPr>
            <w:tcW w:w="1157" w:type="dxa"/>
            <w:vMerge/>
            <w:tcBorders>
              <w:bottom w:val="single" w:sz="8" w:space="0" w:color="auto"/>
            </w:tcBorders>
            <w:shd w:val="clear" w:color="auto" w:fill="auto"/>
            <w:vAlign w:val="bottom"/>
          </w:tcPr>
          <w:p w14:paraId="226838C5" w14:textId="77777777" w:rsidR="00EC36D9" w:rsidRPr="008377AB" w:rsidRDefault="00EC36D9" w:rsidP="00235D82">
            <w:pPr>
              <w:jc w:val="center"/>
              <w:rPr>
                <w:rFonts w:ascii="Times New Roman" w:hAnsi="Times New Roman" w:cs="Times New Roman"/>
                <w:b/>
                <w:bCs/>
              </w:rPr>
            </w:pPr>
          </w:p>
        </w:tc>
        <w:tc>
          <w:tcPr>
            <w:tcW w:w="1257" w:type="dxa"/>
            <w:vMerge/>
            <w:tcBorders>
              <w:bottom w:val="single" w:sz="8" w:space="0" w:color="auto"/>
            </w:tcBorders>
            <w:shd w:val="clear" w:color="auto" w:fill="auto"/>
            <w:vAlign w:val="bottom"/>
          </w:tcPr>
          <w:p w14:paraId="1356A7D3" w14:textId="77777777" w:rsidR="00EC36D9" w:rsidRPr="008377AB" w:rsidRDefault="00EC36D9" w:rsidP="00235D82">
            <w:pPr>
              <w:jc w:val="center"/>
              <w:rPr>
                <w:rFonts w:ascii="Times New Roman" w:hAnsi="Times New Roman" w:cs="Times New Roman"/>
                <w:b/>
                <w:bCs/>
              </w:rPr>
            </w:pPr>
          </w:p>
        </w:tc>
        <w:tc>
          <w:tcPr>
            <w:tcW w:w="1159" w:type="dxa"/>
            <w:tcBorders>
              <w:bottom w:val="single" w:sz="8" w:space="0" w:color="auto"/>
            </w:tcBorders>
            <w:shd w:val="clear" w:color="auto" w:fill="auto"/>
            <w:vAlign w:val="bottom"/>
          </w:tcPr>
          <w:p w14:paraId="7E70FD59"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LCI</w:t>
            </w:r>
          </w:p>
        </w:tc>
        <w:tc>
          <w:tcPr>
            <w:tcW w:w="1006" w:type="dxa"/>
            <w:tcBorders>
              <w:bottom w:val="single" w:sz="8" w:space="0" w:color="auto"/>
            </w:tcBorders>
            <w:shd w:val="clear" w:color="auto" w:fill="auto"/>
            <w:vAlign w:val="bottom"/>
          </w:tcPr>
          <w:p w14:paraId="4FB44C46"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UCI</w:t>
            </w:r>
          </w:p>
        </w:tc>
        <w:tc>
          <w:tcPr>
            <w:tcW w:w="1317" w:type="dxa"/>
            <w:vMerge/>
            <w:tcBorders>
              <w:bottom w:val="single" w:sz="8" w:space="0" w:color="auto"/>
            </w:tcBorders>
            <w:shd w:val="clear" w:color="auto" w:fill="auto"/>
            <w:vAlign w:val="bottom"/>
          </w:tcPr>
          <w:p w14:paraId="52DEE688" w14:textId="77777777" w:rsidR="00EC36D9" w:rsidRPr="008377AB" w:rsidRDefault="00EC36D9" w:rsidP="00235D82">
            <w:pPr>
              <w:jc w:val="center"/>
              <w:rPr>
                <w:rFonts w:ascii="Times New Roman" w:hAnsi="Times New Roman" w:cs="Times New Roman"/>
                <w:b/>
                <w:bCs/>
              </w:rPr>
            </w:pPr>
          </w:p>
        </w:tc>
        <w:tc>
          <w:tcPr>
            <w:tcW w:w="1006" w:type="dxa"/>
            <w:tcBorders>
              <w:bottom w:val="single" w:sz="8" w:space="0" w:color="auto"/>
            </w:tcBorders>
            <w:shd w:val="clear" w:color="auto" w:fill="auto"/>
            <w:vAlign w:val="bottom"/>
          </w:tcPr>
          <w:p w14:paraId="4C3EC5B9"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LCI</w:t>
            </w:r>
          </w:p>
        </w:tc>
        <w:tc>
          <w:tcPr>
            <w:tcW w:w="1105" w:type="dxa"/>
            <w:tcBorders>
              <w:bottom w:val="single" w:sz="8" w:space="0" w:color="auto"/>
            </w:tcBorders>
            <w:shd w:val="clear" w:color="auto" w:fill="auto"/>
            <w:vAlign w:val="bottom"/>
          </w:tcPr>
          <w:p w14:paraId="1F342DA4"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UCI</w:t>
            </w:r>
          </w:p>
        </w:tc>
      </w:tr>
      <w:tr w:rsidR="00EC36D9" w:rsidRPr="00924441" w14:paraId="03AF389C" w14:textId="77777777" w:rsidTr="00CE4EEE">
        <w:trPr>
          <w:trHeight w:val="288"/>
        </w:trPr>
        <w:tc>
          <w:tcPr>
            <w:tcW w:w="2730" w:type="dxa"/>
            <w:tcBorders>
              <w:top w:val="single" w:sz="8" w:space="0" w:color="auto"/>
            </w:tcBorders>
            <w:shd w:val="clear" w:color="auto" w:fill="auto"/>
          </w:tcPr>
          <w:p w14:paraId="188AA84E" w14:textId="77777777" w:rsidR="00EC36D9" w:rsidRPr="008377AB" w:rsidRDefault="00EC36D9" w:rsidP="00235D82">
            <w:pPr>
              <w:rPr>
                <w:rFonts w:ascii="Times New Roman" w:hAnsi="Times New Roman" w:cs="Times New Roman"/>
                <w:vertAlign w:val="superscript"/>
              </w:rPr>
            </w:pPr>
            <w:proofErr w:type="spellStart"/>
            <w:r w:rsidRPr="008377AB">
              <w:rPr>
                <w:rFonts w:ascii="Times New Roman" w:hAnsi="Times New Roman" w:cs="Times New Roman"/>
              </w:rPr>
              <w:t>Program</w:t>
            </w:r>
            <w:r w:rsidRPr="008377AB">
              <w:rPr>
                <w:rFonts w:ascii="Times New Roman" w:hAnsi="Times New Roman" w:cs="Times New Roman"/>
                <w:vertAlign w:val="superscript"/>
              </w:rPr>
              <w:t>A</w:t>
            </w:r>
            <w:proofErr w:type="spellEnd"/>
          </w:p>
        </w:tc>
        <w:tc>
          <w:tcPr>
            <w:tcW w:w="1036" w:type="dxa"/>
            <w:tcBorders>
              <w:top w:val="single" w:sz="8" w:space="0" w:color="auto"/>
            </w:tcBorders>
            <w:shd w:val="clear" w:color="auto" w:fill="auto"/>
          </w:tcPr>
          <w:p w14:paraId="1A6769CB" w14:textId="76978C6D" w:rsidR="00EC36D9" w:rsidRPr="008377AB" w:rsidRDefault="00452D45" w:rsidP="00235D82">
            <w:pPr>
              <w:jc w:val="center"/>
              <w:rPr>
                <w:rFonts w:ascii="Times New Roman" w:hAnsi="Times New Roman" w:cs="Times New Roman"/>
              </w:rPr>
            </w:pPr>
            <w:r w:rsidRPr="008377AB">
              <w:rPr>
                <w:rFonts w:ascii="Times New Roman" w:hAnsi="Times New Roman" w:cs="Times New Roman"/>
              </w:rPr>
              <w:t>95</w:t>
            </w:r>
          </w:p>
        </w:tc>
        <w:tc>
          <w:tcPr>
            <w:tcW w:w="1187" w:type="dxa"/>
            <w:tcBorders>
              <w:top w:val="single" w:sz="8" w:space="0" w:color="auto"/>
            </w:tcBorders>
            <w:shd w:val="clear" w:color="auto" w:fill="auto"/>
          </w:tcPr>
          <w:p w14:paraId="0C523FBB" w14:textId="434E9145" w:rsidR="00EC36D9" w:rsidRPr="008377AB" w:rsidRDefault="00452D45" w:rsidP="00235D82">
            <w:pPr>
              <w:jc w:val="center"/>
              <w:rPr>
                <w:rFonts w:ascii="Times New Roman" w:hAnsi="Times New Roman" w:cs="Times New Roman"/>
              </w:rPr>
            </w:pPr>
            <w:r w:rsidRPr="008377AB">
              <w:rPr>
                <w:rFonts w:ascii="Times New Roman" w:hAnsi="Times New Roman" w:cs="Times New Roman"/>
              </w:rPr>
              <w:t>29</w:t>
            </w:r>
          </w:p>
        </w:tc>
        <w:tc>
          <w:tcPr>
            <w:tcW w:w="1157" w:type="dxa"/>
            <w:tcBorders>
              <w:top w:val="single" w:sz="8" w:space="0" w:color="auto"/>
            </w:tcBorders>
            <w:shd w:val="clear" w:color="auto" w:fill="auto"/>
          </w:tcPr>
          <w:p w14:paraId="4A639823" w14:textId="2DC25CA4" w:rsidR="00EC36D9" w:rsidRPr="008377AB" w:rsidRDefault="00CE4EEE" w:rsidP="00235D82">
            <w:pPr>
              <w:jc w:val="center"/>
              <w:rPr>
                <w:rFonts w:ascii="Times New Roman" w:hAnsi="Times New Roman" w:cs="Times New Roman"/>
              </w:rPr>
            </w:pPr>
            <w:r>
              <w:rPr>
                <w:rFonts w:ascii="Times New Roman" w:hAnsi="Times New Roman" w:cs="Times New Roman"/>
              </w:rPr>
              <w:t>1,</w:t>
            </w:r>
            <w:r w:rsidR="00E1472C">
              <w:rPr>
                <w:rFonts w:ascii="Times New Roman" w:hAnsi="Times New Roman" w:cs="Times New Roman"/>
              </w:rPr>
              <w:t>839</w:t>
            </w:r>
          </w:p>
        </w:tc>
        <w:tc>
          <w:tcPr>
            <w:tcW w:w="1257" w:type="dxa"/>
            <w:tcBorders>
              <w:top w:val="single" w:sz="8" w:space="0" w:color="auto"/>
            </w:tcBorders>
            <w:shd w:val="clear" w:color="auto" w:fill="auto"/>
          </w:tcPr>
          <w:p w14:paraId="69D06130" w14:textId="391D1C64"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0.983</w:t>
            </w:r>
          </w:p>
        </w:tc>
        <w:tc>
          <w:tcPr>
            <w:tcW w:w="1159" w:type="dxa"/>
            <w:tcBorders>
              <w:top w:val="single" w:sz="8" w:space="0" w:color="auto"/>
            </w:tcBorders>
            <w:shd w:val="clear" w:color="auto" w:fill="auto"/>
          </w:tcPr>
          <w:p w14:paraId="7A2D4C8B" w14:textId="0899D2B9"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0.966</w:t>
            </w:r>
          </w:p>
        </w:tc>
        <w:tc>
          <w:tcPr>
            <w:tcW w:w="1006" w:type="dxa"/>
            <w:tcBorders>
              <w:top w:val="single" w:sz="8" w:space="0" w:color="auto"/>
            </w:tcBorders>
            <w:shd w:val="clear" w:color="auto" w:fill="auto"/>
          </w:tcPr>
          <w:p w14:paraId="36DE7618" w14:textId="7BCE6EFE" w:rsidR="00EC36D9" w:rsidRPr="008377AB" w:rsidRDefault="001E5D8A" w:rsidP="001E5D8A">
            <w:pPr>
              <w:jc w:val="center"/>
              <w:rPr>
                <w:rFonts w:ascii="Times New Roman" w:hAnsi="Times New Roman" w:cs="Times New Roman"/>
              </w:rPr>
            </w:pPr>
            <w:r w:rsidRPr="008377AB">
              <w:rPr>
                <w:rFonts w:ascii="Times New Roman" w:hAnsi="Times New Roman" w:cs="Times New Roman"/>
              </w:rPr>
              <w:t>0.991</w:t>
            </w:r>
          </w:p>
        </w:tc>
        <w:tc>
          <w:tcPr>
            <w:tcW w:w="1317" w:type="dxa"/>
            <w:tcBorders>
              <w:top w:val="single" w:sz="8" w:space="0" w:color="auto"/>
            </w:tcBorders>
            <w:shd w:val="clear" w:color="auto" w:fill="auto"/>
          </w:tcPr>
          <w:p w14:paraId="0F654B77" w14:textId="5F608D27"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0.691</w:t>
            </w:r>
          </w:p>
        </w:tc>
        <w:tc>
          <w:tcPr>
            <w:tcW w:w="1006" w:type="dxa"/>
            <w:tcBorders>
              <w:top w:val="single" w:sz="8" w:space="0" w:color="auto"/>
            </w:tcBorders>
            <w:shd w:val="clear" w:color="auto" w:fill="auto"/>
          </w:tcPr>
          <w:p w14:paraId="3C0CD86A" w14:textId="37B5BCC1"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0.488</w:t>
            </w:r>
          </w:p>
        </w:tc>
        <w:tc>
          <w:tcPr>
            <w:tcW w:w="1105" w:type="dxa"/>
            <w:tcBorders>
              <w:top w:val="single" w:sz="8" w:space="0" w:color="auto"/>
            </w:tcBorders>
            <w:shd w:val="clear" w:color="auto" w:fill="auto"/>
          </w:tcPr>
          <w:p w14:paraId="53D73F96" w14:textId="0863F24C"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0.827</w:t>
            </w:r>
          </w:p>
        </w:tc>
      </w:tr>
      <w:tr w:rsidR="00EC36D9" w:rsidRPr="00924441" w14:paraId="47FE43A0" w14:textId="77777777" w:rsidTr="00CE4EEE">
        <w:trPr>
          <w:trHeight w:val="288"/>
        </w:trPr>
        <w:tc>
          <w:tcPr>
            <w:tcW w:w="2730" w:type="dxa"/>
            <w:tcBorders>
              <w:bottom w:val="single" w:sz="4" w:space="0" w:color="auto"/>
            </w:tcBorders>
            <w:shd w:val="clear" w:color="auto" w:fill="auto"/>
          </w:tcPr>
          <w:p w14:paraId="741B6759" w14:textId="77777777" w:rsidR="00EC36D9" w:rsidRPr="008377AB" w:rsidRDefault="00EC36D9" w:rsidP="00235D82">
            <w:pPr>
              <w:rPr>
                <w:rFonts w:ascii="Times New Roman" w:hAnsi="Times New Roman" w:cs="Times New Roman"/>
                <w:vertAlign w:val="superscript"/>
              </w:rPr>
            </w:pPr>
            <w:r w:rsidRPr="008377AB">
              <w:rPr>
                <w:rFonts w:ascii="Times New Roman" w:hAnsi="Times New Roman" w:cs="Times New Roman"/>
              </w:rPr>
              <w:t>Non-</w:t>
            </w:r>
            <w:proofErr w:type="spellStart"/>
            <w:r w:rsidRPr="008377AB">
              <w:rPr>
                <w:rFonts w:ascii="Times New Roman" w:hAnsi="Times New Roman" w:cs="Times New Roman"/>
              </w:rPr>
              <w:t>Program</w:t>
            </w:r>
            <w:r w:rsidRPr="008377AB">
              <w:rPr>
                <w:rFonts w:ascii="Times New Roman" w:hAnsi="Times New Roman" w:cs="Times New Roman"/>
                <w:vertAlign w:val="superscript"/>
              </w:rPr>
              <w:t>B</w:t>
            </w:r>
            <w:proofErr w:type="spellEnd"/>
          </w:p>
        </w:tc>
        <w:tc>
          <w:tcPr>
            <w:tcW w:w="1036" w:type="dxa"/>
            <w:tcBorders>
              <w:bottom w:val="single" w:sz="4" w:space="0" w:color="auto"/>
            </w:tcBorders>
            <w:shd w:val="clear" w:color="auto" w:fill="auto"/>
          </w:tcPr>
          <w:p w14:paraId="5A58C7C1" w14:textId="6DC92FD2" w:rsidR="00EC36D9" w:rsidRPr="008377AB" w:rsidRDefault="00452D45" w:rsidP="00235D82">
            <w:pPr>
              <w:jc w:val="center"/>
              <w:rPr>
                <w:rFonts w:ascii="Times New Roman" w:hAnsi="Times New Roman" w:cs="Times New Roman"/>
              </w:rPr>
            </w:pPr>
            <w:r w:rsidRPr="008377AB">
              <w:rPr>
                <w:rFonts w:ascii="Times New Roman" w:hAnsi="Times New Roman" w:cs="Times New Roman"/>
              </w:rPr>
              <w:t>29</w:t>
            </w:r>
          </w:p>
        </w:tc>
        <w:tc>
          <w:tcPr>
            <w:tcW w:w="1187" w:type="dxa"/>
            <w:tcBorders>
              <w:bottom w:val="single" w:sz="4" w:space="0" w:color="auto"/>
            </w:tcBorders>
            <w:shd w:val="clear" w:color="auto" w:fill="auto"/>
          </w:tcPr>
          <w:p w14:paraId="1AF40BDC" w14:textId="5C6A7901" w:rsidR="00EC36D9" w:rsidRPr="008377AB" w:rsidRDefault="00452D45" w:rsidP="00235D82">
            <w:pPr>
              <w:jc w:val="center"/>
              <w:rPr>
                <w:rFonts w:ascii="Times New Roman" w:hAnsi="Times New Roman" w:cs="Times New Roman"/>
              </w:rPr>
            </w:pPr>
            <w:r w:rsidRPr="008377AB">
              <w:rPr>
                <w:rFonts w:ascii="Times New Roman" w:hAnsi="Times New Roman" w:cs="Times New Roman"/>
              </w:rPr>
              <w:t>12</w:t>
            </w:r>
          </w:p>
        </w:tc>
        <w:tc>
          <w:tcPr>
            <w:tcW w:w="1157" w:type="dxa"/>
            <w:tcBorders>
              <w:bottom w:val="single" w:sz="4" w:space="0" w:color="auto"/>
            </w:tcBorders>
            <w:shd w:val="clear" w:color="auto" w:fill="auto"/>
          </w:tcPr>
          <w:p w14:paraId="1F77BB1C" w14:textId="00B05D0B" w:rsidR="00EC36D9" w:rsidRPr="008377AB" w:rsidRDefault="00E1472C" w:rsidP="00CE4EEE">
            <w:pPr>
              <w:jc w:val="center"/>
              <w:rPr>
                <w:rFonts w:ascii="Times New Roman" w:hAnsi="Times New Roman" w:cs="Times New Roman"/>
              </w:rPr>
            </w:pPr>
            <w:r>
              <w:rPr>
                <w:rFonts w:ascii="Times New Roman" w:hAnsi="Times New Roman" w:cs="Times New Roman"/>
              </w:rPr>
              <w:t>316</w:t>
            </w:r>
          </w:p>
        </w:tc>
        <w:tc>
          <w:tcPr>
            <w:tcW w:w="1257" w:type="dxa"/>
            <w:tcBorders>
              <w:bottom w:val="single" w:sz="4" w:space="0" w:color="auto"/>
            </w:tcBorders>
            <w:shd w:val="clear" w:color="auto" w:fill="auto"/>
          </w:tcPr>
          <w:p w14:paraId="4F51DFE3" w14:textId="34F8FDCC"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0.972</w:t>
            </w:r>
          </w:p>
        </w:tc>
        <w:tc>
          <w:tcPr>
            <w:tcW w:w="1159" w:type="dxa"/>
            <w:tcBorders>
              <w:bottom w:val="single" w:sz="4" w:space="0" w:color="auto"/>
            </w:tcBorders>
            <w:shd w:val="clear" w:color="auto" w:fill="auto"/>
          </w:tcPr>
          <w:p w14:paraId="1306E295" w14:textId="1FD9A62E"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0.953</w:t>
            </w:r>
          </w:p>
        </w:tc>
        <w:tc>
          <w:tcPr>
            <w:tcW w:w="1006" w:type="dxa"/>
            <w:tcBorders>
              <w:bottom w:val="single" w:sz="4" w:space="0" w:color="auto"/>
            </w:tcBorders>
            <w:shd w:val="clear" w:color="auto" w:fill="auto"/>
          </w:tcPr>
          <w:p w14:paraId="0A2F1CD0" w14:textId="26A3C69A"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0.984</w:t>
            </w:r>
          </w:p>
        </w:tc>
        <w:tc>
          <w:tcPr>
            <w:tcW w:w="1317" w:type="dxa"/>
            <w:tcBorders>
              <w:bottom w:val="single" w:sz="4" w:space="0" w:color="auto"/>
            </w:tcBorders>
            <w:shd w:val="clear" w:color="auto" w:fill="auto"/>
          </w:tcPr>
          <w:p w14:paraId="4C711142" w14:textId="53B3C164"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0.557</w:t>
            </w:r>
          </w:p>
        </w:tc>
        <w:tc>
          <w:tcPr>
            <w:tcW w:w="1006" w:type="dxa"/>
            <w:tcBorders>
              <w:bottom w:val="single" w:sz="4" w:space="0" w:color="auto"/>
            </w:tcBorders>
            <w:shd w:val="clear" w:color="auto" w:fill="auto"/>
          </w:tcPr>
          <w:p w14:paraId="28AFE593" w14:textId="0830BC99"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0.360</w:t>
            </w:r>
          </w:p>
        </w:tc>
        <w:tc>
          <w:tcPr>
            <w:tcW w:w="1105" w:type="dxa"/>
            <w:tcBorders>
              <w:bottom w:val="single" w:sz="4" w:space="0" w:color="auto"/>
            </w:tcBorders>
            <w:shd w:val="clear" w:color="auto" w:fill="auto"/>
          </w:tcPr>
          <w:p w14:paraId="7F06EEA6" w14:textId="7C30F2BB" w:rsidR="00EC36D9" w:rsidRPr="008377AB" w:rsidRDefault="001E5D8A" w:rsidP="00235D82">
            <w:pPr>
              <w:jc w:val="center"/>
              <w:rPr>
                <w:rFonts w:ascii="Times New Roman" w:hAnsi="Times New Roman" w:cs="Times New Roman"/>
              </w:rPr>
            </w:pPr>
            <w:r w:rsidRPr="008377AB">
              <w:rPr>
                <w:rFonts w:ascii="Times New Roman" w:hAnsi="Times New Roman" w:cs="Times New Roman"/>
              </w:rPr>
              <w:t>0.716</w:t>
            </w:r>
          </w:p>
        </w:tc>
      </w:tr>
      <w:tr w:rsidR="00982E69" w:rsidRPr="00924441" w14:paraId="403CBB40" w14:textId="77777777" w:rsidTr="00CE4EEE">
        <w:trPr>
          <w:trHeight w:val="288"/>
        </w:trPr>
        <w:tc>
          <w:tcPr>
            <w:tcW w:w="2730" w:type="dxa"/>
            <w:tcBorders>
              <w:top w:val="single" w:sz="4" w:space="0" w:color="auto"/>
              <w:bottom w:val="single" w:sz="8" w:space="0" w:color="auto"/>
            </w:tcBorders>
            <w:shd w:val="clear" w:color="auto" w:fill="auto"/>
          </w:tcPr>
          <w:p w14:paraId="00752B91" w14:textId="77777777" w:rsidR="00982E69" w:rsidRPr="008377AB" w:rsidRDefault="00982E69" w:rsidP="00982E69">
            <w:pPr>
              <w:jc w:val="center"/>
              <w:rPr>
                <w:rFonts w:ascii="Times New Roman" w:hAnsi="Times New Roman" w:cs="Times New Roman"/>
                <w:b/>
                <w:bCs/>
              </w:rPr>
            </w:pPr>
            <w:r w:rsidRPr="008377AB">
              <w:rPr>
                <w:rFonts w:ascii="Times New Roman" w:hAnsi="Times New Roman" w:cs="Times New Roman"/>
                <w:b/>
                <w:bCs/>
              </w:rPr>
              <w:t>All Sites</w:t>
            </w:r>
          </w:p>
        </w:tc>
        <w:tc>
          <w:tcPr>
            <w:tcW w:w="1036" w:type="dxa"/>
            <w:tcBorders>
              <w:top w:val="single" w:sz="4" w:space="0" w:color="auto"/>
              <w:bottom w:val="single" w:sz="8" w:space="0" w:color="auto"/>
            </w:tcBorders>
            <w:shd w:val="clear" w:color="auto" w:fill="auto"/>
          </w:tcPr>
          <w:p w14:paraId="2A15165F" w14:textId="7CA0A673" w:rsidR="00982E69" w:rsidRPr="008377AB" w:rsidRDefault="00982E69" w:rsidP="00982E69">
            <w:pPr>
              <w:jc w:val="center"/>
              <w:rPr>
                <w:rFonts w:ascii="Times New Roman" w:hAnsi="Times New Roman" w:cs="Times New Roman"/>
                <w:b/>
                <w:bCs/>
              </w:rPr>
            </w:pPr>
            <w:r w:rsidRPr="008377AB">
              <w:rPr>
                <w:rFonts w:ascii="Times New Roman" w:hAnsi="Times New Roman" w:cs="Times New Roman"/>
                <w:b/>
                <w:bCs/>
              </w:rPr>
              <w:t>124</w:t>
            </w:r>
          </w:p>
        </w:tc>
        <w:tc>
          <w:tcPr>
            <w:tcW w:w="1187" w:type="dxa"/>
            <w:tcBorders>
              <w:top w:val="single" w:sz="4" w:space="0" w:color="auto"/>
              <w:bottom w:val="single" w:sz="8" w:space="0" w:color="auto"/>
            </w:tcBorders>
            <w:shd w:val="clear" w:color="auto" w:fill="auto"/>
          </w:tcPr>
          <w:p w14:paraId="0607F2F0" w14:textId="41890961" w:rsidR="00982E69" w:rsidRPr="008377AB" w:rsidRDefault="00982E69" w:rsidP="00982E69">
            <w:pPr>
              <w:jc w:val="center"/>
              <w:rPr>
                <w:rFonts w:ascii="Times New Roman" w:hAnsi="Times New Roman" w:cs="Times New Roman"/>
                <w:b/>
                <w:bCs/>
              </w:rPr>
            </w:pPr>
            <w:r w:rsidRPr="008377AB">
              <w:rPr>
                <w:rFonts w:ascii="Times New Roman" w:hAnsi="Times New Roman" w:cs="Times New Roman"/>
                <w:b/>
                <w:bCs/>
              </w:rPr>
              <w:t>41</w:t>
            </w:r>
          </w:p>
        </w:tc>
        <w:tc>
          <w:tcPr>
            <w:tcW w:w="1157" w:type="dxa"/>
            <w:tcBorders>
              <w:top w:val="single" w:sz="4" w:space="0" w:color="auto"/>
              <w:bottom w:val="single" w:sz="8" w:space="0" w:color="auto"/>
            </w:tcBorders>
            <w:shd w:val="clear" w:color="auto" w:fill="auto"/>
          </w:tcPr>
          <w:p w14:paraId="79FF978B" w14:textId="27E9CAAB" w:rsidR="00982E69" w:rsidRPr="008377AB" w:rsidRDefault="00E1472C" w:rsidP="00982E69">
            <w:pPr>
              <w:jc w:val="center"/>
              <w:rPr>
                <w:rFonts w:ascii="Times New Roman" w:hAnsi="Times New Roman" w:cs="Times New Roman"/>
                <w:b/>
                <w:bCs/>
              </w:rPr>
            </w:pPr>
            <w:r>
              <w:rPr>
                <w:rFonts w:ascii="Times New Roman" w:hAnsi="Times New Roman" w:cs="Times New Roman"/>
                <w:b/>
                <w:bCs/>
              </w:rPr>
              <w:t>2,155</w:t>
            </w:r>
          </w:p>
        </w:tc>
        <w:tc>
          <w:tcPr>
            <w:tcW w:w="1257" w:type="dxa"/>
            <w:tcBorders>
              <w:top w:val="single" w:sz="4" w:space="0" w:color="auto"/>
              <w:bottom w:val="single" w:sz="8" w:space="0" w:color="auto"/>
            </w:tcBorders>
            <w:shd w:val="clear" w:color="auto" w:fill="auto"/>
          </w:tcPr>
          <w:p w14:paraId="5D65BA73" w14:textId="3F74EB7F" w:rsidR="00982E69" w:rsidRPr="008377AB" w:rsidRDefault="00982E69" w:rsidP="00982E69">
            <w:pPr>
              <w:jc w:val="center"/>
              <w:rPr>
                <w:rFonts w:ascii="Times New Roman" w:hAnsi="Times New Roman" w:cs="Times New Roman"/>
                <w:b/>
                <w:bCs/>
              </w:rPr>
            </w:pPr>
            <w:r w:rsidRPr="008377AB">
              <w:rPr>
                <w:rFonts w:ascii="Times New Roman" w:hAnsi="Times New Roman" w:cs="Times New Roman"/>
                <w:b/>
                <w:bCs/>
              </w:rPr>
              <w:t>0.980</w:t>
            </w:r>
          </w:p>
        </w:tc>
        <w:tc>
          <w:tcPr>
            <w:tcW w:w="1159" w:type="dxa"/>
            <w:tcBorders>
              <w:top w:val="single" w:sz="4" w:space="0" w:color="auto"/>
              <w:bottom w:val="single" w:sz="8" w:space="0" w:color="auto"/>
            </w:tcBorders>
            <w:shd w:val="clear" w:color="auto" w:fill="auto"/>
          </w:tcPr>
          <w:p w14:paraId="22AEB541" w14:textId="037B2EC6" w:rsidR="00982E69" w:rsidRPr="008377AB" w:rsidRDefault="00982E69" w:rsidP="00982E69">
            <w:pPr>
              <w:jc w:val="center"/>
              <w:rPr>
                <w:rFonts w:ascii="Times New Roman" w:hAnsi="Times New Roman" w:cs="Times New Roman"/>
                <w:b/>
                <w:bCs/>
              </w:rPr>
            </w:pPr>
            <w:r w:rsidRPr="008377AB">
              <w:rPr>
                <w:rFonts w:ascii="Times New Roman" w:hAnsi="Times New Roman" w:cs="Times New Roman"/>
                <w:b/>
                <w:bCs/>
              </w:rPr>
              <w:t>0.974</w:t>
            </w:r>
          </w:p>
        </w:tc>
        <w:tc>
          <w:tcPr>
            <w:tcW w:w="1006" w:type="dxa"/>
            <w:tcBorders>
              <w:top w:val="single" w:sz="4" w:space="0" w:color="auto"/>
              <w:bottom w:val="single" w:sz="8" w:space="0" w:color="auto"/>
            </w:tcBorders>
            <w:shd w:val="clear" w:color="auto" w:fill="auto"/>
          </w:tcPr>
          <w:p w14:paraId="236C5289" w14:textId="27BE07EC" w:rsidR="00982E69" w:rsidRPr="008377AB" w:rsidRDefault="00982E69" w:rsidP="00982E69">
            <w:pPr>
              <w:jc w:val="center"/>
              <w:rPr>
                <w:rFonts w:ascii="Times New Roman" w:hAnsi="Times New Roman" w:cs="Times New Roman"/>
                <w:b/>
                <w:bCs/>
              </w:rPr>
            </w:pPr>
            <w:r w:rsidRPr="008377AB">
              <w:rPr>
                <w:rFonts w:ascii="Times New Roman" w:hAnsi="Times New Roman" w:cs="Times New Roman"/>
                <w:b/>
                <w:bCs/>
              </w:rPr>
              <w:t>0.986</w:t>
            </w:r>
          </w:p>
        </w:tc>
        <w:tc>
          <w:tcPr>
            <w:tcW w:w="1317" w:type="dxa"/>
            <w:tcBorders>
              <w:top w:val="single" w:sz="4" w:space="0" w:color="auto"/>
              <w:bottom w:val="single" w:sz="8" w:space="0" w:color="auto"/>
            </w:tcBorders>
            <w:shd w:val="clear" w:color="auto" w:fill="auto"/>
          </w:tcPr>
          <w:p w14:paraId="0DA71608" w14:textId="40429FBB" w:rsidR="00982E69" w:rsidRPr="008377AB" w:rsidRDefault="00982E69" w:rsidP="00982E69">
            <w:pPr>
              <w:jc w:val="center"/>
              <w:rPr>
                <w:rFonts w:ascii="Times New Roman" w:hAnsi="Times New Roman" w:cs="Times New Roman"/>
                <w:b/>
                <w:bCs/>
              </w:rPr>
            </w:pPr>
            <w:r w:rsidRPr="008377AB">
              <w:rPr>
                <w:rFonts w:ascii="Times New Roman" w:hAnsi="Times New Roman" w:cs="Times New Roman"/>
                <w:b/>
                <w:bCs/>
              </w:rPr>
              <w:t>0.661</w:t>
            </w:r>
          </w:p>
        </w:tc>
        <w:tc>
          <w:tcPr>
            <w:tcW w:w="1006" w:type="dxa"/>
            <w:tcBorders>
              <w:top w:val="single" w:sz="4" w:space="0" w:color="auto"/>
              <w:bottom w:val="single" w:sz="8" w:space="0" w:color="auto"/>
            </w:tcBorders>
            <w:shd w:val="clear" w:color="auto" w:fill="auto"/>
          </w:tcPr>
          <w:p w14:paraId="5E04F697" w14:textId="56F6AF36" w:rsidR="00982E69" w:rsidRPr="008377AB" w:rsidRDefault="00982E69" w:rsidP="00982E69">
            <w:pPr>
              <w:jc w:val="center"/>
              <w:rPr>
                <w:rFonts w:ascii="Times New Roman" w:hAnsi="Times New Roman" w:cs="Times New Roman"/>
                <w:b/>
                <w:bCs/>
              </w:rPr>
            </w:pPr>
            <w:r w:rsidRPr="008377AB">
              <w:rPr>
                <w:rFonts w:ascii="Times New Roman" w:hAnsi="Times New Roman" w:cs="Times New Roman"/>
                <w:b/>
                <w:bCs/>
              </w:rPr>
              <w:t>0.571</w:t>
            </w:r>
          </w:p>
        </w:tc>
        <w:tc>
          <w:tcPr>
            <w:tcW w:w="1105" w:type="dxa"/>
            <w:tcBorders>
              <w:top w:val="single" w:sz="4" w:space="0" w:color="auto"/>
              <w:bottom w:val="single" w:sz="8" w:space="0" w:color="auto"/>
            </w:tcBorders>
            <w:shd w:val="clear" w:color="auto" w:fill="auto"/>
          </w:tcPr>
          <w:p w14:paraId="7F74D5D8" w14:textId="50AC8222" w:rsidR="00982E69" w:rsidRPr="008377AB" w:rsidRDefault="00982E69" w:rsidP="00982E69">
            <w:pPr>
              <w:jc w:val="center"/>
              <w:rPr>
                <w:rFonts w:ascii="Times New Roman" w:hAnsi="Times New Roman" w:cs="Times New Roman"/>
                <w:b/>
                <w:bCs/>
              </w:rPr>
            </w:pPr>
            <w:r w:rsidRPr="008377AB">
              <w:rPr>
                <w:rFonts w:ascii="Times New Roman" w:hAnsi="Times New Roman" w:cs="Times New Roman"/>
                <w:b/>
                <w:bCs/>
              </w:rPr>
              <w:t>0.736</w:t>
            </w:r>
          </w:p>
        </w:tc>
      </w:tr>
    </w:tbl>
    <w:p w14:paraId="74E862C9" w14:textId="3ECDF805" w:rsidR="00EC36D9" w:rsidRPr="00924441" w:rsidRDefault="00EC36D9" w:rsidP="00EC36D9">
      <w:pPr>
        <w:tabs>
          <w:tab w:val="left" w:pos="11956"/>
        </w:tabs>
        <w:kinsoku w:val="0"/>
        <w:overflowPunct w:val="0"/>
        <w:spacing w:after="0" w:line="240" w:lineRule="auto"/>
        <w:ind w:right="590"/>
        <w:jc w:val="both"/>
        <w:rPr>
          <w:rFonts w:ascii="Times New Roman" w:hAnsi="Times New Roman" w:cs="Times New Roman"/>
          <w:spacing w:val="-1"/>
          <w:sz w:val="18"/>
          <w:szCs w:val="18"/>
          <w:vertAlign w:val="superscript"/>
        </w:rPr>
      </w:pPr>
      <w:r w:rsidRPr="00924441">
        <w:rPr>
          <w:rFonts w:ascii="Times New Roman" w:hAnsi="Times New Roman" w:cs="Times New Roman"/>
          <w:spacing w:val="-1"/>
          <w:sz w:val="18"/>
          <w:szCs w:val="18"/>
          <w:vertAlign w:val="superscript"/>
        </w:rPr>
        <w:t xml:space="preserve">A </w:t>
      </w:r>
      <w:r w:rsidRPr="00924441">
        <w:rPr>
          <w:rFonts w:ascii="Times New Roman" w:hAnsi="Times New Roman" w:cs="Times New Roman"/>
          <w:spacing w:val="-1"/>
          <w:sz w:val="18"/>
          <w:szCs w:val="18"/>
        </w:rPr>
        <w:t xml:space="preserve">Program sites: OSG Lexington, Dyer, Cottonwood Ranch, Kearney </w:t>
      </w:r>
      <w:proofErr w:type="spellStart"/>
      <w:r w:rsidRPr="00924441">
        <w:rPr>
          <w:rFonts w:ascii="Times New Roman" w:hAnsi="Times New Roman" w:cs="Times New Roman"/>
          <w:spacing w:val="-1"/>
          <w:sz w:val="18"/>
          <w:szCs w:val="18"/>
        </w:rPr>
        <w:t>Broadfoot</w:t>
      </w:r>
      <w:proofErr w:type="spellEnd"/>
      <w:r w:rsidRPr="00924441">
        <w:rPr>
          <w:rFonts w:ascii="Times New Roman" w:hAnsi="Times New Roman" w:cs="Times New Roman"/>
          <w:spacing w:val="-1"/>
          <w:sz w:val="18"/>
          <w:szCs w:val="18"/>
        </w:rPr>
        <w:t xml:space="preserve"> South, Newark West, </w:t>
      </w:r>
      <w:r w:rsidR="00B31B3B">
        <w:rPr>
          <w:rFonts w:ascii="Times New Roman" w:hAnsi="Times New Roman" w:cs="Times New Roman"/>
          <w:spacing w:val="-1"/>
          <w:sz w:val="18"/>
          <w:szCs w:val="18"/>
        </w:rPr>
        <w:t xml:space="preserve">and </w:t>
      </w:r>
      <w:r w:rsidRPr="00924441">
        <w:rPr>
          <w:rFonts w:ascii="Times New Roman" w:hAnsi="Times New Roman" w:cs="Times New Roman"/>
          <w:spacing w:val="-1"/>
          <w:sz w:val="18"/>
          <w:szCs w:val="18"/>
        </w:rPr>
        <w:t>Newark East.</w:t>
      </w:r>
    </w:p>
    <w:p w14:paraId="12229F60" w14:textId="60C0B7E6" w:rsidR="00EC36D9" w:rsidRPr="00924441" w:rsidRDefault="00EC36D9" w:rsidP="00EC36D9">
      <w:pPr>
        <w:tabs>
          <w:tab w:val="left" w:pos="11956"/>
        </w:tabs>
        <w:kinsoku w:val="0"/>
        <w:overflowPunct w:val="0"/>
        <w:spacing w:line="240" w:lineRule="auto"/>
        <w:ind w:right="590"/>
        <w:jc w:val="both"/>
        <w:rPr>
          <w:rFonts w:ascii="Times New Roman" w:hAnsi="Times New Roman" w:cs="Times New Roman"/>
          <w:spacing w:val="-1"/>
          <w:sz w:val="18"/>
          <w:szCs w:val="18"/>
        </w:rPr>
      </w:pPr>
      <w:r w:rsidRPr="00924441">
        <w:rPr>
          <w:rFonts w:ascii="Times New Roman" w:hAnsi="Times New Roman" w:cs="Times New Roman"/>
          <w:spacing w:val="-1"/>
          <w:sz w:val="18"/>
          <w:szCs w:val="18"/>
          <w:vertAlign w:val="superscript"/>
        </w:rPr>
        <w:t xml:space="preserve">B </w:t>
      </w:r>
      <w:r w:rsidRPr="00924441">
        <w:rPr>
          <w:rFonts w:ascii="Times New Roman" w:hAnsi="Times New Roman" w:cs="Times New Roman"/>
          <w:spacing w:val="-1"/>
          <w:sz w:val="18"/>
          <w:szCs w:val="18"/>
        </w:rPr>
        <w:t>Non-Program sites: Blue Hole</w:t>
      </w:r>
      <w:r w:rsidR="00B31B3B">
        <w:rPr>
          <w:rFonts w:ascii="Times New Roman" w:hAnsi="Times New Roman" w:cs="Times New Roman"/>
          <w:spacing w:val="-1"/>
          <w:sz w:val="18"/>
          <w:szCs w:val="18"/>
        </w:rPr>
        <w:t xml:space="preserve"> </w:t>
      </w:r>
      <w:r w:rsidR="002E48EE">
        <w:rPr>
          <w:rFonts w:ascii="Times New Roman" w:hAnsi="Times New Roman" w:cs="Times New Roman"/>
          <w:spacing w:val="-1"/>
          <w:sz w:val="18"/>
          <w:szCs w:val="18"/>
        </w:rPr>
        <w:t>and Hooker Brothers Southeast</w:t>
      </w:r>
      <w:r w:rsidRPr="00924441">
        <w:rPr>
          <w:rFonts w:ascii="Times New Roman" w:hAnsi="Times New Roman" w:cs="Times New Roman"/>
          <w:spacing w:val="-1"/>
          <w:sz w:val="18"/>
          <w:szCs w:val="18"/>
        </w:rPr>
        <w:t>.</w:t>
      </w:r>
    </w:p>
    <w:p w14:paraId="5548DE25" w14:textId="77777777" w:rsidR="00EC36D9" w:rsidRDefault="00EC36D9" w:rsidP="00EC36D9">
      <w:pPr>
        <w:spacing w:after="0"/>
        <w:rPr>
          <w:rFonts w:ascii="Times New Roman" w:hAnsi="Times New Roman" w:cs="Times New Roman"/>
          <w:highlight w:val="yellow"/>
        </w:rPr>
      </w:pPr>
    </w:p>
    <w:p w14:paraId="677F1B17" w14:textId="3F1B08B9" w:rsidR="00EC36D9" w:rsidRPr="001B71C4" w:rsidRDefault="00EC36D9" w:rsidP="00EC36D9">
      <w:pPr>
        <w:spacing w:after="0"/>
        <w:rPr>
          <w:rFonts w:ascii="Times New Roman" w:hAnsi="Times New Roman" w:cs="Times New Roman"/>
        </w:rPr>
      </w:pPr>
      <w:r w:rsidRPr="001B71C4">
        <w:rPr>
          <w:rFonts w:ascii="Times New Roman" w:hAnsi="Times New Roman" w:cs="Times New Roman"/>
          <w:b/>
          <w:bCs/>
        </w:rPr>
        <w:lastRenderedPageBreak/>
        <w:t xml:space="preserve">Table </w:t>
      </w:r>
      <w:r>
        <w:rPr>
          <w:rFonts w:ascii="Times New Roman" w:hAnsi="Times New Roman" w:cs="Times New Roman"/>
          <w:b/>
          <w:bCs/>
        </w:rPr>
        <w:t>22</w:t>
      </w:r>
      <w:r w:rsidRPr="001B71C4">
        <w:rPr>
          <w:rFonts w:ascii="Times New Roman" w:hAnsi="Times New Roman" w:cs="Times New Roman"/>
          <w:b/>
          <w:bCs/>
        </w:rPr>
        <w:t xml:space="preserve">. </w:t>
      </w:r>
      <w:r w:rsidRPr="001B71C4">
        <w:rPr>
          <w:rFonts w:ascii="Times New Roman" w:hAnsi="Times New Roman" w:cs="Times New Roman"/>
        </w:rPr>
        <w:t xml:space="preserve">Daily and brooding-period survival rates and 95% lower (LCI) and upper confidence intervals (LCI) for observed </w:t>
      </w:r>
      <w:r w:rsidR="00A73031">
        <w:rPr>
          <w:rFonts w:ascii="Times New Roman" w:hAnsi="Times New Roman" w:cs="Times New Roman"/>
        </w:rPr>
        <w:t>least tern</w:t>
      </w:r>
      <w:r w:rsidRPr="001B71C4">
        <w:rPr>
          <w:rFonts w:ascii="Times New Roman" w:hAnsi="Times New Roman" w:cs="Times New Roman"/>
        </w:rPr>
        <w:t xml:space="preserve"> broods (≥1 chicks) monitored on </w:t>
      </w:r>
      <w:r w:rsidRPr="001B71C4">
        <w:rPr>
          <w:rFonts w:ascii="Times New Roman" w:hAnsi="Times New Roman" w:cs="Times New Roman"/>
          <w:spacing w:val="-7"/>
        </w:rPr>
        <w:t>OCSW sites</w:t>
      </w:r>
      <w:r w:rsidRPr="001B71C4">
        <w:rPr>
          <w:rFonts w:ascii="Times New Roman" w:hAnsi="Times New Roman" w:cs="Times New Roman"/>
          <w:spacing w:val="-6"/>
        </w:rPr>
        <w:t xml:space="preserve"> </w:t>
      </w:r>
      <w:r w:rsidRPr="001B71C4">
        <w:rPr>
          <w:rFonts w:ascii="Times New Roman" w:hAnsi="Times New Roman" w:cs="Times New Roman"/>
        </w:rPr>
        <w:t>during 2023. Brooding-period survival</w:t>
      </w:r>
      <w:r w:rsidRPr="001B71C4">
        <w:rPr>
          <w:rFonts w:ascii="Times New Roman" w:hAnsi="Times New Roman" w:cs="Times New Roman"/>
          <w:spacing w:val="1"/>
        </w:rPr>
        <w:t xml:space="preserve"> </w:t>
      </w:r>
      <w:r w:rsidRPr="001B71C4">
        <w:rPr>
          <w:rFonts w:ascii="Times New Roman" w:hAnsi="Times New Roman" w:cs="Times New Roman"/>
        </w:rPr>
        <w:t>rate</w:t>
      </w:r>
      <w:r w:rsidRPr="001B71C4">
        <w:rPr>
          <w:rFonts w:ascii="Times New Roman" w:hAnsi="Times New Roman" w:cs="Times New Roman"/>
          <w:spacing w:val="-2"/>
        </w:rPr>
        <w:t xml:space="preserve"> </w:t>
      </w:r>
      <w:r w:rsidRPr="001B71C4">
        <w:rPr>
          <w:rFonts w:ascii="Times New Roman" w:hAnsi="Times New Roman" w:cs="Times New Roman"/>
        </w:rPr>
        <w:t>= daily</w:t>
      </w:r>
      <w:r w:rsidRPr="001B71C4">
        <w:rPr>
          <w:rFonts w:ascii="Times New Roman" w:hAnsi="Times New Roman" w:cs="Times New Roman"/>
          <w:spacing w:val="-4"/>
        </w:rPr>
        <w:t xml:space="preserve"> </w:t>
      </w:r>
      <w:r w:rsidRPr="001B71C4">
        <w:rPr>
          <w:rFonts w:ascii="Times New Roman" w:hAnsi="Times New Roman" w:cs="Times New Roman"/>
        </w:rPr>
        <w:t xml:space="preserve">brood </w:t>
      </w:r>
      <w:r w:rsidRPr="001B71C4">
        <w:rPr>
          <w:rFonts w:ascii="Times New Roman" w:hAnsi="Times New Roman" w:cs="Times New Roman"/>
          <w:spacing w:val="-2"/>
        </w:rPr>
        <w:t>survival</w:t>
      </w:r>
      <w:r w:rsidRPr="001B71C4">
        <w:rPr>
          <w:rFonts w:ascii="Times New Roman" w:hAnsi="Times New Roman" w:cs="Times New Roman"/>
          <w:spacing w:val="1"/>
        </w:rPr>
        <w:t xml:space="preserve"> </w:t>
      </w:r>
      <w:r w:rsidRPr="001B71C4">
        <w:rPr>
          <w:rFonts w:ascii="Times New Roman" w:hAnsi="Times New Roman" w:cs="Times New Roman"/>
        </w:rPr>
        <w:t>rate</w:t>
      </w:r>
      <w:r w:rsidRPr="001B71C4">
        <w:rPr>
          <w:rFonts w:ascii="Times New Roman" w:hAnsi="Times New Roman" w:cs="Times New Roman"/>
          <w:vertAlign w:val="superscript"/>
        </w:rPr>
        <w:t>2</w:t>
      </w:r>
      <w:r w:rsidR="00A73031">
        <w:rPr>
          <w:rFonts w:ascii="Times New Roman" w:hAnsi="Times New Roman" w:cs="Times New Roman"/>
          <w:vertAlign w:val="superscript"/>
        </w:rPr>
        <w:t>1</w:t>
      </w:r>
      <w:r w:rsidRPr="001B71C4">
        <w:rPr>
          <w:rFonts w:ascii="Times New Roman" w:hAnsi="Times New Roman" w:cs="Times New Roman"/>
        </w:rPr>
        <w:t>.</w:t>
      </w:r>
    </w:p>
    <w:tbl>
      <w:tblPr>
        <w:tblStyle w:val="TableGrid"/>
        <w:tblW w:w="129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10"/>
        <w:gridCol w:w="1620"/>
        <w:gridCol w:w="900"/>
        <w:gridCol w:w="900"/>
        <w:gridCol w:w="1170"/>
        <w:gridCol w:w="1080"/>
        <w:gridCol w:w="790"/>
        <w:gridCol w:w="880"/>
        <w:gridCol w:w="1164"/>
        <w:gridCol w:w="880"/>
        <w:gridCol w:w="961"/>
      </w:tblGrid>
      <w:tr w:rsidR="00EC36D9" w14:paraId="7A474E43" w14:textId="77777777" w:rsidTr="007E63B5">
        <w:trPr>
          <w:trHeight w:val="701"/>
        </w:trPr>
        <w:tc>
          <w:tcPr>
            <w:tcW w:w="2610" w:type="dxa"/>
            <w:vMerge w:val="restart"/>
            <w:tcBorders>
              <w:top w:val="single" w:sz="8" w:space="0" w:color="auto"/>
            </w:tcBorders>
            <w:shd w:val="clear" w:color="auto" w:fill="auto"/>
            <w:vAlign w:val="bottom"/>
          </w:tcPr>
          <w:p w14:paraId="1AA9D756"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Site</w:t>
            </w:r>
          </w:p>
        </w:tc>
        <w:tc>
          <w:tcPr>
            <w:tcW w:w="1620" w:type="dxa"/>
            <w:vMerge w:val="restart"/>
            <w:tcBorders>
              <w:top w:val="single" w:sz="8" w:space="0" w:color="auto"/>
            </w:tcBorders>
            <w:shd w:val="clear" w:color="auto" w:fill="auto"/>
            <w:vAlign w:val="bottom"/>
          </w:tcPr>
          <w:p w14:paraId="00B6CECB" w14:textId="77777777" w:rsidR="00EC36D9" w:rsidRPr="008377AB" w:rsidRDefault="00EC36D9" w:rsidP="00235D82">
            <w:pPr>
              <w:jc w:val="center"/>
              <w:rPr>
                <w:rFonts w:ascii="Times New Roman" w:hAnsi="Times New Roman" w:cs="Times New Roman"/>
                <w:b/>
                <w:bCs/>
                <w:vertAlign w:val="superscript"/>
              </w:rPr>
            </w:pPr>
            <w:proofErr w:type="spellStart"/>
            <w:r w:rsidRPr="008377AB">
              <w:rPr>
                <w:rFonts w:ascii="Times New Roman" w:hAnsi="Times New Roman" w:cs="Times New Roman"/>
                <w:b/>
                <w:bCs/>
              </w:rPr>
              <w:t>Management</w:t>
            </w:r>
            <w:r w:rsidRPr="008377AB">
              <w:rPr>
                <w:rFonts w:ascii="Times New Roman" w:hAnsi="Times New Roman" w:cs="Times New Roman"/>
                <w:b/>
                <w:bCs/>
                <w:vertAlign w:val="superscript"/>
              </w:rPr>
              <w:t>A</w:t>
            </w:r>
            <w:proofErr w:type="spellEnd"/>
          </w:p>
        </w:tc>
        <w:tc>
          <w:tcPr>
            <w:tcW w:w="900" w:type="dxa"/>
            <w:vMerge w:val="restart"/>
            <w:tcBorders>
              <w:top w:val="single" w:sz="8" w:space="0" w:color="auto"/>
            </w:tcBorders>
            <w:shd w:val="clear" w:color="auto" w:fill="auto"/>
            <w:vAlign w:val="bottom"/>
          </w:tcPr>
          <w:p w14:paraId="0027FF57"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No. Broods</w:t>
            </w:r>
          </w:p>
        </w:tc>
        <w:tc>
          <w:tcPr>
            <w:tcW w:w="900" w:type="dxa"/>
            <w:vMerge w:val="restart"/>
            <w:tcBorders>
              <w:top w:val="single" w:sz="8" w:space="0" w:color="auto"/>
            </w:tcBorders>
            <w:shd w:val="clear" w:color="auto" w:fill="auto"/>
            <w:vAlign w:val="bottom"/>
          </w:tcPr>
          <w:p w14:paraId="197B6BEC"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No. Broods Failed</w:t>
            </w:r>
          </w:p>
        </w:tc>
        <w:tc>
          <w:tcPr>
            <w:tcW w:w="1170" w:type="dxa"/>
            <w:vMerge w:val="restart"/>
            <w:tcBorders>
              <w:top w:val="single" w:sz="8" w:space="0" w:color="auto"/>
            </w:tcBorders>
            <w:shd w:val="clear" w:color="auto" w:fill="auto"/>
            <w:vAlign w:val="bottom"/>
          </w:tcPr>
          <w:p w14:paraId="2EE80E5E"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Exposure Days</w:t>
            </w:r>
          </w:p>
        </w:tc>
        <w:tc>
          <w:tcPr>
            <w:tcW w:w="1080" w:type="dxa"/>
            <w:vMerge w:val="restart"/>
            <w:tcBorders>
              <w:top w:val="single" w:sz="8" w:space="0" w:color="auto"/>
            </w:tcBorders>
            <w:shd w:val="clear" w:color="auto" w:fill="auto"/>
            <w:vAlign w:val="bottom"/>
          </w:tcPr>
          <w:p w14:paraId="177C011F"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Daily Brood Survival Rate</w:t>
            </w:r>
          </w:p>
        </w:tc>
        <w:tc>
          <w:tcPr>
            <w:tcW w:w="1670" w:type="dxa"/>
            <w:gridSpan w:val="2"/>
            <w:tcBorders>
              <w:top w:val="single" w:sz="8" w:space="0" w:color="auto"/>
            </w:tcBorders>
            <w:shd w:val="clear" w:color="auto" w:fill="auto"/>
            <w:vAlign w:val="bottom"/>
          </w:tcPr>
          <w:p w14:paraId="0B43B4FE"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Daily Brood Survival Rate</w:t>
            </w:r>
          </w:p>
        </w:tc>
        <w:tc>
          <w:tcPr>
            <w:tcW w:w="1164" w:type="dxa"/>
            <w:vMerge w:val="restart"/>
            <w:tcBorders>
              <w:top w:val="single" w:sz="8" w:space="0" w:color="auto"/>
            </w:tcBorders>
            <w:shd w:val="clear" w:color="auto" w:fill="auto"/>
            <w:vAlign w:val="bottom"/>
          </w:tcPr>
          <w:p w14:paraId="3F8326A0"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Brooding Period Survival Rate</w:t>
            </w:r>
          </w:p>
        </w:tc>
        <w:tc>
          <w:tcPr>
            <w:tcW w:w="1841" w:type="dxa"/>
            <w:gridSpan w:val="2"/>
            <w:tcBorders>
              <w:top w:val="single" w:sz="8" w:space="0" w:color="auto"/>
            </w:tcBorders>
            <w:shd w:val="clear" w:color="auto" w:fill="auto"/>
            <w:vAlign w:val="bottom"/>
          </w:tcPr>
          <w:p w14:paraId="256DA45D"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Brooding Period Survival Rate</w:t>
            </w:r>
          </w:p>
        </w:tc>
      </w:tr>
      <w:tr w:rsidR="00EC36D9" w14:paraId="21F40A1C" w14:textId="77777777" w:rsidTr="007E63B5">
        <w:tc>
          <w:tcPr>
            <w:tcW w:w="2610" w:type="dxa"/>
            <w:vMerge/>
            <w:tcBorders>
              <w:bottom w:val="single" w:sz="8" w:space="0" w:color="auto"/>
            </w:tcBorders>
            <w:shd w:val="clear" w:color="auto" w:fill="auto"/>
            <w:vAlign w:val="bottom"/>
          </w:tcPr>
          <w:p w14:paraId="1C924F50" w14:textId="77777777" w:rsidR="00EC36D9" w:rsidRPr="008377AB" w:rsidRDefault="00EC36D9" w:rsidP="00235D82">
            <w:pPr>
              <w:jc w:val="center"/>
              <w:rPr>
                <w:rFonts w:ascii="Times New Roman" w:hAnsi="Times New Roman" w:cs="Times New Roman"/>
                <w:b/>
                <w:bCs/>
              </w:rPr>
            </w:pPr>
          </w:p>
        </w:tc>
        <w:tc>
          <w:tcPr>
            <w:tcW w:w="1620" w:type="dxa"/>
            <w:vMerge/>
            <w:tcBorders>
              <w:bottom w:val="single" w:sz="8" w:space="0" w:color="auto"/>
            </w:tcBorders>
            <w:shd w:val="clear" w:color="auto" w:fill="auto"/>
            <w:vAlign w:val="bottom"/>
          </w:tcPr>
          <w:p w14:paraId="33F963FD" w14:textId="77777777" w:rsidR="00EC36D9" w:rsidRPr="008377AB" w:rsidRDefault="00EC36D9" w:rsidP="00235D82">
            <w:pPr>
              <w:jc w:val="center"/>
              <w:rPr>
                <w:rFonts w:ascii="Times New Roman" w:hAnsi="Times New Roman" w:cs="Times New Roman"/>
                <w:b/>
                <w:bCs/>
              </w:rPr>
            </w:pPr>
          </w:p>
        </w:tc>
        <w:tc>
          <w:tcPr>
            <w:tcW w:w="900" w:type="dxa"/>
            <w:vMerge/>
            <w:tcBorders>
              <w:bottom w:val="single" w:sz="8" w:space="0" w:color="auto"/>
            </w:tcBorders>
            <w:shd w:val="clear" w:color="auto" w:fill="auto"/>
            <w:vAlign w:val="bottom"/>
          </w:tcPr>
          <w:p w14:paraId="017DB608" w14:textId="77777777" w:rsidR="00EC36D9" w:rsidRPr="008377AB" w:rsidRDefault="00EC36D9" w:rsidP="00235D82">
            <w:pPr>
              <w:jc w:val="center"/>
              <w:rPr>
                <w:rFonts w:ascii="Times New Roman" w:hAnsi="Times New Roman" w:cs="Times New Roman"/>
                <w:b/>
                <w:bCs/>
              </w:rPr>
            </w:pPr>
          </w:p>
        </w:tc>
        <w:tc>
          <w:tcPr>
            <w:tcW w:w="900" w:type="dxa"/>
            <w:vMerge/>
            <w:tcBorders>
              <w:bottom w:val="single" w:sz="8" w:space="0" w:color="auto"/>
            </w:tcBorders>
            <w:shd w:val="clear" w:color="auto" w:fill="auto"/>
            <w:vAlign w:val="bottom"/>
          </w:tcPr>
          <w:p w14:paraId="4EBD1192" w14:textId="77777777" w:rsidR="00EC36D9" w:rsidRPr="008377AB" w:rsidRDefault="00EC36D9" w:rsidP="00235D82">
            <w:pPr>
              <w:jc w:val="center"/>
              <w:rPr>
                <w:rFonts w:ascii="Times New Roman" w:hAnsi="Times New Roman" w:cs="Times New Roman"/>
                <w:b/>
                <w:bCs/>
              </w:rPr>
            </w:pPr>
          </w:p>
        </w:tc>
        <w:tc>
          <w:tcPr>
            <w:tcW w:w="1170" w:type="dxa"/>
            <w:vMerge/>
            <w:tcBorders>
              <w:bottom w:val="single" w:sz="8" w:space="0" w:color="auto"/>
            </w:tcBorders>
            <w:shd w:val="clear" w:color="auto" w:fill="auto"/>
            <w:vAlign w:val="bottom"/>
          </w:tcPr>
          <w:p w14:paraId="4657DE83" w14:textId="77777777" w:rsidR="00EC36D9" w:rsidRPr="008377AB" w:rsidRDefault="00EC36D9" w:rsidP="00235D82">
            <w:pPr>
              <w:jc w:val="center"/>
              <w:rPr>
                <w:rFonts w:ascii="Times New Roman" w:hAnsi="Times New Roman" w:cs="Times New Roman"/>
                <w:b/>
                <w:bCs/>
              </w:rPr>
            </w:pPr>
          </w:p>
        </w:tc>
        <w:tc>
          <w:tcPr>
            <w:tcW w:w="1080" w:type="dxa"/>
            <w:vMerge/>
            <w:tcBorders>
              <w:bottom w:val="single" w:sz="8" w:space="0" w:color="auto"/>
            </w:tcBorders>
            <w:shd w:val="clear" w:color="auto" w:fill="auto"/>
            <w:vAlign w:val="bottom"/>
          </w:tcPr>
          <w:p w14:paraId="3400300A" w14:textId="77777777" w:rsidR="00EC36D9" w:rsidRPr="008377AB" w:rsidRDefault="00EC36D9" w:rsidP="00235D82">
            <w:pPr>
              <w:jc w:val="center"/>
              <w:rPr>
                <w:rFonts w:ascii="Times New Roman" w:hAnsi="Times New Roman" w:cs="Times New Roman"/>
                <w:b/>
                <w:bCs/>
              </w:rPr>
            </w:pPr>
          </w:p>
        </w:tc>
        <w:tc>
          <w:tcPr>
            <w:tcW w:w="790" w:type="dxa"/>
            <w:tcBorders>
              <w:bottom w:val="single" w:sz="8" w:space="0" w:color="auto"/>
            </w:tcBorders>
            <w:shd w:val="clear" w:color="auto" w:fill="auto"/>
            <w:vAlign w:val="bottom"/>
          </w:tcPr>
          <w:p w14:paraId="063FD16B"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LCI</w:t>
            </w:r>
          </w:p>
        </w:tc>
        <w:tc>
          <w:tcPr>
            <w:tcW w:w="880" w:type="dxa"/>
            <w:tcBorders>
              <w:bottom w:val="single" w:sz="8" w:space="0" w:color="auto"/>
            </w:tcBorders>
            <w:shd w:val="clear" w:color="auto" w:fill="auto"/>
            <w:vAlign w:val="bottom"/>
          </w:tcPr>
          <w:p w14:paraId="5951AAEB"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UCI</w:t>
            </w:r>
          </w:p>
        </w:tc>
        <w:tc>
          <w:tcPr>
            <w:tcW w:w="1164" w:type="dxa"/>
            <w:vMerge/>
            <w:tcBorders>
              <w:bottom w:val="single" w:sz="8" w:space="0" w:color="auto"/>
            </w:tcBorders>
            <w:shd w:val="clear" w:color="auto" w:fill="auto"/>
            <w:vAlign w:val="bottom"/>
          </w:tcPr>
          <w:p w14:paraId="2D16EA4A" w14:textId="77777777" w:rsidR="00EC36D9" w:rsidRPr="008377AB" w:rsidRDefault="00EC36D9" w:rsidP="00235D82">
            <w:pPr>
              <w:jc w:val="center"/>
              <w:rPr>
                <w:rFonts w:ascii="Times New Roman" w:hAnsi="Times New Roman" w:cs="Times New Roman"/>
                <w:b/>
                <w:bCs/>
              </w:rPr>
            </w:pPr>
          </w:p>
        </w:tc>
        <w:tc>
          <w:tcPr>
            <w:tcW w:w="880" w:type="dxa"/>
            <w:tcBorders>
              <w:bottom w:val="single" w:sz="8" w:space="0" w:color="auto"/>
            </w:tcBorders>
            <w:shd w:val="clear" w:color="auto" w:fill="auto"/>
            <w:vAlign w:val="bottom"/>
          </w:tcPr>
          <w:p w14:paraId="6326E874"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LCI</w:t>
            </w:r>
          </w:p>
        </w:tc>
        <w:tc>
          <w:tcPr>
            <w:tcW w:w="961" w:type="dxa"/>
            <w:tcBorders>
              <w:bottom w:val="single" w:sz="8" w:space="0" w:color="auto"/>
            </w:tcBorders>
            <w:shd w:val="clear" w:color="auto" w:fill="auto"/>
            <w:vAlign w:val="bottom"/>
          </w:tcPr>
          <w:p w14:paraId="66B0A698"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UCI</w:t>
            </w:r>
          </w:p>
        </w:tc>
      </w:tr>
      <w:tr w:rsidR="00A87DBB" w14:paraId="6B55D2B8" w14:textId="77777777" w:rsidTr="009F7C54">
        <w:trPr>
          <w:trHeight w:val="288"/>
        </w:trPr>
        <w:tc>
          <w:tcPr>
            <w:tcW w:w="2610" w:type="dxa"/>
            <w:tcBorders>
              <w:top w:val="single" w:sz="8" w:space="0" w:color="auto"/>
            </w:tcBorders>
            <w:shd w:val="clear" w:color="auto" w:fill="auto"/>
          </w:tcPr>
          <w:p w14:paraId="2A349570" w14:textId="77777777" w:rsidR="00A87DBB" w:rsidRPr="008377AB" w:rsidRDefault="00A87DBB" w:rsidP="00A87DBB">
            <w:pPr>
              <w:rPr>
                <w:rFonts w:ascii="Times New Roman" w:hAnsi="Times New Roman" w:cs="Times New Roman"/>
              </w:rPr>
            </w:pPr>
            <w:r w:rsidRPr="008377AB">
              <w:rPr>
                <w:rFonts w:ascii="Times New Roman" w:hAnsi="Times New Roman" w:cs="Times New Roman"/>
              </w:rPr>
              <w:t>OSG Lexington</w:t>
            </w:r>
          </w:p>
        </w:tc>
        <w:tc>
          <w:tcPr>
            <w:tcW w:w="1620" w:type="dxa"/>
            <w:tcBorders>
              <w:top w:val="single" w:sz="8" w:space="0" w:color="auto"/>
            </w:tcBorders>
            <w:shd w:val="clear" w:color="auto" w:fill="auto"/>
          </w:tcPr>
          <w:p w14:paraId="3E55A52E" w14:textId="3C31691A" w:rsidR="00A87DBB" w:rsidRPr="008377AB" w:rsidRDefault="00A87DBB" w:rsidP="00A87DBB">
            <w:pPr>
              <w:jc w:val="center"/>
              <w:rPr>
                <w:rFonts w:ascii="Times New Roman" w:hAnsi="Times New Roman" w:cs="Times New Roman"/>
              </w:rPr>
            </w:pPr>
            <w:r w:rsidRPr="008377AB">
              <w:rPr>
                <w:rFonts w:ascii="Times New Roman" w:eastAsia="Times New Roman" w:hAnsi="Times New Roman" w:cs="Times New Roman"/>
                <w:color w:val="000000"/>
              </w:rPr>
              <w:t>FHPT</w:t>
            </w:r>
          </w:p>
        </w:tc>
        <w:tc>
          <w:tcPr>
            <w:tcW w:w="900" w:type="dxa"/>
            <w:tcBorders>
              <w:top w:val="single" w:sz="8" w:space="0" w:color="auto"/>
            </w:tcBorders>
            <w:shd w:val="clear" w:color="auto" w:fill="auto"/>
          </w:tcPr>
          <w:p w14:paraId="76AEB817" w14:textId="1DB8CE30" w:rsidR="00A87DBB" w:rsidRPr="008377AB" w:rsidRDefault="00A87DBB" w:rsidP="00A87DBB">
            <w:pPr>
              <w:jc w:val="center"/>
              <w:rPr>
                <w:rFonts w:ascii="Times New Roman" w:hAnsi="Times New Roman" w:cs="Times New Roman"/>
              </w:rPr>
            </w:pPr>
            <w:r w:rsidRPr="008377AB">
              <w:rPr>
                <w:rFonts w:ascii="Times New Roman" w:hAnsi="Times New Roman" w:cs="Times New Roman"/>
              </w:rPr>
              <w:t>2</w:t>
            </w:r>
          </w:p>
        </w:tc>
        <w:tc>
          <w:tcPr>
            <w:tcW w:w="900" w:type="dxa"/>
            <w:tcBorders>
              <w:top w:val="single" w:sz="8" w:space="0" w:color="auto"/>
            </w:tcBorders>
            <w:shd w:val="clear" w:color="auto" w:fill="auto"/>
          </w:tcPr>
          <w:p w14:paraId="27D93727" w14:textId="55CAD330"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w:t>
            </w:r>
          </w:p>
        </w:tc>
        <w:tc>
          <w:tcPr>
            <w:tcW w:w="1170" w:type="dxa"/>
            <w:tcBorders>
              <w:top w:val="single" w:sz="8" w:space="0" w:color="auto"/>
            </w:tcBorders>
            <w:shd w:val="clear" w:color="auto" w:fill="auto"/>
          </w:tcPr>
          <w:p w14:paraId="5325A31E" w14:textId="5A52E49E" w:rsidR="00A87DBB" w:rsidRPr="008377AB" w:rsidRDefault="00563CEB" w:rsidP="00563CEB">
            <w:pPr>
              <w:jc w:val="center"/>
              <w:rPr>
                <w:rFonts w:ascii="Times New Roman" w:hAnsi="Times New Roman" w:cs="Times New Roman"/>
              </w:rPr>
            </w:pPr>
            <w:r>
              <w:rPr>
                <w:rFonts w:ascii="Times New Roman" w:hAnsi="Times New Roman" w:cs="Times New Roman"/>
              </w:rPr>
              <w:t>3</w:t>
            </w:r>
            <w:r w:rsidR="004F41AC">
              <w:rPr>
                <w:rFonts w:ascii="Times New Roman" w:hAnsi="Times New Roman" w:cs="Times New Roman"/>
              </w:rPr>
              <w:t>8</w:t>
            </w:r>
          </w:p>
        </w:tc>
        <w:tc>
          <w:tcPr>
            <w:tcW w:w="1080" w:type="dxa"/>
            <w:tcBorders>
              <w:top w:val="single" w:sz="8" w:space="0" w:color="auto"/>
            </w:tcBorders>
            <w:shd w:val="clear" w:color="auto" w:fill="auto"/>
          </w:tcPr>
          <w:p w14:paraId="65EF8878" w14:textId="46D77995" w:rsidR="00A87DBB" w:rsidRPr="008377AB" w:rsidRDefault="00A87DBB" w:rsidP="00A87DBB">
            <w:pPr>
              <w:jc w:val="center"/>
              <w:rPr>
                <w:rFonts w:ascii="Times New Roman" w:hAnsi="Times New Roman" w:cs="Times New Roman"/>
              </w:rPr>
            </w:pPr>
            <w:r w:rsidRPr="008377AB">
              <w:rPr>
                <w:rFonts w:ascii="Times New Roman" w:hAnsi="Times New Roman" w:cs="Times New Roman"/>
              </w:rPr>
              <w:t>1.00</w:t>
            </w:r>
          </w:p>
        </w:tc>
        <w:tc>
          <w:tcPr>
            <w:tcW w:w="790" w:type="dxa"/>
            <w:tcBorders>
              <w:top w:val="single" w:sz="8" w:space="0" w:color="auto"/>
            </w:tcBorders>
            <w:shd w:val="clear" w:color="auto" w:fill="auto"/>
          </w:tcPr>
          <w:p w14:paraId="315343E1" w14:textId="536020F2"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0.000</w:t>
            </w:r>
          </w:p>
        </w:tc>
        <w:tc>
          <w:tcPr>
            <w:tcW w:w="880" w:type="dxa"/>
            <w:tcBorders>
              <w:top w:val="single" w:sz="8" w:space="0" w:color="auto"/>
            </w:tcBorders>
            <w:shd w:val="clear" w:color="auto" w:fill="auto"/>
          </w:tcPr>
          <w:p w14:paraId="625FD1DF" w14:textId="52D0D103" w:rsidR="00A87DBB" w:rsidRPr="008377AB" w:rsidRDefault="00A87DBB" w:rsidP="00A87DBB">
            <w:pPr>
              <w:jc w:val="center"/>
              <w:rPr>
                <w:rFonts w:ascii="Times New Roman" w:hAnsi="Times New Roman" w:cs="Times New Roman"/>
                <w:vertAlign w:val="superscript"/>
              </w:rPr>
            </w:pPr>
            <w:r w:rsidRPr="008377AB">
              <w:rPr>
                <w:rFonts w:ascii="Times New Roman" w:hAnsi="Times New Roman" w:cs="Times New Roman"/>
              </w:rPr>
              <w:t>NA</w:t>
            </w:r>
            <w:r w:rsidR="00190064" w:rsidRPr="008377AB">
              <w:rPr>
                <w:rFonts w:ascii="Times New Roman" w:hAnsi="Times New Roman" w:cs="Times New Roman"/>
                <w:vertAlign w:val="superscript"/>
              </w:rPr>
              <w:t>B</w:t>
            </w:r>
          </w:p>
        </w:tc>
        <w:tc>
          <w:tcPr>
            <w:tcW w:w="1164" w:type="dxa"/>
            <w:tcBorders>
              <w:top w:val="single" w:sz="8" w:space="0" w:color="auto"/>
            </w:tcBorders>
            <w:shd w:val="clear" w:color="auto" w:fill="auto"/>
          </w:tcPr>
          <w:p w14:paraId="11034EA0" w14:textId="13BBEE8C" w:rsidR="00A87DBB" w:rsidRPr="008377AB" w:rsidRDefault="00A87DBB" w:rsidP="00A87DBB">
            <w:pPr>
              <w:jc w:val="center"/>
              <w:rPr>
                <w:rFonts w:ascii="Times New Roman" w:hAnsi="Times New Roman" w:cs="Times New Roman"/>
              </w:rPr>
            </w:pPr>
            <w:r w:rsidRPr="008377AB">
              <w:rPr>
                <w:rFonts w:ascii="Times New Roman" w:hAnsi="Times New Roman" w:cs="Times New Roman"/>
              </w:rPr>
              <w:t>1.00</w:t>
            </w:r>
          </w:p>
        </w:tc>
        <w:tc>
          <w:tcPr>
            <w:tcW w:w="880" w:type="dxa"/>
            <w:tcBorders>
              <w:top w:val="single" w:sz="8" w:space="0" w:color="auto"/>
            </w:tcBorders>
            <w:shd w:val="clear" w:color="auto" w:fill="auto"/>
          </w:tcPr>
          <w:p w14:paraId="46EC1835" w14:textId="2BBB34F9"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0.000</w:t>
            </w:r>
          </w:p>
        </w:tc>
        <w:tc>
          <w:tcPr>
            <w:tcW w:w="961" w:type="dxa"/>
            <w:tcBorders>
              <w:top w:val="single" w:sz="8" w:space="0" w:color="auto"/>
            </w:tcBorders>
            <w:shd w:val="clear" w:color="auto" w:fill="auto"/>
          </w:tcPr>
          <w:p w14:paraId="6A69790D" w14:textId="2FEF3FD9" w:rsidR="00A87DBB" w:rsidRPr="008377AB" w:rsidRDefault="00A87DBB" w:rsidP="00A87DBB">
            <w:pPr>
              <w:jc w:val="center"/>
              <w:rPr>
                <w:rFonts w:ascii="Times New Roman" w:hAnsi="Times New Roman" w:cs="Times New Roman"/>
                <w:vertAlign w:val="superscript"/>
              </w:rPr>
            </w:pPr>
            <w:r w:rsidRPr="008377AB">
              <w:rPr>
                <w:rFonts w:ascii="Times New Roman" w:hAnsi="Times New Roman" w:cs="Times New Roman"/>
              </w:rPr>
              <w:t>NA</w:t>
            </w:r>
            <w:r w:rsidR="00190064" w:rsidRPr="008377AB">
              <w:rPr>
                <w:rFonts w:ascii="Times New Roman" w:hAnsi="Times New Roman" w:cs="Times New Roman"/>
                <w:vertAlign w:val="superscript"/>
              </w:rPr>
              <w:t>B</w:t>
            </w:r>
          </w:p>
        </w:tc>
      </w:tr>
      <w:tr w:rsidR="00A87DBB" w14:paraId="20A2C6B5" w14:textId="77777777" w:rsidTr="009F7C54">
        <w:trPr>
          <w:trHeight w:val="288"/>
        </w:trPr>
        <w:tc>
          <w:tcPr>
            <w:tcW w:w="2610" w:type="dxa"/>
            <w:shd w:val="clear" w:color="auto" w:fill="auto"/>
          </w:tcPr>
          <w:p w14:paraId="5A6B6043" w14:textId="77777777" w:rsidR="00A87DBB" w:rsidRPr="008377AB" w:rsidRDefault="00A87DBB" w:rsidP="00A87DBB">
            <w:pPr>
              <w:rPr>
                <w:rFonts w:ascii="Times New Roman" w:hAnsi="Times New Roman" w:cs="Times New Roman"/>
              </w:rPr>
            </w:pPr>
            <w:r w:rsidRPr="008377AB">
              <w:rPr>
                <w:rFonts w:ascii="Times New Roman" w:hAnsi="Times New Roman" w:cs="Times New Roman"/>
              </w:rPr>
              <w:t>Dyer</w:t>
            </w:r>
          </w:p>
        </w:tc>
        <w:tc>
          <w:tcPr>
            <w:tcW w:w="1620" w:type="dxa"/>
            <w:shd w:val="clear" w:color="auto" w:fill="auto"/>
          </w:tcPr>
          <w:p w14:paraId="6458C141" w14:textId="77777777" w:rsidR="00A87DBB" w:rsidRPr="008377AB" w:rsidRDefault="00A87DBB" w:rsidP="00A87DBB">
            <w:pPr>
              <w:jc w:val="center"/>
              <w:rPr>
                <w:rFonts w:ascii="Times New Roman" w:hAnsi="Times New Roman" w:cs="Times New Roman"/>
              </w:rPr>
            </w:pPr>
            <w:r w:rsidRPr="008377AB">
              <w:rPr>
                <w:rFonts w:ascii="Times New Roman" w:eastAsia="Times New Roman" w:hAnsi="Times New Roman" w:cs="Times New Roman"/>
                <w:color w:val="000000"/>
              </w:rPr>
              <w:t>FHPT</w:t>
            </w:r>
          </w:p>
        </w:tc>
        <w:tc>
          <w:tcPr>
            <w:tcW w:w="900" w:type="dxa"/>
            <w:shd w:val="clear" w:color="auto" w:fill="auto"/>
          </w:tcPr>
          <w:p w14:paraId="3BFACF6D" w14:textId="6B6BE93D" w:rsidR="00A87DBB" w:rsidRPr="008377AB" w:rsidRDefault="00A87DBB" w:rsidP="00A87DBB">
            <w:pPr>
              <w:jc w:val="center"/>
              <w:rPr>
                <w:rFonts w:ascii="Times New Roman" w:hAnsi="Times New Roman" w:cs="Times New Roman"/>
              </w:rPr>
            </w:pPr>
            <w:r w:rsidRPr="008377AB">
              <w:rPr>
                <w:rFonts w:ascii="Times New Roman" w:hAnsi="Times New Roman" w:cs="Times New Roman"/>
              </w:rPr>
              <w:t>8</w:t>
            </w:r>
          </w:p>
        </w:tc>
        <w:tc>
          <w:tcPr>
            <w:tcW w:w="900" w:type="dxa"/>
            <w:shd w:val="clear" w:color="auto" w:fill="auto"/>
          </w:tcPr>
          <w:p w14:paraId="1FF46942" w14:textId="25DFCC96"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w:t>
            </w:r>
          </w:p>
        </w:tc>
        <w:tc>
          <w:tcPr>
            <w:tcW w:w="1170" w:type="dxa"/>
            <w:shd w:val="clear" w:color="auto" w:fill="auto"/>
          </w:tcPr>
          <w:p w14:paraId="7E76C896" w14:textId="66A4C4EA" w:rsidR="00A87DBB" w:rsidRPr="008377AB" w:rsidRDefault="00563CEB" w:rsidP="00563CEB">
            <w:pPr>
              <w:jc w:val="center"/>
              <w:rPr>
                <w:rFonts w:ascii="Times New Roman" w:hAnsi="Times New Roman" w:cs="Times New Roman"/>
              </w:rPr>
            </w:pPr>
            <w:r>
              <w:rPr>
                <w:rFonts w:ascii="Times New Roman" w:hAnsi="Times New Roman" w:cs="Times New Roman"/>
              </w:rPr>
              <w:t>1</w:t>
            </w:r>
            <w:r w:rsidR="004F41AC">
              <w:rPr>
                <w:rFonts w:ascii="Times New Roman" w:hAnsi="Times New Roman" w:cs="Times New Roman"/>
              </w:rPr>
              <w:t>47</w:t>
            </w:r>
          </w:p>
        </w:tc>
        <w:tc>
          <w:tcPr>
            <w:tcW w:w="1080" w:type="dxa"/>
            <w:shd w:val="clear" w:color="auto" w:fill="auto"/>
          </w:tcPr>
          <w:p w14:paraId="2DFA2ADD" w14:textId="4B5F3520" w:rsidR="00A87DBB" w:rsidRPr="008377AB" w:rsidRDefault="00A87DBB" w:rsidP="00A87DBB">
            <w:pPr>
              <w:jc w:val="center"/>
              <w:rPr>
                <w:rFonts w:ascii="Times New Roman" w:hAnsi="Times New Roman" w:cs="Times New Roman"/>
              </w:rPr>
            </w:pPr>
            <w:r w:rsidRPr="008377AB">
              <w:rPr>
                <w:rFonts w:ascii="Times New Roman" w:hAnsi="Times New Roman" w:cs="Times New Roman"/>
              </w:rPr>
              <w:t>1.00</w:t>
            </w:r>
          </w:p>
        </w:tc>
        <w:tc>
          <w:tcPr>
            <w:tcW w:w="790" w:type="dxa"/>
            <w:shd w:val="clear" w:color="auto" w:fill="auto"/>
          </w:tcPr>
          <w:p w14:paraId="714B2A3D" w14:textId="1E85ECFC"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0.000</w:t>
            </w:r>
          </w:p>
        </w:tc>
        <w:tc>
          <w:tcPr>
            <w:tcW w:w="880" w:type="dxa"/>
            <w:shd w:val="clear" w:color="auto" w:fill="auto"/>
          </w:tcPr>
          <w:p w14:paraId="6BA04AB6" w14:textId="12E149A7" w:rsidR="00A87DBB" w:rsidRPr="008377AB" w:rsidRDefault="00A87DBB" w:rsidP="00A87DBB">
            <w:pPr>
              <w:jc w:val="center"/>
              <w:rPr>
                <w:rFonts w:ascii="Times New Roman" w:hAnsi="Times New Roman" w:cs="Times New Roman"/>
              </w:rPr>
            </w:pPr>
            <w:r w:rsidRPr="008377AB">
              <w:rPr>
                <w:rFonts w:ascii="Times New Roman" w:hAnsi="Times New Roman" w:cs="Times New Roman"/>
              </w:rPr>
              <w:t>NA</w:t>
            </w:r>
          </w:p>
        </w:tc>
        <w:tc>
          <w:tcPr>
            <w:tcW w:w="1164" w:type="dxa"/>
            <w:shd w:val="clear" w:color="auto" w:fill="auto"/>
          </w:tcPr>
          <w:p w14:paraId="7F5F1F53" w14:textId="67D357CB" w:rsidR="00A87DBB" w:rsidRPr="008377AB" w:rsidRDefault="00A87DBB" w:rsidP="00A87DBB">
            <w:pPr>
              <w:jc w:val="center"/>
              <w:rPr>
                <w:rFonts w:ascii="Times New Roman" w:hAnsi="Times New Roman" w:cs="Times New Roman"/>
              </w:rPr>
            </w:pPr>
            <w:r w:rsidRPr="008377AB">
              <w:rPr>
                <w:rFonts w:ascii="Times New Roman" w:hAnsi="Times New Roman" w:cs="Times New Roman"/>
              </w:rPr>
              <w:t>1.00</w:t>
            </w:r>
          </w:p>
        </w:tc>
        <w:tc>
          <w:tcPr>
            <w:tcW w:w="880" w:type="dxa"/>
            <w:shd w:val="clear" w:color="auto" w:fill="auto"/>
          </w:tcPr>
          <w:p w14:paraId="7F41B30D" w14:textId="31DBF591"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0.000</w:t>
            </w:r>
          </w:p>
        </w:tc>
        <w:tc>
          <w:tcPr>
            <w:tcW w:w="961" w:type="dxa"/>
            <w:shd w:val="clear" w:color="auto" w:fill="auto"/>
          </w:tcPr>
          <w:p w14:paraId="167EFC53" w14:textId="5E6887F4" w:rsidR="00A87DBB" w:rsidRPr="008377AB" w:rsidRDefault="00A87DBB" w:rsidP="00A87DBB">
            <w:pPr>
              <w:jc w:val="center"/>
              <w:rPr>
                <w:rFonts w:ascii="Times New Roman" w:hAnsi="Times New Roman" w:cs="Times New Roman"/>
              </w:rPr>
            </w:pPr>
            <w:r w:rsidRPr="008377AB">
              <w:rPr>
                <w:rFonts w:ascii="Times New Roman" w:hAnsi="Times New Roman" w:cs="Times New Roman"/>
              </w:rPr>
              <w:t>NA</w:t>
            </w:r>
          </w:p>
        </w:tc>
      </w:tr>
      <w:tr w:rsidR="00A87DBB" w14:paraId="02742FBA" w14:textId="77777777" w:rsidTr="009F7C54">
        <w:trPr>
          <w:trHeight w:val="288"/>
        </w:trPr>
        <w:tc>
          <w:tcPr>
            <w:tcW w:w="2610" w:type="dxa"/>
            <w:shd w:val="clear" w:color="auto" w:fill="auto"/>
          </w:tcPr>
          <w:p w14:paraId="1FADDD54" w14:textId="77777777" w:rsidR="00A87DBB" w:rsidRPr="008377AB" w:rsidRDefault="00A87DBB" w:rsidP="00A87DBB">
            <w:pPr>
              <w:rPr>
                <w:rFonts w:ascii="Times New Roman" w:hAnsi="Times New Roman" w:cs="Times New Roman"/>
              </w:rPr>
            </w:pPr>
            <w:r w:rsidRPr="008377AB">
              <w:rPr>
                <w:rFonts w:ascii="Times New Roman" w:hAnsi="Times New Roman" w:cs="Times New Roman"/>
              </w:rPr>
              <w:t>Cottonwood Ranch</w:t>
            </w:r>
          </w:p>
        </w:tc>
        <w:tc>
          <w:tcPr>
            <w:tcW w:w="1620" w:type="dxa"/>
            <w:shd w:val="clear" w:color="auto" w:fill="auto"/>
          </w:tcPr>
          <w:p w14:paraId="6C10B59B" w14:textId="77777777" w:rsidR="00A87DBB" w:rsidRPr="008377AB" w:rsidRDefault="00A87DBB" w:rsidP="00A87DBB">
            <w:pPr>
              <w:jc w:val="center"/>
              <w:rPr>
                <w:rFonts w:ascii="Times New Roman" w:hAnsi="Times New Roman" w:cs="Times New Roman"/>
              </w:rPr>
            </w:pPr>
            <w:r w:rsidRPr="008377AB">
              <w:rPr>
                <w:rFonts w:ascii="Times New Roman" w:eastAsia="Times New Roman" w:hAnsi="Times New Roman" w:cs="Times New Roman"/>
                <w:color w:val="000000"/>
              </w:rPr>
              <w:t>FHPT</w:t>
            </w:r>
          </w:p>
        </w:tc>
        <w:tc>
          <w:tcPr>
            <w:tcW w:w="900" w:type="dxa"/>
            <w:shd w:val="clear" w:color="auto" w:fill="auto"/>
          </w:tcPr>
          <w:p w14:paraId="5813F032" w14:textId="6B12C8F1" w:rsidR="00A87DBB" w:rsidRPr="008377AB" w:rsidRDefault="00A87DBB" w:rsidP="00A87DBB">
            <w:pPr>
              <w:jc w:val="center"/>
              <w:rPr>
                <w:rFonts w:ascii="Times New Roman" w:hAnsi="Times New Roman" w:cs="Times New Roman"/>
              </w:rPr>
            </w:pPr>
            <w:r w:rsidRPr="008377AB">
              <w:rPr>
                <w:rFonts w:ascii="Times New Roman" w:hAnsi="Times New Roman" w:cs="Times New Roman"/>
              </w:rPr>
              <w:t>6</w:t>
            </w:r>
          </w:p>
        </w:tc>
        <w:tc>
          <w:tcPr>
            <w:tcW w:w="900" w:type="dxa"/>
            <w:shd w:val="clear" w:color="auto" w:fill="auto"/>
          </w:tcPr>
          <w:p w14:paraId="0FF295CB" w14:textId="4AB3B678"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w:t>
            </w:r>
          </w:p>
        </w:tc>
        <w:tc>
          <w:tcPr>
            <w:tcW w:w="1170" w:type="dxa"/>
            <w:shd w:val="clear" w:color="auto" w:fill="auto"/>
          </w:tcPr>
          <w:p w14:paraId="6869483D" w14:textId="7EC54826" w:rsidR="00A87DBB" w:rsidRPr="008377AB" w:rsidRDefault="00563CEB" w:rsidP="00563CEB">
            <w:pPr>
              <w:jc w:val="center"/>
              <w:rPr>
                <w:rFonts w:ascii="Times New Roman" w:hAnsi="Times New Roman" w:cs="Times New Roman"/>
              </w:rPr>
            </w:pPr>
            <w:r>
              <w:rPr>
                <w:rFonts w:ascii="Times New Roman" w:hAnsi="Times New Roman" w:cs="Times New Roman"/>
              </w:rPr>
              <w:t>1</w:t>
            </w:r>
            <w:r w:rsidR="004F41AC">
              <w:rPr>
                <w:rFonts w:ascii="Times New Roman" w:hAnsi="Times New Roman" w:cs="Times New Roman"/>
              </w:rPr>
              <w:t>15</w:t>
            </w:r>
          </w:p>
        </w:tc>
        <w:tc>
          <w:tcPr>
            <w:tcW w:w="1080" w:type="dxa"/>
            <w:shd w:val="clear" w:color="auto" w:fill="auto"/>
          </w:tcPr>
          <w:p w14:paraId="2A052E8B" w14:textId="3CE8ECAC" w:rsidR="00A87DBB" w:rsidRPr="008377AB" w:rsidRDefault="00A87DBB" w:rsidP="00A87DBB">
            <w:pPr>
              <w:jc w:val="center"/>
              <w:rPr>
                <w:rFonts w:ascii="Times New Roman" w:hAnsi="Times New Roman" w:cs="Times New Roman"/>
              </w:rPr>
            </w:pPr>
            <w:r w:rsidRPr="008377AB">
              <w:rPr>
                <w:rFonts w:ascii="Times New Roman" w:hAnsi="Times New Roman" w:cs="Times New Roman"/>
              </w:rPr>
              <w:t>1.00</w:t>
            </w:r>
          </w:p>
        </w:tc>
        <w:tc>
          <w:tcPr>
            <w:tcW w:w="790" w:type="dxa"/>
            <w:shd w:val="clear" w:color="auto" w:fill="auto"/>
          </w:tcPr>
          <w:p w14:paraId="23D750EE" w14:textId="7FEB37DA"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0.000</w:t>
            </w:r>
          </w:p>
        </w:tc>
        <w:tc>
          <w:tcPr>
            <w:tcW w:w="880" w:type="dxa"/>
            <w:shd w:val="clear" w:color="auto" w:fill="auto"/>
          </w:tcPr>
          <w:p w14:paraId="16488A6A" w14:textId="614A7537" w:rsidR="00A87DBB" w:rsidRPr="008377AB" w:rsidRDefault="00A87DBB" w:rsidP="00A87DBB">
            <w:pPr>
              <w:jc w:val="center"/>
              <w:rPr>
                <w:rFonts w:ascii="Times New Roman" w:hAnsi="Times New Roman" w:cs="Times New Roman"/>
              </w:rPr>
            </w:pPr>
            <w:r w:rsidRPr="008377AB">
              <w:rPr>
                <w:rFonts w:ascii="Times New Roman" w:hAnsi="Times New Roman" w:cs="Times New Roman"/>
              </w:rPr>
              <w:t>NA</w:t>
            </w:r>
          </w:p>
        </w:tc>
        <w:tc>
          <w:tcPr>
            <w:tcW w:w="1164" w:type="dxa"/>
            <w:shd w:val="clear" w:color="auto" w:fill="auto"/>
          </w:tcPr>
          <w:p w14:paraId="77F2B0B6" w14:textId="07130575" w:rsidR="00A87DBB" w:rsidRPr="008377AB" w:rsidRDefault="00A87DBB" w:rsidP="00A87DBB">
            <w:pPr>
              <w:jc w:val="center"/>
              <w:rPr>
                <w:rFonts w:ascii="Times New Roman" w:hAnsi="Times New Roman" w:cs="Times New Roman"/>
              </w:rPr>
            </w:pPr>
            <w:r w:rsidRPr="008377AB">
              <w:rPr>
                <w:rFonts w:ascii="Times New Roman" w:hAnsi="Times New Roman" w:cs="Times New Roman"/>
              </w:rPr>
              <w:t>1.00</w:t>
            </w:r>
          </w:p>
        </w:tc>
        <w:tc>
          <w:tcPr>
            <w:tcW w:w="880" w:type="dxa"/>
            <w:shd w:val="clear" w:color="auto" w:fill="auto"/>
          </w:tcPr>
          <w:p w14:paraId="34723CC4" w14:textId="43A014EF"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0.000</w:t>
            </w:r>
          </w:p>
        </w:tc>
        <w:tc>
          <w:tcPr>
            <w:tcW w:w="961" w:type="dxa"/>
            <w:shd w:val="clear" w:color="auto" w:fill="auto"/>
          </w:tcPr>
          <w:p w14:paraId="1D91EE6B" w14:textId="667898F7" w:rsidR="00A87DBB" w:rsidRPr="008377AB" w:rsidRDefault="00A87DBB" w:rsidP="00A87DBB">
            <w:pPr>
              <w:jc w:val="center"/>
              <w:rPr>
                <w:rFonts w:ascii="Times New Roman" w:hAnsi="Times New Roman" w:cs="Times New Roman"/>
              </w:rPr>
            </w:pPr>
            <w:r w:rsidRPr="008377AB">
              <w:rPr>
                <w:rFonts w:ascii="Times New Roman" w:hAnsi="Times New Roman" w:cs="Times New Roman"/>
              </w:rPr>
              <w:t>NA</w:t>
            </w:r>
          </w:p>
        </w:tc>
      </w:tr>
      <w:tr w:rsidR="00A87DBB" w14:paraId="146F0ED7" w14:textId="77777777" w:rsidTr="009F7C54">
        <w:trPr>
          <w:trHeight w:val="288"/>
        </w:trPr>
        <w:tc>
          <w:tcPr>
            <w:tcW w:w="2610" w:type="dxa"/>
            <w:shd w:val="clear" w:color="auto" w:fill="auto"/>
          </w:tcPr>
          <w:p w14:paraId="3E57B688" w14:textId="77777777" w:rsidR="00A87DBB" w:rsidRPr="008377AB" w:rsidRDefault="00A87DBB" w:rsidP="00A87DBB">
            <w:pPr>
              <w:rPr>
                <w:rFonts w:ascii="Times New Roman" w:hAnsi="Times New Roman" w:cs="Times New Roman"/>
              </w:rPr>
            </w:pPr>
            <w:r w:rsidRPr="008377AB">
              <w:rPr>
                <w:rFonts w:ascii="Times New Roman" w:hAnsi="Times New Roman" w:cs="Times New Roman"/>
              </w:rPr>
              <w:t>Blue Hole</w:t>
            </w:r>
          </w:p>
        </w:tc>
        <w:tc>
          <w:tcPr>
            <w:tcW w:w="1620" w:type="dxa"/>
            <w:shd w:val="clear" w:color="auto" w:fill="auto"/>
          </w:tcPr>
          <w:p w14:paraId="46024F95" w14:textId="77777777" w:rsidR="00A87DBB" w:rsidRPr="008377AB" w:rsidRDefault="00A87DBB" w:rsidP="00A87DBB">
            <w:pPr>
              <w:jc w:val="center"/>
              <w:rPr>
                <w:rFonts w:ascii="Times New Roman" w:hAnsi="Times New Roman" w:cs="Times New Roman"/>
              </w:rPr>
            </w:pPr>
            <w:r w:rsidRPr="008377AB">
              <w:rPr>
                <w:rFonts w:ascii="Times New Roman" w:eastAsia="Times New Roman" w:hAnsi="Times New Roman" w:cs="Times New Roman"/>
                <w:color w:val="000000"/>
              </w:rPr>
              <w:t>PT</w:t>
            </w:r>
          </w:p>
        </w:tc>
        <w:tc>
          <w:tcPr>
            <w:tcW w:w="900" w:type="dxa"/>
            <w:shd w:val="clear" w:color="auto" w:fill="auto"/>
          </w:tcPr>
          <w:p w14:paraId="61B3DF3E" w14:textId="3E2D5B6A" w:rsidR="00A87DBB" w:rsidRPr="008377AB" w:rsidRDefault="00A87DBB" w:rsidP="00A87DBB">
            <w:pPr>
              <w:jc w:val="center"/>
              <w:rPr>
                <w:rFonts w:ascii="Times New Roman" w:hAnsi="Times New Roman" w:cs="Times New Roman"/>
              </w:rPr>
            </w:pPr>
            <w:r w:rsidRPr="008377AB">
              <w:rPr>
                <w:rFonts w:ascii="Times New Roman" w:hAnsi="Times New Roman" w:cs="Times New Roman"/>
              </w:rPr>
              <w:t>11</w:t>
            </w:r>
          </w:p>
        </w:tc>
        <w:tc>
          <w:tcPr>
            <w:tcW w:w="900" w:type="dxa"/>
            <w:shd w:val="clear" w:color="auto" w:fill="auto"/>
          </w:tcPr>
          <w:p w14:paraId="4C883EBD" w14:textId="6D18CA38" w:rsidR="00A87DBB" w:rsidRPr="008377AB" w:rsidRDefault="00A87DBB" w:rsidP="00A87DBB">
            <w:pPr>
              <w:jc w:val="center"/>
              <w:rPr>
                <w:rFonts w:ascii="Times New Roman" w:hAnsi="Times New Roman" w:cs="Times New Roman"/>
              </w:rPr>
            </w:pPr>
            <w:r w:rsidRPr="008377AB">
              <w:rPr>
                <w:rFonts w:ascii="Times New Roman" w:hAnsi="Times New Roman" w:cs="Times New Roman"/>
              </w:rPr>
              <w:t>2</w:t>
            </w:r>
          </w:p>
        </w:tc>
        <w:tc>
          <w:tcPr>
            <w:tcW w:w="1170" w:type="dxa"/>
            <w:shd w:val="clear" w:color="auto" w:fill="auto"/>
          </w:tcPr>
          <w:p w14:paraId="21DBC41C" w14:textId="59B0EACC" w:rsidR="00A87DBB" w:rsidRPr="008377AB" w:rsidRDefault="00563CEB" w:rsidP="00563CEB">
            <w:pPr>
              <w:jc w:val="center"/>
              <w:rPr>
                <w:rFonts w:ascii="Times New Roman" w:hAnsi="Times New Roman" w:cs="Times New Roman"/>
              </w:rPr>
            </w:pPr>
            <w:r>
              <w:rPr>
                <w:rFonts w:ascii="Times New Roman" w:hAnsi="Times New Roman" w:cs="Times New Roman"/>
              </w:rPr>
              <w:t>1</w:t>
            </w:r>
            <w:r w:rsidR="004F41AC">
              <w:rPr>
                <w:rFonts w:ascii="Times New Roman" w:hAnsi="Times New Roman" w:cs="Times New Roman"/>
              </w:rPr>
              <w:t>79</w:t>
            </w:r>
          </w:p>
        </w:tc>
        <w:tc>
          <w:tcPr>
            <w:tcW w:w="1080" w:type="dxa"/>
            <w:shd w:val="clear" w:color="auto" w:fill="auto"/>
          </w:tcPr>
          <w:p w14:paraId="06FF2BC9" w14:textId="31340732"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0.994</w:t>
            </w:r>
          </w:p>
        </w:tc>
        <w:tc>
          <w:tcPr>
            <w:tcW w:w="790" w:type="dxa"/>
            <w:shd w:val="clear" w:color="auto" w:fill="auto"/>
          </w:tcPr>
          <w:p w14:paraId="063F67AF" w14:textId="445F673D"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0.961</w:t>
            </w:r>
          </w:p>
        </w:tc>
        <w:tc>
          <w:tcPr>
            <w:tcW w:w="880" w:type="dxa"/>
            <w:shd w:val="clear" w:color="auto" w:fill="auto"/>
          </w:tcPr>
          <w:p w14:paraId="497957C0" w14:textId="189B482B"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0.999</w:t>
            </w:r>
          </w:p>
        </w:tc>
        <w:tc>
          <w:tcPr>
            <w:tcW w:w="1164" w:type="dxa"/>
            <w:shd w:val="clear" w:color="auto" w:fill="auto"/>
          </w:tcPr>
          <w:p w14:paraId="4F283CE9" w14:textId="4489F2F1"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0.889</w:t>
            </w:r>
          </w:p>
        </w:tc>
        <w:tc>
          <w:tcPr>
            <w:tcW w:w="880" w:type="dxa"/>
            <w:shd w:val="clear" w:color="auto" w:fill="auto"/>
          </w:tcPr>
          <w:p w14:paraId="55B5A084" w14:textId="440EC667"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0.437</w:t>
            </w:r>
          </w:p>
        </w:tc>
        <w:tc>
          <w:tcPr>
            <w:tcW w:w="961" w:type="dxa"/>
            <w:shd w:val="clear" w:color="auto" w:fill="auto"/>
          </w:tcPr>
          <w:p w14:paraId="33DBDB0B" w14:textId="279FEDDD"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0.984</w:t>
            </w:r>
          </w:p>
        </w:tc>
      </w:tr>
      <w:tr w:rsidR="00A87DBB" w14:paraId="402C5482" w14:textId="77777777" w:rsidTr="009F7C54">
        <w:trPr>
          <w:trHeight w:val="288"/>
        </w:trPr>
        <w:tc>
          <w:tcPr>
            <w:tcW w:w="2610" w:type="dxa"/>
            <w:shd w:val="clear" w:color="auto" w:fill="auto"/>
          </w:tcPr>
          <w:p w14:paraId="0398F96B" w14:textId="77777777" w:rsidR="00A87DBB" w:rsidRPr="008377AB" w:rsidRDefault="00A87DBB" w:rsidP="00A87DBB">
            <w:pPr>
              <w:rPr>
                <w:rFonts w:ascii="Times New Roman" w:hAnsi="Times New Roman" w:cs="Times New Roman"/>
              </w:rPr>
            </w:pPr>
            <w:r w:rsidRPr="008377AB">
              <w:rPr>
                <w:rFonts w:ascii="Times New Roman" w:hAnsi="Times New Roman" w:cs="Times New Roman"/>
              </w:rPr>
              <w:t xml:space="preserve">Kearney </w:t>
            </w:r>
            <w:proofErr w:type="spellStart"/>
            <w:r w:rsidRPr="008377AB">
              <w:rPr>
                <w:rFonts w:ascii="Times New Roman" w:hAnsi="Times New Roman" w:cs="Times New Roman"/>
              </w:rPr>
              <w:t>Broadfoot</w:t>
            </w:r>
            <w:proofErr w:type="spellEnd"/>
            <w:r w:rsidRPr="008377AB">
              <w:rPr>
                <w:rFonts w:ascii="Times New Roman" w:hAnsi="Times New Roman" w:cs="Times New Roman"/>
              </w:rPr>
              <w:t xml:space="preserve"> South</w:t>
            </w:r>
          </w:p>
        </w:tc>
        <w:tc>
          <w:tcPr>
            <w:tcW w:w="1620" w:type="dxa"/>
            <w:shd w:val="clear" w:color="auto" w:fill="auto"/>
          </w:tcPr>
          <w:p w14:paraId="1EA530E6" w14:textId="4E99EBC7" w:rsidR="00A87DBB" w:rsidRPr="008377AB" w:rsidRDefault="00A87DBB" w:rsidP="00A87DBB">
            <w:pPr>
              <w:jc w:val="center"/>
              <w:rPr>
                <w:rFonts w:ascii="Times New Roman" w:hAnsi="Times New Roman" w:cs="Times New Roman"/>
              </w:rPr>
            </w:pPr>
            <w:r w:rsidRPr="008377AB">
              <w:rPr>
                <w:rFonts w:ascii="Times New Roman" w:eastAsia="Times New Roman" w:hAnsi="Times New Roman" w:cs="Times New Roman"/>
                <w:color w:val="000000"/>
              </w:rPr>
              <w:t>FHILPT</w:t>
            </w:r>
          </w:p>
        </w:tc>
        <w:tc>
          <w:tcPr>
            <w:tcW w:w="900" w:type="dxa"/>
            <w:shd w:val="clear" w:color="auto" w:fill="auto"/>
          </w:tcPr>
          <w:p w14:paraId="4251B5C8" w14:textId="5D6FD8EF" w:rsidR="00A87DBB" w:rsidRPr="008377AB" w:rsidRDefault="00A87DBB" w:rsidP="00A87DBB">
            <w:pPr>
              <w:jc w:val="center"/>
              <w:rPr>
                <w:rFonts w:ascii="Times New Roman" w:hAnsi="Times New Roman" w:cs="Times New Roman"/>
              </w:rPr>
            </w:pPr>
            <w:r w:rsidRPr="008377AB">
              <w:rPr>
                <w:rFonts w:ascii="Times New Roman" w:hAnsi="Times New Roman" w:cs="Times New Roman"/>
              </w:rPr>
              <w:t>11</w:t>
            </w:r>
          </w:p>
        </w:tc>
        <w:tc>
          <w:tcPr>
            <w:tcW w:w="900" w:type="dxa"/>
            <w:shd w:val="clear" w:color="auto" w:fill="auto"/>
          </w:tcPr>
          <w:p w14:paraId="53B78568" w14:textId="26E21EEB" w:rsidR="00A87DBB" w:rsidRPr="008377AB" w:rsidRDefault="00A87DBB" w:rsidP="00A87DBB">
            <w:pPr>
              <w:jc w:val="center"/>
              <w:rPr>
                <w:rFonts w:ascii="Times New Roman" w:hAnsi="Times New Roman" w:cs="Times New Roman"/>
              </w:rPr>
            </w:pPr>
            <w:r w:rsidRPr="008377AB">
              <w:rPr>
                <w:rFonts w:ascii="Times New Roman" w:hAnsi="Times New Roman" w:cs="Times New Roman"/>
              </w:rPr>
              <w:t>6</w:t>
            </w:r>
          </w:p>
        </w:tc>
        <w:tc>
          <w:tcPr>
            <w:tcW w:w="1170" w:type="dxa"/>
            <w:shd w:val="clear" w:color="auto" w:fill="auto"/>
          </w:tcPr>
          <w:p w14:paraId="4285D91F" w14:textId="3FC91C96" w:rsidR="00A87DBB" w:rsidRPr="008377AB" w:rsidRDefault="00563CEB" w:rsidP="00563CEB">
            <w:pPr>
              <w:jc w:val="center"/>
              <w:rPr>
                <w:rFonts w:ascii="Times New Roman" w:hAnsi="Times New Roman" w:cs="Times New Roman"/>
              </w:rPr>
            </w:pPr>
            <w:r>
              <w:rPr>
                <w:rFonts w:ascii="Times New Roman" w:hAnsi="Times New Roman" w:cs="Times New Roman"/>
              </w:rPr>
              <w:t>1</w:t>
            </w:r>
            <w:r w:rsidR="004F41AC">
              <w:rPr>
                <w:rFonts w:ascii="Times New Roman" w:hAnsi="Times New Roman" w:cs="Times New Roman"/>
              </w:rPr>
              <w:t>52</w:t>
            </w:r>
          </w:p>
        </w:tc>
        <w:tc>
          <w:tcPr>
            <w:tcW w:w="1080" w:type="dxa"/>
            <w:shd w:val="clear" w:color="auto" w:fill="auto"/>
          </w:tcPr>
          <w:p w14:paraId="23E75B25" w14:textId="00C81B93"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0.959</w:t>
            </w:r>
          </w:p>
        </w:tc>
        <w:tc>
          <w:tcPr>
            <w:tcW w:w="790" w:type="dxa"/>
            <w:shd w:val="clear" w:color="auto" w:fill="auto"/>
          </w:tcPr>
          <w:p w14:paraId="7DA06EF5" w14:textId="253645B1"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0.736</w:t>
            </w:r>
          </w:p>
        </w:tc>
        <w:tc>
          <w:tcPr>
            <w:tcW w:w="880" w:type="dxa"/>
            <w:shd w:val="clear" w:color="auto" w:fill="auto"/>
          </w:tcPr>
          <w:p w14:paraId="0ECDA903" w14:textId="4465F87F"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0.995</w:t>
            </w:r>
          </w:p>
        </w:tc>
        <w:tc>
          <w:tcPr>
            <w:tcW w:w="1164" w:type="dxa"/>
            <w:shd w:val="clear" w:color="auto" w:fill="auto"/>
          </w:tcPr>
          <w:p w14:paraId="02D9A33F" w14:textId="5853063B"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0.414</w:t>
            </w:r>
          </w:p>
        </w:tc>
        <w:tc>
          <w:tcPr>
            <w:tcW w:w="880" w:type="dxa"/>
            <w:shd w:val="clear" w:color="auto" w:fill="auto"/>
          </w:tcPr>
          <w:p w14:paraId="7258627A" w14:textId="5676E114"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0.002</w:t>
            </w:r>
          </w:p>
        </w:tc>
        <w:tc>
          <w:tcPr>
            <w:tcW w:w="961" w:type="dxa"/>
            <w:shd w:val="clear" w:color="auto" w:fill="auto"/>
          </w:tcPr>
          <w:p w14:paraId="43C6E42C" w14:textId="5B351673"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0.898</w:t>
            </w:r>
          </w:p>
        </w:tc>
      </w:tr>
      <w:tr w:rsidR="00A87DBB" w14:paraId="14C9286C" w14:textId="77777777" w:rsidTr="009F7C54">
        <w:trPr>
          <w:trHeight w:val="288"/>
        </w:trPr>
        <w:tc>
          <w:tcPr>
            <w:tcW w:w="2610" w:type="dxa"/>
            <w:shd w:val="clear" w:color="auto" w:fill="auto"/>
          </w:tcPr>
          <w:p w14:paraId="7FB2E7F9" w14:textId="77777777" w:rsidR="00A87DBB" w:rsidRPr="008377AB" w:rsidRDefault="00A87DBB" w:rsidP="00A87DBB">
            <w:pPr>
              <w:rPr>
                <w:rFonts w:ascii="Times New Roman" w:hAnsi="Times New Roman" w:cs="Times New Roman"/>
              </w:rPr>
            </w:pPr>
            <w:r w:rsidRPr="008377AB">
              <w:rPr>
                <w:rFonts w:ascii="Times New Roman" w:hAnsi="Times New Roman" w:cs="Times New Roman"/>
              </w:rPr>
              <w:t>Newark West</w:t>
            </w:r>
          </w:p>
        </w:tc>
        <w:tc>
          <w:tcPr>
            <w:tcW w:w="1620" w:type="dxa"/>
            <w:shd w:val="clear" w:color="auto" w:fill="auto"/>
          </w:tcPr>
          <w:p w14:paraId="0D7A391D" w14:textId="77777777" w:rsidR="00A87DBB" w:rsidRPr="008377AB" w:rsidRDefault="00A87DBB" w:rsidP="00A87DBB">
            <w:pPr>
              <w:jc w:val="center"/>
              <w:rPr>
                <w:rFonts w:ascii="Times New Roman" w:hAnsi="Times New Roman" w:cs="Times New Roman"/>
              </w:rPr>
            </w:pPr>
            <w:r w:rsidRPr="008377AB">
              <w:rPr>
                <w:rFonts w:ascii="Times New Roman" w:eastAsia="Times New Roman" w:hAnsi="Times New Roman" w:cs="Times New Roman"/>
                <w:color w:val="000000"/>
              </w:rPr>
              <w:t>EFHLPT</w:t>
            </w:r>
          </w:p>
        </w:tc>
        <w:tc>
          <w:tcPr>
            <w:tcW w:w="900" w:type="dxa"/>
            <w:shd w:val="clear" w:color="auto" w:fill="auto"/>
          </w:tcPr>
          <w:p w14:paraId="24EDD88A" w14:textId="00E3D6E9" w:rsidR="00A87DBB" w:rsidRPr="008377AB" w:rsidRDefault="00A87DBB" w:rsidP="00A87DBB">
            <w:pPr>
              <w:jc w:val="center"/>
              <w:rPr>
                <w:rFonts w:ascii="Times New Roman" w:hAnsi="Times New Roman" w:cs="Times New Roman"/>
              </w:rPr>
            </w:pPr>
            <w:r w:rsidRPr="008377AB">
              <w:rPr>
                <w:rFonts w:ascii="Times New Roman" w:hAnsi="Times New Roman" w:cs="Times New Roman"/>
              </w:rPr>
              <w:t>5</w:t>
            </w:r>
          </w:p>
        </w:tc>
        <w:tc>
          <w:tcPr>
            <w:tcW w:w="900" w:type="dxa"/>
            <w:shd w:val="clear" w:color="auto" w:fill="auto"/>
          </w:tcPr>
          <w:p w14:paraId="5398F927" w14:textId="3FB8559A" w:rsidR="00A87DBB" w:rsidRPr="008377AB" w:rsidRDefault="00A87DBB" w:rsidP="00A87DBB">
            <w:pPr>
              <w:jc w:val="center"/>
              <w:rPr>
                <w:rFonts w:ascii="Times New Roman" w:hAnsi="Times New Roman" w:cs="Times New Roman"/>
              </w:rPr>
            </w:pPr>
            <w:r w:rsidRPr="008377AB">
              <w:rPr>
                <w:rFonts w:ascii="Times New Roman" w:hAnsi="Times New Roman" w:cs="Times New Roman"/>
              </w:rPr>
              <w:t>2</w:t>
            </w:r>
          </w:p>
        </w:tc>
        <w:tc>
          <w:tcPr>
            <w:tcW w:w="1170" w:type="dxa"/>
            <w:shd w:val="clear" w:color="auto" w:fill="auto"/>
          </w:tcPr>
          <w:p w14:paraId="2E9B30E6" w14:textId="5CAC7388" w:rsidR="00A87DBB" w:rsidRPr="008377AB" w:rsidRDefault="004F41AC" w:rsidP="00563CEB">
            <w:pPr>
              <w:jc w:val="center"/>
              <w:rPr>
                <w:rFonts w:ascii="Times New Roman" w:hAnsi="Times New Roman" w:cs="Times New Roman"/>
              </w:rPr>
            </w:pPr>
            <w:r>
              <w:rPr>
                <w:rFonts w:ascii="Times New Roman" w:hAnsi="Times New Roman" w:cs="Times New Roman"/>
              </w:rPr>
              <w:t>69</w:t>
            </w:r>
          </w:p>
        </w:tc>
        <w:tc>
          <w:tcPr>
            <w:tcW w:w="1080" w:type="dxa"/>
            <w:shd w:val="clear" w:color="auto" w:fill="auto"/>
          </w:tcPr>
          <w:p w14:paraId="12AFB855" w14:textId="515F4A0D"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0.970</w:t>
            </w:r>
          </w:p>
        </w:tc>
        <w:tc>
          <w:tcPr>
            <w:tcW w:w="790" w:type="dxa"/>
            <w:shd w:val="clear" w:color="auto" w:fill="auto"/>
          </w:tcPr>
          <w:p w14:paraId="7A3F4102" w14:textId="75D27978"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0.745</w:t>
            </w:r>
          </w:p>
        </w:tc>
        <w:tc>
          <w:tcPr>
            <w:tcW w:w="880" w:type="dxa"/>
            <w:shd w:val="clear" w:color="auto" w:fill="auto"/>
          </w:tcPr>
          <w:p w14:paraId="67ADE967" w14:textId="5C841B58"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0.997</w:t>
            </w:r>
          </w:p>
        </w:tc>
        <w:tc>
          <w:tcPr>
            <w:tcW w:w="1164" w:type="dxa"/>
            <w:shd w:val="clear" w:color="auto" w:fill="auto"/>
          </w:tcPr>
          <w:p w14:paraId="15E0020A" w14:textId="5CF1AA9F"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0.529</w:t>
            </w:r>
          </w:p>
        </w:tc>
        <w:tc>
          <w:tcPr>
            <w:tcW w:w="880" w:type="dxa"/>
            <w:shd w:val="clear" w:color="auto" w:fill="auto"/>
          </w:tcPr>
          <w:p w14:paraId="4DBB0982" w14:textId="1116F53B"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0.002</w:t>
            </w:r>
          </w:p>
        </w:tc>
        <w:tc>
          <w:tcPr>
            <w:tcW w:w="961" w:type="dxa"/>
            <w:shd w:val="clear" w:color="auto" w:fill="auto"/>
          </w:tcPr>
          <w:p w14:paraId="1B688BD5" w14:textId="51FB5EDB"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0.944</w:t>
            </w:r>
          </w:p>
        </w:tc>
      </w:tr>
      <w:tr w:rsidR="00A87DBB" w14:paraId="4C2F6461" w14:textId="77777777" w:rsidTr="009F7C54">
        <w:trPr>
          <w:trHeight w:val="288"/>
        </w:trPr>
        <w:tc>
          <w:tcPr>
            <w:tcW w:w="2610" w:type="dxa"/>
            <w:shd w:val="clear" w:color="auto" w:fill="auto"/>
          </w:tcPr>
          <w:p w14:paraId="04207A00" w14:textId="77777777" w:rsidR="00A87DBB" w:rsidRPr="008377AB" w:rsidRDefault="00A87DBB" w:rsidP="00A87DBB">
            <w:pPr>
              <w:rPr>
                <w:rFonts w:ascii="Times New Roman" w:hAnsi="Times New Roman" w:cs="Times New Roman"/>
              </w:rPr>
            </w:pPr>
            <w:r w:rsidRPr="008377AB">
              <w:rPr>
                <w:rFonts w:ascii="Times New Roman" w:hAnsi="Times New Roman" w:cs="Times New Roman"/>
              </w:rPr>
              <w:t>Newark East</w:t>
            </w:r>
          </w:p>
        </w:tc>
        <w:tc>
          <w:tcPr>
            <w:tcW w:w="1620" w:type="dxa"/>
            <w:shd w:val="clear" w:color="auto" w:fill="auto"/>
          </w:tcPr>
          <w:p w14:paraId="6CF4FF67" w14:textId="77777777" w:rsidR="00A87DBB" w:rsidRPr="008377AB" w:rsidRDefault="00A87DBB" w:rsidP="00A87DBB">
            <w:pPr>
              <w:jc w:val="center"/>
              <w:rPr>
                <w:rFonts w:ascii="Times New Roman" w:hAnsi="Times New Roman" w:cs="Times New Roman"/>
              </w:rPr>
            </w:pPr>
            <w:r w:rsidRPr="008377AB">
              <w:rPr>
                <w:rFonts w:ascii="Times New Roman" w:eastAsia="Times New Roman" w:hAnsi="Times New Roman" w:cs="Times New Roman"/>
                <w:color w:val="000000"/>
              </w:rPr>
              <w:t>FHPT</w:t>
            </w:r>
          </w:p>
        </w:tc>
        <w:tc>
          <w:tcPr>
            <w:tcW w:w="900" w:type="dxa"/>
            <w:shd w:val="clear" w:color="auto" w:fill="auto"/>
          </w:tcPr>
          <w:p w14:paraId="0DF71579" w14:textId="29BAF130" w:rsidR="00A87DBB" w:rsidRPr="008377AB" w:rsidRDefault="00A87DBB" w:rsidP="00A87DBB">
            <w:pPr>
              <w:jc w:val="center"/>
              <w:rPr>
                <w:rFonts w:ascii="Times New Roman" w:hAnsi="Times New Roman" w:cs="Times New Roman"/>
              </w:rPr>
            </w:pPr>
            <w:r w:rsidRPr="008377AB">
              <w:rPr>
                <w:rFonts w:ascii="Times New Roman" w:hAnsi="Times New Roman" w:cs="Times New Roman"/>
              </w:rPr>
              <w:t>34</w:t>
            </w:r>
          </w:p>
        </w:tc>
        <w:tc>
          <w:tcPr>
            <w:tcW w:w="900" w:type="dxa"/>
            <w:shd w:val="clear" w:color="auto" w:fill="auto"/>
          </w:tcPr>
          <w:p w14:paraId="5AFF6A98" w14:textId="03C392D0" w:rsidR="00A87DBB" w:rsidRPr="008377AB" w:rsidRDefault="00A87DBB" w:rsidP="00A87DBB">
            <w:pPr>
              <w:jc w:val="center"/>
              <w:rPr>
                <w:rFonts w:ascii="Times New Roman" w:hAnsi="Times New Roman" w:cs="Times New Roman"/>
              </w:rPr>
            </w:pPr>
            <w:r w:rsidRPr="008377AB">
              <w:rPr>
                <w:rFonts w:ascii="Times New Roman" w:hAnsi="Times New Roman" w:cs="Times New Roman"/>
              </w:rPr>
              <w:t>9</w:t>
            </w:r>
          </w:p>
        </w:tc>
        <w:tc>
          <w:tcPr>
            <w:tcW w:w="1170" w:type="dxa"/>
            <w:shd w:val="clear" w:color="auto" w:fill="auto"/>
          </w:tcPr>
          <w:p w14:paraId="13A9266F" w14:textId="3B71D999" w:rsidR="00A87DBB" w:rsidRPr="008377AB" w:rsidRDefault="004F41AC" w:rsidP="00563CEB">
            <w:pPr>
              <w:jc w:val="center"/>
              <w:rPr>
                <w:rFonts w:ascii="Times New Roman" w:hAnsi="Times New Roman" w:cs="Times New Roman"/>
              </w:rPr>
            </w:pPr>
            <w:r>
              <w:rPr>
                <w:rFonts w:ascii="Times New Roman" w:hAnsi="Times New Roman" w:cs="Times New Roman"/>
              </w:rPr>
              <w:t>539</w:t>
            </w:r>
          </w:p>
        </w:tc>
        <w:tc>
          <w:tcPr>
            <w:tcW w:w="1080" w:type="dxa"/>
            <w:shd w:val="clear" w:color="auto" w:fill="auto"/>
          </w:tcPr>
          <w:p w14:paraId="5B34224D" w14:textId="0E657385"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0.985</w:t>
            </w:r>
          </w:p>
        </w:tc>
        <w:tc>
          <w:tcPr>
            <w:tcW w:w="790" w:type="dxa"/>
            <w:shd w:val="clear" w:color="auto" w:fill="auto"/>
          </w:tcPr>
          <w:p w14:paraId="7A14C3BA" w14:textId="09CFBA1E"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0.891</w:t>
            </w:r>
          </w:p>
        </w:tc>
        <w:tc>
          <w:tcPr>
            <w:tcW w:w="880" w:type="dxa"/>
            <w:shd w:val="clear" w:color="auto" w:fill="auto"/>
          </w:tcPr>
          <w:p w14:paraId="09A5BC05" w14:textId="1B7DF061"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0.998</w:t>
            </w:r>
          </w:p>
        </w:tc>
        <w:tc>
          <w:tcPr>
            <w:tcW w:w="1164" w:type="dxa"/>
            <w:shd w:val="clear" w:color="auto" w:fill="auto"/>
          </w:tcPr>
          <w:p w14:paraId="362AD2A0" w14:textId="7589029B"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0.728</w:t>
            </w:r>
          </w:p>
        </w:tc>
        <w:tc>
          <w:tcPr>
            <w:tcW w:w="880" w:type="dxa"/>
            <w:shd w:val="clear" w:color="auto" w:fill="auto"/>
          </w:tcPr>
          <w:p w14:paraId="23DF108E" w14:textId="5AB81B3C"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0.088</w:t>
            </w:r>
          </w:p>
        </w:tc>
        <w:tc>
          <w:tcPr>
            <w:tcW w:w="961" w:type="dxa"/>
            <w:shd w:val="clear" w:color="auto" w:fill="auto"/>
          </w:tcPr>
          <w:p w14:paraId="3F8AD58D" w14:textId="15F227F6" w:rsidR="00A87DBB" w:rsidRPr="008377AB" w:rsidRDefault="00190064" w:rsidP="00A87DBB">
            <w:pPr>
              <w:jc w:val="center"/>
              <w:rPr>
                <w:rFonts w:ascii="Times New Roman" w:hAnsi="Times New Roman" w:cs="Times New Roman"/>
              </w:rPr>
            </w:pPr>
            <w:r w:rsidRPr="008377AB">
              <w:rPr>
                <w:rFonts w:ascii="Times New Roman" w:hAnsi="Times New Roman" w:cs="Times New Roman"/>
              </w:rPr>
              <w:t>0.961</w:t>
            </w:r>
          </w:p>
        </w:tc>
      </w:tr>
      <w:tr w:rsidR="00A87DBB" w14:paraId="7E3812EA" w14:textId="77777777" w:rsidTr="009F7C54">
        <w:trPr>
          <w:trHeight w:val="288"/>
        </w:trPr>
        <w:tc>
          <w:tcPr>
            <w:tcW w:w="2610" w:type="dxa"/>
            <w:shd w:val="clear" w:color="auto" w:fill="auto"/>
          </w:tcPr>
          <w:p w14:paraId="50A831F0" w14:textId="22A3181C" w:rsidR="00A87DBB" w:rsidRPr="008377AB" w:rsidRDefault="00A87DBB" w:rsidP="00A87DBB">
            <w:pPr>
              <w:rPr>
                <w:rFonts w:ascii="Times New Roman" w:hAnsi="Times New Roman" w:cs="Times New Roman"/>
              </w:rPr>
            </w:pPr>
            <w:r w:rsidRPr="008377AB">
              <w:rPr>
                <w:rFonts w:ascii="Times New Roman" w:hAnsi="Times New Roman" w:cs="Times New Roman"/>
              </w:rPr>
              <w:t>Hooker Brothers Southeast</w:t>
            </w:r>
          </w:p>
        </w:tc>
        <w:tc>
          <w:tcPr>
            <w:tcW w:w="1620" w:type="dxa"/>
            <w:shd w:val="clear" w:color="auto" w:fill="auto"/>
          </w:tcPr>
          <w:p w14:paraId="5F90ABE3" w14:textId="77777777" w:rsidR="00A87DBB" w:rsidRPr="008377AB" w:rsidRDefault="00A87DBB" w:rsidP="00A87DBB">
            <w:pPr>
              <w:jc w:val="center"/>
              <w:rPr>
                <w:rFonts w:ascii="Times New Roman" w:hAnsi="Times New Roman" w:cs="Times New Roman"/>
              </w:rPr>
            </w:pPr>
            <w:r w:rsidRPr="008377AB">
              <w:rPr>
                <w:rFonts w:ascii="Times New Roman" w:hAnsi="Times New Roman" w:cs="Times New Roman"/>
              </w:rPr>
              <w:t>N</w:t>
            </w:r>
          </w:p>
        </w:tc>
        <w:tc>
          <w:tcPr>
            <w:tcW w:w="900" w:type="dxa"/>
            <w:shd w:val="clear" w:color="auto" w:fill="auto"/>
          </w:tcPr>
          <w:p w14:paraId="4C1F0C4A" w14:textId="4BC8EBE5" w:rsidR="00A87DBB" w:rsidRPr="008377AB" w:rsidRDefault="00A87DBB" w:rsidP="00A87DBB">
            <w:pPr>
              <w:jc w:val="center"/>
              <w:rPr>
                <w:rFonts w:ascii="Times New Roman" w:hAnsi="Times New Roman" w:cs="Times New Roman"/>
              </w:rPr>
            </w:pPr>
            <w:r w:rsidRPr="008377AB">
              <w:rPr>
                <w:rFonts w:ascii="Times New Roman" w:hAnsi="Times New Roman" w:cs="Times New Roman"/>
              </w:rPr>
              <w:t>6</w:t>
            </w:r>
          </w:p>
        </w:tc>
        <w:tc>
          <w:tcPr>
            <w:tcW w:w="900" w:type="dxa"/>
            <w:shd w:val="clear" w:color="auto" w:fill="auto"/>
          </w:tcPr>
          <w:p w14:paraId="5E275124" w14:textId="760E97D0"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w:t>
            </w:r>
          </w:p>
        </w:tc>
        <w:tc>
          <w:tcPr>
            <w:tcW w:w="1170" w:type="dxa"/>
            <w:shd w:val="clear" w:color="auto" w:fill="auto"/>
          </w:tcPr>
          <w:p w14:paraId="2560BF40" w14:textId="164584CA" w:rsidR="00A87DBB" w:rsidRPr="008377AB" w:rsidRDefault="00563CEB" w:rsidP="00563CEB">
            <w:pPr>
              <w:jc w:val="center"/>
              <w:rPr>
                <w:rFonts w:ascii="Times New Roman" w:hAnsi="Times New Roman" w:cs="Times New Roman"/>
              </w:rPr>
            </w:pPr>
            <w:r>
              <w:rPr>
                <w:rFonts w:ascii="Times New Roman" w:hAnsi="Times New Roman" w:cs="Times New Roman"/>
              </w:rPr>
              <w:t>1</w:t>
            </w:r>
            <w:r w:rsidR="004F41AC">
              <w:rPr>
                <w:rFonts w:ascii="Times New Roman" w:hAnsi="Times New Roman" w:cs="Times New Roman"/>
              </w:rPr>
              <w:t>18</w:t>
            </w:r>
          </w:p>
        </w:tc>
        <w:tc>
          <w:tcPr>
            <w:tcW w:w="1080" w:type="dxa"/>
            <w:shd w:val="clear" w:color="auto" w:fill="auto"/>
          </w:tcPr>
          <w:p w14:paraId="0B95C6AE" w14:textId="0566024C" w:rsidR="00A87DBB" w:rsidRPr="008377AB" w:rsidRDefault="00A87DBB" w:rsidP="00A87DBB">
            <w:pPr>
              <w:jc w:val="center"/>
              <w:rPr>
                <w:rFonts w:ascii="Times New Roman" w:hAnsi="Times New Roman" w:cs="Times New Roman"/>
              </w:rPr>
            </w:pPr>
            <w:r w:rsidRPr="008377AB">
              <w:rPr>
                <w:rFonts w:ascii="Times New Roman" w:hAnsi="Times New Roman" w:cs="Times New Roman"/>
              </w:rPr>
              <w:t>1.00</w:t>
            </w:r>
          </w:p>
        </w:tc>
        <w:tc>
          <w:tcPr>
            <w:tcW w:w="790" w:type="dxa"/>
            <w:shd w:val="clear" w:color="auto" w:fill="auto"/>
          </w:tcPr>
          <w:p w14:paraId="0BF3BF2E" w14:textId="3572C5EC"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0.000</w:t>
            </w:r>
          </w:p>
        </w:tc>
        <w:tc>
          <w:tcPr>
            <w:tcW w:w="880" w:type="dxa"/>
            <w:shd w:val="clear" w:color="auto" w:fill="auto"/>
          </w:tcPr>
          <w:p w14:paraId="20FA0382" w14:textId="0F1FBDF0" w:rsidR="00A87DBB" w:rsidRPr="008377AB" w:rsidRDefault="00A87DBB" w:rsidP="00A87DBB">
            <w:pPr>
              <w:jc w:val="center"/>
              <w:rPr>
                <w:rFonts w:ascii="Times New Roman" w:hAnsi="Times New Roman" w:cs="Times New Roman"/>
              </w:rPr>
            </w:pPr>
            <w:r w:rsidRPr="008377AB">
              <w:rPr>
                <w:rFonts w:ascii="Times New Roman" w:hAnsi="Times New Roman" w:cs="Times New Roman"/>
              </w:rPr>
              <w:t>NA</w:t>
            </w:r>
          </w:p>
        </w:tc>
        <w:tc>
          <w:tcPr>
            <w:tcW w:w="1164" w:type="dxa"/>
            <w:shd w:val="clear" w:color="auto" w:fill="auto"/>
          </w:tcPr>
          <w:p w14:paraId="326543C1" w14:textId="4FC65370" w:rsidR="00A87DBB" w:rsidRPr="008377AB" w:rsidRDefault="00A87DBB" w:rsidP="00A87DBB">
            <w:pPr>
              <w:jc w:val="center"/>
              <w:rPr>
                <w:rFonts w:ascii="Times New Roman" w:hAnsi="Times New Roman" w:cs="Times New Roman"/>
              </w:rPr>
            </w:pPr>
            <w:r w:rsidRPr="008377AB">
              <w:rPr>
                <w:rFonts w:ascii="Times New Roman" w:hAnsi="Times New Roman" w:cs="Times New Roman"/>
              </w:rPr>
              <w:t>1.00</w:t>
            </w:r>
          </w:p>
        </w:tc>
        <w:tc>
          <w:tcPr>
            <w:tcW w:w="880" w:type="dxa"/>
            <w:shd w:val="clear" w:color="auto" w:fill="auto"/>
          </w:tcPr>
          <w:p w14:paraId="71E51F6C" w14:textId="067BD2D2" w:rsidR="00A87DBB" w:rsidRPr="008377AB" w:rsidRDefault="00A87DBB" w:rsidP="00A87DBB">
            <w:pPr>
              <w:jc w:val="center"/>
              <w:rPr>
                <w:rFonts w:ascii="Times New Roman" w:hAnsi="Times New Roman" w:cs="Times New Roman"/>
              </w:rPr>
            </w:pPr>
            <w:r w:rsidRPr="008377AB">
              <w:rPr>
                <w:rFonts w:ascii="Times New Roman" w:hAnsi="Times New Roman" w:cs="Times New Roman"/>
              </w:rPr>
              <w:t>0.000</w:t>
            </w:r>
          </w:p>
        </w:tc>
        <w:tc>
          <w:tcPr>
            <w:tcW w:w="961" w:type="dxa"/>
            <w:shd w:val="clear" w:color="auto" w:fill="auto"/>
          </w:tcPr>
          <w:p w14:paraId="7DF36A0B" w14:textId="575381AD" w:rsidR="00A87DBB" w:rsidRPr="008377AB" w:rsidRDefault="00A87DBB" w:rsidP="00A87DBB">
            <w:pPr>
              <w:jc w:val="center"/>
              <w:rPr>
                <w:rFonts w:ascii="Times New Roman" w:hAnsi="Times New Roman" w:cs="Times New Roman"/>
              </w:rPr>
            </w:pPr>
            <w:r w:rsidRPr="008377AB">
              <w:rPr>
                <w:rFonts w:ascii="Times New Roman" w:hAnsi="Times New Roman" w:cs="Times New Roman"/>
              </w:rPr>
              <w:t>NA</w:t>
            </w:r>
          </w:p>
        </w:tc>
      </w:tr>
      <w:tr w:rsidR="00A87DBB" w14:paraId="6BDDEB40" w14:textId="77777777" w:rsidTr="009F7C54">
        <w:trPr>
          <w:trHeight w:val="288"/>
        </w:trPr>
        <w:tc>
          <w:tcPr>
            <w:tcW w:w="4230" w:type="dxa"/>
            <w:gridSpan w:val="2"/>
            <w:tcBorders>
              <w:top w:val="single" w:sz="4" w:space="0" w:color="auto"/>
              <w:bottom w:val="single" w:sz="8" w:space="0" w:color="auto"/>
            </w:tcBorders>
            <w:shd w:val="clear" w:color="auto" w:fill="auto"/>
          </w:tcPr>
          <w:p w14:paraId="483AA301" w14:textId="77777777"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All Sites</w:t>
            </w:r>
          </w:p>
        </w:tc>
        <w:tc>
          <w:tcPr>
            <w:tcW w:w="900" w:type="dxa"/>
            <w:tcBorders>
              <w:top w:val="single" w:sz="4" w:space="0" w:color="auto"/>
              <w:bottom w:val="single" w:sz="8" w:space="0" w:color="auto"/>
            </w:tcBorders>
            <w:shd w:val="clear" w:color="auto" w:fill="auto"/>
          </w:tcPr>
          <w:p w14:paraId="0C8C2AEB" w14:textId="4E0C6FFC"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83</w:t>
            </w:r>
          </w:p>
        </w:tc>
        <w:tc>
          <w:tcPr>
            <w:tcW w:w="900" w:type="dxa"/>
            <w:tcBorders>
              <w:top w:val="single" w:sz="4" w:space="0" w:color="auto"/>
              <w:bottom w:val="single" w:sz="8" w:space="0" w:color="auto"/>
            </w:tcBorders>
            <w:shd w:val="clear" w:color="auto" w:fill="auto"/>
          </w:tcPr>
          <w:p w14:paraId="78572CC5" w14:textId="46D633E3"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19</w:t>
            </w:r>
          </w:p>
        </w:tc>
        <w:tc>
          <w:tcPr>
            <w:tcW w:w="1170" w:type="dxa"/>
            <w:tcBorders>
              <w:top w:val="single" w:sz="4" w:space="0" w:color="auto"/>
              <w:bottom w:val="single" w:sz="8" w:space="0" w:color="auto"/>
            </w:tcBorders>
            <w:shd w:val="clear" w:color="auto" w:fill="auto"/>
          </w:tcPr>
          <w:p w14:paraId="435D72A2" w14:textId="409565E1" w:rsidR="00A87DBB" w:rsidRPr="008377AB" w:rsidRDefault="00FA7DB9" w:rsidP="00563CEB">
            <w:pPr>
              <w:jc w:val="center"/>
              <w:rPr>
                <w:rFonts w:ascii="Times New Roman" w:hAnsi="Times New Roman" w:cs="Times New Roman"/>
                <w:b/>
                <w:bCs/>
              </w:rPr>
            </w:pPr>
            <w:r>
              <w:rPr>
                <w:rFonts w:ascii="Times New Roman" w:hAnsi="Times New Roman" w:cs="Times New Roman"/>
                <w:b/>
                <w:bCs/>
              </w:rPr>
              <w:t>1,</w:t>
            </w:r>
            <w:r w:rsidR="00E1472C">
              <w:rPr>
                <w:rFonts w:ascii="Times New Roman" w:hAnsi="Times New Roman" w:cs="Times New Roman"/>
                <w:b/>
                <w:bCs/>
              </w:rPr>
              <w:t>357</w:t>
            </w:r>
          </w:p>
        </w:tc>
        <w:tc>
          <w:tcPr>
            <w:tcW w:w="1080" w:type="dxa"/>
            <w:tcBorders>
              <w:top w:val="single" w:sz="4" w:space="0" w:color="auto"/>
              <w:bottom w:val="single" w:sz="8" w:space="0" w:color="auto"/>
            </w:tcBorders>
            <w:shd w:val="clear" w:color="auto" w:fill="auto"/>
          </w:tcPr>
          <w:p w14:paraId="73038E6F" w14:textId="093042DC"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0.992</w:t>
            </w:r>
          </w:p>
        </w:tc>
        <w:tc>
          <w:tcPr>
            <w:tcW w:w="790" w:type="dxa"/>
            <w:tcBorders>
              <w:top w:val="single" w:sz="4" w:space="0" w:color="auto"/>
              <w:bottom w:val="single" w:sz="8" w:space="0" w:color="auto"/>
            </w:tcBorders>
            <w:shd w:val="clear" w:color="auto" w:fill="auto"/>
          </w:tcPr>
          <w:p w14:paraId="6A7C3381" w14:textId="4AAC1C2E"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0.973</w:t>
            </w:r>
          </w:p>
        </w:tc>
        <w:tc>
          <w:tcPr>
            <w:tcW w:w="880" w:type="dxa"/>
            <w:tcBorders>
              <w:top w:val="single" w:sz="4" w:space="0" w:color="auto"/>
              <w:bottom w:val="single" w:sz="8" w:space="0" w:color="auto"/>
            </w:tcBorders>
            <w:shd w:val="clear" w:color="auto" w:fill="auto"/>
          </w:tcPr>
          <w:p w14:paraId="39D0CD61" w14:textId="1BCD5B7D"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0.998</w:t>
            </w:r>
          </w:p>
        </w:tc>
        <w:tc>
          <w:tcPr>
            <w:tcW w:w="1164" w:type="dxa"/>
            <w:tcBorders>
              <w:top w:val="single" w:sz="4" w:space="0" w:color="auto"/>
              <w:bottom w:val="single" w:sz="8" w:space="0" w:color="auto"/>
            </w:tcBorders>
            <w:shd w:val="clear" w:color="auto" w:fill="auto"/>
          </w:tcPr>
          <w:p w14:paraId="1A63E333" w14:textId="31D95A58"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0.852</w:t>
            </w:r>
          </w:p>
        </w:tc>
        <w:tc>
          <w:tcPr>
            <w:tcW w:w="880" w:type="dxa"/>
            <w:tcBorders>
              <w:top w:val="single" w:sz="4" w:space="0" w:color="auto"/>
              <w:bottom w:val="single" w:sz="8" w:space="0" w:color="auto"/>
            </w:tcBorders>
            <w:shd w:val="clear" w:color="auto" w:fill="auto"/>
          </w:tcPr>
          <w:p w14:paraId="050FD0A8" w14:textId="67ED4470"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0.565</w:t>
            </w:r>
          </w:p>
        </w:tc>
        <w:tc>
          <w:tcPr>
            <w:tcW w:w="961" w:type="dxa"/>
            <w:tcBorders>
              <w:top w:val="single" w:sz="4" w:space="0" w:color="auto"/>
              <w:bottom w:val="single" w:sz="8" w:space="0" w:color="auto"/>
            </w:tcBorders>
            <w:shd w:val="clear" w:color="auto" w:fill="auto"/>
          </w:tcPr>
          <w:p w14:paraId="4AC46831" w14:textId="2FDA59D5"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0.956</w:t>
            </w:r>
          </w:p>
        </w:tc>
      </w:tr>
    </w:tbl>
    <w:p w14:paraId="3B96F315" w14:textId="7D2B0C41" w:rsidR="00EC36D9" w:rsidRDefault="00EC36D9" w:rsidP="00EC36D9">
      <w:pPr>
        <w:widowControl w:val="0"/>
        <w:kinsoku w:val="0"/>
        <w:overflowPunct w:val="0"/>
        <w:autoSpaceDE w:val="0"/>
        <w:autoSpaceDN w:val="0"/>
        <w:adjustRightInd w:val="0"/>
        <w:spacing w:after="0" w:line="240" w:lineRule="auto"/>
        <w:ind w:right="720"/>
        <w:jc w:val="both"/>
        <w:rPr>
          <w:rFonts w:ascii="Times New Roman" w:hAnsi="Times New Roman" w:cs="Times New Roman"/>
          <w:sz w:val="18"/>
          <w:szCs w:val="18"/>
        </w:rPr>
      </w:pPr>
      <w:r w:rsidRPr="00D31D94">
        <w:rPr>
          <w:rFonts w:ascii="Times New Roman" w:hAnsi="Times New Roman" w:cs="Times New Roman"/>
          <w:sz w:val="18"/>
          <w:szCs w:val="18"/>
          <w:vertAlign w:val="superscript"/>
        </w:rPr>
        <w:t xml:space="preserve">A </w:t>
      </w:r>
      <w:r w:rsidRPr="00D31D94">
        <w:rPr>
          <w:rFonts w:ascii="Times New Roman" w:hAnsi="Times New Roman" w:cs="Times New Roman"/>
          <w:sz w:val="18"/>
          <w:szCs w:val="18"/>
        </w:rPr>
        <w:t>Management</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actions</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applied</w:t>
      </w:r>
      <w:r w:rsidRPr="00D31D94">
        <w:rPr>
          <w:rFonts w:ascii="Times New Roman" w:hAnsi="Times New Roman" w:cs="Times New Roman"/>
          <w:spacing w:val="8"/>
          <w:sz w:val="18"/>
          <w:szCs w:val="18"/>
        </w:rPr>
        <w:t xml:space="preserve"> </w:t>
      </w:r>
      <w:r w:rsidRPr="00D31D94">
        <w:rPr>
          <w:rFonts w:ascii="Times New Roman" w:hAnsi="Times New Roman" w:cs="Times New Roman"/>
          <w:sz w:val="18"/>
          <w:szCs w:val="18"/>
        </w:rPr>
        <w:t>to</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each</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site:</w:t>
      </w:r>
      <w:r w:rsidRPr="00D31D94">
        <w:rPr>
          <w:rFonts w:ascii="Times New Roman" w:hAnsi="Times New Roman" w:cs="Times New Roman"/>
          <w:spacing w:val="9"/>
          <w:sz w:val="18"/>
          <w:szCs w:val="18"/>
        </w:rPr>
        <w:t xml:space="preserve"> </w:t>
      </w:r>
      <w:r w:rsidRPr="00D31D94">
        <w:rPr>
          <w:rFonts w:ascii="Times New Roman" w:hAnsi="Times New Roman" w:cs="Times New Roman"/>
          <w:spacing w:val="-2"/>
          <w:sz w:val="18"/>
          <w:szCs w:val="18"/>
        </w:rPr>
        <w:t xml:space="preserve">exterior predator fencing (E), </w:t>
      </w:r>
      <w:r w:rsidRPr="00D31D94">
        <w:rPr>
          <w:rFonts w:ascii="Times New Roman" w:hAnsi="Times New Roman" w:cs="Times New Roman"/>
          <w:spacing w:val="5"/>
          <w:sz w:val="18"/>
          <w:szCs w:val="18"/>
        </w:rPr>
        <w:t xml:space="preserve">peninsula entry </w:t>
      </w:r>
      <w:r w:rsidRPr="00D31D94">
        <w:rPr>
          <w:rFonts w:ascii="Times New Roman" w:hAnsi="Times New Roman" w:cs="Times New Roman"/>
          <w:spacing w:val="-2"/>
          <w:sz w:val="18"/>
          <w:szCs w:val="18"/>
        </w:rPr>
        <w:t xml:space="preserve">predator fencing (F), </w:t>
      </w:r>
      <w:r w:rsidRPr="00D31D94">
        <w:rPr>
          <w:rFonts w:ascii="Times New Roman" w:hAnsi="Times New Roman" w:cs="Times New Roman"/>
          <w:sz w:val="18"/>
          <w:szCs w:val="18"/>
        </w:rPr>
        <w:t>fall 2022</w:t>
      </w:r>
      <w:r w:rsidRPr="00D31D94">
        <w:rPr>
          <w:rFonts w:ascii="Times New Roman" w:hAnsi="Times New Roman" w:cs="Times New Roman"/>
          <w:spacing w:val="3"/>
          <w:sz w:val="18"/>
          <w:szCs w:val="18"/>
        </w:rPr>
        <w:t xml:space="preserve"> </w:t>
      </w:r>
      <w:r w:rsidRPr="00D31D94">
        <w:rPr>
          <w:rFonts w:ascii="Times New Roman" w:hAnsi="Times New Roman" w:cs="Times New Roman"/>
          <w:sz w:val="18"/>
          <w:szCs w:val="18"/>
        </w:rPr>
        <w:t>herbicide</w:t>
      </w:r>
      <w:r w:rsidRPr="00D31D94">
        <w:rPr>
          <w:rFonts w:ascii="Times New Roman" w:hAnsi="Times New Roman" w:cs="Times New Roman"/>
          <w:spacing w:val="3"/>
          <w:sz w:val="18"/>
          <w:szCs w:val="18"/>
        </w:rPr>
        <w:t xml:space="preserve"> </w:t>
      </w:r>
      <w:r w:rsidRPr="00D31D94">
        <w:rPr>
          <w:rFonts w:ascii="Times New Roman" w:hAnsi="Times New Roman" w:cs="Times New Roman"/>
          <w:sz w:val="18"/>
          <w:szCs w:val="18"/>
        </w:rPr>
        <w:t>(H),</w:t>
      </w:r>
      <w:r w:rsidRPr="00D31D94">
        <w:rPr>
          <w:rFonts w:ascii="Times New Roman" w:hAnsi="Times New Roman" w:cs="Times New Roman"/>
          <w:spacing w:val="4"/>
          <w:sz w:val="18"/>
          <w:szCs w:val="18"/>
        </w:rPr>
        <w:t xml:space="preserve"> </w:t>
      </w:r>
      <w:r w:rsidRPr="00D31D94">
        <w:rPr>
          <w:rFonts w:ascii="Times New Roman" w:hAnsi="Times New Roman" w:cs="Times New Roman"/>
          <w:spacing w:val="-2"/>
          <w:sz w:val="18"/>
          <w:szCs w:val="18"/>
        </w:rPr>
        <w:t xml:space="preserve">interior predator fencing (I), predator deterrent lights (L), no management (N), </w:t>
      </w:r>
      <w:r w:rsidRPr="00D31D94">
        <w:rPr>
          <w:rFonts w:ascii="Times New Roman" w:hAnsi="Times New Roman" w:cs="Times New Roman"/>
          <w:sz w:val="18"/>
          <w:szCs w:val="18"/>
        </w:rPr>
        <w:t>spring 2023 pre-emergent</w:t>
      </w:r>
      <w:r w:rsidRPr="00D31D94">
        <w:rPr>
          <w:rFonts w:ascii="Times New Roman" w:hAnsi="Times New Roman" w:cs="Times New Roman"/>
          <w:spacing w:val="3"/>
          <w:sz w:val="18"/>
          <w:szCs w:val="18"/>
        </w:rPr>
        <w:t xml:space="preserve"> </w:t>
      </w:r>
      <w:r w:rsidRPr="00D31D94">
        <w:rPr>
          <w:rFonts w:ascii="Times New Roman" w:hAnsi="Times New Roman" w:cs="Times New Roman"/>
          <w:sz w:val="18"/>
          <w:szCs w:val="18"/>
        </w:rPr>
        <w:t>herbicide</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(P),</w:t>
      </w:r>
      <w:r w:rsidRPr="00D31D94">
        <w:rPr>
          <w:rFonts w:ascii="Times New Roman" w:hAnsi="Times New Roman" w:cs="Times New Roman"/>
          <w:spacing w:val="5"/>
          <w:sz w:val="18"/>
          <w:szCs w:val="18"/>
        </w:rPr>
        <w:t xml:space="preserve"> </w:t>
      </w:r>
      <w:r w:rsidRPr="00D31D94">
        <w:rPr>
          <w:rFonts w:ascii="Times New Roman" w:hAnsi="Times New Roman" w:cs="Times New Roman"/>
          <w:sz w:val="18"/>
          <w:szCs w:val="18"/>
        </w:rPr>
        <w:t>or predator</w:t>
      </w:r>
      <w:r w:rsidRPr="00D31D94">
        <w:rPr>
          <w:rFonts w:ascii="Times New Roman" w:hAnsi="Times New Roman" w:cs="Times New Roman"/>
          <w:spacing w:val="6"/>
          <w:sz w:val="18"/>
          <w:szCs w:val="18"/>
        </w:rPr>
        <w:t xml:space="preserve"> </w:t>
      </w:r>
      <w:r w:rsidRPr="00D31D94">
        <w:rPr>
          <w:rFonts w:ascii="Times New Roman" w:hAnsi="Times New Roman" w:cs="Times New Roman"/>
          <w:sz w:val="18"/>
          <w:szCs w:val="18"/>
        </w:rPr>
        <w:t>trapping</w:t>
      </w:r>
      <w:r w:rsidRPr="00D31D94">
        <w:rPr>
          <w:rFonts w:ascii="Times New Roman" w:hAnsi="Times New Roman" w:cs="Times New Roman"/>
          <w:spacing w:val="5"/>
          <w:sz w:val="18"/>
          <w:szCs w:val="18"/>
        </w:rPr>
        <w:t xml:space="preserve"> </w:t>
      </w:r>
      <w:r w:rsidRPr="00D31D94">
        <w:rPr>
          <w:rFonts w:ascii="Times New Roman" w:hAnsi="Times New Roman" w:cs="Times New Roman"/>
          <w:sz w:val="18"/>
          <w:szCs w:val="18"/>
        </w:rPr>
        <w:t>(T).</w:t>
      </w:r>
    </w:p>
    <w:p w14:paraId="28F837C9" w14:textId="77777777" w:rsidR="00EC36D9" w:rsidRPr="00D31D94" w:rsidRDefault="00EC36D9" w:rsidP="00EC36D9">
      <w:pPr>
        <w:widowControl w:val="0"/>
        <w:kinsoku w:val="0"/>
        <w:overflowPunct w:val="0"/>
        <w:autoSpaceDE w:val="0"/>
        <w:autoSpaceDN w:val="0"/>
        <w:adjustRightInd w:val="0"/>
        <w:spacing w:after="0" w:line="240" w:lineRule="auto"/>
        <w:ind w:right="720"/>
        <w:jc w:val="both"/>
        <w:rPr>
          <w:rFonts w:ascii="Times New Roman" w:hAnsi="Times New Roman" w:cs="Times New Roman"/>
          <w:sz w:val="18"/>
          <w:szCs w:val="18"/>
        </w:rPr>
      </w:pPr>
      <w:r w:rsidRPr="001F42BE">
        <w:rPr>
          <w:rFonts w:ascii="Times New Roman" w:hAnsi="Times New Roman" w:cs="Times New Roman"/>
          <w:sz w:val="18"/>
          <w:szCs w:val="18"/>
          <w:vertAlign w:val="superscript"/>
        </w:rPr>
        <w:t>B</w:t>
      </w:r>
      <w:r>
        <w:rPr>
          <w:rFonts w:ascii="Times New Roman" w:hAnsi="Times New Roman" w:cs="Times New Roman"/>
          <w:sz w:val="18"/>
          <w:szCs w:val="18"/>
        </w:rPr>
        <w:t xml:space="preserve"> Confidence interval is not estimable due to either limited sample size or only one category of brood fate (successful or failed) at the site.</w:t>
      </w:r>
    </w:p>
    <w:p w14:paraId="5580D49D" w14:textId="77777777" w:rsidR="00EC36D9" w:rsidRPr="00D31D94" w:rsidRDefault="00EC36D9" w:rsidP="00EC36D9">
      <w:pPr>
        <w:widowControl w:val="0"/>
        <w:kinsoku w:val="0"/>
        <w:overflowPunct w:val="0"/>
        <w:autoSpaceDE w:val="0"/>
        <w:autoSpaceDN w:val="0"/>
        <w:adjustRightInd w:val="0"/>
        <w:spacing w:after="0" w:line="240" w:lineRule="auto"/>
        <w:ind w:right="720"/>
        <w:jc w:val="both"/>
        <w:rPr>
          <w:rFonts w:ascii="Times New Roman" w:hAnsi="Times New Roman" w:cs="Times New Roman"/>
          <w:sz w:val="18"/>
          <w:szCs w:val="18"/>
        </w:rPr>
      </w:pPr>
    </w:p>
    <w:p w14:paraId="0E3A1870" w14:textId="1D5FF167" w:rsidR="00EC36D9" w:rsidRPr="00924441" w:rsidRDefault="00EC36D9" w:rsidP="00EC36D9">
      <w:pPr>
        <w:kinsoku w:val="0"/>
        <w:overflowPunct w:val="0"/>
        <w:spacing w:before="153" w:after="0" w:line="254" w:lineRule="exact"/>
        <w:ind w:right="90"/>
        <w:jc w:val="both"/>
        <w:rPr>
          <w:rFonts w:ascii="Times New Roman" w:hAnsi="Times New Roman" w:cs="Times New Roman"/>
        </w:rPr>
      </w:pPr>
      <w:r w:rsidRPr="00E60A9C">
        <w:rPr>
          <w:rFonts w:ascii="Times New Roman" w:hAnsi="Times New Roman" w:cs="Times New Roman"/>
          <w:b/>
          <w:bCs/>
          <w:spacing w:val="-1"/>
        </w:rPr>
        <w:t xml:space="preserve">Table </w:t>
      </w:r>
      <w:r>
        <w:rPr>
          <w:rFonts w:ascii="Times New Roman" w:hAnsi="Times New Roman" w:cs="Times New Roman"/>
          <w:b/>
          <w:bCs/>
          <w:spacing w:val="-1"/>
        </w:rPr>
        <w:t>23</w:t>
      </w:r>
      <w:r w:rsidRPr="00E60A9C">
        <w:rPr>
          <w:rFonts w:ascii="Times New Roman" w:hAnsi="Times New Roman" w:cs="Times New Roman"/>
          <w:b/>
          <w:bCs/>
        </w:rPr>
        <w:t xml:space="preserve">. </w:t>
      </w:r>
      <w:r w:rsidRPr="00E60A9C">
        <w:rPr>
          <w:rFonts w:ascii="Times New Roman" w:hAnsi="Times New Roman" w:cs="Times New Roman"/>
        </w:rPr>
        <w:t xml:space="preserve">Daily and brooding-period survival rates and 95% lower (LCI) and upper confidence intervals (LCI) for </w:t>
      </w:r>
      <w:r w:rsidR="00A73031">
        <w:rPr>
          <w:rFonts w:ascii="Times New Roman" w:hAnsi="Times New Roman" w:cs="Times New Roman"/>
        </w:rPr>
        <w:t>least tern</w:t>
      </w:r>
      <w:r w:rsidRPr="00E60A9C">
        <w:rPr>
          <w:rFonts w:ascii="Times New Roman" w:hAnsi="Times New Roman" w:cs="Times New Roman"/>
        </w:rPr>
        <w:t xml:space="preserve"> broods (≥1 chicks) monitored on Program and non-Program </w:t>
      </w:r>
      <w:r w:rsidRPr="00E60A9C">
        <w:rPr>
          <w:rFonts w:ascii="Times New Roman" w:hAnsi="Times New Roman" w:cs="Times New Roman"/>
          <w:spacing w:val="-7"/>
        </w:rPr>
        <w:t>OCSW sites</w:t>
      </w:r>
      <w:r w:rsidRPr="00E60A9C">
        <w:rPr>
          <w:rFonts w:ascii="Times New Roman" w:hAnsi="Times New Roman" w:cs="Times New Roman"/>
          <w:spacing w:val="-6"/>
        </w:rPr>
        <w:t xml:space="preserve"> </w:t>
      </w:r>
      <w:r w:rsidRPr="00E60A9C">
        <w:rPr>
          <w:rFonts w:ascii="Times New Roman" w:hAnsi="Times New Roman" w:cs="Times New Roman"/>
        </w:rPr>
        <w:t xml:space="preserve">during 2023. </w:t>
      </w:r>
      <w:r w:rsidRPr="00E60A9C">
        <w:rPr>
          <w:rFonts w:ascii="Times New Roman" w:hAnsi="Times New Roman" w:cs="Times New Roman"/>
          <w:spacing w:val="-1"/>
        </w:rPr>
        <w:t>Brooding-period</w:t>
      </w:r>
      <w:r w:rsidRPr="00E60A9C">
        <w:rPr>
          <w:rFonts w:ascii="Times New Roman" w:hAnsi="Times New Roman" w:cs="Times New Roman"/>
        </w:rPr>
        <w:t xml:space="preserve"> </w:t>
      </w:r>
      <w:r w:rsidRPr="00E60A9C">
        <w:rPr>
          <w:rFonts w:ascii="Times New Roman" w:hAnsi="Times New Roman" w:cs="Times New Roman"/>
          <w:spacing w:val="-1"/>
        </w:rPr>
        <w:t>survival</w:t>
      </w:r>
      <w:r w:rsidRPr="00E60A9C">
        <w:rPr>
          <w:rFonts w:ascii="Times New Roman" w:hAnsi="Times New Roman" w:cs="Times New Roman"/>
          <w:spacing w:val="1"/>
        </w:rPr>
        <w:t xml:space="preserve"> </w:t>
      </w:r>
      <w:r w:rsidRPr="00E60A9C">
        <w:rPr>
          <w:rFonts w:ascii="Times New Roman" w:hAnsi="Times New Roman" w:cs="Times New Roman"/>
          <w:spacing w:val="-1"/>
        </w:rPr>
        <w:t>rate</w:t>
      </w:r>
      <w:r w:rsidRPr="00E60A9C">
        <w:rPr>
          <w:rFonts w:ascii="Times New Roman" w:hAnsi="Times New Roman" w:cs="Times New Roman"/>
          <w:spacing w:val="-2"/>
        </w:rPr>
        <w:t xml:space="preserve"> </w:t>
      </w:r>
      <w:r w:rsidRPr="00E60A9C">
        <w:rPr>
          <w:rFonts w:ascii="Times New Roman" w:hAnsi="Times New Roman" w:cs="Times New Roman"/>
        </w:rPr>
        <w:t xml:space="preserve">= </w:t>
      </w:r>
      <w:r w:rsidRPr="00E60A9C">
        <w:rPr>
          <w:rFonts w:ascii="Times New Roman" w:hAnsi="Times New Roman" w:cs="Times New Roman"/>
          <w:spacing w:val="-1"/>
        </w:rPr>
        <w:t>daily</w:t>
      </w:r>
      <w:r w:rsidRPr="00E60A9C">
        <w:rPr>
          <w:rFonts w:ascii="Times New Roman" w:hAnsi="Times New Roman" w:cs="Times New Roman"/>
          <w:spacing w:val="-4"/>
        </w:rPr>
        <w:t xml:space="preserve"> </w:t>
      </w:r>
      <w:r w:rsidRPr="00E60A9C">
        <w:rPr>
          <w:rFonts w:ascii="Times New Roman" w:hAnsi="Times New Roman" w:cs="Times New Roman"/>
        </w:rPr>
        <w:t xml:space="preserve">brood </w:t>
      </w:r>
      <w:r w:rsidRPr="00E60A9C">
        <w:rPr>
          <w:rFonts w:ascii="Times New Roman" w:hAnsi="Times New Roman" w:cs="Times New Roman"/>
          <w:spacing w:val="-2"/>
        </w:rPr>
        <w:t>survival</w:t>
      </w:r>
      <w:r w:rsidRPr="00E60A9C">
        <w:rPr>
          <w:rFonts w:ascii="Times New Roman" w:hAnsi="Times New Roman" w:cs="Times New Roman"/>
          <w:spacing w:val="1"/>
        </w:rPr>
        <w:t xml:space="preserve"> </w:t>
      </w:r>
      <w:r w:rsidRPr="00E60A9C">
        <w:rPr>
          <w:rFonts w:ascii="Times New Roman" w:hAnsi="Times New Roman" w:cs="Times New Roman"/>
          <w:spacing w:val="-1"/>
        </w:rPr>
        <w:t>rate</w:t>
      </w:r>
      <w:r w:rsidRPr="00E60A9C">
        <w:rPr>
          <w:rFonts w:ascii="Times New Roman" w:hAnsi="Times New Roman" w:cs="Times New Roman"/>
          <w:spacing w:val="-1"/>
          <w:vertAlign w:val="superscript"/>
        </w:rPr>
        <w:t>2</w:t>
      </w:r>
      <w:r w:rsidR="00A73031">
        <w:rPr>
          <w:rFonts w:ascii="Times New Roman" w:hAnsi="Times New Roman" w:cs="Times New Roman"/>
          <w:spacing w:val="-1"/>
          <w:vertAlign w:val="superscript"/>
        </w:rPr>
        <w:t>1</w:t>
      </w:r>
      <w:r w:rsidRPr="00E60A9C">
        <w:rPr>
          <w:rFonts w:ascii="Times New Roman" w:hAnsi="Times New Roman" w:cs="Times New Roman"/>
          <w:spacing w:val="-1"/>
        </w:rPr>
        <w:t>.</w:t>
      </w:r>
    </w:p>
    <w:tbl>
      <w:tblPr>
        <w:tblStyle w:val="TableGrid"/>
        <w:tblW w:w="129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30"/>
        <w:gridCol w:w="1036"/>
        <w:gridCol w:w="1187"/>
        <w:gridCol w:w="1157"/>
        <w:gridCol w:w="1257"/>
        <w:gridCol w:w="1159"/>
        <w:gridCol w:w="1006"/>
        <w:gridCol w:w="1317"/>
        <w:gridCol w:w="1006"/>
        <w:gridCol w:w="1105"/>
      </w:tblGrid>
      <w:tr w:rsidR="00EC36D9" w:rsidRPr="00924441" w14:paraId="7782DF5A" w14:textId="77777777" w:rsidTr="004B067B">
        <w:trPr>
          <w:trHeight w:val="701"/>
        </w:trPr>
        <w:tc>
          <w:tcPr>
            <w:tcW w:w="2730" w:type="dxa"/>
            <w:vMerge w:val="restart"/>
            <w:tcBorders>
              <w:top w:val="single" w:sz="8" w:space="0" w:color="auto"/>
            </w:tcBorders>
            <w:shd w:val="clear" w:color="auto" w:fill="auto"/>
            <w:vAlign w:val="bottom"/>
          </w:tcPr>
          <w:p w14:paraId="65C84BB0"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Ownership</w:t>
            </w:r>
          </w:p>
        </w:tc>
        <w:tc>
          <w:tcPr>
            <w:tcW w:w="1036" w:type="dxa"/>
            <w:vMerge w:val="restart"/>
            <w:tcBorders>
              <w:top w:val="single" w:sz="8" w:space="0" w:color="auto"/>
            </w:tcBorders>
            <w:shd w:val="clear" w:color="auto" w:fill="auto"/>
            <w:vAlign w:val="bottom"/>
          </w:tcPr>
          <w:p w14:paraId="500C9852"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No. Broods</w:t>
            </w:r>
          </w:p>
        </w:tc>
        <w:tc>
          <w:tcPr>
            <w:tcW w:w="1187" w:type="dxa"/>
            <w:vMerge w:val="restart"/>
            <w:tcBorders>
              <w:top w:val="single" w:sz="8" w:space="0" w:color="auto"/>
            </w:tcBorders>
            <w:shd w:val="clear" w:color="auto" w:fill="auto"/>
            <w:vAlign w:val="bottom"/>
          </w:tcPr>
          <w:p w14:paraId="0E3C6586"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No. Broods Failed</w:t>
            </w:r>
          </w:p>
        </w:tc>
        <w:tc>
          <w:tcPr>
            <w:tcW w:w="1157" w:type="dxa"/>
            <w:vMerge w:val="restart"/>
            <w:tcBorders>
              <w:top w:val="single" w:sz="8" w:space="0" w:color="auto"/>
            </w:tcBorders>
            <w:shd w:val="clear" w:color="auto" w:fill="auto"/>
            <w:vAlign w:val="bottom"/>
          </w:tcPr>
          <w:p w14:paraId="3E0F7017"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Exposure Days</w:t>
            </w:r>
          </w:p>
        </w:tc>
        <w:tc>
          <w:tcPr>
            <w:tcW w:w="1257" w:type="dxa"/>
            <w:vMerge w:val="restart"/>
            <w:tcBorders>
              <w:top w:val="single" w:sz="8" w:space="0" w:color="auto"/>
            </w:tcBorders>
            <w:shd w:val="clear" w:color="auto" w:fill="auto"/>
            <w:vAlign w:val="bottom"/>
          </w:tcPr>
          <w:p w14:paraId="714BF4D9"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Daily Brood Survival Rate</w:t>
            </w:r>
          </w:p>
        </w:tc>
        <w:tc>
          <w:tcPr>
            <w:tcW w:w="2165" w:type="dxa"/>
            <w:gridSpan w:val="2"/>
            <w:tcBorders>
              <w:top w:val="single" w:sz="8" w:space="0" w:color="auto"/>
            </w:tcBorders>
            <w:shd w:val="clear" w:color="auto" w:fill="auto"/>
            <w:vAlign w:val="bottom"/>
          </w:tcPr>
          <w:p w14:paraId="09FD2883"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Daily Brood Survival Rate</w:t>
            </w:r>
          </w:p>
        </w:tc>
        <w:tc>
          <w:tcPr>
            <w:tcW w:w="1317" w:type="dxa"/>
            <w:vMerge w:val="restart"/>
            <w:tcBorders>
              <w:top w:val="single" w:sz="8" w:space="0" w:color="auto"/>
            </w:tcBorders>
            <w:shd w:val="clear" w:color="auto" w:fill="auto"/>
            <w:vAlign w:val="bottom"/>
          </w:tcPr>
          <w:p w14:paraId="5007F0D9"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Brooding Period Survival Rate</w:t>
            </w:r>
          </w:p>
        </w:tc>
        <w:tc>
          <w:tcPr>
            <w:tcW w:w="2111" w:type="dxa"/>
            <w:gridSpan w:val="2"/>
            <w:tcBorders>
              <w:top w:val="single" w:sz="8" w:space="0" w:color="auto"/>
            </w:tcBorders>
            <w:shd w:val="clear" w:color="auto" w:fill="auto"/>
            <w:vAlign w:val="bottom"/>
          </w:tcPr>
          <w:p w14:paraId="5BAF84B4"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Brooding Period Survival Rate</w:t>
            </w:r>
          </w:p>
        </w:tc>
      </w:tr>
      <w:tr w:rsidR="00EC36D9" w:rsidRPr="00924441" w14:paraId="44827D16" w14:textId="77777777" w:rsidTr="004B067B">
        <w:tc>
          <w:tcPr>
            <w:tcW w:w="2730" w:type="dxa"/>
            <w:vMerge/>
            <w:tcBorders>
              <w:bottom w:val="single" w:sz="8" w:space="0" w:color="auto"/>
            </w:tcBorders>
            <w:shd w:val="clear" w:color="auto" w:fill="auto"/>
            <w:vAlign w:val="bottom"/>
          </w:tcPr>
          <w:p w14:paraId="72BF8A76" w14:textId="77777777" w:rsidR="00EC36D9" w:rsidRPr="008377AB" w:rsidRDefault="00EC36D9" w:rsidP="00235D82">
            <w:pPr>
              <w:jc w:val="center"/>
              <w:rPr>
                <w:rFonts w:ascii="Times New Roman" w:hAnsi="Times New Roman" w:cs="Times New Roman"/>
                <w:b/>
                <w:bCs/>
              </w:rPr>
            </w:pPr>
          </w:p>
        </w:tc>
        <w:tc>
          <w:tcPr>
            <w:tcW w:w="1036" w:type="dxa"/>
            <w:vMerge/>
            <w:tcBorders>
              <w:bottom w:val="single" w:sz="8" w:space="0" w:color="auto"/>
            </w:tcBorders>
            <w:shd w:val="clear" w:color="auto" w:fill="auto"/>
            <w:vAlign w:val="bottom"/>
          </w:tcPr>
          <w:p w14:paraId="392FB9FE" w14:textId="77777777" w:rsidR="00EC36D9" w:rsidRPr="008377AB" w:rsidRDefault="00EC36D9" w:rsidP="00235D82">
            <w:pPr>
              <w:jc w:val="center"/>
              <w:rPr>
                <w:rFonts w:ascii="Times New Roman" w:hAnsi="Times New Roman" w:cs="Times New Roman"/>
                <w:b/>
                <w:bCs/>
              </w:rPr>
            </w:pPr>
          </w:p>
        </w:tc>
        <w:tc>
          <w:tcPr>
            <w:tcW w:w="1187" w:type="dxa"/>
            <w:vMerge/>
            <w:tcBorders>
              <w:bottom w:val="single" w:sz="8" w:space="0" w:color="auto"/>
            </w:tcBorders>
            <w:shd w:val="clear" w:color="auto" w:fill="auto"/>
            <w:vAlign w:val="bottom"/>
          </w:tcPr>
          <w:p w14:paraId="76FF191D" w14:textId="77777777" w:rsidR="00EC36D9" w:rsidRPr="008377AB" w:rsidRDefault="00EC36D9" w:rsidP="00235D82">
            <w:pPr>
              <w:jc w:val="center"/>
              <w:rPr>
                <w:rFonts w:ascii="Times New Roman" w:hAnsi="Times New Roman" w:cs="Times New Roman"/>
                <w:b/>
                <w:bCs/>
              </w:rPr>
            </w:pPr>
          </w:p>
        </w:tc>
        <w:tc>
          <w:tcPr>
            <w:tcW w:w="1157" w:type="dxa"/>
            <w:vMerge/>
            <w:tcBorders>
              <w:bottom w:val="single" w:sz="8" w:space="0" w:color="auto"/>
            </w:tcBorders>
            <w:shd w:val="clear" w:color="auto" w:fill="auto"/>
            <w:vAlign w:val="bottom"/>
          </w:tcPr>
          <w:p w14:paraId="3373778E" w14:textId="77777777" w:rsidR="00EC36D9" w:rsidRPr="008377AB" w:rsidRDefault="00EC36D9" w:rsidP="00235D82">
            <w:pPr>
              <w:jc w:val="center"/>
              <w:rPr>
                <w:rFonts w:ascii="Times New Roman" w:hAnsi="Times New Roman" w:cs="Times New Roman"/>
                <w:b/>
                <w:bCs/>
              </w:rPr>
            </w:pPr>
          </w:p>
        </w:tc>
        <w:tc>
          <w:tcPr>
            <w:tcW w:w="1257" w:type="dxa"/>
            <w:vMerge/>
            <w:tcBorders>
              <w:bottom w:val="single" w:sz="8" w:space="0" w:color="auto"/>
            </w:tcBorders>
            <w:shd w:val="clear" w:color="auto" w:fill="auto"/>
            <w:vAlign w:val="bottom"/>
          </w:tcPr>
          <w:p w14:paraId="6FBE4C8A" w14:textId="77777777" w:rsidR="00EC36D9" w:rsidRPr="008377AB" w:rsidRDefault="00EC36D9" w:rsidP="00235D82">
            <w:pPr>
              <w:jc w:val="center"/>
              <w:rPr>
                <w:rFonts w:ascii="Times New Roman" w:hAnsi="Times New Roman" w:cs="Times New Roman"/>
                <w:b/>
                <w:bCs/>
              </w:rPr>
            </w:pPr>
          </w:p>
        </w:tc>
        <w:tc>
          <w:tcPr>
            <w:tcW w:w="1159" w:type="dxa"/>
            <w:tcBorders>
              <w:bottom w:val="single" w:sz="8" w:space="0" w:color="auto"/>
            </w:tcBorders>
            <w:shd w:val="clear" w:color="auto" w:fill="auto"/>
            <w:vAlign w:val="bottom"/>
          </w:tcPr>
          <w:p w14:paraId="728B2EAF"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LCI</w:t>
            </w:r>
          </w:p>
        </w:tc>
        <w:tc>
          <w:tcPr>
            <w:tcW w:w="1006" w:type="dxa"/>
            <w:tcBorders>
              <w:bottom w:val="single" w:sz="8" w:space="0" w:color="auto"/>
            </w:tcBorders>
            <w:shd w:val="clear" w:color="auto" w:fill="auto"/>
            <w:vAlign w:val="bottom"/>
          </w:tcPr>
          <w:p w14:paraId="608AE6C9"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UCI</w:t>
            </w:r>
          </w:p>
        </w:tc>
        <w:tc>
          <w:tcPr>
            <w:tcW w:w="1317" w:type="dxa"/>
            <w:vMerge/>
            <w:tcBorders>
              <w:bottom w:val="single" w:sz="8" w:space="0" w:color="auto"/>
            </w:tcBorders>
            <w:shd w:val="clear" w:color="auto" w:fill="auto"/>
            <w:vAlign w:val="bottom"/>
          </w:tcPr>
          <w:p w14:paraId="4BC4868F" w14:textId="77777777" w:rsidR="00EC36D9" w:rsidRPr="008377AB" w:rsidRDefault="00EC36D9" w:rsidP="00235D82">
            <w:pPr>
              <w:jc w:val="center"/>
              <w:rPr>
                <w:rFonts w:ascii="Times New Roman" w:hAnsi="Times New Roman" w:cs="Times New Roman"/>
                <w:b/>
                <w:bCs/>
              </w:rPr>
            </w:pPr>
          </w:p>
        </w:tc>
        <w:tc>
          <w:tcPr>
            <w:tcW w:w="1006" w:type="dxa"/>
            <w:tcBorders>
              <w:bottom w:val="single" w:sz="8" w:space="0" w:color="auto"/>
            </w:tcBorders>
            <w:shd w:val="clear" w:color="auto" w:fill="auto"/>
            <w:vAlign w:val="bottom"/>
          </w:tcPr>
          <w:p w14:paraId="4D6AF81C"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LCI</w:t>
            </w:r>
          </w:p>
        </w:tc>
        <w:tc>
          <w:tcPr>
            <w:tcW w:w="1105" w:type="dxa"/>
            <w:tcBorders>
              <w:bottom w:val="single" w:sz="8" w:space="0" w:color="auto"/>
            </w:tcBorders>
            <w:shd w:val="clear" w:color="auto" w:fill="auto"/>
            <w:vAlign w:val="bottom"/>
          </w:tcPr>
          <w:p w14:paraId="1BBD340C" w14:textId="77777777" w:rsidR="00EC36D9" w:rsidRPr="008377AB" w:rsidRDefault="00EC36D9" w:rsidP="00235D82">
            <w:pPr>
              <w:jc w:val="center"/>
              <w:rPr>
                <w:rFonts w:ascii="Times New Roman" w:hAnsi="Times New Roman" w:cs="Times New Roman"/>
                <w:b/>
                <w:bCs/>
              </w:rPr>
            </w:pPr>
            <w:r w:rsidRPr="008377AB">
              <w:rPr>
                <w:rFonts w:ascii="Times New Roman" w:hAnsi="Times New Roman" w:cs="Times New Roman"/>
                <w:b/>
                <w:bCs/>
              </w:rPr>
              <w:t>UCI</w:t>
            </w:r>
          </w:p>
        </w:tc>
      </w:tr>
      <w:tr w:rsidR="00EC36D9" w:rsidRPr="00924441" w14:paraId="5BF70F33" w14:textId="77777777" w:rsidTr="00FA7DB9">
        <w:trPr>
          <w:trHeight w:val="288"/>
        </w:trPr>
        <w:tc>
          <w:tcPr>
            <w:tcW w:w="2730" w:type="dxa"/>
            <w:tcBorders>
              <w:top w:val="single" w:sz="8" w:space="0" w:color="auto"/>
            </w:tcBorders>
            <w:shd w:val="clear" w:color="auto" w:fill="auto"/>
          </w:tcPr>
          <w:p w14:paraId="5D058ED4" w14:textId="77777777" w:rsidR="00EC36D9" w:rsidRPr="008377AB" w:rsidRDefault="00EC36D9" w:rsidP="00235D82">
            <w:pPr>
              <w:rPr>
                <w:rFonts w:ascii="Times New Roman" w:hAnsi="Times New Roman" w:cs="Times New Roman"/>
                <w:vertAlign w:val="superscript"/>
              </w:rPr>
            </w:pPr>
            <w:proofErr w:type="spellStart"/>
            <w:r w:rsidRPr="008377AB">
              <w:rPr>
                <w:rFonts w:ascii="Times New Roman" w:hAnsi="Times New Roman" w:cs="Times New Roman"/>
              </w:rPr>
              <w:t>Program</w:t>
            </w:r>
            <w:r w:rsidRPr="008377AB">
              <w:rPr>
                <w:rFonts w:ascii="Times New Roman" w:hAnsi="Times New Roman" w:cs="Times New Roman"/>
                <w:vertAlign w:val="superscript"/>
              </w:rPr>
              <w:t>A</w:t>
            </w:r>
            <w:proofErr w:type="spellEnd"/>
          </w:p>
        </w:tc>
        <w:tc>
          <w:tcPr>
            <w:tcW w:w="1036" w:type="dxa"/>
            <w:tcBorders>
              <w:top w:val="single" w:sz="8" w:space="0" w:color="auto"/>
            </w:tcBorders>
            <w:shd w:val="clear" w:color="auto" w:fill="auto"/>
          </w:tcPr>
          <w:p w14:paraId="3945530D" w14:textId="71736D75" w:rsidR="00EC36D9" w:rsidRPr="008377AB" w:rsidRDefault="009D0C50" w:rsidP="00235D82">
            <w:pPr>
              <w:jc w:val="center"/>
              <w:rPr>
                <w:rFonts w:ascii="Times New Roman" w:hAnsi="Times New Roman" w:cs="Times New Roman"/>
              </w:rPr>
            </w:pPr>
            <w:r w:rsidRPr="008377AB">
              <w:rPr>
                <w:rFonts w:ascii="Times New Roman" w:hAnsi="Times New Roman" w:cs="Times New Roman"/>
              </w:rPr>
              <w:t>66</w:t>
            </w:r>
          </w:p>
        </w:tc>
        <w:tc>
          <w:tcPr>
            <w:tcW w:w="1187" w:type="dxa"/>
            <w:tcBorders>
              <w:top w:val="single" w:sz="8" w:space="0" w:color="auto"/>
            </w:tcBorders>
            <w:shd w:val="clear" w:color="auto" w:fill="auto"/>
          </w:tcPr>
          <w:p w14:paraId="338FF31D" w14:textId="190ACB37" w:rsidR="00EC36D9" w:rsidRPr="008377AB" w:rsidRDefault="009D0C50" w:rsidP="00235D82">
            <w:pPr>
              <w:jc w:val="center"/>
              <w:rPr>
                <w:rFonts w:ascii="Times New Roman" w:hAnsi="Times New Roman" w:cs="Times New Roman"/>
              </w:rPr>
            </w:pPr>
            <w:r w:rsidRPr="008377AB">
              <w:rPr>
                <w:rFonts w:ascii="Times New Roman" w:hAnsi="Times New Roman" w:cs="Times New Roman"/>
              </w:rPr>
              <w:t>17</w:t>
            </w:r>
          </w:p>
        </w:tc>
        <w:tc>
          <w:tcPr>
            <w:tcW w:w="1157" w:type="dxa"/>
            <w:tcBorders>
              <w:top w:val="single" w:sz="8" w:space="0" w:color="auto"/>
            </w:tcBorders>
            <w:shd w:val="clear" w:color="auto" w:fill="auto"/>
          </w:tcPr>
          <w:p w14:paraId="346E6DC3" w14:textId="50D5D29F" w:rsidR="00EC36D9" w:rsidRPr="008377AB" w:rsidRDefault="00FA7DB9" w:rsidP="00235D82">
            <w:pPr>
              <w:jc w:val="center"/>
              <w:rPr>
                <w:rFonts w:ascii="Times New Roman" w:hAnsi="Times New Roman" w:cs="Times New Roman"/>
              </w:rPr>
            </w:pPr>
            <w:r>
              <w:rPr>
                <w:rFonts w:ascii="Times New Roman" w:hAnsi="Times New Roman" w:cs="Times New Roman"/>
              </w:rPr>
              <w:t>1,</w:t>
            </w:r>
            <w:r w:rsidR="00E1472C">
              <w:rPr>
                <w:rFonts w:ascii="Times New Roman" w:hAnsi="Times New Roman" w:cs="Times New Roman"/>
              </w:rPr>
              <w:t>178</w:t>
            </w:r>
          </w:p>
        </w:tc>
        <w:tc>
          <w:tcPr>
            <w:tcW w:w="1257" w:type="dxa"/>
            <w:tcBorders>
              <w:top w:val="single" w:sz="8" w:space="0" w:color="auto"/>
            </w:tcBorders>
            <w:shd w:val="clear" w:color="auto" w:fill="auto"/>
          </w:tcPr>
          <w:p w14:paraId="0B759D99" w14:textId="1580E818" w:rsidR="00EC36D9" w:rsidRPr="008377AB" w:rsidRDefault="00A87DBB" w:rsidP="00235D82">
            <w:pPr>
              <w:jc w:val="center"/>
              <w:rPr>
                <w:rFonts w:ascii="Times New Roman" w:hAnsi="Times New Roman" w:cs="Times New Roman"/>
              </w:rPr>
            </w:pPr>
            <w:r w:rsidRPr="008377AB">
              <w:rPr>
                <w:rFonts w:ascii="Times New Roman" w:hAnsi="Times New Roman" w:cs="Times New Roman"/>
              </w:rPr>
              <w:t>0.988</w:t>
            </w:r>
          </w:p>
        </w:tc>
        <w:tc>
          <w:tcPr>
            <w:tcW w:w="1159" w:type="dxa"/>
            <w:tcBorders>
              <w:top w:val="single" w:sz="8" w:space="0" w:color="auto"/>
            </w:tcBorders>
            <w:shd w:val="clear" w:color="auto" w:fill="auto"/>
          </w:tcPr>
          <w:p w14:paraId="3A2B9C32" w14:textId="4270287D" w:rsidR="00EC36D9" w:rsidRPr="008377AB" w:rsidRDefault="00A87DBB" w:rsidP="00235D82">
            <w:pPr>
              <w:jc w:val="center"/>
              <w:rPr>
                <w:rFonts w:ascii="Times New Roman" w:hAnsi="Times New Roman" w:cs="Times New Roman"/>
              </w:rPr>
            </w:pPr>
            <w:r w:rsidRPr="008377AB">
              <w:rPr>
                <w:rFonts w:ascii="Times New Roman" w:hAnsi="Times New Roman" w:cs="Times New Roman"/>
              </w:rPr>
              <w:t>0.881</w:t>
            </w:r>
          </w:p>
        </w:tc>
        <w:tc>
          <w:tcPr>
            <w:tcW w:w="1006" w:type="dxa"/>
            <w:tcBorders>
              <w:top w:val="single" w:sz="8" w:space="0" w:color="auto"/>
            </w:tcBorders>
            <w:shd w:val="clear" w:color="auto" w:fill="auto"/>
          </w:tcPr>
          <w:p w14:paraId="36140B0C" w14:textId="074A2194" w:rsidR="00EC36D9" w:rsidRPr="008377AB" w:rsidRDefault="00A87DBB" w:rsidP="00235D82">
            <w:pPr>
              <w:jc w:val="center"/>
              <w:rPr>
                <w:rFonts w:ascii="Times New Roman" w:hAnsi="Times New Roman" w:cs="Times New Roman"/>
              </w:rPr>
            </w:pPr>
            <w:r w:rsidRPr="008377AB">
              <w:rPr>
                <w:rFonts w:ascii="Times New Roman" w:hAnsi="Times New Roman" w:cs="Times New Roman"/>
              </w:rPr>
              <w:t>0.999</w:t>
            </w:r>
          </w:p>
        </w:tc>
        <w:tc>
          <w:tcPr>
            <w:tcW w:w="1317" w:type="dxa"/>
            <w:tcBorders>
              <w:top w:val="single" w:sz="8" w:space="0" w:color="auto"/>
            </w:tcBorders>
            <w:shd w:val="clear" w:color="auto" w:fill="auto"/>
          </w:tcPr>
          <w:p w14:paraId="39F89FE1" w14:textId="7EC6FF13" w:rsidR="00EC36D9" w:rsidRPr="008377AB" w:rsidRDefault="002D6353" w:rsidP="00235D82">
            <w:pPr>
              <w:jc w:val="center"/>
              <w:rPr>
                <w:rFonts w:ascii="Times New Roman" w:hAnsi="Times New Roman" w:cs="Times New Roman"/>
              </w:rPr>
            </w:pPr>
            <w:r>
              <w:rPr>
                <w:rFonts w:ascii="Times New Roman" w:hAnsi="Times New Roman" w:cs="Times New Roman"/>
              </w:rPr>
              <w:t>0.774</w:t>
            </w:r>
          </w:p>
        </w:tc>
        <w:tc>
          <w:tcPr>
            <w:tcW w:w="1006" w:type="dxa"/>
            <w:tcBorders>
              <w:top w:val="single" w:sz="8" w:space="0" w:color="auto"/>
            </w:tcBorders>
            <w:shd w:val="clear" w:color="auto" w:fill="auto"/>
          </w:tcPr>
          <w:p w14:paraId="121A5062" w14:textId="135E0B7A" w:rsidR="00EC36D9" w:rsidRPr="008377AB" w:rsidRDefault="002D6353" w:rsidP="00235D82">
            <w:pPr>
              <w:jc w:val="center"/>
              <w:rPr>
                <w:rFonts w:ascii="Times New Roman" w:hAnsi="Times New Roman" w:cs="Times New Roman"/>
              </w:rPr>
            </w:pPr>
            <w:r>
              <w:rPr>
                <w:rFonts w:ascii="Times New Roman" w:hAnsi="Times New Roman" w:cs="Times New Roman"/>
              </w:rPr>
              <w:t>0.069</w:t>
            </w:r>
          </w:p>
        </w:tc>
        <w:tc>
          <w:tcPr>
            <w:tcW w:w="1105" w:type="dxa"/>
            <w:tcBorders>
              <w:top w:val="single" w:sz="8" w:space="0" w:color="auto"/>
            </w:tcBorders>
            <w:shd w:val="clear" w:color="auto" w:fill="auto"/>
          </w:tcPr>
          <w:p w14:paraId="168A8AAF" w14:textId="0F569000" w:rsidR="00EC36D9" w:rsidRPr="008377AB" w:rsidRDefault="002D6353" w:rsidP="00235D82">
            <w:pPr>
              <w:jc w:val="center"/>
              <w:rPr>
                <w:rFonts w:ascii="Times New Roman" w:hAnsi="Times New Roman" w:cs="Times New Roman"/>
              </w:rPr>
            </w:pPr>
            <w:r>
              <w:rPr>
                <w:rFonts w:ascii="Times New Roman" w:hAnsi="Times New Roman" w:cs="Times New Roman"/>
              </w:rPr>
              <w:t>0.977</w:t>
            </w:r>
          </w:p>
        </w:tc>
      </w:tr>
      <w:tr w:rsidR="00EC36D9" w:rsidRPr="00937936" w14:paraId="0E2249DE" w14:textId="77777777" w:rsidTr="00FA7DB9">
        <w:trPr>
          <w:trHeight w:val="288"/>
        </w:trPr>
        <w:tc>
          <w:tcPr>
            <w:tcW w:w="2730" w:type="dxa"/>
            <w:tcBorders>
              <w:bottom w:val="single" w:sz="4" w:space="0" w:color="auto"/>
            </w:tcBorders>
            <w:shd w:val="clear" w:color="auto" w:fill="auto"/>
          </w:tcPr>
          <w:p w14:paraId="300EF723" w14:textId="77777777" w:rsidR="00EC36D9" w:rsidRPr="008377AB" w:rsidRDefault="00EC36D9" w:rsidP="00235D82">
            <w:pPr>
              <w:rPr>
                <w:rFonts w:ascii="Times New Roman" w:hAnsi="Times New Roman" w:cs="Times New Roman"/>
                <w:vertAlign w:val="superscript"/>
              </w:rPr>
            </w:pPr>
            <w:r w:rsidRPr="008377AB">
              <w:rPr>
                <w:rFonts w:ascii="Times New Roman" w:hAnsi="Times New Roman" w:cs="Times New Roman"/>
              </w:rPr>
              <w:t>Non-</w:t>
            </w:r>
            <w:proofErr w:type="spellStart"/>
            <w:r w:rsidRPr="008377AB">
              <w:rPr>
                <w:rFonts w:ascii="Times New Roman" w:hAnsi="Times New Roman" w:cs="Times New Roman"/>
              </w:rPr>
              <w:t>Program</w:t>
            </w:r>
            <w:r w:rsidRPr="008377AB">
              <w:rPr>
                <w:rFonts w:ascii="Times New Roman" w:hAnsi="Times New Roman" w:cs="Times New Roman"/>
                <w:vertAlign w:val="superscript"/>
              </w:rPr>
              <w:t>B</w:t>
            </w:r>
            <w:proofErr w:type="spellEnd"/>
          </w:p>
        </w:tc>
        <w:tc>
          <w:tcPr>
            <w:tcW w:w="1036" w:type="dxa"/>
            <w:tcBorders>
              <w:bottom w:val="single" w:sz="4" w:space="0" w:color="auto"/>
            </w:tcBorders>
            <w:shd w:val="clear" w:color="auto" w:fill="auto"/>
          </w:tcPr>
          <w:p w14:paraId="492BCADD" w14:textId="23F508E2" w:rsidR="00EC36D9" w:rsidRPr="008377AB" w:rsidRDefault="009D0C50" w:rsidP="00235D82">
            <w:pPr>
              <w:jc w:val="center"/>
              <w:rPr>
                <w:rFonts w:ascii="Times New Roman" w:hAnsi="Times New Roman" w:cs="Times New Roman"/>
              </w:rPr>
            </w:pPr>
            <w:r w:rsidRPr="008377AB">
              <w:rPr>
                <w:rFonts w:ascii="Times New Roman" w:hAnsi="Times New Roman" w:cs="Times New Roman"/>
              </w:rPr>
              <w:t>17</w:t>
            </w:r>
          </w:p>
        </w:tc>
        <w:tc>
          <w:tcPr>
            <w:tcW w:w="1187" w:type="dxa"/>
            <w:tcBorders>
              <w:bottom w:val="single" w:sz="4" w:space="0" w:color="auto"/>
            </w:tcBorders>
            <w:shd w:val="clear" w:color="auto" w:fill="auto"/>
          </w:tcPr>
          <w:p w14:paraId="30124F43" w14:textId="0A629CA6" w:rsidR="00EC36D9" w:rsidRPr="008377AB" w:rsidRDefault="009D0C50" w:rsidP="00235D82">
            <w:pPr>
              <w:jc w:val="center"/>
              <w:rPr>
                <w:rFonts w:ascii="Times New Roman" w:hAnsi="Times New Roman" w:cs="Times New Roman"/>
              </w:rPr>
            </w:pPr>
            <w:r w:rsidRPr="008377AB">
              <w:rPr>
                <w:rFonts w:ascii="Times New Roman" w:hAnsi="Times New Roman" w:cs="Times New Roman"/>
              </w:rPr>
              <w:t>2</w:t>
            </w:r>
          </w:p>
        </w:tc>
        <w:tc>
          <w:tcPr>
            <w:tcW w:w="1157" w:type="dxa"/>
            <w:tcBorders>
              <w:bottom w:val="single" w:sz="4" w:space="0" w:color="auto"/>
            </w:tcBorders>
            <w:shd w:val="clear" w:color="auto" w:fill="auto"/>
          </w:tcPr>
          <w:p w14:paraId="4977820D" w14:textId="1A4CD22F" w:rsidR="00EC36D9" w:rsidRPr="008377AB" w:rsidRDefault="00FA7DB9" w:rsidP="00235D82">
            <w:pPr>
              <w:jc w:val="center"/>
              <w:rPr>
                <w:rFonts w:ascii="Times New Roman" w:hAnsi="Times New Roman" w:cs="Times New Roman"/>
              </w:rPr>
            </w:pPr>
            <w:r>
              <w:rPr>
                <w:rFonts w:ascii="Times New Roman" w:hAnsi="Times New Roman" w:cs="Times New Roman"/>
              </w:rPr>
              <w:t>1</w:t>
            </w:r>
            <w:r w:rsidR="00E1472C">
              <w:rPr>
                <w:rFonts w:ascii="Times New Roman" w:hAnsi="Times New Roman" w:cs="Times New Roman"/>
              </w:rPr>
              <w:t>79</w:t>
            </w:r>
          </w:p>
        </w:tc>
        <w:tc>
          <w:tcPr>
            <w:tcW w:w="1257" w:type="dxa"/>
            <w:tcBorders>
              <w:bottom w:val="single" w:sz="4" w:space="0" w:color="auto"/>
            </w:tcBorders>
            <w:shd w:val="clear" w:color="auto" w:fill="auto"/>
          </w:tcPr>
          <w:p w14:paraId="08C4F5DB" w14:textId="357171C0" w:rsidR="00EC36D9" w:rsidRPr="008377AB" w:rsidRDefault="00A87DBB" w:rsidP="00235D82">
            <w:pPr>
              <w:jc w:val="center"/>
              <w:rPr>
                <w:rFonts w:ascii="Times New Roman" w:hAnsi="Times New Roman" w:cs="Times New Roman"/>
              </w:rPr>
            </w:pPr>
            <w:r w:rsidRPr="008377AB">
              <w:rPr>
                <w:rFonts w:ascii="Times New Roman" w:hAnsi="Times New Roman" w:cs="Times New Roman"/>
              </w:rPr>
              <w:t>0.997</w:t>
            </w:r>
          </w:p>
        </w:tc>
        <w:tc>
          <w:tcPr>
            <w:tcW w:w="1159" w:type="dxa"/>
            <w:tcBorders>
              <w:bottom w:val="single" w:sz="4" w:space="0" w:color="auto"/>
            </w:tcBorders>
            <w:shd w:val="clear" w:color="auto" w:fill="auto"/>
          </w:tcPr>
          <w:p w14:paraId="071890D4" w14:textId="7522DA23" w:rsidR="00EC36D9" w:rsidRPr="008377AB" w:rsidRDefault="00A87DBB" w:rsidP="00235D82">
            <w:pPr>
              <w:jc w:val="center"/>
              <w:rPr>
                <w:rFonts w:ascii="Times New Roman" w:hAnsi="Times New Roman" w:cs="Times New Roman"/>
              </w:rPr>
            </w:pPr>
            <w:r w:rsidRPr="008377AB">
              <w:rPr>
                <w:rFonts w:ascii="Times New Roman" w:hAnsi="Times New Roman" w:cs="Times New Roman"/>
              </w:rPr>
              <w:t>0.973</w:t>
            </w:r>
          </w:p>
        </w:tc>
        <w:tc>
          <w:tcPr>
            <w:tcW w:w="1006" w:type="dxa"/>
            <w:tcBorders>
              <w:bottom w:val="single" w:sz="4" w:space="0" w:color="auto"/>
            </w:tcBorders>
            <w:shd w:val="clear" w:color="auto" w:fill="auto"/>
          </w:tcPr>
          <w:p w14:paraId="5478C651" w14:textId="74559DF9" w:rsidR="00EC36D9" w:rsidRPr="008377AB" w:rsidRDefault="00A87DBB" w:rsidP="00235D82">
            <w:pPr>
              <w:jc w:val="center"/>
              <w:rPr>
                <w:rFonts w:ascii="Times New Roman" w:hAnsi="Times New Roman" w:cs="Times New Roman"/>
              </w:rPr>
            </w:pPr>
            <w:r w:rsidRPr="008377AB">
              <w:rPr>
                <w:rFonts w:ascii="Times New Roman" w:hAnsi="Times New Roman" w:cs="Times New Roman"/>
              </w:rPr>
              <w:t>1.00</w:t>
            </w:r>
          </w:p>
        </w:tc>
        <w:tc>
          <w:tcPr>
            <w:tcW w:w="1317" w:type="dxa"/>
            <w:tcBorders>
              <w:bottom w:val="single" w:sz="4" w:space="0" w:color="auto"/>
            </w:tcBorders>
            <w:shd w:val="clear" w:color="auto" w:fill="auto"/>
          </w:tcPr>
          <w:p w14:paraId="385CFF32" w14:textId="7A88F3AF" w:rsidR="00EC36D9" w:rsidRPr="008377AB" w:rsidRDefault="002D6353" w:rsidP="00235D82">
            <w:pPr>
              <w:jc w:val="center"/>
              <w:rPr>
                <w:rFonts w:ascii="Times New Roman" w:hAnsi="Times New Roman" w:cs="Times New Roman"/>
              </w:rPr>
            </w:pPr>
            <w:r>
              <w:rPr>
                <w:rFonts w:ascii="Times New Roman" w:hAnsi="Times New Roman" w:cs="Times New Roman"/>
              </w:rPr>
              <w:t>0.946</w:t>
            </w:r>
          </w:p>
        </w:tc>
        <w:tc>
          <w:tcPr>
            <w:tcW w:w="1006" w:type="dxa"/>
            <w:tcBorders>
              <w:bottom w:val="single" w:sz="4" w:space="0" w:color="auto"/>
            </w:tcBorders>
            <w:shd w:val="clear" w:color="auto" w:fill="auto"/>
          </w:tcPr>
          <w:p w14:paraId="62B6FEF9" w14:textId="0D310AB7" w:rsidR="00EC36D9" w:rsidRPr="008377AB" w:rsidRDefault="002D6353" w:rsidP="00235D82">
            <w:pPr>
              <w:jc w:val="center"/>
              <w:rPr>
                <w:rFonts w:ascii="Times New Roman" w:hAnsi="Times New Roman" w:cs="Times New Roman"/>
              </w:rPr>
            </w:pPr>
            <w:r>
              <w:rPr>
                <w:rFonts w:ascii="Times New Roman" w:hAnsi="Times New Roman" w:cs="Times New Roman"/>
              </w:rPr>
              <w:t>0.568</w:t>
            </w:r>
          </w:p>
        </w:tc>
        <w:tc>
          <w:tcPr>
            <w:tcW w:w="1105" w:type="dxa"/>
            <w:tcBorders>
              <w:bottom w:val="single" w:sz="4" w:space="0" w:color="auto"/>
            </w:tcBorders>
            <w:shd w:val="clear" w:color="auto" w:fill="auto"/>
          </w:tcPr>
          <w:p w14:paraId="2160802F" w14:textId="335DC28D" w:rsidR="00EC36D9" w:rsidRPr="008377AB" w:rsidRDefault="00A87DBB" w:rsidP="00235D82">
            <w:pPr>
              <w:jc w:val="center"/>
              <w:rPr>
                <w:rFonts w:ascii="Times New Roman" w:hAnsi="Times New Roman" w:cs="Times New Roman"/>
              </w:rPr>
            </w:pPr>
            <w:r w:rsidRPr="008377AB">
              <w:rPr>
                <w:rFonts w:ascii="Times New Roman" w:hAnsi="Times New Roman" w:cs="Times New Roman"/>
              </w:rPr>
              <w:t>0.995</w:t>
            </w:r>
          </w:p>
        </w:tc>
      </w:tr>
      <w:tr w:rsidR="00A87DBB" w:rsidRPr="00937936" w14:paraId="5A109BD1" w14:textId="77777777" w:rsidTr="00FA7DB9">
        <w:trPr>
          <w:trHeight w:val="288"/>
        </w:trPr>
        <w:tc>
          <w:tcPr>
            <w:tcW w:w="2730" w:type="dxa"/>
            <w:tcBorders>
              <w:top w:val="single" w:sz="4" w:space="0" w:color="auto"/>
              <w:bottom w:val="single" w:sz="8" w:space="0" w:color="auto"/>
            </w:tcBorders>
            <w:shd w:val="clear" w:color="auto" w:fill="auto"/>
          </w:tcPr>
          <w:p w14:paraId="5478855E" w14:textId="77777777"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All Sites</w:t>
            </w:r>
          </w:p>
        </w:tc>
        <w:tc>
          <w:tcPr>
            <w:tcW w:w="1036" w:type="dxa"/>
            <w:tcBorders>
              <w:top w:val="single" w:sz="4" w:space="0" w:color="auto"/>
              <w:bottom w:val="single" w:sz="8" w:space="0" w:color="auto"/>
            </w:tcBorders>
            <w:shd w:val="clear" w:color="auto" w:fill="auto"/>
          </w:tcPr>
          <w:p w14:paraId="2EA13813" w14:textId="630DDAE8"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83</w:t>
            </w:r>
          </w:p>
        </w:tc>
        <w:tc>
          <w:tcPr>
            <w:tcW w:w="1187" w:type="dxa"/>
            <w:tcBorders>
              <w:top w:val="single" w:sz="4" w:space="0" w:color="auto"/>
              <w:bottom w:val="single" w:sz="8" w:space="0" w:color="auto"/>
            </w:tcBorders>
            <w:shd w:val="clear" w:color="auto" w:fill="auto"/>
          </w:tcPr>
          <w:p w14:paraId="79F0EAF8" w14:textId="342DD538"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19</w:t>
            </w:r>
          </w:p>
        </w:tc>
        <w:tc>
          <w:tcPr>
            <w:tcW w:w="1157" w:type="dxa"/>
            <w:tcBorders>
              <w:top w:val="single" w:sz="4" w:space="0" w:color="auto"/>
              <w:bottom w:val="single" w:sz="8" w:space="0" w:color="auto"/>
            </w:tcBorders>
            <w:shd w:val="clear" w:color="auto" w:fill="auto"/>
          </w:tcPr>
          <w:p w14:paraId="2A732388" w14:textId="725B1DED" w:rsidR="00A87DBB" w:rsidRPr="008377AB" w:rsidRDefault="00FA7DB9" w:rsidP="00A87DBB">
            <w:pPr>
              <w:jc w:val="center"/>
              <w:rPr>
                <w:rFonts w:ascii="Times New Roman" w:hAnsi="Times New Roman" w:cs="Times New Roman"/>
                <w:b/>
                <w:bCs/>
              </w:rPr>
            </w:pPr>
            <w:r>
              <w:rPr>
                <w:rFonts w:ascii="Times New Roman" w:hAnsi="Times New Roman" w:cs="Times New Roman"/>
                <w:b/>
                <w:bCs/>
              </w:rPr>
              <w:t>1,</w:t>
            </w:r>
            <w:r w:rsidR="00E1472C">
              <w:rPr>
                <w:rFonts w:ascii="Times New Roman" w:hAnsi="Times New Roman" w:cs="Times New Roman"/>
                <w:b/>
                <w:bCs/>
              </w:rPr>
              <w:t>357</w:t>
            </w:r>
          </w:p>
        </w:tc>
        <w:tc>
          <w:tcPr>
            <w:tcW w:w="1257" w:type="dxa"/>
            <w:tcBorders>
              <w:top w:val="single" w:sz="4" w:space="0" w:color="auto"/>
              <w:bottom w:val="single" w:sz="8" w:space="0" w:color="auto"/>
            </w:tcBorders>
            <w:shd w:val="clear" w:color="auto" w:fill="auto"/>
          </w:tcPr>
          <w:p w14:paraId="1E26E091" w14:textId="7C3134C0"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0.992</w:t>
            </w:r>
          </w:p>
        </w:tc>
        <w:tc>
          <w:tcPr>
            <w:tcW w:w="1159" w:type="dxa"/>
            <w:tcBorders>
              <w:top w:val="single" w:sz="4" w:space="0" w:color="auto"/>
              <w:bottom w:val="single" w:sz="8" w:space="0" w:color="auto"/>
            </w:tcBorders>
            <w:shd w:val="clear" w:color="auto" w:fill="auto"/>
          </w:tcPr>
          <w:p w14:paraId="5481CB14" w14:textId="06C1B246"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0.973</w:t>
            </w:r>
          </w:p>
        </w:tc>
        <w:tc>
          <w:tcPr>
            <w:tcW w:w="1006" w:type="dxa"/>
            <w:tcBorders>
              <w:top w:val="single" w:sz="4" w:space="0" w:color="auto"/>
              <w:bottom w:val="single" w:sz="8" w:space="0" w:color="auto"/>
            </w:tcBorders>
            <w:shd w:val="clear" w:color="auto" w:fill="auto"/>
          </w:tcPr>
          <w:p w14:paraId="1258A525" w14:textId="4FE0D91B"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0.998</w:t>
            </w:r>
          </w:p>
        </w:tc>
        <w:tc>
          <w:tcPr>
            <w:tcW w:w="1317" w:type="dxa"/>
            <w:tcBorders>
              <w:top w:val="single" w:sz="4" w:space="0" w:color="auto"/>
              <w:bottom w:val="single" w:sz="8" w:space="0" w:color="auto"/>
            </w:tcBorders>
            <w:shd w:val="clear" w:color="auto" w:fill="auto"/>
          </w:tcPr>
          <w:p w14:paraId="6DC43EFA" w14:textId="7FF5CB0E"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0.852</w:t>
            </w:r>
          </w:p>
        </w:tc>
        <w:tc>
          <w:tcPr>
            <w:tcW w:w="1006" w:type="dxa"/>
            <w:tcBorders>
              <w:top w:val="single" w:sz="4" w:space="0" w:color="auto"/>
              <w:bottom w:val="single" w:sz="8" w:space="0" w:color="auto"/>
            </w:tcBorders>
            <w:shd w:val="clear" w:color="auto" w:fill="auto"/>
          </w:tcPr>
          <w:p w14:paraId="1CB0E20D" w14:textId="137BC7A8"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0.565</w:t>
            </w:r>
          </w:p>
        </w:tc>
        <w:tc>
          <w:tcPr>
            <w:tcW w:w="1105" w:type="dxa"/>
            <w:tcBorders>
              <w:top w:val="single" w:sz="4" w:space="0" w:color="auto"/>
              <w:bottom w:val="single" w:sz="8" w:space="0" w:color="auto"/>
            </w:tcBorders>
            <w:shd w:val="clear" w:color="auto" w:fill="auto"/>
          </w:tcPr>
          <w:p w14:paraId="48DCCF7C" w14:textId="0EA73D58" w:rsidR="00A87DBB" w:rsidRPr="008377AB" w:rsidRDefault="00A87DBB" w:rsidP="00A87DBB">
            <w:pPr>
              <w:jc w:val="center"/>
              <w:rPr>
                <w:rFonts w:ascii="Times New Roman" w:hAnsi="Times New Roman" w:cs="Times New Roman"/>
                <w:b/>
                <w:bCs/>
              </w:rPr>
            </w:pPr>
            <w:r w:rsidRPr="008377AB">
              <w:rPr>
                <w:rFonts w:ascii="Times New Roman" w:hAnsi="Times New Roman" w:cs="Times New Roman"/>
                <w:b/>
                <w:bCs/>
              </w:rPr>
              <w:t>0.956</w:t>
            </w:r>
          </w:p>
        </w:tc>
      </w:tr>
    </w:tbl>
    <w:p w14:paraId="04EB31CD" w14:textId="77777777" w:rsidR="00452D45" w:rsidRPr="00924441" w:rsidRDefault="00452D45" w:rsidP="00452D45">
      <w:pPr>
        <w:tabs>
          <w:tab w:val="left" w:pos="11956"/>
        </w:tabs>
        <w:kinsoku w:val="0"/>
        <w:overflowPunct w:val="0"/>
        <w:spacing w:after="0" w:line="240" w:lineRule="auto"/>
        <w:ind w:right="590"/>
        <w:jc w:val="both"/>
        <w:rPr>
          <w:rFonts w:ascii="Times New Roman" w:hAnsi="Times New Roman" w:cs="Times New Roman"/>
          <w:spacing w:val="-1"/>
          <w:sz w:val="18"/>
          <w:szCs w:val="18"/>
          <w:vertAlign w:val="superscript"/>
        </w:rPr>
      </w:pPr>
      <w:r w:rsidRPr="00924441">
        <w:rPr>
          <w:rFonts w:ascii="Times New Roman" w:hAnsi="Times New Roman" w:cs="Times New Roman"/>
          <w:spacing w:val="-1"/>
          <w:sz w:val="18"/>
          <w:szCs w:val="18"/>
          <w:vertAlign w:val="superscript"/>
        </w:rPr>
        <w:t xml:space="preserve">A </w:t>
      </w:r>
      <w:r w:rsidRPr="00924441">
        <w:rPr>
          <w:rFonts w:ascii="Times New Roman" w:hAnsi="Times New Roman" w:cs="Times New Roman"/>
          <w:spacing w:val="-1"/>
          <w:sz w:val="18"/>
          <w:szCs w:val="18"/>
        </w:rPr>
        <w:t xml:space="preserve">Program sites: OSG Lexington, Dyer, Cottonwood Ranch, Kearney </w:t>
      </w:r>
      <w:proofErr w:type="spellStart"/>
      <w:r w:rsidRPr="00924441">
        <w:rPr>
          <w:rFonts w:ascii="Times New Roman" w:hAnsi="Times New Roman" w:cs="Times New Roman"/>
          <w:spacing w:val="-1"/>
          <w:sz w:val="18"/>
          <w:szCs w:val="18"/>
        </w:rPr>
        <w:t>Broadfoot</w:t>
      </w:r>
      <w:proofErr w:type="spellEnd"/>
      <w:r w:rsidRPr="00924441">
        <w:rPr>
          <w:rFonts w:ascii="Times New Roman" w:hAnsi="Times New Roman" w:cs="Times New Roman"/>
          <w:spacing w:val="-1"/>
          <w:sz w:val="18"/>
          <w:szCs w:val="18"/>
        </w:rPr>
        <w:t xml:space="preserve"> South, Newark West, </w:t>
      </w:r>
      <w:r>
        <w:rPr>
          <w:rFonts w:ascii="Times New Roman" w:hAnsi="Times New Roman" w:cs="Times New Roman"/>
          <w:spacing w:val="-1"/>
          <w:sz w:val="18"/>
          <w:szCs w:val="18"/>
        </w:rPr>
        <w:t xml:space="preserve">and </w:t>
      </w:r>
      <w:r w:rsidRPr="00924441">
        <w:rPr>
          <w:rFonts w:ascii="Times New Roman" w:hAnsi="Times New Roman" w:cs="Times New Roman"/>
          <w:spacing w:val="-1"/>
          <w:sz w:val="18"/>
          <w:szCs w:val="18"/>
        </w:rPr>
        <w:t>Newark East.</w:t>
      </w:r>
    </w:p>
    <w:p w14:paraId="4DE23E45" w14:textId="77777777" w:rsidR="00452D45" w:rsidRPr="00924441" w:rsidRDefault="00452D45" w:rsidP="00452D45">
      <w:pPr>
        <w:tabs>
          <w:tab w:val="left" w:pos="11956"/>
        </w:tabs>
        <w:kinsoku w:val="0"/>
        <w:overflowPunct w:val="0"/>
        <w:spacing w:line="240" w:lineRule="auto"/>
        <w:ind w:right="590"/>
        <w:jc w:val="both"/>
        <w:rPr>
          <w:rFonts w:ascii="Times New Roman" w:hAnsi="Times New Roman" w:cs="Times New Roman"/>
          <w:spacing w:val="-1"/>
          <w:sz w:val="18"/>
          <w:szCs w:val="18"/>
        </w:rPr>
      </w:pPr>
      <w:r w:rsidRPr="00924441">
        <w:rPr>
          <w:rFonts w:ascii="Times New Roman" w:hAnsi="Times New Roman" w:cs="Times New Roman"/>
          <w:spacing w:val="-1"/>
          <w:sz w:val="18"/>
          <w:szCs w:val="18"/>
          <w:vertAlign w:val="superscript"/>
        </w:rPr>
        <w:t xml:space="preserve">B </w:t>
      </w:r>
      <w:r w:rsidRPr="00924441">
        <w:rPr>
          <w:rFonts w:ascii="Times New Roman" w:hAnsi="Times New Roman" w:cs="Times New Roman"/>
          <w:spacing w:val="-1"/>
          <w:sz w:val="18"/>
          <w:szCs w:val="18"/>
        </w:rPr>
        <w:t>Non-Program sites: Blue Hole</w:t>
      </w:r>
      <w:r>
        <w:rPr>
          <w:rFonts w:ascii="Times New Roman" w:hAnsi="Times New Roman" w:cs="Times New Roman"/>
          <w:spacing w:val="-1"/>
          <w:sz w:val="18"/>
          <w:szCs w:val="18"/>
        </w:rPr>
        <w:t xml:space="preserve"> and Hooker Brothers Southeast</w:t>
      </w:r>
      <w:r w:rsidRPr="00924441">
        <w:rPr>
          <w:rFonts w:ascii="Times New Roman" w:hAnsi="Times New Roman" w:cs="Times New Roman"/>
          <w:spacing w:val="-1"/>
          <w:sz w:val="18"/>
          <w:szCs w:val="18"/>
        </w:rPr>
        <w:t>.</w:t>
      </w:r>
    </w:p>
    <w:p w14:paraId="1DED5C9D" w14:textId="77777777" w:rsidR="00EC36D9" w:rsidRDefault="00EC36D9" w:rsidP="00EC36D9">
      <w:pPr>
        <w:pStyle w:val="TableParagraph"/>
        <w:kinsoku w:val="0"/>
        <w:overflowPunct w:val="0"/>
        <w:spacing w:before="22"/>
        <w:ind w:left="90" w:hanging="90"/>
        <w:jc w:val="both"/>
        <w:rPr>
          <w:color w:val="1C1C1C"/>
          <w:spacing w:val="-1"/>
          <w:sz w:val="18"/>
          <w:szCs w:val="18"/>
          <w:highlight w:val="yellow"/>
        </w:rPr>
        <w:sectPr w:rsidR="00EC36D9" w:rsidSect="0080794D">
          <w:pgSz w:w="15840" w:h="12240" w:orient="landscape"/>
          <w:pgMar w:top="1440" w:right="1440" w:bottom="1440" w:left="1440" w:header="720" w:footer="720" w:gutter="0"/>
          <w:lnNumType w:countBy="1"/>
          <w:cols w:space="720"/>
          <w:docGrid w:linePitch="360"/>
        </w:sectPr>
      </w:pPr>
    </w:p>
    <w:p w14:paraId="3692B751" w14:textId="08597AE8" w:rsidR="006B2BE2" w:rsidRPr="00EC36D9" w:rsidRDefault="006B2BE2" w:rsidP="00EC36D9">
      <w:pPr>
        <w:pStyle w:val="TableParagraph"/>
        <w:kinsoku w:val="0"/>
        <w:overflowPunct w:val="0"/>
        <w:spacing w:before="22"/>
        <w:jc w:val="both"/>
        <w:rPr>
          <w:color w:val="1C1C1C"/>
          <w:spacing w:val="-1"/>
          <w:sz w:val="22"/>
          <w:szCs w:val="22"/>
          <w:highlight w:val="yellow"/>
        </w:rPr>
      </w:pPr>
      <w:r w:rsidRPr="00EC36D9">
        <w:rPr>
          <w:b/>
          <w:bCs/>
          <w:sz w:val="22"/>
          <w:szCs w:val="22"/>
        </w:rPr>
        <w:lastRenderedPageBreak/>
        <w:t xml:space="preserve">Table </w:t>
      </w:r>
      <w:r w:rsidR="00AD1F1D" w:rsidRPr="00EC36D9">
        <w:rPr>
          <w:b/>
          <w:bCs/>
          <w:sz w:val="22"/>
          <w:szCs w:val="22"/>
        </w:rPr>
        <w:t>2</w:t>
      </w:r>
      <w:r w:rsidR="00625E61" w:rsidRPr="00EC36D9">
        <w:rPr>
          <w:b/>
          <w:bCs/>
          <w:sz w:val="22"/>
          <w:szCs w:val="22"/>
        </w:rPr>
        <w:t>4</w:t>
      </w:r>
      <w:r w:rsidRPr="00EC36D9">
        <w:rPr>
          <w:b/>
          <w:bCs/>
          <w:sz w:val="22"/>
          <w:szCs w:val="22"/>
        </w:rPr>
        <w:t>.</w:t>
      </w:r>
      <w:r w:rsidRPr="00EC36D9">
        <w:rPr>
          <w:sz w:val="22"/>
          <w:szCs w:val="22"/>
        </w:rPr>
        <w:t xml:space="preserve"> Number of traps by trap type deployed for terrestrial </w:t>
      </w:r>
      <w:r w:rsidR="00FD30D7" w:rsidRPr="00EC36D9">
        <w:rPr>
          <w:sz w:val="22"/>
          <w:szCs w:val="22"/>
        </w:rPr>
        <w:t>predator</w:t>
      </w:r>
      <w:r w:rsidRPr="00EC36D9">
        <w:rPr>
          <w:sz w:val="22"/>
          <w:szCs w:val="22"/>
        </w:rPr>
        <w:t xml:space="preserve"> trapping at </w:t>
      </w:r>
      <w:r w:rsidR="0070411D" w:rsidRPr="00EC36D9">
        <w:rPr>
          <w:sz w:val="22"/>
          <w:szCs w:val="22"/>
        </w:rPr>
        <w:t xml:space="preserve">10 </w:t>
      </w:r>
      <w:r w:rsidRPr="00EC36D9">
        <w:rPr>
          <w:sz w:val="22"/>
          <w:szCs w:val="22"/>
        </w:rPr>
        <w:t>Program and</w:t>
      </w:r>
      <w:r w:rsidR="00070311" w:rsidRPr="00EC36D9">
        <w:rPr>
          <w:sz w:val="22"/>
          <w:szCs w:val="22"/>
        </w:rPr>
        <w:t xml:space="preserve"> Nebraska Public Power District </w:t>
      </w:r>
      <w:r w:rsidRPr="00EC36D9">
        <w:rPr>
          <w:sz w:val="22"/>
          <w:szCs w:val="22"/>
        </w:rPr>
        <w:t xml:space="preserve">owned </w:t>
      </w:r>
      <w:r w:rsidR="000B0F93" w:rsidRPr="00EC36D9">
        <w:rPr>
          <w:sz w:val="22"/>
          <w:szCs w:val="22"/>
        </w:rPr>
        <w:t xml:space="preserve">piping </w:t>
      </w:r>
      <w:r w:rsidRPr="00EC36D9">
        <w:rPr>
          <w:sz w:val="22"/>
          <w:szCs w:val="22"/>
        </w:rPr>
        <w:t xml:space="preserve">plover </w:t>
      </w:r>
      <w:r w:rsidR="00382677" w:rsidRPr="00EC36D9">
        <w:rPr>
          <w:sz w:val="22"/>
          <w:szCs w:val="22"/>
        </w:rPr>
        <w:t xml:space="preserve">and </w:t>
      </w:r>
      <w:r w:rsidR="00070311" w:rsidRPr="00EC36D9">
        <w:rPr>
          <w:sz w:val="22"/>
          <w:szCs w:val="22"/>
        </w:rPr>
        <w:t xml:space="preserve">least </w:t>
      </w:r>
      <w:r w:rsidR="00382677" w:rsidRPr="00EC36D9">
        <w:rPr>
          <w:sz w:val="22"/>
          <w:szCs w:val="22"/>
        </w:rPr>
        <w:t>tern off-channel</w:t>
      </w:r>
      <w:r w:rsidR="008674E5" w:rsidRPr="00EC36D9">
        <w:rPr>
          <w:sz w:val="22"/>
          <w:szCs w:val="22"/>
        </w:rPr>
        <w:t xml:space="preserve"> sand and water (</w:t>
      </w:r>
      <w:r w:rsidR="00070311" w:rsidRPr="00EC36D9">
        <w:rPr>
          <w:sz w:val="22"/>
          <w:szCs w:val="22"/>
        </w:rPr>
        <w:t>OCSW</w:t>
      </w:r>
      <w:r w:rsidR="008674E5" w:rsidRPr="00EC36D9">
        <w:rPr>
          <w:sz w:val="22"/>
          <w:szCs w:val="22"/>
        </w:rPr>
        <w:t>)</w:t>
      </w:r>
      <w:r w:rsidR="00070311" w:rsidRPr="00EC36D9">
        <w:rPr>
          <w:sz w:val="22"/>
          <w:szCs w:val="22"/>
        </w:rPr>
        <w:t xml:space="preserve"> </w:t>
      </w:r>
      <w:r w:rsidRPr="00EC36D9">
        <w:rPr>
          <w:sz w:val="22"/>
          <w:szCs w:val="22"/>
        </w:rPr>
        <w:t xml:space="preserve">nesting sites </w:t>
      </w:r>
      <w:r w:rsidR="008674E5" w:rsidRPr="00EC36D9">
        <w:rPr>
          <w:sz w:val="22"/>
          <w:szCs w:val="22"/>
        </w:rPr>
        <w:t>during late March through early August</w:t>
      </w:r>
      <w:r w:rsidRPr="00EC36D9">
        <w:rPr>
          <w:sz w:val="22"/>
          <w:szCs w:val="22"/>
        </w:rPr>
        <w:t xml:space="preserve"> 202</w:t>
      </w:r>
      <w:r w:rsidR="008674E5" w:rsidRPr="00EC36D9">
        <w:rPr>
          <w:sz w:val="22"/>
          <w:szCs w:val="22"/>
        </w:rPr>
        <w:t>3</w:t>
      </w:r>
      <w:r w:rsidRPr="00EC36D9">
        <w:rPr>
          <w:sz w:val="22"/>
          <w:szCs w:val="22"/>
        </w:rPr>
        <w:t xml:space="preserve">. </w:t>
      </w:r>
    </w:p>
    <w:tbl>
      <w:tblPr>
        <w:tblW w:w="9360" w:type="dxa"/>
        <w:tblLook w:val="06A0" w:firstRow="1" w:lastRow="0" w:firstColumn="1" w:lastColumn="0" w:noHBand="1" w:noVBand="1"/>
      </w:tblPr>
      <w:tblGrid>
        <w:gridCol w:w="1976"/>
        <w:gridCol w:w="1623"/>
        <w:gridCol w:w="991"/>
        <w:gridCol w:w="1080"/>
        <w:gridCol w:w="1260"/>
        <w:gridCol w:w="990"/>
        <w:gridCol w:w="1440"/>
      </w:tblGrid>
      <w:tr w:rsidR="00285274" w:rsidRPr="00217A71" w14:paraId="6FBA989A" w14:textId="3E0B5794" w:rsidTr="00A649F7">
        <w:trPr>
          <w:trHeight w:val="287"/>
        </w:trPr>
        <w:tc>
          <w:tcPr>
            <w:tcW w:w="1976" w:type="dxa"/>
            <w:vMerge w:val="restart"/>
            <w:tcBorders>
              <w:top w:val="single" w:sz="8" w:space="0" w:color="auto"/>
              <w:left w:val="nil"/>
              <w:right w:val="nil"/>
            </w:tcBorders>
            <w:shd w:val="clear" w:color="auto" w:fill="auto"/>
            <w:noWrap/>
            <w:vAlign w:val="center"/>
            <w:hideMark/>
          </w:tcPr>
          <w:p w14:paraId="4B1F1D50" w14:textId="77777777" w:rsidR="00285274" w:rsidRPr="00217A71" w:rsidRDefault="00285274" w:rsidP="00217A71">
            <w:pPr>
              <w:spacing w:after="0" w:line="240" w:lineRule="auto"/>
              <w:jc w:val="center"/>
              <w:rPr>
                <w:rFonts w:ascii="Times New Roman" w:eastAsia="Times New Roman" w:hAnsi="Times New Roman" w:cs="Times New Roman"/>
                <w:b/>
                <w:bCs/>
                <w:color w:val="000000"/>
              </w:rPr>
            </w:pPr>
            <w:r w:rsidRPr="00217A71">
              <w:rPr>
                <w:rFonts w:ascii="Times New Roman" w:eastAsia="Times New Roman" w:hAnsi="Times New Roman" w:cs="Times New Roman"/>
                <w:b/>
                <w:bCs/>
                <w:color w:val="000000"/>
              </w:rPr>
              <w:t>Site</w:t>
            </w:r>
          </w:p>
        </w:tc>
        <w:tc>
          <w:tcPr>
            <w:tcW w:w="1623" w:type="dxa"/>
            <w:vMerge w:val="restart"/>
            <w:tcBorders>
              <w:top w:val="single" w:sz="8" w:space="0" w:color="auto"/>
              <w:left w:val="nil"/>
              <w:right w:val="nil"/>
            </w:tcBorders>
            <w:shd w:val="clear" w:color="auto" w:fill="auto"/>
            <w:noWrap/>
            <w:vAlign w:val="center"/>
            <w:hideMark/>
          </w:tcPr>
          <w:p w14:paraId="03B46108" w14:textId="77777777" w:rsidR="00285274" w:rsidRPr="00217A71" w:rsidRDefault="00285274" w:rsidP="00217A71">
            <w:pPr>
              <w:spacing w:after="0" w:line="240" w:lineRule="auto"/>
              <w:jc w:val="center"/>
              <w:rPr>
                <w:rFonts w:ascii="Times New Roman" w:eastAsia="Times New Roman" w:hAnsi="Times New Roman" w:cs="Times New Roman"/>
                <w:b/>
                <w:bCs/>
                <w:color w:val="000000"/>
              </w:rPr>
            </w:pPr>
            <w:proofErr w:type="spellStart"/>
            <w:r w:rsidRPr="00217A71">
              <w:rPr>
                <w:rFonts w:ascii="Times New Roman" w:eastAsia="Times New Roman" w:hAnsi="Times New Roman" w:cs="Times New Roman"/>
                <w:b/>
                <w:bCs/>
                <w:color w:val="000000"/>
              </w:rPr>
              <w:t>Management</w:t>
            </w:r>
            <w:r w:rsidRPr="00217A71">
              <w:rPr>
                <w:rFonts w:ascii="Times New Roman" w:eastAsia="Times New Roman" w:hAnsi="Times New Roman" w:cs="Times New Roman"/>
                <w:b/>
                <w:bCs/>
                <w:color w:val="000000"/>
                <w:vertAlign w:val="superscript"/>
              </w:rPr>
              <w:t>A</w:t>
            </w:r>
            <w:proofErr w:type="spellEnd"/>
          </w:p>
        </w:tc>
        <w:tc>
          <w:tcPr>
            <w:tcW w:w="4321" w:type="dxa"/>
            <w:gridSpan w:val="4"/>
            <w:tcBorders>
              <w:top w:val="single" w:sz="8" w:space="0" w:color="auto"/>
              <w:left w:val="nil"/>
              <w:right w:val="nil"/>
            </w:tcBorders>
            <w:shd w:val="clear" w:color="auto" w:fill="auto"/>
            <w:noWrap/>
            <w:vAlign w:val="center"/>
            <w:hideMark/>
          </w:tcPr>
          <w:p w14:paraId="39FB10A7" w14:textId="77777777" w:rsidR="00285274" w:rsidRPr="00217A71" w:rsidRDefault="00285274" w:rsidP="00217A71">
            <w:pPr>
              <w:spacing w:after="0" w:line="240" w:lineRule="auto"/>
              <w:jc w:val="center"/>
              <w:rPr>
                <w:rFonts w:ascii="Times New Roman" w:eastAsia="Times New Roman" w:hAnsi="Times New Roman" w:cs="Times New Roman"/>
                <w:b/>
                <w:bCs/>
                <w:color w:val="000000"/>
              </w:rPr>
            </w:pPr>
            <w:r w:rsidRPr="00217A71">
              <w:rPr>
                <w:rFonts w:ascii="Times New Roman" w:eastAsia="Times New Roman" w:hAnsi="Times New Roman" w:cs="Times New Roman"/>
                <w:b/>
                <w:bCs/>
                <w:color w:val="000000"/>
              </w:rPr>
              <w:t>Trap Type</w:t>
            </w:r>
          </w:p>
        </w:tc>
        <w:tc>
          <w:tcPr>
            <w:tcW w:w="1440" w:type="dxa"/>
            <w:tcBorders>
              <w:top w:val="single" w:sz="8" w:space="0" w:color="auto"/>
              <w:left w:val="nil"/>
              <w:right w:val="nil"/>
            </w:tcBorders>
          </w:tcPr>
          <w:p w14:paraId="542BA1DB" w14:textId="77777777" w:rsidR="00285274" w:rsidRPr="00217A71" w:rsidRDefault="00285274" w:rsidP="00217A71">
            <w:pPr>
              <w:spacing w:after="0" w:line="240" w:lineRule="auto"/>
              <w:jc w:val="center"/>
              <w:rPr>
                <w:rFonts w:ascii="Times New Roman" w:eastAsia="Times New Roman" w:hAnsi="Times New Roman" w:cs="Times New Roman"/>
                <w:b/>
                <w:bCs/>
                <w:color w:val="000000"/>
              </w:rPr>
            </w:pPr>
          </w:p>
        </w:tc>
      </w:tr>
      <w:tr w:rsidR="00A649F7" w:rsidRPr="00217A71" w14:paraId="73968E81" w14:textId="28ED2747" w:rsidTr="00A649F7">
        <w:trPr>
          <w:trHeight w:val="666"/>
        </w:trPr>
        <w:tc>
          <w:tcPr>
            <w:tcW w:w="1976" w:type="dxa"/>
            <w:vMerge/>
            <w:tcBorders>
              <w:left w:val="nil"/>
              <w:bottom w:val="single" w:sz="8" w:space="0" w:color="auto"/>
              <w:right w:val="nil"/>
            </w:tcBorders>
            <w:shd w:val="clear" w:color="auto" w:fill="auto"/>
            <w:vAlign w:val="center"/>
            <w:hideMark/>
          </w:tcPr>
          <w:p w14:paraId="647D4627" w14:textId="77777777" w:rsidR="00285274" w:rsidRPr="00217A71" w:rsidRDefault="00285274" w:rsidP="00285274">
            <w:pPr>
              <w:spacing w:after="0" w:line="240" w:lineRule="auto"/>
              <w:rPr>
                <w:rFonts w:ascii="Times New Roman" w:eastAsia="Times New Roman" w:hAnsi="Times New Roman" w:cs="Times New Roman"/>
                <w:b/>
                <w:bCs/>
                <w:color w:val="000000"/>
              </w:rPr>
            </w:pPr>
          </w:p>
        </w:tc>
        <w:tc>
          <w:tcPr>
            <w:tcW w:w="1623" w:type="dxa"/>
            <w:vMerge/>
            <w:tcBorders>
              <w:left w:val="nil"/>
              <w:bottom w:val="single" w:sz="8" w:space="0" w:color="auto"/>
              <w:right w:val="nil"/>
            </w:tcBorders>
            <w:shd w:val="clear" w:color="auto" w:fill="auto"/>
            <w:vAlign w:val="center"/>
            <w:hideMark/>
          </w:tcPr>
          <w:p w14:paraId="34F929E6" w14:textId="77777777" w:rsidR="00285274" w:rsidRPr="00217A71" w:rsidRDefault="00285274" w:rsidP="00285274">
            <w:pPr>
              <w:spacing w:after="0" w:line="240" w:lineRule="auto"/>
              <w:rPr>
                <w:rFonts w:ascii="Times New Roman" w:eastAsia="Times New Roman" w:hAnsi="Times New Roman" w:cs="Times New Roman"/>
                <w:b/>
                <w:bCs/>
                <w:color w:val="000000"/>
              </w:rPr>
            </w:pPr>
          </w:p>
        </w:tc>
        <w:tc>
          <w:tcPr>
            <w:tcW w:w="991" w:type="dxa"/>
            <w:tcBorders>
              <w:left w:val="nil"/>
              <w:bottom w:val="single" w:sz="8" w:space="0" w:color="auto"/>
              <w:right w:val="nil"/>
            </w:tcBorders>
            <w:shd w:val="clear" w:color="auto" w:fill="auto"/>
            <w:vAlign w:val="center"/>
            <w:hideMark/>
          </w:tcPr>
          <w:p w14:paraId="55C92D54" w14:textId="73C42EBC" w:rsidR="00285274" w:rsidRPr="00217A71" w:rsidRDefault="00285274" w:rsidP="0028527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No. </w:t>
            </w:r>
            <w:r w:rsidRPr="00217A71">
              <w:rPr>
                <w:rFonts w:ascii="Times New Roman" w:eastAsia="Times New Roman" w:hAnsi="Times New Roman" w:cs="Times New Roman"/>
                <w:b/>
                <w:bCs/>
                <w:color w:val="000000"/>
              </w:rPr>
              <w:t>Cage Trap</w:t>
            </w:r>
            <w:r>
              <w:rPr>
                <w:rFonts w:ascii="Times New Roman" w:eastAsia="Times New Roman" w:hAnsi="Times New Roman" w:cs="Times New Roman"/>
                <w:b/>
                <w:bCs/>
                <w:color w:val="000000"/>
              </w:rPr>
              <w:t>s</w:t>
            </w:r>
          </w:p>
        </w:tc>
        <w:tc>
          <w:tcPr>
            <w:tcW w:w="1080" w:type="dxa"/>
            <w:tcBorders>
              <w:left w:val="nil"/>
              <w:bottom w:val="single" w:sz="8" w:space="0" w:color="auto"/>
              <w:right w:val="nil"/>
            </w:tcBorders>
            <w:shd w:val="clear" w:color="auto" w:fill="auto"/>
            <w:noWrap/>
            <w:vAlign w:val="center"/>
            <w:hideMark/>
          </w:tcPr>
          <w:p w14:paraId="21DCC204" w14:textId="24F1CDA6" w:rsidR="00285274" w:rsidRPr="00217A71" w:rsidRDefault="00285274" w:rsidP="0028527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No. </w:t>
            </w:r>
            <w:r w:rsidRPr="00217A71">
              <w:rPr>
                <w:rFonts w:ascii="Times New Roman" w:eastAsia="Times New Roman" w:hAnsi="Times New Roman" w:cs="Times New Roman"/>
                <w:b/>
                <w:bCs/>
                <w:color w:val="000000"/>
              </w:rPr>
              <w:t>Dog Proof Trap</w:t>
            </w:r>
            <w:r>
              <w:rPr>
                <w:rFonts w:ascii="Times New Roman" w:eastAsia="Times New Roman" w:hAnsi="Times New Roman" w:cs="Times New Roman"/>
                <w:b/>
                <w:bCs/>
                <w:color w:val="000000"/>
              </w:rPr>
              <w:t>s</w:t>
            </w:r>
          </w:p>
        </w:tc>
        <w:tc>
          <w:tcPr>
            <w:tcW w:w="1260" w:type="dxa"/>
            <w:tcBorders>
              <w:left w:val="nil"/>
              <w:bottom w:val="single" w:sz="8" w:space="0" w:color="auto"/>
              <w:right w:val="nil"/>
            </w:tcBorders>
            <w:shd w:val="clear" w:color="auto" w:fill="auto"/>
            <w:vAlign w:val="center"/>
            <w:hideMark/>
          </w:tcPr>
          <w:p w14:paraId="2D0BC668" w14:textId="7C89E188" w:rsidR="00285274" w:rsidRPr="00217A71" w:rsidRDefault="00285274" w:rsidP="0028527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No. </w:t>
            </w:r>
            <w:r w:rsidRPr="00217A71">
              <w:rPr>
                <w:rFonts w:ascii="Times New Roman" w:eastAsia="Times New Roman" w:hAnsi="Times New Roman" w:cs="Times New Roman"/>
                <w:b/>
                <w:bCs/>
                <w:color w:val="000000"/>
              </w:rPr>
              <w:t>Leg Hold</w:t>
            </w:r>
            <w:r>
              <w:rPr>
                <w:rFonts w:ascii="Times New Roman" w:eastAsia="Times New Roman" w:hAnsi="Times New Roman" w:cs="Times New Roman"/>
                <w:b/>
                <w:bCs/>
                <w:color w:val="000000"/>
              </w:rPr>
              <w:t xml:space="preserve"> Traps</w:t>
            </w:r>
          </w:p>
        </w:tc>
        <w:tc>
          <w:tcPr>
            <w:tcW w:w="990" w:type="dxa"/>
            <w:tcBorders>
              <w:left w:val="nil"/>
              <w:bottom w:val="single" w:sz="8" w:space="0" w:color="auto"/>
              <w:right w:val="nil"/>
            </w:tcBorders>
            <w:shd w:val="clear" w:color="auto" w:fill="auto"/>
            <w:vAlign w:val="center"/>
            <w:hideMark/>
          </w:tcPr>
          <w:p w14:paraId="37C74B0A" w14:textId="1AE96F6E" w:rsidR="00285274" w:rsidRPr="00217A71" w:rsidRDefault="00285274" w:rsidP="0028527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No. Snare Traps</w:t>
            </w:r>
          </w:p>
        </w:tc>
        <w:tc>
          <w:tcPr>
            <w:tcW w:w="1440" w:type="dxa"/>
            <w:tcBorders>
              <w:left w:val="nil"/>
              <w:bottom w:val="single" w:sz="8" w:space="0" w:color="auto"/>
              <w:right w:val="nil"/>
            </w:tcBorders>
            <w:vAlign w:val="center"/>
          </w:tcPr>
          <w:p w14:paraId="2D0884AB" w14:textId="228B5834" w:rsidR="00285274" w:rsidRPr="00217A71" w:rsidRDefault="00285274" w:rsidP="00285274">
            <w:pPr>
              <w:spacing w:after="0" w:line="240" w:lineRule="auto"/>
              <w:jc w:val="center"/>
              <w:rPr>
                <w:rFonts w:ascii="Times New Roman" w:eastAsia="Times New Roman" w:hAnsi="Times New Roman" w:cs="Times New Roman"/>
                <w:b/>
                <w:bCs/>
                <w:color w:val="000000"/>
              </w:rPr>
            </w:pPr>
            <w:r w:rsidRPr="00217A71">
              <w:rPr>
                <w:rFonts w:ascii="Times New Roman" w:eastAsia="Times New Roman" w:hAnsi="Times New Roman" w:cs="Times New Roman"/>
                <w:b/>
                <w:bCs/>
                <w:color w:val="000000"/>
              </w:rPr>
              <w:t xml:space="preserve">Total </w:t>
            </w:r>
            <w:r>
              <w:rPr>
                <w:rFonts w:ascii="Times New Roman" w:eastAsia="Times New Roman" w:hAnsi="Times New Roman" w:cs="Times New Roman"/>
                <w:b/>
                <w:bCs/>
                <w:color w:val="000000"/>
              </w:rPr>
              <w:t xml:space="preserve">No. </w:t>
            </w:r>
            <w:r w:rsidRPr="00217A71">
              <w:rPr>
                <w:rFonts w:ascii="Times New Roman" w:eastAsia="Times New Roman" w:hAnsi="Times New Roman" w:cs="Times New Roman"/>
                <w:b/>
                <w:bCs/>
                <w:color w:val="000000"/>
              </w:rPr>
              <w:t>Traps</w:t>
            </w:r>
          </w:p>
        </w:tc>
      </w:tr>
      <w:tr w:rsidR="00A649F7" w:rsidRPr="00217A71" w14:paraId="3BBA49D6" w14:textId="3AD65E9A" w:rsidTr="00A649F7">
        <w:trPr>
          <w:trHeight w:val="287"/>
        </w:trPr>
        <w:tc>
          <w:tcPr>
            <w:tcW w:w="1976" w:type="dxa"/>
            <w:tcBorders>
              <w:top w:val="single" w:sz="8" w:space="0" w:color="auto"/>
              <w:left w:val="nil"/>
              <w:bottom w:val="nil"/>
              <w:right w:val="nil"/>
            </w:tcBorders>
            <w:shd w:val="clear" w:color="auto" w:fill="auto"/>
            <w:noWrap/>
            <w:vAlign w:val="center"/>
            <w:hideMark/>
          </w:tcPr>
          <w:p w14:paraId="71E5DCD4" w14:textId="77777777" w:rsidR="00285274" w:rsidRPr="00217A71" w:rsidRDefault="00285274" w:rsidP="00285274">
            <w:pPr>
              <w:spacing w:after="0" w:line="240" w:lineRule="auto"/>
              <w:rPr>
                <w:rFonts w:ascii="Times New Roman" w:eastAsia="Times New Roman" w:hAnsi="Times New Roman" w:cs="Times New Roman"/>
                <w:color w:val="000000"/>
              </w:rPr>
            </w:pPr>
            <w:r w:rsidRPr="00217A71">
              <w:rPr>
                <w:rFonts w:ascii="Times New Roman" w:eastAsia="Times New Roman" w:hAnsi="Times New Roman" w:cs="Times New Roman"/>
                <w:color w:val="000000"/>
              </w:rPr>
              <w:t>OSG Lexington</w:t>
            </w:r>
          </w:p>
        </w:tc>
        <w:tc>
          <w:tcPr>
            <w:tcW w:w="1623" w:type="dxa"/>
            <w:tcBorders>
              <w:top w:val="single" w:sz="8" w:space="0" w:color="auto"/>
              <w:left w:val="nil"/>
              <w:bottom w:val="nil"/>
              <w:right w:val="nil"/>
            </w:tcBorders>
            <w:shd w:val="clear" w:color="auto" w:fill="auto"/>
            <w:vAlign w:val="center"/>
            <w:hideMark/>
          </w:tcPr>
          <w:p w14:paraId="1A55957F" w14:textId="0B93B05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FHPT</w:t>
            </w:r>
          </w:p>
        </w:tc>
        <w:tc>
          <w:tcPr>
            <w:tcW w:w="991" w:type="dxa"/>
            <w:tcBorders>
              <w:top w:val="single" w:sz="8" w:space="0" w:color="auto"/>
              <w:left w:val="nil"/>
              <w:bottom w:val="nil"/>
              <w:right w:val="nil"/>
            </w:tcBorders>
            <w:shd w:val="clear" w:color="auto" w:fill="auto"/>
            <w:vAlign w:val="center"/>
            <w:hideMark/>
          </w:tcPr>
          <w:p w14:paraId="6054F2F0"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12</w:t>
            </w:r>
          </w:p>
        </w:tc>
        <w:tc>
          <w:tcPr>
            <w:tcW w:w="1080" w:type="dxa"/>
            <w:tcBorders>
              <w:top w:val="single" w:sz="8" w:space="0" w:color="auto"/>
              <w:left w:val="nil"/>
              <w:bottom w:val="nil"/>
              <w:right w:val="nil"/>
            </w:tcBorders>
            <w:shd w:val="clear" w:color="auto" w:fill="auto"/>
            <w:noWrap/>
            <w:vAlign w:val="center"/>
            <w:hideMark/>
          </w:tcPr>
          <w:p w14:paraId="35F8DE2B"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16</w:t>
            </w:r>
          </w:p>
        </w:tc>
        <w:tc>
          <w:tcPr>
            <w:tcW w:w="1260" w:type="dxa"/>
            <w:tcBorders>
              <w:top w:val="single" w:sz="8" w:space="0" w:color="auto"/>
              <w:left w:val="nil"/>
              <w:bottom w:val="nil"/>
              <w:right w:val="nil"/>
            </w:tcBorders>
            <w:shd w:val="clear" w:color="auto" w:fill="auto"/>
            <w:noWrap/>
            <w:vAlign w:val="center"/>
            <w:hideMark/>
          </w:tcPr>
          <w:p w14:paraId="276FF090" w14:textId="17F29C09" w:rsidR="00285274" w:rsidRPr="00217A71" w:rsidRDefault="006C5CD2" w:rsidP="0028527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990" w:type="dxa"/>
            <w:tcBorders>
              <w:top w:val="single" w:sz="8" w:space="0" w:color="auto"/>
              <w:left w:val="nil"/>
              <w:bottom w:val="nil"/>
              <w:right w:val="nil"/>
            </w:tcBorders>
            <w:shd w:val="clear" w:color="auto" w:fill="auto"/>
            <w:vAlign w:val="center"/>
            <w:hideMark/>
          </w:tcPr>
          <w:p w14:paraId="0C6C8F18" w14:textId="7FED8F01" w:rsidR="00285274" w:rsidRPr="00217A71" w:rsidRDefault="006C5CD2" w:rsidP="00DB1B6D">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440" w:type="dxa"/>
            <w:tcBorders>
              <w:top w:val="single" w:sz="8" w:space="0" w:color="auto"/>
              <w:left w:val="nil"/>
              <w:bottom w:val="nil"/>
              <w:right w:val="nil"/>
            </w:tcBorders>
            <w:vAlign w:val="center"/>
          </w:tcPr>
          <w:p w14:paraId="4CF8028D" w14:textId="56C3928A"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28</w:t>
            </w:r>
          </w:p>
        </w:tc>
      </w:tr>
      <w:tr w:rsidR="00A649F7" w:rsidRPr="00217A71" w14:paraId="7E0A8CF4" w14:textId="6186B56F" w:rsidTr="00A649F7">
        <w:trPr>
          <w:trHeight w:val="287"/>
        </w:trPr>
        <w:tc>
          <w:tcPr>
            <w:tcW w:w="1976" w:type="dxa"/>
            <w:tcBorders>
              <w:top w:val="nil"/>
              <w:left w:val="nil"/>
              <w:bottom w:val="nil"/>
              <w:right w:val="nil"/>
            </w:tcBorders>
            <w:shd w:val="clear" w:color="auto" w:fill="auto"/>
            <w:noWrap/>
            <w:vAlign w:val="center"/>
            <w:hideMark/>
          </w:tcPr>
          <w:p w14:paraId="74AF6078" w14:textId="77777777" w:rsidR="00285274" w:rsidRPr="00217A71" w:rsidRDefault="00285274" w:rsidP="00285274">
            <w:pPr>
              <w:spacing w:after="0" w:line="240" w:lineRule="auto"/>
              <w:rPr>
                <w:rFonts w:ascii="Times New Roman" w:eastAsia="Times New Roman" w:hAnsi="Times New Roman" w:cs="Times New Roman"/>
                <w:color w:val="000000"/>
              </w:rPr>
            </w:pPr>
            <w:r w:rsidRPr="00217A71">
              <w:rPr>
                <w:rFonts w:ascii="Times New Roman" w:eastAsia="Times New Roman" w:hAnsi="Times New Roman" w:cs="Times New Roman"/>
                <w:color w:val="000000"/>
              </w:rPr>
              <w:t>NPPD Lexington</w:t>
            </w:r>
          </w:p>
        </w:tc>
        <w:tc>
          <w:tcPr>
            <w:tcW w:w="1623" w:type="dxa"/>
            <w:tcBorders>
              <w:top w:val="nil"/>
              <w:left w:val="nil"/>
              <w:bottom w:val="nil"/>
              <w:right w:val="nil"/>
            </w:tcBorders>
            <w:shd w:val="clear" w:color="auto" w:fill="auto"/>
            <w:vAlign w:val="center"/>
            <w:hideMark/>
          </w:tcPr>
          <w:p w14:paraId="0714D19C"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FPT</w:t>
            </w:r>
          </w:p>
        </w:tc>
        <w:tc>
          <w:tcPr>
            <w:tcW w:w="991" w:type="dxa"/>
            <w:tcBorders>
              <w:top w:val="nil"/>
              <w:left w:val="nil"/>
              <w:bottom w:val="nil"/>
              <w:right w:val="nil"/>
            </w:tcBorders>
            <w:shd w:val="clear" w:color="auto" w:fill="auto"/>
            <w:vAlign w:val="center"/>
            <w:hideMark/>
          </w:tcPr>
          <w:p w14:paraId="44BA0472"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9</w:t>
            </w:r>
          </w:p>
        </w:tc>
        <w:tc>
          <w:tcPr>
            <w:tcW w:w="1080" w:type="dxa"/>
            <w:tcBorders>
              <w:top w:val="nil"/>
              <w:left w:val="nil"/>
              <w:bottom w:val="nil"/>
              <w:right w:val="nil"/>
            </w:tcBorders>
            <w:shd w:val="clear" w:color="auto" w:fill="auto"/>
            <w:noWrap/>
            <w:vAlign w:val="center"/>
            <w:hideMark/>
          </w:tcPr>
          <w:p w14:paraId="2F495ACA"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12</w:t>
            </w:r>
          </w:p>
        </w:tc>
        <w:tc>
          <w:tcPr>
            <w:tcW w:w="1260" w:type="dxa"/>
            <w:tcBorders>
              <w:top w:val="nil"/>
              <w:left w:val="nil"/>
              <w:bottom w:val="nil"/>
              <w:right w:val="nil"/>
            </w:tcBorders>
            <w:shd w:val="clear" w:color="auto" w:fill="auto"/>
            <w:noWrap/>
            <w:vAlign w:val="center"/>
            <w:hideMark/>
          </w:tcPr>
          <w:p w14:paraId="2C2CB4E7"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0</w:t>
            </w:r>
          </w:p>
        </w:tc>
        <w:tc>
          <w:tcPr>
            <w:tcW w:w="990" w:type="dxa"/>
            <w:tcBorders>
              <w:top w:val="nil"/>
              <w:left w:val="nil"/>
              <w:bottom w:val="nil"/>
              <w:right w:val="nil"/>
            </w:tcBorders>
            <w:shd w:val="clear" w:color="auto" w:fill="auto"/>
            <w:vAlign w:val="center"/>
            <w:hideMark/>
          </w:tcPr>
          <w:p w14:paraId="4A24BA44" w14:textId="60688E40" w:rsidR="00285274" w:rsidRPr="00217A71" w:rsidRDefault="006C5CD2" w:rsidP="00DB1B6D">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440" w:type="dxa"/>
            <w:tcBorders>
              <w:top w:val="nil"/>
              <w:left w:val="nil"/>
              <w:bottom w:val="nil"/>
              <w:right w:val="nil"/>
            </w:tcBorders>
            <w:vAlign w:val="center"/>
          </w:tcPr>
          <w:p w14:paraId="07EB57D7" w14:textId="27D99532"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21</w:t>
            </w:r>
          </w:p>
        </w:tc>
      </w:tr>
      <w:tr w:rsidR="00A649F7" w:rsidRPr="00217A71" w14:paraId="76DB9AC3" w14:textId="6A9597E3" w:rsidTr="00A649F7">
        <w:trPr>
          <w:trHeight w:val="287"/>
        </w:trPr>
        <w:tc>
          <w:tcPr>
            <w:tcW w:w="1976" w:type="dxa"/>
            <w:tcBorders>
              <w:top w:val="nil"/>
              <w:left w:val="nil"/>
              <w:bottom w:val="nil"/>
              <w:right w:val="nil"/>
            </w:tcBorders>
            <w:shd w:val="clear" w:color="auto" w:fill="auto"/>
            <w:noWrap/>
            <w:vAlign w:val="center"/>
            <w:hideMark/>
          </w:tcPr>
          <w:p w14:paraId="75CE6D11" w14:textId="77777777" w:rsidR="00285274" w:rsidRPr="00217A71" w:rsidRDefault="00285274" w:rsidP="00285274">
            <w:pPr>
              <w:spacing w:after="0" w:line="240" w:lineRule="auto"/>
              <w:rPr>
                <w:rFonts w:ascii="Times New Roman" w:eastAsia="Times New Roman" w:hAnsi="Times New Roman" w:cs="Times New Roman"/>
                <w:color w:val="000000"/>
              </w:rPr>
            </w:pPr>
            <w:r w:rsidRPr="00217A71">
              <w:rPr>
                <w:rFonts w:ascii="Times New Roman" w:eastAsia="Times New Roman" w:hAnsi="Times New Roman" w:cs="Times New Roman"/>
                <w:color w:val="000000"/>
              </w:rPr>
              <w:t>Dyer</w:t>
            </w:r>
          </w:p>
        </w:tc>
        <w:tc>
          <w:tcPr>
            <w:tcW w:w="1623" w:type="dxa"/>
            <w:tcBorders>
              <w:top w:val="nil"/>
              <w:left w:val="nil"/>
              <w:bottom w:val="nil"/>
              <w:right w:val="nil"/>
            </w:tcBorders>
            <w:shd w:val="clear" w:color="auto" w:fill="auto"/>
            <w:vAlign w:val="center"/>
            <w:hideMark/>
          </w:tcPr>
          <w:p w14:paraId="0B3B0BE8"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FHPT</w:t>
            </w:r>
          </w:p>
        </w:tc>
        <w:tc>
          <w:tcPr>
            <w:tcW w:w="991" w:type="dxa"/>
            <w:tcBorders>
              <w:top w:val="nil"/>
              <w:left w:val="nil"/>
              <w:bottom w:val="nil"/>
              <w:right w:val="nil"/>
            </w:tcBorders>
            <w:shd w:val="clear" w:color="auto" w:fill="auto"/>
            <w:vAlign w:val="center"/>
            <w:hideMark/>
          </w:tcPr>
          <w:p w14:paraId="734477F4"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10</w:t>
            </w:r>
          </w:p>
        </w:tc>
        <w:tc>
          <w:tcPr>
            <w:tcW w:w="1080" w:type="dxa"/>
            <w:tcBorders>
              <w:top w:val="nil"/>
              <w:left w:val="nil"/>
              <w:bottom w:val="nil"/>
              <w:right w:val="nil"/>
            </w:tcBorders>
            <w:shd w:val="clear" w:color="auto" w:fill="auto"/>
            <w:noWrap/>
            <w:vAlign w:val="center"/>
            <w:hideMark/>
          </w:tcPr>
          <w:p w14:paraId="24BAC015"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18</w:t>
            </w:r>
          </w:p>
        </w:tc>
        <w:tc>
          <w:tcPr>
            <w:tcW w:w="1260" w:type="dxa"/>
            <w:tcBorders>
              <w:top w:val="nil"/>
              <w:left w:val="nil"/>
              <w:bottom w:val="nil"/>
              <w:right w:val="nil"/>
            </w:tcBorders>
            <w:shd w:val="clear" w:color="auto" w:fill="auto"/>
            <w:noWrap/>
            <w:vAlign w:val="center"/>
            <w:hideMark/>
          </w:tcPr>
          <w:p w14:paraId="2B67A399" w14:textId="53EB4EBC" w:rsidR="00285274" w:rsidRPr="00217A71" w:rsidRDefault="006C5CD2" w:rsidP="0028527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990" w:type="dxa"/>
            <w:tcBorders>
              <w:top w:val="nil"/>
              <w:left w:val="nil"/>
              <w:bottom w:val="nil"/>
              <w:right w:val="nil"/>
            </w:tcBorders>
            <w:shd w:val="clear" w:color="auto" w:fill="auto"/>
            <w:vAlign w:val="center"/>
            <w:hideMark/>
          </w:tcPr>
          <w:p w14:paraId="41FBE060" w14:textId="6D850142" w:rsidR="00285274" w:rsidRPr="00217A71" w:rsidRDefault="006C5CD2" w:rsidP="00DB1B6D">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440" w:type="dxa"/>
            <w:tcBorders>
              <w:top w:val="nil"/>
              <w:left w:val="nil"/>
              <w:bottom w:val="nil"/>
              <w:right w:val="nil"/>
            </w:tcBorders>
            <w:vAlign w:val="center"/>
          </w:tcPr>
          <w:p w14:paraId="07F0D5EE" w14:textId="613D6991"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30</w:t>
            </w:r>
          </w:p>
        </w:tc>
      </w:tr>
      <w:tr w:rsidR="00A649F7" w:rsidRPr="00217A71" w14:paraId="6A38F16A" w14:textId="3D4BC59B" w:rsidTr="00A649F7">
        <w:trPr>
          <w:trHeight w:val="287"/>
        </w:trPr>
        <w:tc>
          <w:tcPr>
            <w:tcW w:w="1976" w:type="dxa"/>
            <w:tcBorders>
              <w:top w:val="nil"/>
              <w:left w:val="nil"/>
              <w:bottom w:val="nil"/>
              <w:right w:val="nil"/>
            </w:tcBorders>
            <w:shd w:val="clear" w:color="auto" w:fill="auto"/>
            <w:noWrap/>
            <w:vAlign w:val="center"/>
            <w:hideMark/>
          </w:tcPr>
          <w:p w14:paraId="61CD2D83" w14:textId="77777777" w:rsidR="00285274" w:rsidRPr="00217A71" w:rsidRDefault="00285274" w:rsidP="00285274">
            <w:pPr>
              <w:spacing w:after="0" w:line="240" w:lineRule="auto"/>
              <w:rPr>
                <w:rFonts w:ascii="Times New Roman" w:eastAsia="Times New Roman" w:hAnsi="Times New Roman" w:cs="Times New Roman"/>
                <w:color w:val="000000"/>
              </w:rPr>
            </w:pPr>
            <w:r w:rsidRPr="00217A71">
              <w:rPr>
                <w:rFonts w:ascii="Times New Roman" w:eastAsia="Times New Roman" w:hAnsi="Times New Roman" w:cs="Times New Roman"/>
                <w:color w:val="000000"/>
              </w:rPr>
              <w:t>Cottonwood Ranch</w:t>
            </w:r>
          </w:p>
        </w:tc>
        <w:tc>
          <w:tcPr>
            <w:tcW w:w="1623" w:type="dxa"/>
            <w:tcBorders>
              <w:top w:val="nil"/>
              <w:left w:val="nil"/>
              <w:bottom w:val="nil"/>
              <w:right w:val="nil"/>
            </w:tcBorders>
            <w:shd w:val="clear" w:color="auto" w:fill="auto"/>
            <w:vAlign w:val="center"/>
            <w:hideMark/>
          </w:tcPr>
          <w:p w14:paraId="1757F267"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FHPT</w:t>
            </w:r>
          </w:p>
        </w:tc>
        <w:tc>
          <w:tcPr>
            <w:tcW w:w="991" w:type="dxa"/>
            <w:tcBorders>
              <w:top w:val="nil"/>
              <w:left w:val="nil"/>
              <w:bottom w:val="nil"/>
              <w:right w:val="nil"/>
            </w:tcBorders>
            <w:shd w:val="clear" w:color="auto" w:fill="auto"/>
            <w:vAlign w:val="center"/>
            <w:hideMark/>
          </w:tcPr>
          <w:p w14:paraId="23FB1DE8"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10</w:t>
            </w:r>
          </w:p>
        </w:tc>
        <w:tc>
          <w:tcPr>
            <w:tcW w:w="1080" w:type="dxa"/>
            <w:tcBorders>
              <w:top w:val="nil"/>
              <w:left w:val="nil"/>
              <w:bottom w:val="nil"/>
              <w:right w:val="nil"/>
            </w:tcBorders>
            <w:shd w:val="clear" w:color="auto" w:fill="auto"/>
            <w:noWrap/>
            <w:vAlign w:val="center"/>
            <w:hideMark/>
          </w:tcPr>
          <w:p w14:paraId="73B70181"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16</w:t>
            </w:r>
          </w:p>
        </w:tc>
        <w:tc>
          <w:tcPr>
            <w:tcW w:w="1260" w:type="dxa"/>
            <w:tcBorders>
              <w:top w:val="nil"/>
              <w:left w:val="nil"/>
              <w:bottom w:val="nil"/>
              <w:right w:val="nil"/>
            </w:tcBorders>
            <w:shd w:val="clear" w:color="auto" w:fill="auto"/>
            <w:noWrap/>
            <w:vAlign w:val="center"/>
            <w:hideMark/>
          </w:tcPr>
          <w:p w14:paraId="4EC1A2DB"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0</w:t>
            </w:r>
          </w:p>
        </w:tc>
        <w:tc>
          <w:tcPr>
            <w:tcW w:w="990" w:type="dxa"/>
            <w:tcBorders>
              <w:top w:val="nil"/>
              <w:left w:val="nil"/>
              <w:bottom w:val="nil"/>
              <w:right w:val="nil"/>
            </w:tcBorders>
            <w:shd w:val="clear" w:color="auto" w:fill="auto"/>
            <w:vAlign w:val="center"/>
            <w:hideMark/>
          </w:tcPr>
          <w:p w14:paraId="75918219" w14:textId="1A0C7C1A" w:rsidR="00285274" w:rsidRPr="00217A71" w:rsidRDefault="006C5CD2" w:rsidP="00DB1B6D">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440" w:type="dxa"/>
            <w:tcBorders>
              <w:top w:val="nil"/>
              <w:left w:val="nil"/>
              <w:bottom w:val="nil"/>
              <w:right w:val="nil"/>
            </w:tcBorders>
            <w:vAlign w:val="center"/>
          </w:tcPr>
          <w:p w14:paraId="1EE8A35A" w14:textId="0C07C7AE"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26</w:t>
            </w:r>
          </w:p>
        </w:tc>
      </w:tr>
      <w:tr w:rsidR="00A649F7" w:rsidRPr="00217A71" w14:paraId="2B120AFB" w14:textId="5DCF7794" w:rsidTr="00A649F7">
        <w:trPr>
          <w:trHeight w:val="287"/>
        </w:trPr>
        <w:tc>
          <w:tcPr>
            <w:tcW w:w="1976" w:type="dxa"/>
            <w:tcBorders>
              <w:top w:val="nil"/>
              <w:left w:val="nil"/>
              <w:bottom w:val="nil"/>
              <w:right w:val="nil"/>
            </w:tcBorders>
            <w:shd w:val="clear" w:color="auto" w:fill="auto"/>
            <w:noWrap/>
            <w:vAlign w:val="center"/>
            <w:hideMark/>
          </w:tcPr>
          <w:p w14:paraId="259264EC" w14:textId="77777777" w:rsidR="00285274" w:rsidRPr="00217A71" w:rsidRDefault="00285274" w:rsidP="00285274">
            <w:pPr>
              <w:spacing w:after="0" w:line="240" w:lineRule="auto"/>
              <w:rPr>
                <w:rFonts w:ascii="Times New Roman" w:eastAsia="Times New Roman" w:hAnsi="Times New Roman" w:cs="Times New Roman"/>
                <w:color w:val="000000"/>
              </w:rPr>
            </w:pPr>
            <w:r w:rsidRPr="00217A71">
              <w:rPr>
                <w:rFonts w:ascii="Times New Roman" w:eastAsia="Times New Roman" w:hAnsi="Times New Roman" w:cs="Times New Roman"/>
                <w:color w:val="000000"/>
              </w:rPr>
              <w:t>Blue Hole</w:t>
            </w:r>
          </w:p>
        </w:tc>
        <w:tc>
          <w:tcPr>
            <w:tcW w:w="1623" w:type="dxa"/>
            <w:tcBorders>
              <w:top w:val="nil"/>
              <w:left w:val="nil"/>
              <w:bottom w:val="nil"/>
              <w:right w:val="nil"/>
            </w:tcBorders>
            <w:shd w:val="clear" w:color="auto" w:fill="auto"/>
            <w:vAlign w:val="center"/>
            <w:hideMark/>
          </w:tcPr>
          <w:p w14:paraId="7C367D69"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PT</w:t>
            </w:r>
          </w:p>
        </w:tc>
        <w:tc>
          <w:tcPr>
            <w:tcW w:w="991" w:type="dxa"/>
            <w:tcBorders>
              <w:top w:val="nil"/>
              <w:left w:val="nil"/>
              <w:bottom w:val="nil"/>
              <w:right w:val="nil"/>
            </w:tcBorders>
            <w:shd w:val="clear" w:color="auto" w:fill="auto"/>
            <w:vAlign w:val="center"/>
            <w:hideMark/>
          </w:tcPr>
          <w:p w14:paraId="51761084"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4</w:t>
            </w:r>
          </w:p>
        </w:tc>
        <w:tc>
          <w:tcPr>
            <w:tcW w:w="1080" w:type="dxa"/>
            <w:tcBorders>
              <w:top w:val="nil"/>
              <w:left w:val="nil"/>
              <w:bottom w:val="nil"/>
              <w:right w:val="nil"/>
            </w:tcBorders>
            <w:shd w:val="clear" w:color="auto" w:fill="auto"/>
            <w:noWrap/>
            <w:vAlign w:val="center"/>
            <w:hideMark/>
          </w:tcPr>
          <w:p w14:paraId="39647D08"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15</w:t>
            </w:r>
          </w:p>
        </w:tc>
        <w:tc>
          <w:tcPr>
            <w:tcW w:w="1260" w:type="dxa"/>
            <w:tcBorders>
              <w:top w:val="nil"/>
              <w:left w:val="nil"/>
              <w:bottom w:val="nil"/>
              <w:right w:val="nil"/>
            </w:tcBorders>
            <w:shd w:val="clear" w:color="auto" w:fill="auto"/>
            <w:noWrap/>
            <w:vAlign w:val="center"/>
            <w:hideMark/>
          </w:tcPr>
          <w:p w14:paraId="5F1D7704" w14:textId="77862116" w:rsidR="00285274" w:rsidRPr="00217A71" w:rsidRDefault="006C5CD2" w:rsidP="0028527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990" w:type="dxa"/>
            <w:tcBorders>
              <w:top w:val="nil"/>
              <w:left w:val="nil"/>
              <w:bottom w:val="nil"/>
              <w:right w:val="nil"/>
            </w:tcBorders>
            <w:shd w:val="clear" w:color="auto" w:fill="auto"/>
            <w:vAlign w:val="center"/>
            <w:hideMark/>
          </w:tcPr>
          <w:p w14:paraId="086BCFDD" w14:textId="0F92BE7F" w:rsidR="00285274" w:rsidRPr="00217A71" w:rsidRDefault="006C5CD2" w:rsidP="00DB1B6D">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440" w:type="dxa"/>
            <w:tcBorders>
              <w:top w:val="nil"/>
              <w:left w:val="nil"/>
              <w:bottom w:val="nil"/>
              <w:right w:val="nil"/>
            </w:tcBorders>
            <w:vAlign w:val="center"/>
          </w:tcPr>
          <w:p w14:paraId="7B2B5855" w14:textId="2184162F"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25</w:t>
            </w:r>
          </w:p>
        </w:tc>
      </w:tr>
      <w:tr w:rsidR="00A649F7" w:rsidRPr="00217A71" w14:paraId="647AAEE3" w14:textId="48E8A07A" w:rsidTr="00A649F7">
        <w:trPr>
          <w:trHeight w:val="287"/>
        </w:trPr>
        <w:tc>
          <w:tcPr>
            <w:tcW w:w="1976" w:type="dxa"/>
            <w:tcBorders>
              <w:top w:val="nil"/>
              <w:left w:val="nil"/>
              <w:bottom w:val="nil"/>
              <w:right w:val="nil"/>
            </w:tcBorders>
            <w:shd w:val="clear" w:color="auto" w:fill="auto"/>
            <w:noWrap/>
            <w:vAlign w:val="center"/>
            <w:hideMark/>
          </w:tcPr>
          <w:p w14:paraId="6E3C13C6" w14:textId="77777777" w:rsidR="00285274" w:rsidRPr="00217A71" w:rsidRDefault="00285274" w:rsidP="00285274">
            <w:pPr>
              <w:spacing w:after="0" w:line="240" w:lineRule="auto"/>
              <w:rPr>
                <w:rFonts w:ascii="Times New Roman" w:eastAsia="Times New Roman" w:hAnsi="Times New Roman" w:cs="Times New Roman"/>
                <w:color w:val="000000"/>
              </w:rPr>
            </w:pPr>
            <w:r w:rsidRPr="00217A71">
              <w:rPr>
                <w:rFonts w:ascii="Times New Roman" w:eastAsia="Times New Roman" w:hAnsi="Times New Roman" w:cs="Times New Roman"/>
                <w:color w:val="000000"/>
              </w:rPr>
              <w:t xml:space="preserve">Kearney </w:t>
            </w:r>
            <w:proofErr w:type="spellStart"/>
            <w:r w:rsidRPr="00217A71">
              <w:rPr>
                <w:rFonts w:ascii="Times New Roman" w:eastAsia="Times New Roman" w:hAnsi="Times New Roman" w:cs="Times New Roman"/>
                <w:color w:val="000000"/>
              </w:rPr>
              <w:t>Broadfoot</w:t>
            </w:r>
            <w:proofErr w:type="spellEnd"/>
            <w:r w:rsidRPr="00217A71">
              <w:rPr>
                <w:rFonts w:ascii="Times New Roman" w:eastAsia="Times New Roman" w:hAnsi="Times New Roman" w:cs="Times New Roman"/>
                <w:color w:val="000000"/>
              </w:rPr>
              <w:t xml:space="preserve"> South </w:t>
            </w:r>
          </w:p>
        </w:tc>
        <w:tc>
          <w:tcPr>
            <w:tcW w:w="1623" w:type="dxa"/>
            <w:tcBorders>
              <w:top w:val="nil"/>
              <w:left w:val="nil"/>
              <w:bottom w:val="nil"/>
              <w:right w:val="nil"/>
            </w:tcBorders>
            <w:shd w:val="clear" w:color="auto" w:fill="auto"/>
            <w:vAlign w:val="center"/>
            <w:hideMark/>
          </w:tcPr>
          <w:p w14:paraId="11CF95E8" w14:textId="06EBF134"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FHILPT</w:t>
            </w:r>
          </w:p>
        </w:tc>
        <w:tc>
          <w:tcPr>
            <w:tcW w:w="991" w:type="dxa"/>
            <w:tcBorders>
              <w:top w:val="nil"/>
              <w:left w:val="nil"/>
              <w:bottom w:val="nil"/>
              <w:right w:val="nil"/>
            </w:tcBorders>
            <w:shd w:val="clear" w:color="auto" w:fill="auto"/>
            <w:vAlign w:val="center"/>
            <w:hideMark/>
          </w:tcPr>
          <w:p w14:paraId="63B6AC3D"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10</w:t>
            </w:r>
          </w:p>
        </w:tc>
        <w:tc>
          <w:tcPr>
            <w:tcW w:w="1080" w:type="dxa"/>
            <w:tcBorders>
              <w:top w:val="nil"/>
              <w:left w:val="nil"/>
              <w:bottom w:val="nil"/>
              <w:right w:val="nil"/>
            </w:tcBorders>
            <w:shd w:val="clear" w:color="auto" w:fill="auto"/>
            <w:noWrap/>
            <w:vAlign w:val="center"/>
            <w:hideMark/>
          </w:tcPr>
          <w:p w14:paraId="71FA7A85"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12</w:t>
            </w:r>
          </w:p>
        </w:tc>
        <w:tc>
          <w:tcPr>
            <w:tcW w:w="1260" w:type="dxa"/>
            <w:tcBorders>
              <w:top w:val="nil"/>
              <w:left w:val="nil"/>
              <w:bottom w:val="nil"/>
              <w:right w:val="nil"/>
            </w:tcBorders>
            <w:shd w:val="clear" w:color="auto" w:fill="auto"/>
            <w:noWrap/>
            <w:vAlign w:val="center"/>
            <w:hideMark/>
          </w:tcPr>
          <w:p w14:paraId="313B42C5"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0</w:t>
            </w:r>
          </w:p>
        </w:tc>
        <w:tc>
          <w:tcPr>
            <w:tcW w:w="990" w:type="dxa"/>
            <w:tcBorders>
              <w:top w:val="nil"/>
              <w:left w:val="nil"/>
              <w:bottom w:val="nil"/>
              <w:right w:val="nil"/>
            </w:tcBorders>
            <w:shd w:val="clear" w:color="auto" w:fill="auto"/>
            <w:vAlign w:val="center"/>
            <w:hideMark/>
          </w:tcPr>
          <w:p w14:paraId="497D3C2F" w14:textId="3A72116D" w:rsidR="00285274" w:rsidRPr="00217A71" w:rsidRDefault="006C5CD2" w:rsidP="00DB1B6D">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440" w:type="dxa"/>
            <w:tcBorders>
              <w:top w:val="nil"/>
              <w:left w:val="nil"/>
              <w:bottom w:val="nil"/>
              <w:right w:val="nil"/>
            </w:tcBorders>
            <w:vAlign w:val="center"/>
          </w:tcPr>
          <w:p w14:paraId="1F613BDE" w14:textId="6353D6D9"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22</w:t>
            </w:r>
          </w:p>
        </w:tc>
      </w:tr>
      <w:tr w:rsidR="00A649F7" w:rsidRPr="00217A71" w14:paraId="78F1A9AD" w14:textId="70427B6D" w:rsidTr="00A649F7">
        <w:trPr>
          <w:trHeight w:val="287"/>
        </w:trPr>
        <w:tc>
          <w:tcPr>
            <w:tcW w:w="1976" w:type="dxa"/>
            <w:tcBorders>
              <w:top w:val="nil"/>
              <w:left w:val="nil"/>
              <w:bottom w:val="nil"/>
              <w:right w:val="nil"/>
            </w:tcBorders>
            <w:shd w:val="clear" w:color="auto" w:fill="auto"/>
            <w:noWrap/>
            <w:vAlign w:val="center"/>
            <w:hideMark/>
          </w:tcPr>
          <w:p w14:paraId="5194362C" w14:textId="77777777" w:rsidR="00285274" w:rsidRPr="00217A71" w:rsidRDefault="00285274" w:rsidP="00285274">
            <w:pPr>
              <w:spacing w:after="0" w:line="240" w:lineRule="auto"/>
              <w:rPr>
                <w:rFonts w:ascii="Times New Roman" w:eastAsia="Times New Roman" w:hAnsi="Times New Roman" w:cs="Times New Roman"/>
                <w:color w:val="000000"/>
              </w:rPr>
            </w:pPr>
            <w:r w:rsidRPr="00217A71">
              <w:rPr>
                <w:rFonts w:ascii="Times New Roman" w:eastAsia="Times New Roman" w:hAnsi="Times New Roman" w:cs="Times New Roman"/>
                <w:color w:val="000000"/>
              </w:rPr>
              <w:t>Newark West</w:t>
            </w:r>
          </w:p>
        </w:tc>
        <w:tc>
          <w:tcPr>
            <w:tcW w:w="1623" w:type="dxa"/>
            <w:tcBorders>
              <w:top w:val="nil"/>
              <w:left w:val="nil"/>
              <w:bottom w:val="nil"/>
              <w:right w:val="nil"/>
            </w:tcBorders>
            <w:shd w:val="clear" w:color="auto" w:fill="auto"/>
            <w:vAlign w:val="center"/>
            <w:hideMark/>
          </w:tcPr>
          <w:p w14:paraId="3DEF0B8E"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EFHLPT</w:t>
            </w:r>
          </w:p>
        </w:tc>
        <w:tc>
          <w:tcPr>
            <w:tcW w:w="991" w:type="dxa"/>
            <w:tcBorders>
              <w:top w:val="nil"/>
              <w:left w:val="nil"/>
              <w:bottom w:val="nil"/>
              <w:right w:val="nil"/>
            </w:tcBorders>
            <w:shd w:val="clear" w:color="auto" w:fill="auto"/>
            <w:vAlign w:val="center"/>
            <w:hideMark/>
          </w:tcPr>
          <w:p w14:paraId="169B0AB3"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10</w:t>
            </w:r>
          </w:p>
        </w:tc>
        <w:tc>
          <w:tcPr>
            <w:tcW w:w="1080" w:type="dxa"/>
            <w:tcBorders>
              <w:top w:val="nil"/>
              <w:left w:val="nil"/>
              <w:bottom w:val="nil"/>
              <w:right w:val="nil"/>
            </w:tcBorders>
            <w:shd w:val="clear" w:color="auto" w:fill="auto"/>
            <w:noWrap/>
            <w:vAlign w:val="center"/>
            <w:hideMark/>
          </w:tcPr>
          <w:p w14:paraId="54F62CC6"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14</w:t>
            </w:r>
          </w:p>
        </w:tc>
        <w:tc>
          <w:tcPr>
            <w:tcW w:w="1260" w:type="dxa"/>
            <w:tcBorders>
              <w:top w:val="nil"/>
              <w:left w:val="nil"/>
              <w:bottom w:val="nil"/>
              <w:right w:val="nil"/>
            </w:tcBorders>
            <w:shd w:val="clear" w:color="auto" w:fill="auto"/>
            <w:noWrap/>
            <w:vAlign w:val="center"/>
            <w:hideMark/>
          </w:tcPr>
          <w:p w14:paraId="0320872B" w14:textId="214076A9" w:rsidR="00285274" w:rsidRPr="00217A71" w:rsidRDefault="006C5CD2" w:rsidP="0028527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990" w:type="dxa"/>
            <w:tcBorders>
              <w:top w:val="nil"/>
              <w:left w:val="nil"/>
              <w:bottom w:val="nil"/>
              <w:right w:val="nil"/>
            </w:tcBorders>
            <w:shd w:val="clear" w:color="auto" w:fill="auto"/>
            <w:vAlign w:val="center"/>
            <w:hideMark/>
          </w:tcPr>
          <w:p w14:paraId="11EE2AEE" w14:textId="52DB5522" w:rsidR="00285274" w:rsidRPr="00217A71" w:rsidRDefault="006C5CD2" w:rsidP="00DB1B6D">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440" w:type="dxa"/>
            <w:tcBorders>
              <w:top w:val="nil"/>
              <w:left w:val="nil"/>
              <w:bottom w:val="nil"/>
              <w:right w:val="nil"/>
            </w:tcBorders>
            <w:vAlign w:val="center"/>
          </w:tcPr>
          <w:p w14:paraId="41860540" w14:textId="22663181"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34</w:t>
            </w:r>
          </w:p>
        </w:tc>
      </w:tr>
      <w:tr w:rsidR="00A649F7" w:rsidRPr="00217A71" w14:paraId="2CA24850" w14:textId="4D843D71" w:rsidTr="00A649F7">
        <w:trPr>
          <w:trHeight w:val="287"/>
        </w:trPr>
        <w:tc>
          <w:tcPr>
            <w:tcW w:w="1976" w:type="dxa"/>
            <w:tcBorders>
              <w:top w:val="nil"/>
              <w:left w:val="nil"/>
              <w:bottom w:val="nil"/>
              <w:right w:val="nil"/>
            </w:tcBorders>
            <w:shd w:val="clear" w:color="auto" w:fill="auto"/>
            <w:noWrap/>
            <w:vAlign w:val="center"/>
            <w:hideMark/>
          </w:tcPr>
          <w:p w14:paraId="6A07520C" w14:textId="77777777" w:rsidR="00285274" w:rsidRPr="00217A71" w:rsidRDefault="00285274" w:rsidP="00285274">
            <w:pPr>
              <w:spacing w:after="0" w:line="240" w:lineRule="auto"/>
              <w:rPr>
                <w:rFonts w:ascii="Times New Roman" w:eastAsia="Times New Roman" w:hAnsi="Times New Roman" w:cs="Times New Roman"/>
                <w:color w:val="000000"/>
              </w:rPr>
            </w:pPr>
            <w:r w:rsidRPr="00217A71">
              <w:rPr>
                <w:rFonts w:ascii="Times New Roman" w:eastAsia="Times New Roman" w:hAnsi="Times New Roman" w:cs="Times New Roman"/>
                <w:color w:val="000000"/>
              </w:rPr>
              <w:t>Newark East</w:t>
            </w:r>
          </w:p>
        </w:tc>
        <w:tc>
          <w:tcPr>
            <w:tcW w:w="1623" w:type="dxa"/>
            <w:tcBorders>
              <w:top w:val="nil"/>
              <w:left w:val="nil"/>
              <w:bottom w:val="nil"/>
              <w:right w:val="nil"/>
            </w:tcBorders>
            <w:shd w:val="clear" w:color="auto" w:fill="auto"/>
            <w:vAlign w:val="center"/>
            <w:hideMark/>
          </w:tcPr>
          <w:p w14:paraId="35E38E78"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FHPT</w:t>
            </w:r>
          </w:p>
        </w:tc>
        <w:tc>
          <w:tcPr>
            <w:tcW w:w="991" w:type="dxa"/>
            <w:tcBorders>
              <w:top w:val="nil"/>
              <w:left w:val="nil"/>
              <w:bottom w:val="nil"/>
              <w:right w:val="nil"/>
            </w:tcBorders>
            <w:shd w:val="clear" w:color="auto" w:fill="auto"/>
            <w:vAlign w:val="center"/>
            <w:hideMark/>
          </w:tcPr>
          <w:p w14:paraId="75DD71F3"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9</w:t>
            </w:r>
          </w:p>
        </w:tc>
        <w:tc>
          <w:tcPr>
            <w:tcW w:w="1080" w:type="dxa"/>
            <w:tcBorders>
              <w:top w:val="nil"/>
              <w:left w:val="nil"/>
              <w:bottom w:val="nil"/>
              <w:right w:val="nil"/>
            </w:tcBorders>
            <w:shd w:val="clear" w:color="auto" w:fill="auto"/>
            <w:noWrap/>
            <w:vAlign w:val="center"/>
            <w:hideMark/>
          </w:tcPr>
          <w:p w14:paraId="4B6967BF"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18</w:t>
            </w:r>
          </w:p>
        </w:tc>
        <w:tc>
          <w:tcPr>
            <w:tcW w:w="1260" w:type="dxa"/>
            <w:tcBorders>
              <w:top w:val="nil"/>
              <w:left w:val="nil"/>
              <w:bottom w:val="nil"/>
              <w:right w:val="nil"/>
            </w:tcBorders>
            <w:shd w:val="clear" w:color="auto" w:fill="auto"/>
            <w:noWrap/>
            <w:vAlign w:val="center"/>
            <w:hideMark/>
          </w:tcPr>
          <w:p w14:paraId="25BDD697"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0</w:t>
            </w:r>
          </w:p>
        </w:tc>
        <w:tc>
          <w:tcPr>
            <w:tcW w:w="990" w:type="dxa"/>
            <w:tcBorders>
              <w:top w:val="nil"/>
              <w:left w:val="nil"/>
              <w:bottom w:val="nil"/>
              <w:right w:val="nil"/>
            </w:tcBorders>
            <w:shd w:val="clear" w:color="auto" w:fill="auto"/>
            <w:vAlign w:val="center"/>
            <w:hideMark/>
          </w:tcPr>
          <w:p w14:paraId="7EDE2E47" w14:textId="79D58452" w:rsidR="00285274" w:rsidRPr="00217A71" w:rsidRDefault="006C5CD2" w:rsidP="00DB1B6D">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440" w:type="dxa"/>
            <w:tcBorders>
              <w:top w:val="nil"/>
              <w:left w:val="nil"/>
              <w:bottom w:val="nil"/>
              <w:right w:val="nil"/>
            </w:tcBorders>
            <w:vAlign w:val="center"/>
          </w:tcPr>
          <w:p w14:paraId="6536060B" w14:textId="4585E034"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27</w:t>
            </w:r>
          </w:p>
        </w:tc>
      </w:tr>
      <w:tr w:rsidR="00A649F7" w:rsidRPr="00EC4511" w14:paraId="3C2B767F" w14:textId="6492C6B6" w:rsidTr="00A649F7">
        <w:trPr>
          <w:trHeight w:val="287"/>
        </w:trPr>
        <w:tc>
          <w:tcPr>
            <w:tcW w:w="1976" w:type="dxa"/>
            <w:tcBorders>
              <w:top w:val="nil"/>
              <w:left w:val="nil"/>
              <w:bottom w:val="nil"/>
              <w:right w:val="nil"/>
            </w:tcBorders>
            <w:shd w:val="clear" w:color="auto" w:fill="auto"/>
            <w:noWrap/>
            <w:vAlign w:val="center"/>
            <w:hideMark/>
          </w:tcPr>
          <w:p w14:paraId="68BCFBE7" w14:textId="77777777" w:rsidR="00285274" w:rsidRPr="00217A71" w:rsidRDefault="00285274" w:rsidP="00285274">
            <w:pPr>
              <w:spacing w:after="0" w:line="240" w:lineRule="auto"/>
              <w:rPr>
                <w:rFonts w:ascii="Times New Roman" w:eastAsia="Times New Roman" w:hAnsi="Times New Roman" w:cs="Times New Roman"/>
                <w:color w:val="000000"/>
              </w:rPr>
            </w:pPr>
            <w:proofErr w:type="spellStart"/>
            <w:r w:rsidRPr="00217A71">
              <w:rPr>
                <w:rFonts w:ascii="Times New Roman" w:eastAsia="Times New Roman" w:hAnsi="Times New Roman" w:cs="Times New Roman"/>
                <w:color w:val="000000"/>
              </w:rPr>
              <w:t>Leaman</w:t>
            </w:r>
            <w:proofErr w:type="spellEnd"/>
          </w:p>
        </w:tc>
        <w:tc>
          <w:tcPr>
            <w:tcW w:w="1623" w:type="dxa"/>
            <w:tcBorders>
              <w:top w:val="nil"/>
              <w:left w:val="nil"/>
              <w:bottom w:val="nil"/>
              <w:right w:val="nil"/>
            </w:tcBorders>
            <w:shd w:val="clear" w:color="auto" w:fill="auto"/>
            <w:vAlign w:val="center"/>
            <w:hideMark/>
          </w:tcPr>
          <w:p w14:paraId="3518BAC4"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FHLPT</w:t>
            </w:r>
          </w:p>
        </w:tc>
        <w:tc>
          <w:tcPr>
            <w:tcW w:w="991" w:type="dxa"/>
            <w:tcBorders>
              <w:top w:val="nil"/>
              <w:left w:val="nil"/>
              <w:bottom w:val="nil"/>
              <w:right w:val="nil"/>
            </w:tcBorders>
            <w:shd w:val="clear" w:color="auto" w:fill="auto"/>
            <w:vAlign w:val="center"/>
            <w:hideMark/>
          </w:tcPr>
          <w:p w14:paraId="10C1AF9F"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9</w:t>
            </w:r>
          </w:p>
        </w:tc>
        <w:tc>
          <w:tcPr>
            <w:tcW w:w="1080" w:type="dxa"/>
            <w:tcBorders>
              <w:top w:val="nil"/>
              <w:left w:val="nil"/>
              <w:bottom w:val="nil"/>
              <w:right w:val="nil"/>
            </w:tcBorders>
            <w:shd w:val="clear" w:color="auto" w:fill="auto"/>
            <w:noWrap/>
            <w:vAlign w:val="center"/>
            <w:hideMark/>
          </w:tcPr>
          <w:p w14:paraId="717B2600"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12</w:t>
            </w:r>
          </w:p>
        </w:tc>
        <w:tc>
          <w:tcPr>
            <w:tcW w:w="1260" w:type="dxa"/>
            <w:tcBorders>
              <w:top w:val="nil"/>
              <w:left w:val="nil"/>
              <w:bottom w:val="nil"/>
              <w:right w:val="nil"/>
            </w:tcBorders>
            <w:shd w:val="clear" w:color="auto" w:fill="auto"/>
            <w:noWrap/>
            <w:vAlign w:val="center"/>
            <w:hideMark/>
          </w:tcPr>
          <w:p w14:paraId="1C6DB388"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0</w:t>
            </w:r>
          </w:p>
        </w:tc>
        <w:tc>
          <w:tcPr>
            <w:tcW w:w="990" w:type="dxa"/>
            <w:tcBorders>
              <w:top w:val="nil"/>
              <w:left w:val="nil"/>
              <w:bottom w:val="nil"/>
              <w:right w:val="nil"/>
            </w:tcBorders>
            <w:shd w:val="clear" w:color="auto" w:fill="auto"/>
            <w:vAlign w:val="center"/>
            <w:hideMark/>
          </w:tcPr>
          <w:p w14:paraId="378D20AE" w14:textId="5425AED4" w:rsidR="00285274" w:rsidRPr="00217A71" w:rsidRDefault="006C5CD2" w:rsidP="00DB1B6D">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440" w:type="dxa"/>
            <w:tcBorders>
              <w:top w:val="nil"/>
              <w:left w:val="nil"/>
              <w:bottom w:val="nil"/>
              <w:right w:val="nil"/>
            </w:tcBorders>
            <w:vAlign w:val="center"/>
          </w:tcPr>
          <w:p w14:paraId="6DDE117A" w14:textId="3BF7098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21</w:t>
            </w:r>
          </w:p>
        </w:tc>
      </w:tr>
      <w:tr w:rsidR="00A649F7" w:rsidRPr="00EC4511" w14:paraId="141B709F" w14:textId="7B515B98" w:rsidTr="00A649F7">
        <w:trPr>
          <w:trHeight w:val="287"/>
        </w:trPr>
        <w:tc>
          <w:tcPr>
            <w:tcW w:w="1976" w:type="dxa"/>
            <w:tcBorders>
              <w:top w:val="nil"/>
              <w:left w:val="nil"/>
              <w:bottom w:val="single" w:sz="4" w:space="0" w:color="auto"/>
              <w:right w:val="nil"/>
            </w:tcBorders>
            <w:shd w:val="clear" w:color="auto" w:fill="auto"/>
            <w:noWrap/>
            <w:vAlign w:val="center"/>
            <w:hideMark/>
          </w:tcPr>
          <w:p w14:paraId="6A6DC452" w14:textId="77777777" w:rsidR="00285274" w:rsidRPr="00217A71" w:rsidRDefault="00285274" w:rsidP="00285274">
            <w:pPr>
              <w:spacing w:after="0" w:line="240" w:lineRule="auto"/>
              <w:rPr>
                <w:rFonts w:ascii="Times New Roman" w:eastAsia="Times New Roman" w:hAnsi="Times New Roman" w:cs="Times New Roman"/>
                <w:color w:val="000000"/>
              </w:rPr>
            </w:pPr>
            <w:proofErr w:type="spellStart"/>
            <w:r w:rsidRPr="00217A71">
              <w:rPr>
                <w:rFonts w:ascii="Times New Roman" w:eastAsia="Times New Roman" w:hAnsi="Times New Roman" w:cs="Times New Roman"/>
                <w:color w:val="000000"/>
              </w:rPr>
              <w:t>Follmer</w:t>
            </w:r>
            <w:proofErr w:type="spellEnd"/>
          </w:p>
        </w:tc>
        <w:tc>
          <w:tcPr>
            <w:tcW w:w="1623" w:type="dxa"/>
            <w:tcBorders>
              <w:top w:val="nil"/>
              <w:left w:val="nil"/>
              <w:bottom w:val="single" w:sz="4" w:space="0" w:color="auto"/>
              <w:right w:val="nil"/>
            </w:tcBorders>
            <w:shd w:val="clear" w:color="auto" w:fill="auto"/>
            <w:vAlign w:val="center"/>
            <w:hideMark/>
          </w:tcPr>
          <w:p w14:paraId="101163FF"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HPT</w:t>
            </w:r>
          </w:p>
        </w:tc>
        <w:tc>
          <w:tcPr>
            <w:tcW w:w="991" w:type="dxa"/>
            <w:tcBorders>
              <w:top w:val="nil"/>
              <w:left w:val="nil"/>
              <w:bottom w:val="single" w:sz="4" w:space="0" w:color="auto"/>
              <w:right w:val="nil"/>
            </w:tcBorders>
            <w:shd w:val="clear" w:color="auto" w:fill="auto"/>
            <w:vAlign w:val="center"/>
            <w:hideMark/>
          </w:tcPr>
          <w:p w14:paraId="0635D7D3"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10</w:t>
            </w:r>
          </w:p>
        </w:tc>
        <w:tc>
          <w:tcPr>
            <w:tcW w:w="1080" w:type="dxa"/>
            <w:tcBorders>
              <w:top w:val="nil"/>
              <w:left w:val="nil"/>
              <w:bottom w:val="single" w:sz="4" w:space="0" w:color="auto"/>
              <w:right w:val="nil"/>
            </w:tcBorders>
            <w:shd w:val="clear" w:color="auto" w:fill="auto"/>
            <w:noWrap/>
            <w:vAlign w:val="center"/>
            <w:hideMark/>
          </w:tcPr>
          <w:p w14:paraId="5AA5773E"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0</w:t>
            </w:r>
          </w:p>
        </w:tc>
        <w:tc>
          <w:tcPr>
            <w:tcW w:w="1260" w:type="dxa"/>
            <w:tcBorders>
              <w:top w:val="nil"/>
              <w:left w:val="nil"/>
              <w:bottom w:val="single" w:sz="4" w:space="0" w:color="auto"/>
              <w:right w:val="nil"/>
            </w:tcBorders>
            <w:shd w:val="clear" w:color="auto" w:fill="auto"/>
            <w:noWrap/>
            <w:vAlign w:val="center"/>
            <w:hideMark/>
          </w:tcPr>
          <w:p w14:paraId="18DC6B34" w14:textId="77777777"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0</w:t>
            </w:r>
          </w:p>
        </w:tc>
        <w:tc>
          <w:tcPr>
            <w:tcW w:w="990" w:type="dxa"/>
            <w:tcBorders>
              <w:top w:val="nil"/>
              <w:left w:val="nil"/>
              <w:bottom w:val="single" w:sz="4" w:space="0" w:color="auto"/>
              <w:right w:val="nil"/>
            </w:tcBorders>
            <w:shd w:val="clear" w:color="auto" w:fill="auto"/>
            <w:vAlign w:val="center"/>
            <w:hideMark/>
          </w:tcPr>
          <w:p w14:paraId="5B097006" w14:textId="4A39A195" w:rsidR="00285274" w:rsidRPr="00217A71" w:rsidRDefault="006C5CD2" w:rsidP="00DB1B6D">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440" w:type="dxa"/>
            <w:tcBorders>
              <w:top w:val="nil"/>
              <w:left w:val="nil"/>
              <w:bottom w:val="single" w:sz="4" w:space="0" w:color="auto"/>
              <w:right w:val="nil"/>
            </w:tcBorders>
            <w:vAlign w:val="center"/>
          </w:tcPr>
          <w:p w14:paraId="7B33D42C" w14:textId="0F354355" w:rsidR="00285274" w:rsidRPr="00217A71" w:rsidRDefault="00285274" w:rsidP="00285274">
            <w:pPr>
              <w:spacing w:after="0" w:line="240" w:lineRule="auto"/>
              <w:jc w:val="center"/>
              <w:rPr>
                <w:rFonts w:ascii="Times New Roman" w:eastAsia="Times New Roman" w:hAnsi="Times New Roman" w:cs="Times New Roman"/>
                <w:color w:val="000000"/>
              </w:rPr>
            </w:pPr>
            <w:r w:rsidRPr="00217A71">
              <w:rPr>
                <w:rFonts w:ascii="Times New Roman" w:eastAsia="Times New Roman" w:hAnsi="Times New Roman" w:cs="Times New Roman"/>
                <w:color w:val="000000"/>
              </w:rPr>
              <w:t>10</w:t>
            </w:r>
          </w:p>
        </w:tc>
      </w:tr>
      <w:tr w:rsidR="00285274" w:rsidRPr="00EC4511" w14:paraId="7A24223E" w14:textId="0964CBB4" w:rsidTr="00A649F7">
        <w:trPr>
          <w:trHeight w:val="287"/>
        </w:trPr>
        <w:tc>
          <w:tcPr>
            <w:tcW w:w="3599" w:type="dxa"/>
            <w:gridSpan w:val="2"/>
            <w:tcBorders>
              <w:top w:val="single" w:sz="4" w:space="0" w:color="auto"/>
              <w:left w:val="nil"/>
              <w:bottom w:val="single" w:sz="8" w:space="0" w:color="auto"/>
              <w:right w:val="nil"/>
            </w:tcBorders>
            <w:shd w:val="clear" w:color="auto" w:fill="auto"/>
            <w:noWrap/>
            <w:vAlign w:val="center"/>
            <w:hideMark/>
          </w:tcPr>
          <w:p w14:paraId="7BBC4073" w14:textId="77777777" w:rsidR="00285274" w:rsidRPr="00217A71" w:rsidRDefault="00285274" w:rsidP="00285274">
            <w:pPr>
              <w:spacing w:after="0" w:line="240" w:lineRule="auto"/>
              <w:jc w:val="center"/>
              <w:rPr>
                <w:rFonts w:ascii="Times New Roman" w:eastAsia="Times New Roman" w:hAnsi="Times New Roman" w:cs="Times New Roman"/>
                <w:b/>
                <w:bCs/>
                <w:color w:val="000000"/>
              </w:rPr>
            </w:pPr>
            <w:r w:rsidRPr="00217A71">
              <w:rPr>
                <w:rFonts w:ascii="Times New Roman" w:eastAsia="Times New Roman" w:hAnsi="Times New Roman" w:cs="Times New Roman"/>
                <w:b/>
                <w:bCs/>
                <w:color w:val="000000"/>
              </w:rPr>
              <w:t>Total</w:t>
            </w:r>
          </w:p>
        </w:tc>
        <w:tc>
          <w:tcPr>
            <w:tcW w:w="991" w:type="dxa"/>
            <w:tcBorders>
              <w:top w:val="single" w:sz="4" w:space="0" w:color="auto"/>
              <w:left w:val="nil"/>
              <w:bottom w:val="single" w:sz="8" w:space="0" w:color="auto"/>
              <w:right w:val="nil"/>
            </w:tcBorders>
            <w:shd w:val="clear" w:color="auto" w:fill="auto"/>
            <w:vAlign w:val="center"/>
            <w:hideMark/>
          </w:tcPr>
          <w:p w14:paraId="000180EE" w14:textId="77777777" w:rsidR="00285274" w:rsidRPr="00217A71" w:rsidRDefault="00285274" w:rsidP="00285274">
            <w:pPr>
              <w:spacing w:after="0" w:line="240" w:lineRule="auto"/>
              <w:jc w:val="center"/>
              <w:rPr>
                <w:rFonts w:ascii="Times New Roman" w:eastAsia="Times New Roman" w:hAnsi="Times New Roman" w:cs="Times New Roman"/>
                <w:b/>
                <w:bCs/>
                <w:color w:val="000000"/>
              </w:rPr>
            </w:pPr>
            <w:r w:rsidRPr="00217A71">
              <w:rPr>
                <w:rFonts w:ascii="Times New Roman" w:eastAsia="Times New Roman" w:hAnsi="Times New Roman" w:cs="Times New Roman"/>
                <w:b/>
                <w:bCs/>
                <w:color w:val="000000"/>
              </w:rPr>
              <w:t>93</w:t>
            </w:r>
          </w:p>
        </w:tc>
        <w:tc>
          <w:tcPr>
            <w:tcW w:w="1080" w:type="dxa"/>
            <w:tcBorders>
              <w:top w:val="single" w:sz="4" w:space="0" w:color="auto"/>
              <w:left w:val="nil"/>
              <w:bottom w:val="single" w:sz="8" w:space="0" w:color="auto"/>
              <w:right w:val="nil"/>
            </w:tcBorders>
            <w:shd w:val="clear" w:color="auto" w:fill="auto"/>
            <w:noWrap/>
            <w:vAlign w:val="center"/>
            <w:hideMark/>
          </w:tcPr>
          <w:p w14:paraId="54BBD565" w14:textId="77777777" w:rsidR="00285274" w:rsidRPr="00217A71" w:rsidRDefault="00285274" w:rsidP="00285274">
            <w:pPr>
              <w:spacing w:after="0" w:line="240" w:lineRule="auto"/>
              <w:jc w:val="center"/>
              <w:rPr>
                <w:rFonts w:ascii="Times New Roman" w:eastAsia="Times New Roman" w:hAnsi="Times New Roman" w:cs="Times New Roman"/>
                <w:b/>
                <w:bCs/>
                <w:color w:val="000000"/>
              </w:rPr>
            </w:pPr>
            <w:r w:rsidRPr="00217A71">
              <w:rPr>
                <w:rFonts w:ascii="Times New Roman" w:eastAsia="Times New Roman" w:hAnsi="Times New Roman" w:cs="Times New Roman"/>
                <w:b/>
                <w:bCs/>
                <w:color w:val="000000"/>
              </w:rPr>
              <w:t>133</w:t>
            </w:r>
          </w:p>
        </w:tc>
        <w:tc>
          <w:tcPr>
            <w:tcW w:w="1260" w:type="dxa"/>
            <w:tcBorders>
              <w:top w:val="single" w:sz="4" w:space="0" w:color="auto"/>
              <w:left w:val="nil"/>
              <w:bottom w:val="single" w:sz="8" w:space="0" w:color="auto"/>
              <w:right w:val="nil"/>
            </w:tcBorders>
            <w:shd w:val="clear" w:color="auto" w:fill="auto"/>
            <w:noWrap/>
            <w:vAlign w:val="center"/>
            <w:hideMark/>
          </w:tcPr>
          <w:p w14:paraId="44F6609B" w14:textId="705E2003" w:rsidR="00285274" w:rsidRPr="00217A71" w:rsidRDefault="00285274" w:rsidP="0028527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10</w:t>
            </w:r>
          </w:p>
        </w:tc>
        <w:tc>
          <w:tcPr>
            <w:tcW w:w="990" w:type="dxa"/>
            <w:tcBorders>
              <w:top w:val="single" w:sz="4" w:space="0" w:color="auto"/>
              <w:left w:val="nil"/>
              <w:bottom w:val="single" w:sz="8" w:space="0" w:color="auto"/>
              <w:right w:val="nil"/>
            </w:tcBorders>
            <w:shd w:val="clear" w:color="auto" w:fill="auto"/>
            <w:vAlign w:val="center"/>
            <w:hideMark/>
          </w:tcPr>
          <w:p w14:paraId="3AE4E4A3" w14:textId="3BA7E09D" w:rsidR="00285274" w:rsidRPr="00217A71" w:rsidRDefault="00285274" w:rsidP="0028527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12</w:t>
            </w:r>
          </w:p>
        </w:tc>
        <w:tc>
          <w:tcPr>
            <w:tcW w:w="1440" w:type="dxa"/>
            <w:tcBorders>
              <w:top w:val="single" w:sz="4" w:space="0" w:color="auto"/>
              <w:left w:val="nil"/>
              <w:bottom w:val="single" w:sz="8" w:space="0" w:color="auto"/>
              <w:right w:val="nil"/>
            </w:tcBorders>
          </w:tcPr>
          <w:p w14:paraId="012C1AE7" w14:textId="23120B49" w:rsidR="00285274" w:rsidRPr="00217A71" w:rsidRDefault="00285274" w:rsidP="0028527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244</w:t>
            </w:r>
          </w:p>
        </w:tc>
      </w:tr>
    </w:tbl>
    <w:p w14:paraId="0A15DD49" w14:textId="061B9412" w:rsidR="000C4057" w:rsidRPr="00EC4511" w:rsidRDefault="000C4057" w:rsidP="008674E5">
      <w:pPr>
        <w:spacing w:after="0"/>
        <w:rPr>
          <w:rFonts w:ascii="Times New Roman" w:hAnsi="Times New Roman" w:cs="Times New Roman"/>
          <w:sz w:val="18"/>
          <w:szCs w:val="18"/>
        </w:rPr>
      </w:pPr>
      <w:r w:rsidRPr="00EC4511">
        <w:rPr>
          <w:rFonts w:ascii="Times New Roman" w:hAnsi="Times New Roman" w:cs="Times New Roman"/>
          <w:sz w:val="18"/>
          <w:szCs w:val="18"/>
          <w:vertAlign w:val="superscript"/>
        </w:rPr>
        <w:t xml:space="preserve">A </w:t>
      </w:r>
      <w:r w:rsidR="00B94F90">
        <w:rPr>
          <w:rFonts w:ascii="Times New Roman" w:hAnsi="Times New Roman" w:cs="Times New Roman"/>
          <w:sz w:val="18"/>
          <w:szCs w:val="18"/>
        </w:rPr>
        <w:t>M</w:t>
      </w:r>
      <w:r w:rsidRPr="00EC4511">
        <w:rPr>
          <w:rFonts w:ascii="Times New Roman" w:hAnsi="Times New Roman" w:cs="Times New Roman"/>
          <w:sz w:val="18"/>
          <w:szCs w:val="18"/>
        </w:rPr>
        <w:t>anagement actions applied to each site: exterior predator fencing (E), peninsula entry predator fencing (F), fall 202</w:t>
      </w:r>
      <w:r w:rsidR="00AD7402" w:rsidRPr="00EC4511">
        <w:rPr>
          <w:rFonts w:ascii="Times New Roman" w:hAnsi="Times New Roman" w:cs="Times New Roman"/>
          <w:sz w:val="18"/>
          <w:szCs w:val="18"/>
        </w:rPr>
        <w:t>2</w:t>
      </w:r>
      <w:r w:rsidRPr="00EC4511">
        <w:rPr>
          <w:rFonts w:ascii="Times New Roman" w:hAnsi="Times New Roman" w:cs="Times New Roman"/>
          <w:sz w:val="18"/>
          <w:szCs w:val="18"/>
        </w:rPr>
        <w:t xml:space="preserve"> herbicide (H), interior predator fencing (I), predator deterrent lights (L), spring 202</w:t>
      </w:r>
      <w:r w:rsidR="00AD7402" w:rsidRPr="00EC4511">
        <w:rPr>
          <w:rFonts w:ascii="Times New Roman" w:hAnsi="Times New Roman" w:cs="Times New Roman"/>
          <w:sz w:val="18"/>
          <w:szCs w:val="18"/>
        </w:rPr>
        <w:t>3</w:t>
      </w:r>
      <w:r w:rsidRPr="00EC4511">
        <w:rPr>
          <w:rFonts w:ascii="Times New Roman" w:hAnsi="Times New Roman" w:cs="Times New Roman"/>
          <w:sz w:val="18"/>
          <w:szCs w:val="18"/>
        </w:rPr>
        <w:t xml:space="preserve"> pre-emergent herbicide (P), and</w:t>
      </w:r>
      <w:r w:rsidR="00AD7402" w:rsidRPr="00EC4511">
        <w:rPr>
          <w:rFonts w:ascii="Times New Roman" w:hAnsi="Times New Roman" w:cs="Times New Roman"/>
          <w:sz w:val="18"/>
          <w:szCs w:val="18"/>
        </w:rPr>
        <w:t xml:space="preserve"> </w:t>
      </w:r>
      <w:r w:rsidRPr="00EC4511">
        <w:rPr>
          <w:rFonts w:ascii="Times New Roman" w:hAnsi="Times New Roman" w:cs="Times New Roman"/>
          <w:sz w:val="18"/>
          <w:szCs w:val="18"/>
        </w:rPr>
        <w:t>predator trapping (T).</w:t>
      </w:r>
    </w:p>
    <w:p w14:paraId="52ACD47A" w14:textId="77777777" w:rsidR="00257D71" w:rsidRPr="00EC4511" w:rsidRDefault="00257D71" w:rsidP="006B2BE2">
      <w:pPr>
        <w:rPr>
          <w:rFonts w:ascii="Times New Roman" w:hAnsi="Times New Roman" w:cs="Times New Roman"/>
        </w:rPr>
      </w:pPr>
    </w:p>
    <w:p w14:paraId="0DEAF49E" w14:textId="6F98C1AB" w:rsidR="006B2BE2" w:rsidRPr="00782CFE" w:rsidRDefault="006B2BE2" w:rsidP="00EC4511">
      <w:pPr>
        <w:spacing w:after="0"/>
        <w:jc w:val="both"/>
        <w:rPr>
          <w:rFonts w:ascii="Times New Roman" w:hAnsi="Times New Roman" w:cs="Times New Roman"/>
        </w:rPr>
      </w:pPr>
      <w:r w:rsidRPr="00EC4511">
        <w:rPr>
          <w:rFonts w:ascii="Times New Roman" w:hAnsi="Times New Roman" w:cs="Times New Roman"/>
          <w:b/>
          <w:bCs/>
        </w:rPr>
        <w:t xml:space="preserve">Table </w:t>
      </w:r>
      <w:r w:rsidR="00AD1F1D" w:rsidRPr="00EC4511">
        <w:rPr>
          <w:rFonts w:ascii="Times New Roman" w:hAnsi="Times New Roman" w:cs="Times New Roman"/>
          <w:b/>
          <w:bCs/>
        </w:rPr>
        <w:t>2</w:t>
      </w:r>
      <w:r w:rsidR="00625E61" w:rsidRPr="00EC4511">
        <w:rPr>
          <w:rFonts w:ascii="Times New Roman" w:hAnsi="Times New Roman" w:cs="Times New Roman"/>
          <w:b/>
          <w:bCs/>
        </w:rPr>
        <w:t>5</w:t>
      </w:r>
      <w:r w:rsidRPr="00EC4511">
        <w:rPr>
          <w:rFonts w:ascii="Times New Roman" w:hAnsi="Times New Roman" w:cs="Times New Roman"/>
        </w:rPr>
        <w:t xml:space="preserve">. </w:t>
      </w:r>
      <w:bookmarkStart w:id="113" w:name="_Hlk87525465"/>
      <w:r w:rsidRPr="00EC4511">
        <w:rPr>
          <w:rFonts w:ascii="Times New Roman" w:hAnsi="Times New Roman" w:cs="Times New Roman"/>
        </w:rPr>
        <w:t xml:space="preserve">Summary of terrestrial predator trapping activities at </w:t>
      </w:r>
      <w:r w:rsidR="0070411D">
        <w:rPr>
          <w:rFonts w:ascii="Times New Roman" w:hAnsi="Times New Roman" w:cs="Times New Roman"/>
        </w:rPr>
        <w:t xml:space="preserve">10 </w:t>
      </w:r>
      <w:r w:rsidR="00070311" w:rsidRPr="00EC4511">
        <w:rPr>
          <w:rFonts w:ascii="Times New Roman" w:hAnsi="Times New Roman" w:cs="Times New Roman"/>
        </w:rPr>
        <w:t xml:space="preserve">Program and Nebraska Public Power </w:t>
      </w:r>
      <w:r w:rsidR="00070311" w:rsidRPr="00782CFE">
        <w:rPr>
          <w:rFonts w:ascii="Times New Roman" w:hAnsi="Times New Roman" w:cs="Times New Roman"/>
        </w:rPr>
        <w:t xml:space="preserve">District owned </w:t>
      </w:r>
      <w:r w:rsidR="000B0F93" w:rsidRPr="00782CFE">
        <w:rPr>
          <w:rFonts w:ascii="Times New Roman" w:hAnsi="Times New Roman" w:cs="Times New Roman"/>
        </w:rPr>
        <w:t xml:space="preserve">piping plover and least tern </w:t>
      </w:r>
      <w:bookmarkEnd w:id="113"/>
      <w:r w:rsidR="00CA1E92" w:rsidRPr="00782CFE">
        <w:rPr>
          <w:rFonts w:ascii="Times New Roman" w:hAnsi="Times New Roman" w:cs="Times New Roman"/>
        </w:rPr>
        <w:t>off-channel sand and water (OCSW) nesting sites during late March through early August 2023.</w:t>
      </w:r>
      <w:r w:rsidR="00EC4511" w:rsidRPr="00782CFE">
        <w:rPr>
          <w:rFonts w:ascii="Times New Roman" w:hAnsi="Times New Roman" w:cs="Times New Roman"/>
        </w:rPr>
        <w:t xml:space="preserve">  Provided for each site are the total number of trap days and corresponding </w:t>
      </w:r>
      <w:r w:rsidR="00601C74" w:rsidRPr="00782CFE">
        <w:rPr>
          <w:rFonts w:ascii="Times New Roman" w:hAnsi="Times New Roman" w:cs="Times New Roman"/>
        </w:rPr>
        <w:t xml:space="preserve">total </w:t>
      </w:r>
      <w:r w:rsidR="00EC4511" w:rsidRPr="00782CFE">
        <w:rPr>
          <w:rFonts w:ascii="Times New Roman" w:hAnsi="Times New Roman" w:cs="Times New Roman"/>
        </w:rPr>
        <w:t>number of captures based on the total number of days each trap was deployed.</w:t>
      </w:r>
    </w:p>
    <w:tbl>
      <w:tblPr>
        <w:tblW w:w="9360" w:type="dxa"/>
        <w:tblLook w:val="04A0" w:firstRow="1" w:lastRow="0" w:firstColumn="1" w:lastColumn="0" w:noHBand="0" w:noVBand="1"/>
      </w:tblPr>
      <w:tblGrid>
        <w:gridCol w:w="2520"/>
        <w:gridCol w:w="1620"/>
        <w:gridCol w:w="1170"/>
        <w:gridCol w:w="1440"/>
        <w:gridCol w:w="1260"/>
        <w:gridCol w:w="1350"/>
      </w:tblGrid>
      <w:tr w:rsidR="003A1D10" w:rsidRPr="00782CFE" w14:paraId="4D149939" w14:textId="77777777" w:rsidTr="005502F1">
        <w:trPr>
          <w:trHeight w:val="547"/>
        </w:trPr>
        <w:tc>
          <w:tcPr>
            <w:tcW w:w="2520" w:type="dxa"/>
            <w:tcBorders>
              <w:top w:val="single" w:sz="8" w:space="0" w:color="auto"/>
              <w:left w:val="nil"/>
              <w:bottom w:val="single" w:sz="8" w:space="0" w:color="auto"/>
              <w:right w:val="nil"/>
            </w:tcBorders>
            <w:shd w:val="clear" w:color="auto" w:fill="auto"/>
            <w:noWrap/>
            <w:vAlign w:val="center"/>
            <w:hideMark/>
          </w:tcPr>
          <w:p w14:paraId="4F834D9C" w14:textId="77777777" w:rsidR="006D0158" w:rsidRPr="00782CFE" w:rsidRDefault="006D0158" w:rsidP="006D0158">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Site</w:t>
            </w:r>
          </w:p>
        </w:tc>
        <w:tc>
          <w:tcPr>
            <w:tcW w:w="1620" w:type="dxa"/>
            <w:tcBorders>
              <w:top w:val="single" w:sz="8" w:space="0" w:color="auto"/>
              <w:left w:val="nil"/>
              <w:bottom w:val="single" w:sz="8" w:space="0" w:color="auto"/>
              <w:right w:val="nil"/>
            </w:tcBorders>
            <w:shd w:val="clear" w:color="auto" w:fill="auto"/>
            <w:noWrap/>
            <w:vAlign w:val="center"/>
            <w:hideMark/>
          </w:tcPr>
          <w:p w14:paraId="7B453528" w14:textId="77777777" w:rsidR="006D0158" w:rsidRPr="00782CFE" w:rsidRDefault="006D0158" w:rsidP="006D0158">
            <w:pPr>
              <w:spacing w:after="0" w:line="240" w:lineRule="auto"/>
              <w:jc w:val="center"/>
              <w:rPr>
                <w:rFonts w:ascii="Times New Roman" w:eastAsia="Times New Roman" w:hAnsi="Times New Roman" w:cs="Times New Roman"/>
                <w:b/>
                <w:bCs/>
                <w:color w:val="000000"/>
              </w:rPr>
            </w:pPr>
            <w:proofErr w:type="spellStart"/>
            <w:r w:rsidRPr="00782CFE">
              <w:rPr>
                <w:rFonts w:ascii="Times New Roman" w:eastAsia="Times New Roman" w:hAnsi="Times New Roman" w:cs="Times New Roman"/>
                <w:b/>
                <w:bCs/>
                <w:color w:val="000000"/>
              </w:rPr>
              <w:t>Management</w:t>
            </w:r>
            <w:r w:rsidRPr="00782CFE">
              <w:rPr>
                <w:rFonts w:ascii="Times New Roman" w:eastAsia="Times New Roman" w:hAnsi="Times New Roman" w:cs="Times New Roman"/>
                <w:b/>
                <w:bCs/>
                <w:color w:val="000000"/>
                <w:vertAlign w:val="superscript"/>
              </w:rPr>
              <w:t>A</w:t>
            </w:r>
            <w:proofErr w:type="spellEnd"/>
          </w:p>
        </w:tc>
        <w:tc>
          <w:tcPr>
            <w:tcW w:w="1170" w:type="dxa"/>
            <w:tcBorders>
              <w:top w:val="single" w:sz="8" w:space="0" w:color="auto"/>
              <w:left w:val="nil"/>
              <w:bottom w:val="single" w:sz="8" w:space="0" w:color="auto"/>
              <w:right w:val="nil"/>
            </w:tcBorders>
            <w:shd w:val="clear" w:color="auto" w:fill="auto"/>
            <w:noWrap/>
            <w:vAlign w:val="center"/>
            <w:hideMark/>
          </w:tcPr>
          <w:p w14:paraId="2915376B" w14:textId="054F32DD" w:rsidR="006D0158" w:rsidRPr="00782CFE" w:rsidRDefault="00601C74" w:rsidP="006D0158">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 xml:space="preserve">No. </w:t>
            </w:r>
            <w:r w:rsidR="006D0158" w:rsidRPr="00782CFE">
              <w:rPr>
                <w:rFonts w:ascii="Times New Roman" w:eastAsia="Times New Roman" w:hAnsi="Times New Roman" w:cs="Times New Roman"/>
                <w:b/>
                <w:bCs/>
                <w:color w:val="000000"/>
              </w:rPr>
              <w:t>Traps Deployed</w:t>
            </w:r>
          </w:p>
        </w:tc>
        <w:tc>
          <w:tcPr>
            <w:tcW w:w="1440" w:type="dxa"/>
            <w:tcBorders>
              <w:top w:val="single" w:sz="8" w:space="0" w:color="auto"/>
              <w:left w:val="nil"/>
              <w:bottom w:val="single" w:sz="8" w:space="0" w:color="auto"/>
              <w:right w:val="nil"/>
            </w:tcBorders>
            <w:shd w:val="clear" w:color="auto" w:fill="auto"/>
            <w:vAlign w:val="center"/>
            <w:hideMark/>
          </w:tcPr>
          <w:p w14:paraId="2DFBCF53" w14:textId="5EB1E84A" w:rsidR="006D0158" w:rsidRPr="00782CFE" w:rsidRDefault="00B624F9" w:rsidP="006D0158">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 xml:space="preserve">Total No. </w:t>
            </w:r>
            <w:r w:rsidR="006D0158" w:rsidRPr="00782CFE">
              <w:rPr>
                <w:rFonts w:ascii="Times New Roman" w:eastAsia="Times New Roman" w:hAnsi="Times New Roman" w:cs="Times New Roman"/>
                <w:b/>
                <w:bCs/>
                <w:color w:val="000000"/>
              </w:rPr>
              <w:t>Trap Days</w:t>
            </w:r>
          </w:p>
        </w:tc>
        <w:tc>
          <w:tcPr>
            <w:tcW w:w="1260" w:type="dxa"/>
            <w:tcBorders>
              <w:top w:val="single" w:sz="8" w:space="0" w:color="auto"/>
              <w:left w:val="nil"/>
              <w:bottom w:val="single" w:sz="8" w:space="0" w:color="auto"/>
              <w:right w:val="nil"/>
            </w:tcBorders>
            <w:shd w:val="clear" w:color="auto" w:fill="auto"/>
            <w:noWrap/>
            <w:vAlign w:val="center"/>
            <w:hideMark/>
          </w:tcPr>
          <w:p w14:paraId="304D799F" w14:textId="20FEEA10" w:rsidR="006D0158" w:rsidRPr="00782CFE" w:rsidRDefault="00C434CB" w:rsidP="006D0158">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 xml:space="preserve">Total No. </w:t>
            </w:r>
            <w:r w:rsidR="006D0158" w:rsidRPr="00782CFE">
              <w:rPr>
                <w:rFonts w:ascii="Times New Roman" w:eastAsia="Times New Roman" w:hAnsi="Times New Roman" w:cs="Times New Roman"/>
                <w:b/>
                <w:bCs/>
                <w:color w:val="000000"/>
              </w:rPr>
              <w:t>Captures</w:t>
            </w:r>
          </w:p>
        </w:tc>
        <w:tc>
          <w:tcPr>
            <w:tcW w:w="1350" w:type="dxa"/>
            <w:tcBorders>
              <w:top w:val="single" w:sz="8" w:space="0" w:color="auto"/>
              <w:left w:val="nil"/>
              <w:bottom w:val="single" w:sz="8" w:space="0" w:color="auto"/>
              <w:right w:val="nil"/>
            </w:tcBorders>
            <w:shd w:val="clear" w:color="auto" w:fill="auto"/>
            <w:vAlign w:val="center"/>
            <w:hideMark/>
          </w:tcPr>
          <w:p w14:paraId="273F93C4" w14:textId="08114232" w:rsidR="006D0158" w:rsidRPr="00782CFE" w:rsidRDefault="006D0158" w:rsidP="006D0158">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 xml:space="preserve">Captures / </w:t>
            </w:r>
            <w:r w:rsidR="003A1D10" w:rsidRPr="00782CFE">
              <w:rPr>
                <w:rFonts w:ascii="Times New Roman" w:eastAsia="Times New Roman" w:hAnsi="Times New Roman" w:cs="Times New Roman"/>
                <w:b/>
                <w:bCs/>
                <w:color w:val="000000"/>
              </w:rPr>
              <w:t>T</w:t>
            </w:r>
            <w:r w:rsidRPr="00782CFE">
              <w:rPr>
                <w:rFonts w:ascii="Times New Roman" w:eastAsia="Times New Roman" w:hAnsi="Times New Roman" w:cs="Times New Roman"/>
                <w:b/>
                <w:bCs/>
                <w:color w:val="000000"/>
              </w:rPr>
              <w:t xml:space="preserve">rap </w:t>
            </w:r>
            <w:r w:rsidR="003A1D10" w:rsidRPr="00782CFE">
              <w:rPr>
                <w:rFonts w:ascii="Times New Roman" w:eastAsia="Times New Roman" w:hAnsi="Times New Roman" w:cs="Times New Roman"/>
                <w:b/>
                <w:bCs/>
                <w:color w:val="000000"/>
              </w:rPr>
              <w:t>D</w:t>
            </w:r>
            <w:r w:rsidRPr="00782CFE">
              <w:rPr>
                <w:rFonts w:ascii="Times New Roman" w:eastAsia="Times New Roman" w:hAnsi="Times New Roman" w:cs="Times New Roman"/>
                <w:b/>
                <w:bCs/>
                <w:color w:val="000000"/>
              </w:rPr>
              <w:t>ay</w:t>
            </w:r>
          </w:p>
        </w:tc>
      </w:tr>
      <w:tr w:rsidR="003A1D10" w:rsidRPr="00782CFE" w14:paraId="0C078495" w14:textId="77777777" w:rsidTr="004B067B">
        <w:trPr>
          <w:trHeight w:val="287"/>
        </w:trPr>
        <w:tc>
          <w:tcPr>
            <w:tcW w:w="2520" w:type="dxa"/>
            <w:tcBorders>
              <w:top w:val="single" w:sz="8" w:space="0" w:color="auto"/>
              <w:left w:val="nil"/>
              <w:bottom w:val="nil"/>
              <w:right w:val="nil"/>
            </w:tcBorders>
            <w:shd w:val="clear" w:color="auto" w:fill="auto"/>
            <w:noWrap/>
            <w:vAlign w:val="center"/>
            <w:hideMark/>
          </w:tcPr>
          <w:p w14:paraId="2A470370" w14:textId="77777777" w:rsidR="003A1D10" w:rsidRPr="00782CFE" w:rsidRDefault="003A1D10" w:rsidP="003A1D10">
            <w:pPr>
              <w:spacing w:after="0" w:line="240" w:lineRule="auto"/>
              <w:rPr>
                <w:rFonts w:ascii="Times New Roman" w:eastAsia="Times New Roman" w:hAnsi="Times New Roman" w:cs="Times New Roman"/>
                <w:color w:val="000000"/>
              </w:rPr>
            </w:pPr>
            <w:r w:rsidRPr="00782CFE">
              <w:rPr>
                <w:rFonts w:ascii="Times New Roman" w:eastAsia="Times New Roman" w:hAnsi="Times New Roman" w:cs="Times New Roman"/>
                <w:color w:val="000000"/>
              </w:rPr>
              <w:t>OSG Lexington</w:t>
            </w:r>
          </w:p>
        </w:tc>
        <w:tc>
          <w:tcPr>
            <w:tcW w:w="1620" w:type="dxa"/>
            <w:tcBorders>
              <w:top w:val="single" w:sz="8" w:space="0" w:color="auto"/>
              <w:left w:val="nil"/>
              <w:bottom w:val="nil"/>
              <w:right w:val="nil"/>
            </w:tcBorders>
            <w:shd w:val="clear" w:color="auto" w:fill="auto"/>
            <w:noWrap/>
            <w:vAlign w:val="center"/>
            <w:hideMark/>
          </w:tcPr>
          <w:p w14:paraId="015BB077" w14:textId="6E9A3DEF"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FHPT</w:t>
            </w:r>
          </w:p>
        </w:tc>
        <w:tc>
          <w:tcPr>
            <w:tcW w:w="1170" w:type="dxa"/>
            <w:tcBorders>
              <w:top w:val="single" w:sz="8" w:space="0" w:color="auto"/>
              <w:left w:val="nil"/>
              <w:bottom w:val="nil"/>
              <w:right w:val="nil"/>
            </w:tcBorders>
            <w:shd w:val="clear" w:color="auto" w:fill="auto"/>
            <w:vAlign w:val="center"/>
            <w:hideMark/>
          </w:tcPr>
          <w:p w14:paraId="358D715D" w14:textId="06D6A107" w:rsidR="003A1D10" w:rsidRPr="00782CFE" w:rsidRDefault="009D5FF3" w:rsidP="003A1D1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28</w:t>
            </w:r>
          </w:p>
        </w:tc>
        <w:tc>
          <w:tcPr>
            <w:tcW w:w="1440" w:type="dxa"/>
            <w:tcBorders>
              <w:top w:val="single" w:sz="8" w:space="0" w:color="auto"/>
              <w:left w:val="nil"/>
              <w:bottom w:val="nil"/>
              <w:right w:val="nil"/>
            </w:tcBorders>
            <w:shd w:val="clear" w:color="auto" w:fill="auto"/>
            <w:noWrap/>
            <w:vAlign w:val="center"/>
            <w:hideMark/>
          </w:tcPr>
          <w:p w14:paraId="0E42D61B" w14:textId="0A55782D" w:rsidR="003A1D10" w:rsidRPr="00782CFE" w:rsidRDefault="009D5FF3" w:rsidP="003A1D1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2,571</w:t>
            </w:r>
          </w:p>
        </w:tc>
        <w:tc>
          <w:tcPr>
            <w:tcW w:w="1260" w:type="dxa"/>
            <w:tcBorders>
              <w:top w:val="single" w:sz="8" w:space="0" w:color="auto"/>
              <w:left w:val="nil"/>
              <w:bottom w:val="nil"/>
              <w:right w:val="nil"/>
            </w:tcBorders>
            <w:shd w:val="clear" w:color="auto" w:fill="auto"/>
            <w:noWrap/>
            <w:vAlign w:val="center"/>
            <w:hideMark/>
          </w:tcPr>
          <w:p w14:paraId="351C762B"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22</w:t>
            </w:r>
          </w:p>
        </w:tc>
        <w:tc>
          <w:tcPr>
            <w:tcW w:w="1350" w:type="dxa"/>
            <w:tcBorders>
              <w:top w:val="single" w:sz="8" w:space="0" w:color="auto"/>
              <w:left w:val="nil"/>
              <w:bottom w:val="nil"/>
              <w:right w:val="nil"/>
            </w:tcBorders>
            <w:shd w:val="clear" w:color="auto" w:fill="auto"/>
            <w:noWrap/>
            <w:vAlign w:val="center"/>
            <w:hideMark/>
          </w:tcPr>
          <w:p w14:paraId="1FEE177B" w14:textId="21590C4E" w:rsidR="003A1D10" w:rsidRPr="00782CFE" w:rsidRDefault="009D5FF3" w:rsidP="003A1D10">
            <w:pPr>
              <w:spacing w:after="0" w:line="240" w:lineRule="auto"/>
              <w:jc w:val="center"/>
              <w:rPr>
                <w:rFonts w:ascii="Times New Roman" w:eastAsia="Times New Roman" w:hAnsi="Times New Roman" w:cs="Times New Roman"/>
                <w:color w:val="000000"/>
              </w:rPr>
            </w:pPr>
            <w:r>
              <w:rPr>
                <w:rFonts w:ascii="Times New Roman" w:hAnsi="Times New Roman" w:cs="Times New Roman"/>
                <w:color w:val="000000"/>
              </w:rPr>
              <w:t>0.009</w:t>
            </w:r>
          </w:p>
        </w:tc>
      </w:tr>
      <w:tr w:rsidR="003A1D10" w:rsidRPr="00782CFE" w14:paraId="52BCF828" w14:textId="77777777" w:rsidTr="004B067B">
        <w:trPr>
          <w:trHeight w:val="287"/>
        </w:trPr>
        <w:tc>
          <w:tcPr>
            <w:tcW w:w="2520" w:type="dxa"/>
            <w:tcBorders>
              <w:top w:val="nil"/>
              <w:left w:val="nil"/>
              <w:bottom w:val="nil"/>
              <w:right w:val="nil"/>
            </w:tcBorders>
            <w:shd w:val="clear" w:color="auto" w:fill="auto"/>
            <w:noWrap/>
            <w:vAlign w:val="center"/>
            <w:hideMark/>
          </w:tcPr>
          <w:p w14:paraId="1775F2C4" w14:textId="77777777" w:rsidR="003A1D10" w:rsidRPr="00782CFE" w:rsidRDefault="003A1D10" w:rsidP="003A1D10">
            <w:pPr>
              <w:spacing w:after="0" w:line="240" w:lineRule="auto"/>
              <w:rPr>
                <w:rFonts w:ascii="Times New Roman" w:eastAsia="Times New Roman" w:hAnsi="Times New Roman" w:cs="Times New Roman"/>
                <w:color w:val="000000"/>
              </w:rPr>
            </w:pPr>
            <w:r w:rsidRPr="00782CFE">
              <w:rPr>
                <w:rFonts w:ascii="Times New Roman" w:eastAsia="Times New Roman" w:hAnsi="Times New Roman" w:cs="Times New Roman"/>
                <w:color w:val="000000"/>
              </w:rPr>
              <w:t>NPPD Lexington</w:t>
            </w:r>
          </w:p>
        </w:tc>
        <w:tc>
          <w:tcPr>
            <w:tcW w:w="1620" w:type="dxa"/>
            <w:tcBorders>
              <w:top w:val="nil"/>
              <w:left w:val="nil"/>
              <w:bottom w:val="nil"/>
              <w:right w:val="nil"/>
            </w:tcBorders>
            <w:shd w:val="clear" w:color="auto" w:fill="auto"/>
            <w:noWrap/>
            <w:vAlign w:val="center"/>
            <w:hideMark/>
          </w:tcPr>
          <w:p w14:paraId="22EF0A3E"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FPT</w:t>
            </w:r>
          </w:p>
        </w:tc>
        <w:tc>
          <w:tcPr>
            <w:tcW w:w="1170" w:type="dxa"/>
            <w:tcBorders>
              <w:top w:val="nil"/>
              <w:left w:val="nil"/>
              <w:bottom w:val="nil"/>
              <w:right w:val="nil"/>
            </w:tcBorders>
            <w:shd w:val="clear" w:color="auto" w:fill="auto"/>
            <w:vAlign w:val="center"/>
            <w:hideMark/>
          </w:tcPr>
          <w:p w14:paraId="4768B97A"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21</w:t>
            </w:r>
          </w:p>
        </w:tc>
        <w:tc>
          <w:tcPr>
            <w:tcW w:w="1440" w:type="dxa"/>
            <w:tcBorders>
              <w:top w:val="nil"/>
              <w:left w:val="nil"/>
              <w:bottom w:val="nil"/>
              <w:right w:val="nil"/>
            </w:tcBorders>
            <w:shd w:val="clear" w:color="auto" w:fill="auto"/>
            <w:noWrap/>
            <w:vAlign w:val="center"/>
            <w:hideMark/>
          </w:tcPr>
          <w:p w14:paraId="17A045B4" w14:textId="5C8A51EE" w:rsidR="003A1D10" w:rsidRPr="00782CFE" w:rsidRDefault="009D5FF3" w:rsidP="003A1D1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1,373</w:t>
            </w:r>
          </w:p>
        </w:tc>
        <w:tc>
          <w:tcPr>
            <w:tcW w:w="1260" w:type="dxa"/>
            <w:tcBorders>
              <w:top w:val="nil"/>
              <w:left w:val="nil"/>
              <w:bottom w:val="nil"/>
              <w:right w:val="nil"/>
            </w:tcBorders>
            <w:shd w:val="clear" w:color="auto" w:fill="auto"/>
            <w:noWrap/>
            <w:vAlign w:val="center"/>
            <w:hideMark/>
          </w:tcPr>
          <w:p w14:paraId="7A9ECFB2"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19</w:t>
            </w:r>
          </w:p>
        </w:tc>
        <w:tc>
          <w:tcPr>
            <w:tcW w:w="1350" w:type="dxa"/>
            <w:tcBorders>
              <w:top w:val="nil"/>
              <w:left w:val="nil"/>
              <w:bottom w:val="nil"/>
              <w:right w:val="nil"/>
            </w:tcBorders>
            <w:shd w:val="clear" w:color="auto" w:fill="auto"/>
            <w:noWrap/>
            <w:vAlign w:val="center"/>
            <w:hideMark/>
          </w:tcPr>
          <w:p w14:paraId="3992E08B" w14:textId="4B4CD925"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hAnsi="Times New Roman" w:cs="Times New Roman"/>
                <w:color w:val="000000"/>
              </w:rPr>
              <w:t>0.014</w:t>
            </w:r>
          </w:p>
        </w:tc>
      </w:tr>
      <w:tr w:rsidR="003A1D10" w:rsidRPr="00782CFE" w14:paraId="21BEF339" w14:textId="77777777" w:rsidTr="004B067B">
        <w:trPr>
          <w:trHeight w:val="287"/>
        </w:trPr>
        <w:tc>
          <w:tcPr>
            <w:tcW w:w="2520" w:type="dxa"/>
            <w:tcBorders>
              <w:top w:val="nil"/>
              <w:left w:val="nil"/>
              <w:bottom w:val="nil"/>
              <w:right w:val="nil"/>
            </w:tcBorders>
            <w:shd w:val="clear" w:color="auto" w:fill="auto"/>
            <w:noWrap/>
            <w:vAlign w:val="center"/>
            <w:hideMark/>
          </w:tcPr>
          <w:p w14:paraId="3688F132" w14:textId="77777777" w:rsidR="003A1D10" w:rsidRPr="00782CFE" w:rsidRDefault="003A1D10" w:rsidP="003A1D10">
            <w:pPr>
              <w:spacing w:after="0" w:line="240" w:lineRule="auto"/>
              <w:rPr>
                <w:rFonts w:ascii="Times New Roman" w:eastAsia="Times New Roman" w:hAnsi="Times New Roman" w:cs="Times New Roman"/>
                <w:color w:val="000000"/>
              </w:rPr>
            </w:pPr>
            <w:r w:rsidRPr="00782CFE">
              <w:rPr>
                <w:rFonts w:ascii="Times New Roman" w:eastAsia="Times New Roman" w:hAnsi="Times New Roman" w:cs="Times New Roman"/>
                <w:color w:val="000000"/>
              </w:rPr>
              <w:t>Dyer</w:t>
            </w:r>
          </w:p>
        </w:tc>
        <w:tc>
          <w:tcPr>
            <w:tcW w:w="1620" w:type="dxa"/>
            <w:tcBorders>
              <w:top w:val="nil"/>
              <w:left w:val="nil"/>
              <w:bottom w:val="nil"/>
              <w:right w:val="nil"/>
            </w:tcBorders>
            <w:shd w:val="clear" w:color="auto" w:fill="auto"/>
            <w:noWrap/>
            <w:vAlign w:val="center"/>
            <w:hideMark/>
          </w:tcPr>
          <w:p w14:paraId="3E99DCC3"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FHPT</w:t>
            </w:r>
          </w:p>
        </w:tc>
        <w:tc>
          <w:tcPr>
            <w:tcW w:w="1170" w:type="dxa"/>
            <w:tcBorders>
              <w:top w:val="nil"/>
              <w:left w:val="nil"/>
              <w:bottom w:val="nil"/>
              <w:right w:val="nil"/>
            </w:tcBorders>
            <w:shd w:val="clear" w:color="auto" w:fill="auto"/>
            <w:vAlign w:val="center"/>
            <w:hideMark/>
          </w:tcPr>
          <w:p w14:paraId="2FB6F743"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30</w:t>
            </w:r>
          </w:p>
        </w:tc>
        <w:tc>
          <w:tcPr>
            <w:tcW w:w="1440" w:type="dxa"/>
            <w:tcBorders>
              <w:top w:val="nil"/>
              <w:left w:val="nil"/>
              <w:bottom w:val="nil"/>
              <w:right w:val="nil"/>
            </w:tcBorders>
            <w:shd w:val="clear" w:color="auto" w:fill="auto"/>
            <w:noWrap/>
            <w:vAlign w:val="center"/>
            <w:hideMark/>
          </w:tcPr>
          <w:p w14:paraId="193897B0" w14:textId="346F4AD7" w:rsidR="003A1D10" w:rsidRPr="00782CFE" w:rsidRDefault="009D5FF3" w:rsidP="003A1D1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4,033</w:t>
            </w:r>
          </w:p>
        </w:tc>
        <w:tc>
          <w:tcPr>
            <w:tcW w:w="1260" w:type="dxa"/>
            <w:tcBorders>
              <w:top w:val="nil"/>
              <w:left w:val="nil"/>
              <w:bottom w:val="nil"/>
              <w:right w:val="nil"/>
            </w:tcBorders>
            <w:shd w:val="clear" w:color="auto" w:fill="auto"/>
            <w:noWrap/>
            <w:vAlign w:val="center"/>
            <w:hideMark/>
          </w:tcPr>
          <w:p w14:paraId="2B200651"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56</w:t>
            </w:r>
          </w:p>
        </w:tc>
        <w:tc>
          <w:tcPr>
            <w:tcW w:w="1350" w:type="dxa"/>
            <w:tcBorders>
              <w:top w:val="nil"/>
              <w:left w:val="nil"/>
              <w:bottom w:val="nil"/>
              <w:right w:val="nil"/>
            </w:tcBorders>
            <w:shd w:val="clear" w:color="auto" w:fill="auto"/>
            <w:noWrap/>
            <w:vAlign w:val="center"/>
            <w:hideMark/>
          </w:tcPr>
          <w:p w14:paraId="069F20EE" w14:textId="70D95099"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hAnsi="Times New Roman" w:cs="Times New Roman"/>
                <w:color w:val="000000"/>
              </w:rPr>
              <w:t>0.014</w:t>
            </w:r>
          </w:p>
        </w:tc>
      </w:tr>
      <w:tr w:rsidR="003A1D10" w:rsidRPr="00782CFE" w14:paraId="09367A3E" w14:textId="77777777" w:rsidTr="004B067B">
        <w:trPr>
          <w:trHeight w:val="287"/>
        </w:trPr>
        <w:tc>
          <w:tcPr>
            <w:tcW w:w="2520" w:type="dxa"/>
            <w:tcBorders>
              <w:top w:val="nil"/>
              <w:left w:val="nil"/>
              <w:bottom w:val="nil"/>
              <w:right w:val="nil"/>
            </w:tcBorders>
            <w:shd w:val="clear" w:color="auto" w:fill="auto"/>
            <w:noWrap/>
            <w:vAlign w:val="center"/>
            <w:hideMark/>
          </w:tcPr>
          <w:p w14:paraId="3585A45B" w14:textId="77777777" w:rsidR="003A1D10" w:rsidRPr="00782CFE" w:rsidRDefault="003A1D10" w:rsidP="003A1D10">
            <w:pPr>
              <w:spacing w:after="0" w:line="240" w:lineRule="auto"/>
              <w:rPr>
                <w:rFonts w:ascii="Times New Roman" w:eastAsia="Times New Roman" w:hAnsi="Times New Roman" w:cs="Times New Roman"/>
                <w:color w:val="000000"/>
              </w:rPr>
            </w:pPr>
            <w:r w:rsidRPr="00782CFE">
              <w:rPr>
                <w:rFonts w:ascii="Times New Roman" w:eastAsia="Times New Roman" w:hAnsi="Times New Roman" w:cs="Times New Roman"/>
                <w:color w:val="000000"/>
              </w:rPr>
              <w:t>Cottonwood Ranch</w:t>
            </w:r>
          </w:p>
        </w:tc>
        <w:tc>
          <w:tcPr>
            <w:tcW w:w="1620" w:type="dxa"/>
            <w:tcBorders>
              <w:top w:val="nil"/>
              <w:left w:val="nil"/>
              <w:bottom w:val="nil"/>
              <w:right w:val="nil"/>
            </w:tcBorders>
            <w:shd w:val="clear" w:color="auto" w:fill="auto"/>
            <w:noWrap/>
            <w:vAlign w:val="center"/>
            <w:hideMark/>
          </w:tcPr>
          <w:p w14:paraId="62FEF7F2"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FHPT</w:t>
            </w:r>
          </w:p>
        </w:tc>
        <w:tc>
          <w:tcPr>
            <w:tcW w:w="1170" w:type="dxa"/>
            <w:tcBorders>
              <w:top w:val="nil"/>
              <w:left w:val="nil"/>
              <w:bottom w:val="nil"/>
              <w:right w:val="nil"/>
            </w:tcBorders>
            <w:shd w:val="clear" w:color="auto" w:fill="auto"/>
            <w:vAlign w:val="center"/>
            <w:hideMark/>
          </w:tcPr>
          <w:p w14:paraId="6A7AE44A"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26</w:t>
            </w:r>
          </w:p>
        </w:tc>
        <w:tc>
          <w:tcPr>
            <w:tcW w:w="1440" w:type="dxa"/>
            <w:tcBorders>
              <w:top w:val="nil"/>
              <w:left w:val="nil"/>
              <w:bottom w:val="nil"/>
              <w:right w:val="nil"/>
            </w:tcBorders>
            <w:shd w:val="clear" w:color="auto" w:fill="auto"/>
            <w:noWrap/>
            <w:vAlign w:val="center"/>
            <w:hideMark/>
          </w:tcPr>
          <w:p w14:paraId="0794E1DF" w14:textId="7051CF64" w:rsidR="003A1D10" w:rsidRPr="00782CFE" w:rsidRDefault="009D5FF3" w:rsidP="003A1D1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3,511</w:t>
            </w:r>
          </w:p>
        </w:tc>
        <w:tc>
          <w:tcPr>
            <w:tcW w:w="1260" w:type="dxa"/>
            <w:tcBorders>
              <w:top w:val="nil"/>
              <w:left w:val="nil"/>
              <w:bottom w:val="nil"/>
              <w:right w:val="nil"/>
            </w:tcBorders>
            <w:shd w:val="clear" w:color="auto" w:fill="auto"/>
            <w:noWrap/>
            <w:vAlign w:val="center"/>
            <w:hideMark/>
          </w:tcPr>
          <w:p w14:paraId="75A9EC91"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61</w:t>
            </w:r>
          </w:p>
        </w:tc>
        <w:tc>
          <w:tcPr>
            <w:tcW w:w="1350" w:type="dxa"/>
            <w:tcBorders>
              <w:top w:val="nil"/>
              <w:left w:val="nil"/>
              <w:bottom w:val="nil"/>
              <w:right w:val="nil"/>
            </w:tcBorders>
            <w:shd w:val="clear" w:color="auto" w:fill="auto"/>
            <w:noWrap/>
            <w:vAlign w:val="center"/>
            <w:hideMark/>
          </w:tcPr>
          <w:p w14:paraId="12E57E99" w14:textId="056C6CE9"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hAnsi="Times New Roman" w:cs="Times New Roman"/>
                <w:color w:val="000000"/>
              </w:rPr>
              <w:t>0.017</w:t>
            </w:r>
          </w:p>
        </w:tc>
      </w:tr>
      <w:tr w:rsidR="003A1D10" w:rsidRPr="00782CFE" w14:paraId="51AA78B6" w14:textId="77777777" w:rsidTr="004B067B">
        <w:trPr>
          <w:trHeight w:val="287"/>
        </w:trPr>
        <w:tc>
          <w:tcPr>
            <w:tcW w:w="2520" w:type="dxa"/>
            <w:tcBorders>
              <w:top w:val="nil"/>
              <w:left w:val="nil"/>
              <w:bottom w:val="nil"/>
              <w:right w:val="nil"/>
            </w:tcBorders>
            <w:shd w:val="clear" w:color="auto" w:fill="auto"/>
            <w:noWrap/>
            <w:vAlign w:val="center"/>
            <w:hideMark/>
          </w:tcPr>
          <w:p w14:paraId="09FC5B04" w14:textId="77777777" w:rsidR="003A1D10" w:rsidRPr="00782CFE" w:rsidRDefault="003A1D10" w:rsidP="003A1D10">
            <w:pPr>
              <w:spacing w:after="0" w:line="240" w:lineRule="auto"/>
              <w:rPr>
                <w:rFonts w:ascii="Times New Roman" w:eastAsia="Times New Roman" w:hAnsi="Times New Roman" w:cs="Times New Roman"/>
                <w:color w:val="000000"/>
              </w:rPr>
            </w:pPr>
            <w:r w:rsidRPr="00782CFE">
              <w:rPr>
                <w:rFonts w:ascii="Times New Roman" w:eastAsia="Times New Roman" w:hAnsi="Times New Roman" w:cs="Times New Roman"/>
                <w:color w:val="000000"/>
              </w:rPr>
              <w:t xml:space="preserve">Blue </w:t>
            </w:r>
            <w:proofErr w:type="spellStart"/>
            <w:r w:rsidRPr="00782CFE">
              <w:rPr>
                <w:rFonts w:ascii="Times New Roman" w:eastAsia="Times New Roman" w:hAnsi="Times New Roman" w:cs="Times New Roman"/>
                <w:color w:val="000000"/>
              </w:rPr>
              <w:t>Hole</w:t>
            </w:r>
            <w:r w:rsidRPr="00782CFE">
              <w:rPr>
                <w:rFonts w:ascii="Times New Roman" w:eastAsia="Times New Roman" w:hAnsi="Times New Roman" w:cs="Times New Roman"/>
                <w:color w:val="000000"/>
                <w:vertAlign w:val="superscript"/>
              </w:rPr>
              <w:t>B</w:t>
            </w:r>
            <w:proofErr w:type="spellEnd"/>
          </w:p>
        </w:tc>
        <w:tc>
          <w:tcPr>
            <w:tcW w:w="1620" w:type="dxa"/>
            <w:tcBorders>
              <w:top w:val="nil"/>
              <w:left w:val="nil"/>
              <w:bottom w:val="nil"/>
              <w:right w:val="nil"/>
            </w:tcBorders>
            <w:shd w:val="clear" w:color="auto" w:fill="auto"/>
            <w:noWrap/>
            <w:vAlign w:val="center"/>
            <w:hideMark/>
          </w:tcPr>
          <w:p w14:paraId="313C6EAA"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PT</w:t>
            </w:r>
          </w:p>
        </w:tc>
        <w:tc>
          <w:tcPr>
            <w:tcW w:w="1170" w:type="dxa"/>
            <w:tcBorders>
              <w:top w:val="nil"/>
              <w:left w:val="nil"/>
              <w:bottom w:val="nil"/>
              <w:right w:val="nil"/>
            </w:tcBorders>
            <w:shd w:val="clear" w:color="auto" w:fill="auto"/>
            <w:vAlign w:val="center"/>
            <w:hideMark/>
          </w:tcPr>
          <w:p w14:paraId="766E2ACC"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25</w:t>
            </w:r>
          </w:p>
        </w:tc>
        <w:tc>
          <w:tcPr>
            <w:tcW w:w="1440" w:type="dxa"/>
            <w:tcBorders>
              <w:top w:val="nil"/>
              <w:left w:val="nil"/>
              <w:bottom w:val="nil"/>
              <w:right w:val="nil"/>
            </w:tcBorders>
            <w:shd w:val="clear" w:color="auto" w:fill="auto"/>
            <w:noWrap/>
            <w:vAlign w:val="center"/>
            <w:hideMark/>
          </w:tcPr>
          <w:p w14:paraId="7B6CD967" w14:textId="09FC5306" w:rsidR="003A1D10" w:rsidRPr="00782CFE" w:rsidRDefault="009D5FF3" w:rsidP="003A1D1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2,462</w:t>
            </w:r>
          </w:p>
        </w:tc>
        <w:tc>
          <w:tcPr>
            <w:tcW w:w="1260" w:type="dxa"/>
            <w:tcBorders>
              <w:top w:val="nil"/>
              <w:left w:val="nil"/>
              <w:bottom w:val="nil"/>
              <w:right w:val="nil"/>
            </w:tcBorders>
            <w:shd w:val="clear" w:color="auto" w:fill="auto"/>
            <w:noWrap/>
            <w:vAlign w:val="center"/>
            <w:hideMark/>
          </w:tcPr>
          <w:p w14:paraId="19DD4A05"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16</w:t>
            </w:r>
          </w:p>
        </w:tc>
        <w:tc>
          <w:tcPr>
            <w:tcW w:w="1350" w:type="dxa"/>
            <w:tcBorders>
              <w:top w:val="nil"/>
              <w:left w:val="nil"/>
              <w:bottom w:val="nil"/>
              <w:right w:val="nil"/>
            </w:tcBorders>
            <w:shd w:val="clear" w:color="auto" w:fill="auto"/>
            <w:noWrap/>
            <w:vAlign w:val="center"/>
            <w:hideMark/>
          </w:tcPr>
          <w:p w14:paraId="596D5032" w14:textId="6F134468"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hAnsi="Times New Roman" w:cs="Times New Roman"/>
                <w:color w:val="000000"/>
              </w:rPr>
              <w:t>0.006</w:t>
            </w:r>
          </w:p>
        </w:tc>
      </w:tr>
      <w:tr w:rsidR="003A1D10" w:rsidRPr="00782CFE" w14:paraId="3276F68B" w14:textId="77777777" w:rsidTr="004B067B">
        <w:trPr>
          <w:trHeight w:val="287"/>
        </w:trPr>
        <w:tc>
          <w:tcPr>
            <w:tcW w:w="2520" w:type="dxa"/>
            <w:tcBorders>
              <w:top w:val="nil"/>
              <w:left w:val="nil"/>
              <w:bottom w:val="nil"/>
              <w:right w:val="nil"/>
            </w:tcBorders>
            <w:shd w:val="clear" w:color="auto" w:fill="auto"/>
            <w:noWrap/>
            <w:vAlign w:val="center"/>
            <w:hideMark/>
          </w:tcPr>
          <w:p w14:paraId="13E5C333" w14:textId="77777777" w:rsidR="003A1D10" w:rsidRPr="00782CFE" w:rsidRDefault="003A1D10" w:rsidP="003A1D10">
            <w:pPr>
              <w:spacing w:after="0" w:line="240" w:lineRule="auto"/>
              <w:rPr>
                <w:rFonts w:ascii="Times New Roman" w:eastAsia="Times New Roman" w:hAnsi="Times New Roman" w:cs="Times New Roman"/>
                <w:color w:val="000000"/>
              </w:rPr>
            </w:pPr>
            <w:r w:rsidRPr="00782CFE">
              <w:rPr>
                <w:rFonts w:ascii="Times New Roman" w:eastAsia="Times New Roman" w:hAnsi="Times New Roman" w:cs="Times New Roman"/>
                <w:color w:val="000000"/>
              </w:rPr>
              <w:t xml:space="preserve">Kearney </w:t>
            </w:r>
            <w:proofErr w:type="spellStart"/>
            <w:r w:rsidRPr="00782CFE">
              <w:rPr>
                <w:rFonts w:ascii="Times New Roman" w:eastAsia="Times New Roman" w:hAnsi="Times New Roman" w:cs="Times New Roman"/>
                <w:color w:val="000000"/>
              </w:rPr>
              <w:t>Broadfoot</w:t>
            </w:r>
            <w:proofErr w:type="spellEnd"/>
            <w:r w:rsidRPr="00782CFE">
              <w:rPr>
                <w:rFonts w:ascii="Times New Roman" w:eastAsia="Times New Roman" w:hAnsi="Times New Roman" w:cs="Times New Roman"/>
                <w:color w:val="000000"/>
              </w:rPr>
              <w:t xml:space="preserve"> South </w:t>
            </w:r>
          </w:p>
        </w:tc>
        <w:tc>
          <w:tcPr>
            <w:tcW w:w="1620" w:type="dxa"/>
            <w:tcBorders>
              <w:top w:val="nil"/>
              <w:left w:val="nil"/>
              <w:bottom w:val="nil"/>
              <w:right w:val="nil"/>
            </w:tcBorders>
            <w:shd w:val="clear" w:color="auto" w:fill="auto"/>
            <w:noWrap/>
            <w:vAlign w:val="center"/>
            <w:hideMark/>
          </w:tcPr>
          <w:p w14:paraId="707E3046" w14:textId="2E46EE5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FHILPT</w:t>
            </w:r>
          </w:p>
        </w:tc>
        <w:tc>
          <w:tcPr>
            <w:tcW w:w="1170" w:type="dxa"/>
            <w:tcBorders>
              <w:top w:val="nil"/>
              <w:left w:val="nil"/>
              <w:bottom w:val="nil"/>
              <w:right w:val="nil"/>
            </w:tcBorders>
            <w:shd w:val="clear" w:color="auto" w:fill="auto"/>
            <w:vAlign w:val="center"/>
            <w:hideMark/>
          </w:tcPr>
          <w:p w14:paraId="340EE8D6"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22</w:t>
            </w:r>
          </w:p>
        </w:tc>
        <w:tc>
          <w:tcPr>
            <w:tcW w:w="1440" w:type="dxa"/>
            <w:tcBorders>
              <w:top w:val="nil"/>
              <w:left w:val="nil"/>
              <w:bottom w:val="nil"/>
              <w:right w:val="nil"/>
            </w:tcBorders>
            <w:shd w:val="clear" w:color="auto" w:fill="auto"/>
            <w:noWrap/>
            <w:vAlign w:val="center"/>
            <w:hideMark/>
          </w:tcPr>
          <w:p w14:paraId="3B0739E0" w14:textId="0D19F598" w:rsidR="003A1D10" w:rsidRPr="00782CFE" w:rsidRDefault="009D5FF3" w:rsidP="003A1D1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2,713</w:t>
            </w:r>
          </w:p>
        </w:tc>
        <w:tc>
          <w:tcPr>
            <w:tcW w:w="1260" w:type="dxa"/>
            <w:tcBorders>
              <w:top w:val="nil"/>
              <w:left w:val="nil"/>
              <w:bottom w:val="nil"/>
              <w:right w:val="nil"/>
            </w:tcBorders>
            <w:shd w:val="clear" w:color="auto" w:fill="auto"/>
            <w:noWrap/>
            <w:vAlign w:val="center"/>
            <w:hideMark/>
          </w:tcPr>
          <w:p w14:paraId="1F4421F1"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38</w:t>
            </w:r>
          </w:p>
        </w:tc>
        <w:tc>
          <w:tcPr>
            <w:tcW w:w="1350" w:type="dxa"/>
            <w:tcBorders>
              <w:top w:val="nil"/>
              <w:left w:val="nil"/>
              <w:bottom w:val="nil"/>
              <w:right w:val="nil"/>
            </w:tcBorders>
            <w:shd w:val="clear" w:color="auto" w:fill="auto"/>
            <w:noWrap/>
            <w:vAlign w:val="center"/>
            <w:hideMark/>
          </w:tcPr>
          <w:p w14:paraId="13D6CCAE" w14:textId="5997AD4D"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hAnsi="Times New Roman" w:cs="Times New Roman"/>
                <w:color w:val="000000"/>
              </w:rPr>
              <w:t>0.014</w:t>
            </w:r>
          </w:p>
        </w:tc>
      </w:tr>
      <w:tr w:rsidR="003A1D10" w:rsidRPr="00782CFE" w14:paraId="6C2B66AB" w14:textId="77777777" w:rsidTr="004B067B">
        <w:trPr>
          <w:trHeight w:val="287"/>
        </w:trPr>
        <w:tc>
          <w:tcPr>
            <w:tcW w:w="2520" w:type="dxa"/>
            <w:tcBorders>
              <w:top w:val="nil"/>
              <w:left w:val="nil"/>
              <w:bottom w:val="nil"/>
              <w:right w:val="nil"/>
            </w:tcBorders>
            <w:shd w:val="clear" w:color="auto" w:fill="auto"/>
            <w:noWrap/>
            <w:vAlign w:val="center"/>
            <w:hideMark/>
          </w:tcPr>
          <w:p w14:paraId="18DD0957" w14:textId="77777777" w:rsidR="003A1D10" w:rsidRPr="00782CFE" w:rsidRDefault="003A1D10" w:rsidP="003A1D10">
            <w:pPr>
              <w:spacing w:after="0" w:line="240" w:lineRule="auto"/>
              <w:rPr>
                <w:rFonts w:ascii="Times New Roman" w:eastAsia="Times New Roman" w:hAnsi="Times New Roman" w:cs="Times New Roman"/>
                <w:color w:val="000000"/>
              </w:rPr>
            </w:pPr>
            <w:r w:rsidRPr="00782CFE">
              <w:rPr>
                <w:rFonts w:ascii="Times New Roman" w:eastAsia="Times New Roman" w:hAnsi="Times New Roman" w:cs="Times New Roman"/>
                <w:color w:val="000000"/>
              </w:rPr>
              <w:t xml:space="preserve">Newark </w:t>
            </w:r>
            <w:proofErr w:type="spellStart"/>
            <w:r w:rsidRPr="00782CFE">
              <w:rPr>
                <w:rFonts w:ascii="Times New Roman" w:eastAsia="Times New Roman" w:hAnsi="Times New Roman" w:cs="Times New Roman"/>
                <w:color w:val="000000"/>
              </w:rPr>
              <w:t>West</w:t>
            </w:r>
            <w:r w:rsidRPr="00782CFE">
              <w:rPr>
                <w:rFonts w:ascii="Times New Roman" w:eastAsia="Times New Roman" w:hAnsi="Times New Roman" w:cs="Times New Roman"/>
                <w:color w:val="000000"/>
                <w:vertAlign w:val="superscript"/>
              </w:rPr>
              <w:t>B</w:t>
            </w:r>
            <w:proofErr w:type="spellEnd"/>
          </w:p>
        </w:tc>
        <w:tc>
          <w:tcPr>
            <w:tcW w:w="1620" w:type="dxa"/>
            <w:tcBorders>
              <w:top w:val="nil"/>
              <w:left w:val="nil"/>
              <w:bottom w:val="nil"/>
              <w:right w:val="nil"/>
            </w:tcBorders>
            <w:shd w:val="clear" w:color="auto" w:fill="auto"/>
            <w:noWrap/>
            <w:vAlign w:val="center"/>
            <w:hideMark/>
          </w:tcPr>
          <w:p w14:paraId="72BC1616"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EFHLPT</w:t>
            </w:r>
          </w:p>
        </w:tc>
        <w:tc>
          <w:tcPr>
            <w:tcW w:w="1170" w:type="dxa"/>
            <w:tcBorders>
              <w:top w:val="nil"/>
              <w:left w:val="nil"/>
              <w:bottom w:val="nil"/>
              <w:right w:val="nil"/>
            </w:tcBorders>
            <w:shd w:val="clear" w:color="auto" w:fill="auto"/>
            <w:vAlign w:val="center"/>
            <w:hideMark/>
          </w:tcPr>
          <w:p w14:paraId="34A82EC6"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34</w:t>
            </w:r>
          </w:p>
        </w:tc>
        <w:tc>
          <w:tcPr>
            <w:tcW w:w="1440" w:type="dxa"/>
            <w:tcBorders>
              <w:top w:val="nil"/>
              <w:left w:val="nil"/>
              <w:bottom w:val="nil"/>
              <w:right w:val="nil"/>
            </w:tcBorders>
            <w:shd w:val="clear" w:color="auto" w:fill="auto"/>
            <w:noWrap/>
            <w:vAlign w:val="center"/>
            <w:hideMark/>
          </w:tcPr>
          <w:p w14:paraId="3317213F" w14:textId="5A7F890B" w:rsidR="003A1D10" w:rsidRPr="00782CFE" w:rsidRDefault="009D5FF3" w:rsidP="003A1D1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4,417</w:t>
            </w:r>
          </w:p>
        </w:tc>
        <w:tc>
          <w:tcPr>
            <w:tcW w:w="1260" w:type="dxa"/>
            <w:tcBorders>
              <w:top w:val="nil"/>
              <w:left w:val="nil"/>
              <w:bottom w:val="nil"/>
              <w:right w:val="nil"/>
            </w:tcBorders>
            <w:shd w:val="clear" w:color="auto" w:fill="auto"/>
            <w:noWrap/>
            <w:vAlign w:val="center"/>
            <w:hideMark/>
          </w:tcPr>
          <w:p w14:paraId="19633406"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40</w:t>
            </w:r>
          </w:p>
        </w:tc>
        <w:tc>
          <w:tcPr>
            <w:tcW w:w="1350" w:type="dxa"/>
            <w:tcBorders>
              <w:top w:val="nil"/>
              <w:left w:val="nil"/>
              <w:bottom w:val="nil"/>
              <w:right w:val="nil"/>
            </w:tcBorders>
            <w:shd w:val="clear" w:color="auto" w:fill="auto"/>
            <w:noWrap/>
            <w:vAlign w:val="center"/>
            <w:hideMark/>
          </w:tcPr>
          <w:p w14:paraId="0DCF7E42" w14:textId="79F3CD6D"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hAnsi="Times New Roman" w:cs="Times New Roman"/>
                <w:color w:val="000000"/>
              </w:rPr>
              <w:t>0.009</w:t>
            </w:r>
          </w:p>
        </w:tc>
      </w:tr>
      <w:tr w:rsidR="003A1D10" w:rsidRPr="00782CFE" w14:paraId="4243FC5F" w14:textId="77777777" w:rsidTr="004B067B">
        <w:trPr>
          <w:trHeight w:val="287"/>
        </w:trPr>
        <w:tc>
          <w:tcPr>
            <w:tcW w:w="2520" w:type="dxa"/>
            <w:tcBorders>
              <w:top w:val="nil"/>
              <w:left w:val="nil"/>
              <w:bottom w:val="nil"/>
              <w:right w:val="nil"/>
            </w:tcBorders>
            <w:shd w:val="clear" w:color="auto" w:fill="auto"/>
            <w:noWrap/>
            <w:vAlign w:val="center"/>
            <w:hideMark/>
          </w:tcPr>
          <w:p w14:paraId="580E8CE7" w14:textId="77777777" w:rsidR="003A1D10" w:rsidRPr="00782CFE" w:rsidRDefault="003A1D10" w:rsidP="003A1D10">
            <w:pPr>
              <w:spacing w:after="0" w:line="240" w:lineRule="auto"/>
              <w:rPr>
                <w:rFonts w:ascii="Times New Roman" w:eastAsia="Times New Roman" w:hAnsi="Times New Roman" w:cs="Times New Roman"/>
                <w:color w:val="000000"/>
              </w:rPr>
            </w:pPr>
            <w:r w:rsidRPr="00782CFE">
              <w:rPr>
                <w:rFonts w:ascii="Times New Roman" w:eastAsia="Times New Roman" w:hAnsi="Times New Roman" w:cs="Times New Roman"/>
                <w:color w:val="000000"/>
              </w:rPr>
              <w:t>Newark East</w:t>
            </w:r>
          </w:p>
        </w:tc>
        <w:tc>
          <w:tcPr>
            <w:tcW w:w="1620" w:type="dxa"/>
            <w:tcBorders>
              <w:top w:val="nil"/>
              <w:left w:val="nil"/>
              <w:bottom w:val="nil"/>
              <w:right w:val="nil"/>
            </w:tcBorders>
            <w:shd w:val="clear" w:color="auto" w:fill="auto"/>
            <w:noWrap/>
            <w:vAlign w:val="center"/>
            <w:hideMark/>
          </w:tcPr>
          <w:p w14:paraId="41407194"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FHPT</w:t>
            </w:r>
          </w:p>
        </w:tc>
        <w:tc>
          <w:tcPr>
            <w:tcW w:w="1170" w:type="dxa"/>
            <w:tcBorders>
              <w:top w:val="nil"/>
              <w:left w:val="nil"/>
              <w:bottom w:val="nil"/>
              <w:right w:val="nil"/>
            </w:tcBorders>
            <w:shd w:val="clear" w:color="auto" w:fill="auto"/>
            <w:vAlign w:val="center"/>
            <w:hideMark/>
          </w:tcPr>
          <w:p w14:paraId="605217AD"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27</w:t>
            </w:r>
          </w:p>
        </w:tc>
        <w:tc>
          <w:tcPr>
            <w:tcW w:w="1440" w:type="dxa"/>
            <w:tcBorders>
              <w:top w:val="nil"/>
              <w:left w:val="nil"/>
              <w:bottom w:val="nil"/>
              <w:right w:val="nil"/>
            </w:tcBorders>
            <w:shd w:val="clear" w:color="auto" w:fill="auto"/>
            <w:noWrap/>
            <w:vAlign w:val="center"/>
            <w:hideMark/>
          </w:tcPr>
          <w:p w14:paraId="48632AAE" w14:textId="14E2B62A" w:rsidR="003A1D10" w:rsidRPr="00782CFE" w:rsidRDefault="009D5FF3" w:rsidP="003A1D1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3,841</w:t>
            </w:r>
          </w:p>
        </w:tc>
        <w:tc>
          <w:tcPr>
            <w:tcW w:w="1260" w:type="dxa"/>
            <w:tcBorders>
              <w:top w:val="nil"/>
              <w:left w:val="nil"/>
              <w:bottom w:val="nil"/>
              <w:right w:val="nil"/>
            </w:tcBorders>
            <w:shd w:val="clear" w:color="auto" w:fill="auto"/>
            <w:noWrap/>
            <w:vAlign w:val="center"/>
            <w:hideMark/>
          </w:tcPr>
          <w:p w14:paraId="1F691F18"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37</w:t>
            </w:r>
          </w:p>
        </w:tc>
        <w:tc>
          <w:tcPr>
            <w:tcW w:w="1350" w:type="dxa"/>
            <w:tcBorders>
              <w:top w:val="nil"/>
              <w:left w:val="nil"/>
              <w:bottom w:val="nil"/>
              <w:right w:val="nil"/>
            </w:tcBorders>
            <w:shd w:val="clear" w:color="auto" w:fill="auto"/>
            <w:noWrap/>
            <w:vAlign w:val="center"/>
            <w:hideMark/>
          </w:tcPr>
          <w:p w14:paraId="1EDA92F1" w14:textId="00984743"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hAnsi="Times New Roman" w:cs="Times New Roman"/>
                <w:color w:val="000000"/>
              </w:rPr>
              <w:t>0.010</w:t>
            </w:r>
          </w:p>
        </w:tc>
      </w:tr>
      <w:tr w:rsidR="003A1D10" w:rsidRPr="00782CFE" w14:paraId="56D7E4C3" w14:textId="77777777" w:rsidTr="004B067B">
        <w:trPr>
          <w:trHeight w:val="287"/>
        </w:trPr>
        <w:tc>
          <w:tcPr>
            <w:tcW w:w="2520" w:type="dxa"/>
            <w:tcBorders>
              <w:top w:val="nil"/>
              <w:left w:val="nil"/>
              <w:bottom w:val="nil"/>
              <w:right w:val="nil"/>
            </w:tcBorders>
            <w:shd w:val="clear" w:color="auto" w:fill="auto"/>
            <w:noWrap/>
            <w:vAlign w:val="center"/>
            <w:hideMark/>
          </w:tcPr>
          <w:p w14:paraId="453593AA" w14:textId="77777777" w:rsidR="003A1D10" w:rsidRPr="00782CFE" w:rsidRDefault="003A1D10" w:rsidP="003A1D10">
            <w:pPr>
              <w:spacing w:after="0" w:line="240" w:lineRule="auto"/>
              <w:rPr>
                <w:rFonts w:ascii="Times New Roman" w:eastAsia="Times New Roman" w:hAnsi="Times New Roman" w:cs="Times New Roman"/>
                <w:color w:val="000000"/>
              </w:rPr>
            </w:pPr>
            <w:proofErr w:type="spellStart"/>
            <w:r w:rsidRPr="00782CFE">
              <w:rPr>
                <w:rFonts w:ascii="Times New Roman" w:eastAsia="Times New Roman" w:hAnsi="Times New Roman" w:cs="Times New Roman"/>
                <w:color w:val="000000"/>
              </w:rPr>
              <w:t>Leaman</w:t>
            </w:r>
            <w:proofErr w:type="spellEnd"/>
          </w:p>
        </w:tc>
        <w:tc>
          <w:tcPr>
            <w:tcW w:w="1620" w:type="dxa"/>
            <w:tcBorders>
              <w:top w:val="nil"/>
              <w:left w:val="nil"/>
              <w:bottom w:val="nil"/>
              <w:right w:val="nil"/>
            </w:tcBorders>
            <w:shd w:val="clear" w:color="auto" w:fill="auto"/>
            <w:noWrap/>
            <w:vAlign w:val="center"/>
            <w:hideMark/>
          </w:tcPr>
          <w:p w14:paraId="336EC1B7"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FHLPT</w:t>
            </w:r>
          </w:p>
        </w:tc>
        <w:tc>
          <w:tcPr>
            <w:tcW w:w="1170" w:type="dxa"/>
            <w:tcBorders>
              <w:top w:val="nil"/>
              <w:left w:val="nil"/>
              <w:bottom w:val="nil"/>
              <w:right w:val="nil"/>
            </w:tcBorders>
            <w:shd w:val="clear" w:color="auto" w:fill="auto"/>
            <w:vAlign w:val="center"/>
            <w:hideMark/>
          </w:tcPr>
          <w:p w14:paraId="3B0A64F8"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21</w:t>
            </w:r>
          </w:p>
        </w:tc>
        <w:tc>
          <w:tcPr>
            <w:tcW w:w="1440" w:type="dxa"/>
            <w:tcBorders>
              <w:top w:val="nil"/>
              <w:left w:val="nil"/>
              <w:bottom w:val="nil"/>
              <w:right w:val="nil"/>
            </w:tcBorders>
            <w:shd w:val="clear" w:color="auto" w:fill="auto"/>
            <w:noWrap/>
            <w:vAlign w:val="center"/>
            <w:hideMark/>
          </w:tcPr>
          <w:p w14:paraId="18D04F9E" w14:textId="0A6F995C" w:rsidR="003A1D10" w:rsidRPr="00782CFE" w:rsidRDefault="009D5FF3" w:rsidP="003A1D1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2,416</w:t>
            </w:r>
          </w:p>
        </w:tc>
        <w:tc>
          <w:tcPr>
            <w:tcW w:w="1260" w:type="dxa"/>
            <w:tcBorders>
              <w:top w:val="nil"/>
              <w:left w:val="nil"/>
              <w:bottom w:val="nil"/>
              <w:right w:val="nil"/>
            </w:tcBorders>
            <w:shd w:val="clear" w:color="auto" w:fill="auto"/>
            <w:noWrap/>
            <w:vAlign w:val="center"/>
            <w:hideMark/>
          </w:tcPr>
          <w:p w14:paraId="0A8B2BDB"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13</w:t>
            </w:r>
          </w:p>
        </w:tc>
        <w:tc>
          <w:tcPr>
            <w:tcW w:w="1350" w:type="dxa"/>
            <w:tcBorders>
              <w:top w:val="nil"/>
              <w:left w:val="nil"/>
              <w:bottom w:val="nil"/>
              <w:right w:val="nil"/>
            </w:tcBorders>
            <w:shd w:val="clear" w:color="auto" w:fill="auto"/>
            <w:noWrap/>
            <w:vAlign w:val="center"/>
            <w:hideMark/>
          </w:tcPr>
          <w:p w14:paraId="181E20AA" w14:textId="2EDF3274"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hAnsi="Times New Roman" w:cs="Times New Roman"/>
                <w:color w:val="000000"/>
              </w:rPr>
              <w:t>0.005</w:t>
            </w:r>
          </w:p>
        </w:tc>
      </w:tr>
      <w:tr w:rsidR="003A1D10" w:rsidRPr="00782CFE" w14:paraId="5D33A12E" w14:textId="77777777" w:rsidTr="004B067B">
        <w:trPr>
          <w:trHeight w:val="287"/>
        </w:trPr>
        <w:tc>
          <w:tcPr>
            <w:tcW w:w="2520" w:type="dxa"/>
            <w:tcBorders>
              <w:top w:val="nil"/>
              <w:left w:val="nil"/>
              <w:bottom w:val="single" w:sz="4" w:space="0" w:color="auto"/>
              <w:right w:val="nil"/>
            </w:tcBorders>
            <w:shd w:val="clear" w:color="auto" w:fill="auto"/>
            <w:noWrap/>
            <w:vAlign w:val="center"/>
            <w:hideMark/>
          </w:tcPr>
          <w:p w14:paraId="336FDFDD" w14:textId="77777777" w:rsidR="003A1D10" w:rsidRPr="00782CFE" w:rsidRDefault="003A1D10" w:rsidP="003A1D10">
            <w:pPr>
              <w:spacing w:after="0" w:line="240" w:lineRule="auto"/>
              <w:rPr>
                <w:rFonts w:ascii="Times New Roman" w:eastAsia="Times New Roman" w:hAnsi="Times New Roman" w:cs="Times New Roman"/>
                <w:color w:val="000000"/>
              </w:rPr>
            </w:pPr>
            <w:proofErr w:type="spellStart"/>
            <w:r w:rsidRPr="00782CFE">
              <w:rPr>
                <w:rFonts w:ascii="Times New Roman" w:eastAsia="Times New Roman" w:hAnsi="Times New Roman" w:cs="Times New Roman"/>
                <w:color w:val="000000"/>
              </w:rPr>
              <w:t>Follmer</w:t>
            </w:r>
            <w:proofErr w:type="spellEnd"/>
          </w:p>
        </w:tc>
        <w:tc>
          <w:tcPr>
            <w:tcW w:w="1620" w:type="dxa"/>
            <w:tcBorders>
              <w:top w:val="nil"/>
              <w:left w:val="nil"/>
              <w:bottom w:val="single" w:sz="4" w:space="0" w:color="auto"/>
              <w:right w:val="nil"/>
            </w:tcBorders>
            <w:shd w:val="clear" w:color="auto" w:fill="auto"/>
            <w:noWrap/>
            <w:vAlign w:val="center"/>
            <w:hideMark/>
          </w:tcPr>
          <w:p w14:paraId="65EBDEA6"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HPT</w:t>
            </w:r>
          </w:p>
        </w:tc>
        <w:tc>
          <w:tcPr>
            <w:tcW w:w="1170" w:type="dxa"/>
            <w:tcBorders>
              <w:top w:val="nil"/>
              <w:left w:val="nil"/>
              <w:bottom w:val="single" w:sz="4" w:space="0" w:color="auto"/>
              <w:right w:val="nil"/>
            </w:tcBorders>
            <w:shd w:val="clear" w:color="auto" w:fill="auto"/>
            <w:vAlign w:val="center"/>
            <w:hideMark/>
          </w:tcPr>
          <w:p w14:paraId="24C97D71"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10</w:t>
            </w:r>
          </w:p>
        </w:tc>
        <w:tc>
          <w:tcPr>
            <w:tcW w:w="1440" w:type="dxa"/>
            <w:tcBorders>
              <w:top w:val="nil"/>
              <w:left w:val="nil"/>
              <w:bottom w:val="single" w:sz="4" w:space="0" w:color="auto"/>
              <w:right w:val="nil"/>
            </w:tcBorders>
            <w:shd w:val="clear" w:color="auto" w:fill="auto"/>
            <w:noWrap/>
            <w:vAlign w:val="center"/>
            <w:hideMark/>
          </w:tcPr>
          <w:p w14:paraId="60DE2A8C" w14:textId="5AF4B268" w:rsidR="003A1D10" w:rsidRPr="00782CFE" w:rsidRDefault="009D5FF3" w:rsidP="003A1D1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1,026</w:t>
            </w:r>
          </w:p>
        </w:tc>
        <w:tc>
          <w:tcPr>
            <w:tcW w:w="1260" w:type="dxa"/>
            <w:tcBorders>
              <w:top w:val="nil"/>
              <w:left w:val="nil"/>
              <w:bottom w:val="single" w:sz="4" w:space="0" w:color="auto"/>
              <w:right w:val="nil"/>
            </w:tcBorders>
            <w:shd w:val="clear" w:color="auto" w:fill="auto"/>
            <w:noWrap/>
            <w:vAlign w:val="center"/>
            <w:hideMark/>
          </w:tcPr>
          <w:p w14:paraId="4613162D" w14:textId="77777777" w:rsidR="003A1D10" w:rsidRPr="00782CFE" w:rsidRDefault="003A1D10" w:rsidP="003A1D10">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8</w:t>
            </w:r>
          </w:p>
        </w:tc>
        <w:tc>
          <w:tcPr>
            <w:tcW w:w="1350" w:type="dxa"/>
            <w:tcBorders>
              <w:top w:val="nil"/>
              <w:left w:val="nil"/>
              <w:bottom w:val="single" w:sz="4" w:space="0" w:color="auto"/>
              <w:right w:val="nil"/>
            </w:tcBorders>
            <w:shd w:val="clear" w:color="auto" w:fill="auto"/>
            <w:noWrap/>
            <w:vAlign w:val="center"/>
            <w:hideMark/>
          </w:tcPr>
          <w:p w14:paraId="6546839A" w14:textId="6C2C9ABF" w:rsidR="003A1D10" w:rsidRPr="00782CFE" w:rsidRDefault="009D5FF3" w:rsidP="003A1D10">
            <w:pPr>
              <w:spacing w:after="0" w:line="240" w:lineRule="auto"/>
              <w:jc w:val="center"/>
              <w:rPr>
                <w:rFonts w:ascii="Times New Roman" w:eastAsia="Times New Roman" w:hAnsi="Times New Roman" w:cs="Times New Roman"/>
                <w:color w:val="000000"/>
              </w:rPr>
            </w:pPr>
            <w:r>
              <w:rPr>
                <w:rFonts w:ascii="Times New Roman" w:hAnsi="Times New Roman" w:cs="Times New Roman"/>
                <w:color w:val="000000"/>
              </w:rPr>
              <w:t>0.008</w:t>
            </w:r>
          </w:p>
        </w:tc>
      </w:tr>
      <w:tr w:rsidR="005A4E0D" w:rsidRPr="00782CFE" w14:paraId="1AD91AC1" w14:textId="77777777" w:rsidTr="004B067B">
        <w:trPr>
          <w:trHeight w:val="314"/>
        </w:trPr>
        <w:tc>
          <w:tcPr>
            <w:tcW w:w="4140" w:type="dxa"/>
            <w:gridSpan w:val="2"/>
            <w:tcBorders>
              <w:top w:val="single" w:sz="4" w:space="0" w:color="auto"/>
              <w:left w:val="nil"/>
              <w:bottom w:val="single" w:sz="8" w:space="0" w:color="auto"/>
              <w:right w:val="nil"/>
            </w:tcBorders>
            <w:shd w:val="clear" w:color="auto" w:fill="auto"/>
            <w:noWrap/>
            <w:vAlign w:val="center"/>
            <w:hideMark/>
          </w:tcPr>
          <w:p w14:paraId="4D85F840" w14:textId="176AD939" w:rsidR="005A4E0D" w:rsidRPr="00782CFE" w:rsidRDefault="005A4E0D" w:rsidP="005A4E0D">
            <w:pPr>
              <w:spacing w:after="0" w:line="240" w:lineRule="auto"/>
              <w:jc w:val="center"/>
              <w:rPr>
                <w:rFonts w:ascii="Times New Roman" w:eastAsia="Times New Roman" w:hAnsi="Times New Roman" w:cs="Times New Roman"/>
                <w:b/>
                <w:bCs/>
                <w:color w:val="000000"/>
              </w:rPr>
            </w:pPr>
            <w:proofErr w:type="spellStart"/>
            <w:r w:rsidRPr="00782CFE">
              <w:rPr>
                <w:rFonts w:ascii="Times New Roman" w:eastAsia="Times New Roman" w:hAnsi="Times New Roman" w:cs="Times New Roman"/>
                <w:b/>
                <w:bCs/>
                <w:color w:val="000000"/>
              </w:rPr>
              <w:t>Total</w:t>
            </w:r>
            <w:r w:rsidRPr="00782CFE">
              <w:rPr>
                <w:rFonts w:ascii="Times New Roman" w:eastAsia="Times New Roman" w:hAnsi="Times New Roman" w:cs="Times New Roman"/>
                <w:b/>
                <w:bCs/>
                <w:color w:val="000000"/>
                <w:vertAlign w:val="superscript"/>
              </w:rPr>
              <w:t>B</w:t>
            </w:r>
            <w:proofErr w:type="spellEnd"/>
          </w:p>
        </w:tc>
        <w:tc>
          <w:tcPr>
            <w:tcW w:w="1170" w:type="dxa"/>
            <w:tcBorders>
              <w:top w:val="single" w:sz="4" w:space="0" w:color="auto"/>
              <w:left w:val="nil"/>
              <w:bottom w:val="single" w:sz="8" w:space="0" w:color="auto"/>
              <w:right w:val="nil"/>
            </w:tcBorders>
            <w:shd w:val="clear" w:color="auto" w:fill="auto"/>
            <w:noWrap/>
            <w:vAlign w:val="center"/>
            <w:hideMark/>
          </w:tcPr>
          <w:p w14:paraId="27919860" w14:textId="77777777" w:rsidR="005A4E0D" w:rsidRPr="00782CFE" w:rsidRDefault="005A4E0D" w:rsidP="003A1D10">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244</w:t>
            </w:r>
          </w:p>
        </w:tc>
        <w:tc>
          <w:tcPr>
            <w:tcW w:w="1440" w:type="dxa"/>
            <w:tcBorders>
              <w:top w:val="single" w:sz="4" w:space="0" w:color="auto"/>
              <w:left w:val="nil"/>
              <w:bottom w:val="single" w:sz="8" w:space="0" w:color="auto"/>
              <w:right w:val="nil"/>
            </w:tcBorders>
            <w:shd w:val="clear" w:color="auto" w:fill="auto"/>
            <w:noWrap/>
            <w:vAlign w:val="center"/>
            <w:hideMark/>
          </w:tcPr>
          <w:p w14:paraId="178F6EA6" w14:textId="07C110EC" w:rsidR="005A4E0D" w:rsidRPr="00782CFE" w:rsidRDefault="009D5FF3" w:rsidP="003A1D10">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28,363</w:t>
            </w:r>
          </w:p>
        </w:tc>
        <w:tc>
          <w:tcPr>
            <w:tcW w:w="1260" w:type="dxa"/>
            <w:tcBorders>
              <w:top w:val="single" w:sz="4" w:space="0" w:color="auto"/>
              <w:left w:val="nil"/>
              <w:bottom w:val="single" w:sz="8" w:space="0" w:color="auto"/>
              <w:right w:val="nil"/>
            </w:tcBorders>
            <w:shd w:val="clear" w:color="auto" w:fill="auto"/>
            <w:noWrap/>
            <w:vAlign w:val="center"/>
            <w:hideMark/>
          </w:tcPr>
          <w:p w14:paraId="74948CA0" w14:textId="77777777" w:rsidR="005A4E0D" w:rsidRPr="00782CFE" w:rsidRDefault="005A4E0D" w:rsidP="003A1D10">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310</w:t>
            </w:r>
          </w:p>
        </w:tc>
        <w:tc>
          <w:tcPr>
            <w:tcW w:w="1350" w:type="dxa"/>
            <w:tcBorders>
              <w:top w:val="single" w:sz="4" w:space="0" w:color="auto"/>
              <w:left w:val="nil"/>
              <w:bottom w:val="single" w:sz="8" w:space="0" w:color="auto"/>
              <w:right w:val="nil"/>
            </w:tcBorders>
            <w:shd w:val="clear" w:color="auto" w:fill="auto"/>
            <w:noWrap/>
            <w:vAlign w:val="center"/>
            <w:hideMark/>
          </w:tcPr>
          <w:p w14:paraId="01E3CA6B" w14:textId="4637536C" w:rsidR="005A4E0D" w:rsidRPr="00782CFE" w:rsidRDefault="00465385" w:rsidP="003A1D10">
            <w:pPr>
              <w:spacing w:after="0" w:line="240" w:lineRule="auto"/>
              <w:jc w:val="center"/>
              <w:rPr>
                <w:rFonts w:ascii="Times New Roman" w:eastAsia="Times New Roman" w:hAnsi="Times New Roman" w:cs="Times New Roman"/>
                <w:b/>
                <w:bCs/>
                <w:color w:val="000000"/>
              </w:rPr>
            </w:pPr>
            <w:r w:rsidRPr="00782CFE">
              <w:rPr>
                <w:rFonts w:ascii="Times New Roman" w:hAnsi="Times New Roman" w:cs="Times New Roman"/>
                <w:b/>
                <w:bCs/>
                <w:color w:val="000000"/>
              </w:rPr>
              <w:t>0.011</w:t>
            </w:r>
          </w:p>
        </w:tc>
      </w:tr>
    </w:tbl>
    <w:p w14:paraId="73C209CB" w14:textId="5C8E11CB" w:rsidR="005B15AB" w:rsidRPr="00606C47" w:rsidRDefault="005B15AB" w:rsidP="00606C47">
      <w:pPr>
        <w:spacing w:after="0"/>
        <w:jc w:val="both"/>
        <w:rPr>
          <w:rFonts w:ascii="Times New Roman" w:hAnsi="Times New Roman" w:cs="Times New Roman"/>
          <w:sz w:val="18"/>
          <w:szCs w:val="18"/>
        </w:rPr>
      </w:pPr>
      <w:r w:rsidRPr="00782CFE">
        <w:rPr>
          <w:rFonts w:ascii="Times New Roman" w:hAnsi="Times New Roman" w:cs="Times New Roman"/>
          <w:sz w:val="18"/>
          <w:szCs w:val="18"/>
          <w:vertAlign w:val="superscript"/>
        </w:rPr>
        <w:t>A</w:t>
      </w:r>
      <w:r w:rsidR="00A06330" w:rsidRPr="00782CFE">
        <w:rPr>
          <w:rFonts w:ascii="Times New Roman" w:hAnsi="Times New Roman" w:cs="Times New Roman"/>
          <w:sz w:val="18"/>
          <w:szCs w:val="18"/>
          <w:vertAlign w:val="superscript"/>
        </w:rPr>
        <w:t xml:space="preserve"> </w:t>
      </w:r>
      <w:r w:rsidR="00B94F90" w:rsidRPr="00782CFE">
        <w:rPr>
          <w:rFonts w:ascii="Times New Roman" w:hAnsi="Times New Roman" w:cs="Times New Roman"/>
          <w:sz w:val="18"/>
          <w:szCs w:val="18"/>
        </w:rPr>
        <w:t>Ma</w:t>
      </w:r>
      <w:r w:rsidRPr="00782CFE">
        <w:rPr>
          <w:rFonts w:ascii="Times New Roman" w:hAnsi="Times New Roman" w:cs="Times New Roman"/>
          <w:sz w:val="18"/>
          <w:szCs w:val="18"/>
        </w:rPr>
        <w:t>nagement actions applied to each site: exterior predator fencing (E), peninsula entry predator fencing (F), fall 202</w:t>
      </w:r>
      <w:r w:rsidR="00EB73DA" w:rsidRPr="00782CFE">
        <w:rPr>
          <w:rFonts w:ascii="Times New Roman" w:hAnsi="Times New Roman" w:cs="Times New Roman"/>
          <w:sz w:val="18"/>
          <w:szCs w:val="18"/>
        </w:rPr>
        <w:t>2</w:t>
      </w:r>
      <w:r w:rsidRPr="00782CFE">
        <w:rPr>
          <w:rFonts w:ascii="Times New Roman" w:hAnsi="Times New Roman" w:cs="Times New Roman"/>
          <w:sz w:val="18"/>
          <w:szCs w:val="18"/>
        </w:rPr>
        <w:t xml:space="preserve"> herbicide (H), interior predator fencing (I), predator deterrent lights (L), spring 202</w:t>
      </w:r>
      <w:r w:rsidR="00EB73DA" w:rsidRPr="00782CFE">
        <w:rPr>
          <w:rFonts w:ascii="Times New Roman" w:hAnsi="Times New Roman" w:cs="Times New Roman"/>
          <w:sz w:val="18"/>
          <w:szCs w:val="18"/>
        </w:rPr>
        <w:t>3</w:t>
      </w:r>
      <w:r w:rsidRPr="00782CFE">
        <w:rPr>
          <w:rFonts w:ascii="Times New Roman" w:hAnsi="Times New Roman" w:cs="Times New Roman"/>
          <w:sz w:val="18"/>
          <w:szCs w:val="18"/>
        </w:rPr>
        <w:t xml:space="preserve"> pre-emergent herbicide (P), and</w:t>
      </w:r>
      <w:r w:rsidR="00EB73DA" w:rsidRPr="00782CFE">
        <w:rPr>
          <w:rFonts w:ascii="Times New Roman" w:hAnsi="Times New Roman" w:cs="Times New Roman"/>
          <w:sz w:val="18"/>
          <w:szCs w:val="18"/>
        </w:rPr>
        <w:t xml:space="preserve"> </w:t>
      </w:r>
      <w:r w:rsidRPr="00782CFE">
        <w:rPr>
          <w:rFonts w:ascii="Times New Roman" w:hAnsi="Times New Roman" w:cs="Times New Roman"/>
          <w:sz w:val="18"/>
          <w:szCs w:val="18"/>
        </w:rPr>
        <w:t>predator trapping (T).</w:t>
      </w:r>
    </w:p>
    <w:p w14:paraId="5DE6561E" w14:textId="22314E0A" w:rsidR="00AD1F1D" w:rsidRPr="00233E39" w:rsidRDefault="005B15AB" w:rsidP="00233E39">
      <w:pPr>
        <w:spacing w:after="0"/>
        <w:jc w:val="both"/>
        <w:rPr>
          <w:rFonts w:ascii="Times New Roman" w:hAnsi="Times New Roman" w:cs="Times New Roman"/>
          <w:highlight w:val="yellow"/>
        </w:rPr>
        <w:sectPr w:rsidR="00AD1F1D" w:rsidRPr="00233E39" w:rsidSect="0080794D">
          <w:pgSz w:w="12240" w:h="15840"/>
          <w:pgMar w:top="1440" w:right="1440" w:bottom="1440" w:left="1440" w:header="720" w:footer="720" w:gutter="0"/>
          <w:lnNumType w:countBy="1"/>
          <w:cols w:space="720"/>
          <w:docGrid w:linePitch="360"/>
        </w:sectPr>
      </w:pPr>
      <w:r w:rsidRPr="00606C47">
        <w:rPr>
          <w:rFonts w:ascii="Times New Roman" w:hAnsi="Times New Roman" w:cs="Times New Roman"/>
          <w:sz w:val="18"/>
          <w:szCs w:val="18"/>
          <w:vertAlign w:val="superscript"/>
        </w:rPr>
        <w:t>B</w:t>
      </w:r>
      <w:r w:rsidR="00A06330" w:rsidRPr="00606C47">
        <w:rPr>
          <w:rFonts w:ascii="Times New Roman" w:hAnsi="Times New Roman" w:cs="Times New Roman"/>
          <w:sz w:val="18"/>
          <w:szCs w:val="18"/>
          <w:vertAlign w:val="superscript"/>
        </w:rPr>
        <w:t xml:space="preserve"> </w:t>
      </w:r>
      <w:r w:rsidRPr="00606C47">
        <w:rPr>
          <w:rFonts w:ascii="Times New Roman" w:hAnsi="Times New Roman" w:cs="Times New Roman"/>
          <w:sz w:val="18"/>
          <w:szCs w:val="18"/>
        </w:rPr>
        <w:t xml:space="preserve">Removed </w:t>
      </w:r>
      <w:r w:rsidR="00606C47" w:rsidRPr="00606C47">
        <w:rPr>
          <w:rFonts w:ascii="Times New Roman" w:hAnsi="Times New Roman" w:cs="Times New Roman"/>
          <w:sz w:val="18"/>
          <w:szCs w:val="18"/>
        </w:rPr>
        <w:t>two</w:t>
      </w:r>
      <w:r w:rsidR="001956FD" w:rsidRPr="00606C47">
        <w:rPr>
          <w:rFonts w:ascii="Times New Roman" w:hAnsi="Times New Roman" w:cs="Times New Roman"/>
          <w:sz w:val="18"/>
          <w:szCs w:val="18"/>
        </w:rPr>
        <w:t xml:space="preserve"> </w:t>
      </w:r>
      <w:r w:rsidRPr="00606C47">
        <w:rPr>
          <w:rFonts w:ascii="Times New Roman" w:hAnsi="Times New Roman" w:cs="Times New Roman"/>
          <w:sz w:val="18"/>
          <w:szCs w:val="18"/>
        </w:rPr>
        <w:t>bull</w:t>
      </w:r>
      <w:r w:rsidR="004A4DE5">
        <w:rPr>
          <w:rFonts w:ascii="Times New Roman" w:hAnsi="Times New Roman" w:cs="Times New Roman"/>
          <w:sz w:val="18"/>
          <w:szCs w:val="18"/>
        </w:rPr>
        <w:t xml:space="preserve"> </w:t>
      </w:r>
      <w:r w:rsidRPr="00606C47">
        <w:rPr>
          <w:rFonts w:ascii="Times New Roman" w:hAnsi="Times New Roman" w:cs="Times New Roman"/>
          <w:sz w:val="18"/>
          <w:szCs w:val="18"/>
        </w:rPr>
        <w:t>snake</w:t>
      </w:r>
      <w:r w:rsidR="00606C47" w:rsidRPr="00606C47">
        <w:rPr>
          <w:rFonts w:ascii="Times New Roman" w:hAnsi="Times New Roman" w:cs="Times New Roman"/>
          <w:sz w:val="18"/>
          <w:szCs w:val="18"/>
        </w:rPr>
        <w:t>s</w:t>
      </w:r>
      <w:r w:rsidRPr="00606C47">
        <w:rPr>
          <w:rFonts w:ascii="Times New Roman" w:hAnsi="Times New Roman" w:cs="Times New Roman"/>
          <w:sz w:val="18"/>
          <w:szCs w:val="18"/>
        </w:rPr>
        <w:t xml:space="preserve"> at </w:t>
      </w:r>
      <w:r w:rsidR="00606C47" w:rsidRPr="00606C47">
        <w:rPr>
          <w:rFonts w:ascii="Times New Roman" w:hAnsi="Times New Roman" w:cs="Times New Roman"/>
          <w:sz w:val="18"/>
          <w:szCs w:val="18"/>
        </w:rPr>
        <w:t>Blue Hole</w:t>
      </w:r>
      <w:r w:rsidRPr="00606C47">
        <w:rPr>
          <w:rFonts w:ascii="Times New Roman" w:hAnsi="Times New Roman" w:cs="Times New Roman"/>
          <w:sz w:val="18"/>
          <w:szCs w:val="18"/>
        </w:rPr>
        <w:t xml:space="preserve"> and </w:t>
      </w:r>
      <w:r w:rsidR="001956FD" w:rsidRPr="00606C47">
        <w:rPr>
          <w:rFonts w:ascii="Times New Roman" w:hAnsi="Times New Roman" w:cs="Times New Roman"/>
          <w:sz w:val="18"/>
          <w:szCs w:val="18"/>
        </w:rPr>
        <w:t xml:space="preserve">one </w:t>
      </w:r>
      <w:r w:rsidRPr="00606C47">
        <w:rPr>
          <w:rFonts w:ascii="Times New Roman" w:hAnsi="Times New Roman" w:cs="Times New Roman"/>
          <w:sz w:val="18"/>
          <w:szCs w:val="18"/>
        </w:rPr>
        <w:t>woodchuck at Newark West with a firearm. These captures were included in total captures, but not included in calculation of captures/trap day</w:t>
      </w:r>
      <w:r w:rsidR="00233E39">
        <w:rPr>
          <w:rFonts w:ascii="Times New Roman" w:hAnsi="Times New Roman" w:cs="Times New Roman"/>
          <w:sz w:val="18"/>
          <w:szCs w:val="18"/>
        </w:rPr>
        <w:t>.</w:t>
      </w:r>
    </w:p>
    <w:p w14:paraId="4F0BAEF4" w14:textId="77777777" w:rsidR="009B0DD8" w:rsidRDefault="009B0DD8" w:rsidP="003305D2">
      <w:pPr>
        <w:spacing w:after="0"/>
        <w:rPr>
          <w:rFonts w:ascii="Times New Roman" w:hAnsi="Times New Roman" w:cs="Times New Roman"/>
          <w:b/>
          <w:bCs/>
          <w:highlight w:val="yellow"/>
        </w:rPr>
        <w:sectPr w:rsidR="009B0DD8" w:rsidSect="0080794D">
          <w:type w:val="continuous"/>
          <w:pgSz w:w="12240" w:h="15840"/>
          <w:pgMar w:top="1440" w:right="1440" w:bottom="1440" w:left="1440" w:header="720" w:footer="720" w:gutter="0"/>
          <w:cols w:space="720"/>
          <w:docGrid w:linePitch="360"/>
        </w:sectPr>
      </w:pPr>
    </w:p>
    <w:p w14:paraId="76E231D9" w14:textId="0E2DD1C7" w:rsidR="009B0DD8" w:rsidRPr="00782CFE" w:rsidRDefault="006B2BE2" w:rsidP="00782CFE">
      <w:pPr>
        <w:spacing w:after="0"/>
        <w:jc w:val="both"/>
        <w:rPr>
          <w:rFonts w:ascii="Times New Roman" w:hAnsi="Times New Roman" w:cs="Times New Roman"/>
        </w:rPr>
      </w:pPr>
      <w:r w:rsidRPr="00782CFE">
        <w:rPr>
          <w:rFonts w:ascii="Times New Roman" w:hAnsi="Times New Roman" w:cs="Times New Roman"/>
          <w:b/>
          <w:bCs/>
        </w:rPr>
        <w:lastRenderedPageBreak/>
        <w:t xml:space="preserve">Table </w:t>
      </w:r>
      <w:r w:rsidR="005D310C" w:rsidRPr="00782CFE">
        <w:rPr>
          <w:rFonts w:ascii="Times New Roman" w:hAnsi="Times New Roman" w:cs="Times New Roman"/>
          <w:b/>
          <w:bCs/>
        </w:rPr>
        <w:t>2</w:t>
      </w:r>
      <w:r w:rsidR="00625E61" w:rsidRPr="00782CFE">
        <w:rPr>
          <w:rFonts w:ascii="Times New Roman" w:hAnsi="Times New Roman" w:cs="Times New Roman"/>
          <w:b/>
          <w:bCs/>
        </w:rPr>
        <w:t>6</w:t>
      </w:r>
      <w:r w:rsidRPr="00782CFE">
        <w:rPr>
          <w:rFonts w:ascii="Times New Roman" w:hAnsi="Times New Roman" w:cs="Times New Roman"/>
          <w:b/>
          <w:bCs/>
        </w:rPr>
        <w:t>.</w:t>
      </w:r>
      <w:r w:rsidRPr="00782CFE">
        <w:rPr>
          <w:rFonts w:ascii="Times New Roman" w:hAnsi="Times New Roman" w:cs="Times New Roman"/>
        </w:rPr>
        <w:t xml:space="preserve"> </w:t>
      </w:r>
      <w:bookmarkStart w:id="114" w:name="_Hlk86995658"/>
      <w:r w:rsidR="009B0DD8" w:rsidRPr="00782CFE">
        <w:rPr>
          <w:rFonts w:ascii="Times New Roman" w:hAnsi="Times New Roman" w:cs="Times New Roman"/>
        </w:rPr>
        <w:t>Summary of terrestrial predator trapping activities at 10 Program and Nebraska Public Power District owned piping plover and least tern off-channel sand and water (OCSW) nesting sites during late March through early August 2023.  Provided for each site are the</w:t>
      </w:r>
      <w:r w:rsidR="007A7D9F" w:rsidRPr="00782CFE">
        <w:rPr>
          <w:rFonts w:ascii="Times New Roman" w:hAnsi="Times New Roman" w:cs="Times New Roman"/>
        </w:rPr>
        <w:t xml:space="preserve"> numbers of each</w:t>
      </w:r>
      <w:r w:rsidR="009B0DD8" w:rsidRPr="00782CFE">
        <w:rPr>
          <w:rFonts w:ascii="Times New Roman" w:hAnsi="Times New Roman" w:cs="Times New Roman"/>
        </w:rPr>
        <w:t xml:space="preserve"> species captured</w:t>
      </w:r>
      <w:r w:rsidR="007A7D9F" w:rsidRPr="00782CFE">
        <w:rPr>
          <w:rFonts w:ascii="Times New Roman" w:hAnsi="Times New Roman" w:cs="Times New Roman"/>
        </w:rPr>
        <w:t xml:space="preserve">, total number of captures at the site, </w:t>
      </w:r>
      <w:r w:rsidR="009B0DD8" w:rsidRPr="00782CFE">
        <w:rPr>
          <w:rFonts w:ascii="Times New Roman" w:hAnsi="Times New Roman" w:cs="Times New Roman"/>
        </w:rPr>
        <w:t>total number of trap days, and number of captures per trap day.</w:t>
      </w:r>
    </w:p>
    <w:tbl>
      <w:tblPr>
        <w:tblW w:w="12960" w:type="dxa"/>
        <w:tblLayout w:type="fixed"/>
        <w:tblLook w:val="04A0" w:firstRow="1" w:lastRow="0" w:firstColumn="1" w:lastColumn="0" w:noHBand="0" w:noVBand="1"/>
      </w:tblPr>
      <w:tblGrid>
        <w:gridCol w:w="2764"/>
        <w:gridCol w:w="1292"/>
        <w:gridCol w:w="616"/>
        <w:gridCol w:w="616"/>
        <w:gridCol w:w="616"/>
        <w:gridCol w:w="616"/>
        <w:gridCol w:w="616"/>
        <w:gridCol w:w="617"/>
        <w:gridCol w:w="616"/>
        <w:gridCol w:w="616"/>
        <w:gridCol w:w="616"/>
        <w:gridCol w:w="616"/>
        <w:gridCol w:w="617"/>
        <w:gridCol w:w="916"/>
        <w:gridCol w:w="1210"/>
      </w:tblGrid>
      <w:tr w:rsidR="0067606F" w:rsidRPr="00782CFE" w14:paraId="518533A8" w14:textId="77777777" w:rsidTr="00252BD2">
        <w:trPr>
          <w:trHeight w:val="287"/>
        </w:trPr>
        <w:tc>
          <w:tcPr>
            <w:tcW w:w="2764" w:type="dxa"/>
            <w:tcBorders>
              <w:top w:val="single" w:sz="8" w:space="0" w:color="auto"/>
              <w:left w:val="nil"/>
              <w:right w:val="nil"/>
            </w:tcBorders>
            <w:shd w:val="clear" w:color="auto" w:fill="auto"/>
            <w:noWrap/>
            <w:vAlign w:val="bottom"/>
            <w:hideMark/>
          </w:tcPr>
          <w:p w14:paraId="0C6CB623" w14:textId="77777777" w:rsidR="0067606F" w:rsidRPr="00782CFE" w:rsidRDefault="0067606F" w:rsidP="00782CFE">
            <w:pPr>
              <w:spacing w:after="0" w:line="240" w:lineRule="auto"/>
              <w:rPr>
                <w:rFonts w:ascii="Times New Roman" w:eastAsia="Times New Roman" w:hAnsi="Times New Roman" w:cs="Times New Roman"/>
                <w:sz w:val="24"/>
                <w:szCs w:val="24"/>
              </w:rPr>
            </w:pPr>
          </w:p>
        </w:tc>
        <w:tc>
          <w:tcPr>
            <w:tcW w:w="1292" w:type="dxa"/>
            <w:tcBorders>
              <w:top w:val="single" w:sz="8" w:space="0" w:color="auto"/>
              <w:left w:val="nil"/>
              <w:right w:val="nil"/>
            </w:tcBorders>
            <w:shd w:val="clear" w:color="auto" w:fill="auto"/>
            <w:noWrap/>
            <w:vAlign w:val="bottom"/>
            <w:hideMark/>
          </w:tcPr>
          <w:p w14:paraId="41941F2D" w14:textId="77777777" w:rsidR="0067606F" w:rsidRPr="00782CFE" w:rsidRDefault="0067606F" w:rsidP="00782CFE">
            <w:pPr>
              <w:spacing w:after="0" w:line="240" w:lineRule="auto"/>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 </w:t>
            </w:r>
          </w:p>
        </w:tc>
        <w:tc>
          <w:tcPr>
            <w:tcW w:w="6778" w:type="dxa"/>
            <w:gridSpan w:val="11"/>
            <w:tcBorders>
              <w:top w:val="single" w:sz="8" w:space="0" w:color="auto"/>
              <w:left w:val="nil"/>
              <w:right w:val="nil"/>
            </w:tcBorders>
            <w:shd w:val="clear" w:color="auto" w:fill="auto"/>
            <w:noWrap/>
            <w:vAlign w:val="bottom"/>
            <w:hideMark/>
          </w:tcPr>
          <w:p w14:paraId="539B2A7A" w14:textId="0695CBE8" w:rsidR="0067606F" w:rsidRPr="00782CFE" w:rsidRDefault="0067606F" w:rsidP="00782CFE">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Species Captured</w:t>
            </w:r>
          </w:p>
        </w:tc>
        <w:tc>
          <w:tcPr>
            <w:tcW w:w="916" w:type="dxa"/>
            <w:tcBorders>
              <w:top w:val="single" w:sz="8" w:space="0" w:color="auto"/>
              <w:left w:val="nil"/>
              <w:right w:val="nil"/>
            </w:tcBorders>
            <w:shd w:val="clear" w:color="auto" w:fill="auto"/>
            <w:noWrap/>
            <w:vAlign w:val="bottom"/>
            <w:hideMark/>
          </w:tcPr>
          <w:p w14:paraId="02B97D1D" w14:textId="77777777" w:rsidR="0067606F" w:rsidRPr="00782CFE" w:rsidRDefault="0067606F" w:rsidP="00782CFE">
            <w:pPr>
              <w:spacing w:after="0" w:line="240" w:lineRule="auto"/>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 </w:t>
            </w:r>
          </w:p>
        </w:tc>
        <w:tc>
          <w:tcPr>
            <w:tcW w:w="1210" w:type="dxa"/>
            <w:tcBorders>
              <w:top w:val="single" w:sz="8" w:space="0" w:color="auto"/>
              <w:left w:val="nil"/>
              <w:right w:val="nil"/>
            </w:tcBorders>
            <w:shd w:val="clear" w:color="auto" w:fill="auto"/>
            <w:noWrap/>
            <w:vAlign w:val="bottom"/>
            <w:hideMark/>
          </w:tcPr>
          <w:p w14:paraId="21017F81" w14:textId="77777777" w:rsidR="0067606F" w:rsidRPr="00782CFE" w:rsidRDefault="0067606F" w:rsidP="00782CFE">
            <w:pPr>
              <w:spacing w:after="0" w:line="240" w:lineRule="auto"/>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 </w:t>
            </w:r>
          </w:p>
        </w:tc>
      </w:tr>
      <w:tr w:rsidR="00FB1EAF" w:rsidRPr="00782CFE" w14:paraId="24C48229" w14:textId="77777777" w:rsidTr="004B067B">
        <w:trPr>
          <w:trHeight w:val="1420"/>
        </w:trPr>
        <w:tc>
          <w:tcPr>
            <w:tcW w:w="2764" w:type="dxa"/>
            <w:tcBorders>
              <w:left w:val="nil"/>
              <w:bottom w:val="single" w:sz="8" w:space="0" w:color="auto"/>
              <w:right w:val="nil"/>
            </w:tcBorders>
            <w:shd w:val="clear" w:color="auto" w:fill="auto"/>
            <w:noWrap/>
            <w:vAlign w:val="center"/>
            <w:hideMark/>
          </w:tcPr>
          <w:p w14:paraId="7E1BA2EC" w14:textId="77777777" w:rsidR="00FB1EAF" w:rsidRPr="00782CFE" w:rsidRDefault="00FB1EAF" w:rsidP="00782CFE">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Site</w:t>
            </w:r>
          </w:p>
        </w:tc>
        <w:tc>
          <w:tcPr>
            <w:tcW w:w="1292" w:type="dxa"/>
            <w:tcBorders>
              <w:left w:val="nil"/>
              <w:bottom w:val="single" w:sz="8" w:space="0" w:color="auto"/>
              <w:right w:val="nil"/>
            </w:tcBorders>
            <w:shd w:val="clear" w:color="auto" w:fill="auto"/>
            <w:noWrap/>
            <w:textDirection w:val="btLr"/>
            <w:vAlign w:val="center"/>
            <w:hideMark/>
          </w:tcPr>
          <w:p w14:paraId="05463159" w14:textId="77777777" w:rsidR="00FB1EAF" w:rsidRPr="00782CFE" w:rsidRDefault="00FB1EAF" w:rsidP="00782CFE">
            <w:pPr>
              <w:spacing w:after="0" w:line="240" w:lineRule="auto"/>
              <w:jc w:val="center"/>
              <w:rPr>
                <w:rFonts w:ascii="Times New Roman" w:eastAsia="Times New Roman" w:hAnsi="Times New Roman" w:cs="Times New Roman"/>
                <w:b/>
                <w:bCs/>
                <w:color w:val="000000"/>
              </w:rPr>
            </w:pPr>
            <w:proofErr w:type="spellStart"/>
            <w:r w:rsidRPr="00782CFE">
              <w:rPr>
                <w:rFonts w:ascii="Times New Roman" w:eastAsia="Times New Roman" w:hAnsi="Times New Roman" w:cs="Times New Roman"/>
                <w:b/>
                <w:bCs/>
                <w:color w:val="000000"/>
              </w:rPr>
              <w:t>Management</w:t>
            </w:r>
            <w:r w:rsidRPr="00782CFE">
              <w:rPr>
                <w:rFonts w:ascii="Times New Roman" w:eastAsia="Times New Roman" w:hAnsi="Times New Roman" w:cs="Times New Roman"/>
                <w:b/>
                <w:bCs/>
                <w:color w:val="000000"/>
                <w:vertAlign w:val="superscript"/>
              </w:rPr>
              <w:t>A</w:t>
            </w:r>
            <w:proofErr w:type="spellEnd"/>
          </w:p>
        </w:tc>
        <w:tc>
          <w:tcPr>
            <w:tcW w:w="616" w:type="dxa"/>
            <w:tcBorders>
              <w:left w:val="nil"/>
              <w:bottom w:val="single" w:sz="8" w:space="0" w:color="auto"/>
              <w:right w:val="nil"/>
            </w:tcBorders>
            <w:shd w:val="clear" w:color="auto" w:fill="auto"/>
            <w:noWrap/>
            <w:textDirection w:val="btLr"/>
            <w:vAlign w:val="center"/>
            <w:hideMark/>
          </w:tcPr>
          <w:p w14:paraId="70DFCF50" w14:textId="77777777" w:rsidR="00FB1EAF" w:rsidRPr="00782CFE" w:rsidRDefault="00FB1EAF" w:rsidP="00782CFE">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Badger</w:t>
            </w:r>
          </w:p>
        </w:tc>
        <w:tc>
          <w:tcPr>
            <w:tcW w:w="616" w:type="dxa"/>
            <w:tcBorders>
              <w:left w:val="nil"/>
              <w:bottom w:val="single" w:sz="8" w:space="0" w:color="auto"/>
              <w:right w:val="nil"/>
            </w:tcBorders>
            <w:shd w:val="clear" w:color="auto" w:fill="auto"/>
            <w:noWrap/>
            <w:textDirection w:val="btLr"/>
            <w:vAlign w:val="center"/>
            <w:hideMark/>
          </w:tcPr>
          <w:p w14:paraId="552121CD" w14:textId="77777777" w:rsidR="00FB1EAF" w:rsidRPr="00782CFE" w:rsidRDefault="00FB1EAF" w:rsidP="00782CFE">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Beaver</w:t>
            </w:r>
          </w:p>
        </w:tc>
        <w:tc>
          <w:tcPr>
            <w:tcW w:w="616" w:type="dxa"/>
            <w:tcBorders>
              <w:left w:val="nil"/>
              <w:bottom w:val="single" w:sz="8" w:space="0" w:color="auto"/>
              <w:right w:val="nil"/>
            </w:tcBorders>
            <w:shd w:val="clear" w:color="auto" w:fill="auto"/>
            <w:textDirection w:val="btLr"/>
            <w:vAlign w:val="center"/>
            <w:hideMark/>
          </w:tcPr>
          <w:p w14:paraId="731AAB7B" w14:textId="77777777" w:rsidR="00FB1EAF" w:rsidRPr="00782CFE" w:rsidRDefault="00FB1EAF" w:rsidP="00782CFE">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Bull snake</w:t>
            </w:r>
          </w:p>
        </w:tc>
        <w:tc>
          <w:tcPr>
            <w:tcW w:w="616" w:type="dxa"/>
            <w:tcBorders>
              <w:left w:val="nil"/>
              <w:bottom w:val="single" w:sz="8" w:space="0" w:color="auto"/>
              <w:right w:val="nil"/>
            </w:tcBorders>
            <w:shd w:val="clear" w:color="auto" w:fill="auto"/>
            <w:noWrap/>
            <w:textDirection w:val="btLr"/>
            <w:vAlign w:val="center"/>
            <w:hideMark/>
          </w:tcPr>
          <w:p w14:paraId="6131911B" w14:textId="77777777" w:rsidR="00FB1EAF" w:rsidRPr="00782CFE" w:rsidRDefault="00FB1EAF" w:rsidP="00782CFE">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Coyote</w:t>
            </w:r>
          </w:p>
        </w:tc>
        <w:tc>
          <w:tcPr>
            <w:tcW w:w="616" w:type="dxa"/>
            <w:tcBorders>
              <w:left w:val="nil"/>
              <w:bottom w:val="single" w:sz="8" w:space="0" w:color="auto"/>
              <w:right w:val="nil"/>
            </w:tcBorders>
            <w:shd w:val="clear" w:color="auto" w:fill="auto"/>
            <w:textDirection w:val="btLr"/>
            <w:vAlign w:val="center"/>
            <w:hideMark/>
          </w:tcPr>
          <w:p w14:paraId="4598A9BA" w14:textId="77777777" w:rsidR="00FB1EAF" w:rsidRPr="00782CFE" w:rsidRDefault="00FB1EAF" w:rsidP="00782CFE">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Opossum</w:t>
            </w:r>
          </w:p>
        </w:tc>
        <w:tc>
          <w:tcPr>
            <w:tcW w:w="617" w:type="dxa"/>
            <w:tcBorders>
              <w:left w:val="nil"/>
              <w:bottom w:val="single" w:sz="8" w:space="0" w:color="auto"/>
              <w:right w:val="nil"/>
            </w:tcBorders>
            <w:shd w:val="clear" w:color="auto" w:fill="auto"/>
            <w:noWrap/>
            <w:textDirection w:val="btLr"/>
            <w:vAlign w:val="center"/>
            <w:hideMark/>
          </w:tcPr>
          <w:p w14:paraId="0CB41426" w14:textId="77777777" w:rsidR="00FB1EAF" w:rsidRPr="00782CFE" w:rsidRDefault="00FB1EAF" w:rsidP="00782CFE">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Raccoon</w:t>
            </w:r>
          </w:p>
        </w:tc>
        <w:tc>
          <w:tcPr>
            <w:tcW w:w="616" w:type="dxa"/>
            <w:tcBorders>
              <w:left w:val="nil"/>
              <w:bottom w:val="single" w:sz="8" w:space="0" w:color="auto"/>
              <w:right w:val="nil"/>
            </w:tcBorders>
            <w:shd w:val="clear" w:color="auto" w:fill="auto"/>
            <w:textDirection w:val="btLr"/>
            <w:vAlign w:val="center"/>
            <w:hideMark/>
          </w:tcPr>
          <w:p w14:paraId="7375A588" w14:textId="77777777" w:rsidR="00FB1EAF" w:rsidRPr="00782CFE" w:rsidRDefault="00FB1EAF" w:rsidP="00782CFE">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Red fox</w:t>
            </w:r>
          </w:p>
        </w:tc>
        <w:tc>
          <w:tcPr>
            <w:tcW w:w="616" w:type="dxa"/>
            <w:tcBorders>
              <w:left w:val="nil"/>
              <w:bottom w:val="single" w:sz="8" w:space="0" w:color="auto"/>
              <w:right w:val="nil"/>
            </w:tcBorders>
            <w:shd w:val="clear" w:color="auto" w:fill="auto"/>
            <w:noWrap/>
            <w:textDirection w:val="btLr"/>
            <w:vAlign w:val="center"/>
            <w:hideMark/>
          </w:tcPr>
          <w:p w14:paraId="035C474C" w14:textId="77777777" w:rsidR="00FB1EAF" w:rsidRPr="00782CFE" w:rsidRDefault="00FB1EAF" w:rsidP="00782CFE">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River otter</w:t>
            </w:r>
          </w:p>
        </w:tc>
        <w:tc>
          <w:tcPr>
            <w:tcW w:w="616" w:type="dxa"/>
            <w:tcBorders>
              <w:left w:val="nil"/>
              <w:bottom w:val="single" w:sz="8" w:space="0" w:color="auto"/>
              <w:right w:val="nil"/>
            </w:tcBorders>
            <w:shd w:val="clear" w:color="auto" w:fill="auto"/>
            <w:textDirection w:val="btLr"/>
            <w:vAlign w:val="center"/>
            <w:hideMark/>
          </w:tcPr>
          <w:p w14:paraId="0627EFE0" w14:textId="77777777" w:rsidR="00FB1EAF" w:rsidRPr="00782CFE" w:rsidRDefault="00FB1EAF" w:rsidP="00782CFE">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Striped skunk</w:t>
            </w:r>
          </w:p>
        </w:tc>
        <w:tc>
          <w:tcPr>
            <w:tcW w:w="616" w:type="dxa"/>
            <w:tcBorders>
              <w:left w:val="nil"/>
              <w:bottom w:val="single" w:sz="8" w:space="0" w:color="auto"/>
              <w:right w:val="nil"/>
            </w:tcBorders>
            <w:shd w:val="clear" w:color="auto" w:fill="auto"/>
            <w:textDirection w:val="btLr"/>
            <w:vAlign w:val="center"/>
            <w:hideMark/>
          </w:tcPr>
          <w:p w14:paraId="452A1FDE" w14:textId="77777777" w:rsidR="00FB1EAF" w:rsidRPr="00782CFE" w:rsidRDefault="00FB1EAF" w:rsidP="00782CFE">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Woodchuck</w:t>
            </w:r>
          </w:p>
        </w:tc>
        <w:tc>
          <w:tcPr>
            <w:tcW w:w="617" w:type="dxa"/>
            <w:tcBorders>
              <w:left w:val="nil"/>
              <w:bottom w:val="single" w:sz="8" w:space="0" w:color="auto"/>
              <w:right w:val="nil"/>
            </w:tcBorders>
            <w:shd w:val="clear" w:color="auto" w:fill="auto"/>
            <w:noWrap/>
            <w:textDirection w:val="btLr"/>
            <w:vAlign w:val="center"/>
            <w:hideMark/>
          </w:tcPr>
          <w:p w14:paraId="7C156A07" w14:textId="77777777" w:rsidR="00FB1EAF" w:rsidRPr="00782CFE" w:rsidRDefault="00FB1EAF" w:rsidP="00782CFE">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No. Captures</w:t>
            </w:r>
          </w:p>
        </w:tc>
        <w:tc>
          <w:tcPr>
            <w:tcW w:w="916" w:type="dxa"/>
            <w:tcBorders>
              <w:left w:val="nil"/>
              <w:bottom w:val="single" w:sz="8" w:space="0" w:color="auto"/>
              <w:right w:val="nil"/>
            </w:tcBorders>
            <w:shd w:val="clear" w:color="auto" w:fill="auto"/>
            <w:vAlign w:val="center"/>
            <w:hideMark/>
          </w:tcPr>
          <w:p w14:paraId="5C917B56" w14:textId="77777777" w:rsidR="00FB1EAF" w:rsidRPr="00782CFE" w:rsidRDefault="00FB1EAF" w:rsidP="00782CFE">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Trap Days</w:t>
            </w:r>
          </w:p>
        </w:tc>
        <w:tc>
          <w:tcPr>
            <w:tcW w:w="1210" w:type="dxa"/>
            <w:tcBorders>
              <w:left w:val="nil"/>
              <w:bottom w:val="single" w:sz="8" w:space="0" w:color="auto"/>
              <w:right w:val="nil"/>
            </w:tcBorders>
            <w:shd w:val="clear" w:color="auto" w:fill="auto"/>
            <w:vAlign w:val="center"/>
            <w:hideMark/>
          </w:tcPr>
          <w:p w14:paraId="5435888E" w14:textId="77777777" w:rsidR="00FB1EAF" w:rsidRPr="00782CFE" w:rsidRDefault="00FB1EAF" w:rsidP="00782CFE">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Captures / Trap Day</w:t>
            </w:r>
          </w:p>
        </w:tc>
      </w:tr>
      <w:tr w:rsidR="001E095F" w:rsidRPr="00782CFE" w14:paraId="62321CC1" w14:textId="77777777" w:rsidTr="009F7C54">
        <w:trPr>
          <w:trHeight w:val="288"/>
        </w:trPr>
        <w:tc>
          <w:tcPr>
            <w:tcW w:w="2764" w:type="dxa"/>
            <w:tcBorders>
              <w:top w:val="single" w:sz="8" w:space="0" w:color="auto"/>
              <w:left w:val="nil"/>
              <w:bottom w:val="nil"/>
            </w:tcBorders>
            <w:shd w:val="clear" w:color="auto" w:fill="auto"/>
            <w:noWrap/>
            <w:vAlign w:val="center"/>
            <w:hideMark/>
          </w:tcPr>
          <w:p w14:paraId="21C218D1" w14:textId="77777777" w:rsidR="001E095F" w:rsidRPr="00782CFE" w:rsidRDefault="001E095F" w:rsidP="001E095F">
            <w:pPr>
              <w:spacing w:after="0" w:line="240" w:lineRule="auto"/>
              <w:rPr>
                <w:rFonts w:ascii="Times New Roman" w:eastAsia="Times New Roman" w:hAnsi="Times New Roman" w:cs="Times New Roman"/>
                <w:color w:val="000000"/>
              </w:rPr>
            </w:pPr>
            <w:r w:rsidRPr="00782CFE">
              <w:rPr>
                <w:rFonts w:ascii="Times New Roman" w:eastAsia="Times New Roman" w:hAnsi="Times New Roman" w:cs="Times New Roman"/>
                <w:color w:val="000000"/>
              </w:rPr>
              <w:t>OSG Lexington</w:t>
            </w:r>
          </w:p>
        </w:tc>
        <w:tc>
          <w:tcPr>
            <w:tcW w:w="1292" w:type="dxa"/>
            <w:tcBorders>
              <w:top w:val="single" w:sz="8" w:space="0" w:color="auto"/>
              <w:bottom w:val="nil"/>
            </w:tcBorders>
            <w:shd w:val="clear" w:color="auto" w:fill="auto"/>
            <w:noWrap/>
            <w:vAlign w:val="center"/>
            <w:hideMark/>
          </w:tcPr>
          <w:p w14:paraId="2E3ECD10" w14:textId="51D95B30"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FHPT</w:t>
            </w:r>
          </w:p>
        </w:tc>
        <w:tc>
          <w:tcPr>
            <w:tcW w:w="616" w:type="dxa"/>
            <w:tcBorders>
              <w:top w:val="single" w:sz="8" w:space="0" w:color="auto"/>
              <w:bottom w:val="nil"/>
            </w:tcBorders>
            <w:shd w:val="clear" w:color="auto" w:fill="auto"/>
            <w:noWrap/>
            <w:vAlign w:val="center"/>
            <w:hideMark/>
          </w:tcPr>
          <w:p w14:paraId="3A4DAF10"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single" w:sz="8" w:space="0" w:color="auto"/>
              <w:bottom w:val="nil"/>
            </w:tcBorders>
            <w:shd w:val="clear" w:color="auto" w:fill="auto"/>
            <w:noWrap/>
            <w:vAlign w:val="center"/>
            <w:hideMark/>
          </w:tcPr>
          <w:p w14:paraId="5141C0E5"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single" w:sz="8" w:space="0" w:color="auto"/>
              <w:bottom w:val="nil"/>
            </w:tcBorders>
            <w:shd w:val="clear" w:color="auto" w:fill="auto"/>
            <w:noWrap/>
            <w:vAlign w:val="center"/>
            <w:hideMark/>
          </w:tcPr>
          <w:p w14:paraId="6291E0FD"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single" w:sz="8" w:space="0" w:color="auto"/>
              <w:bottom w:val="nil"/>
            </w:tcBorders>
            <w:shd w:val="clear" w:color="auto" w:fill="auto"/>
            <w:noWrap/>
            <w:vAlign w:val="center"/>
            <w:hideMark/>
          </w:tcPr>
          <w:p w14:paraId="117134E9"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4</w:t>
            </w:r>
          </w:p>
        </w:tc>
        <w:tc>
          <w:tcPr>
            <w:tcW w:w="616" w:type="dxa"/>
            <w:tcBorders>
              <w:top w:val="single" w:sz="8" w:space="0" w:color="auto"/>
              <w:bottom w:val="nil"/>
            </w:tcBorders>
            <w:shd w:val="clear" w:color="auto" w:fill="auto"/>
            <w:noWrap/>
            <w:vAlign w:val="center"/>
            <w:hideMark/>
          </w:tcPr>
          <w:p w14:paraId="3F0790CE"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7" w:type="dxa"/>
            <w:tcBorders>
              <w:top w:val="single" w:sz="8" w:space="0" w:color="auto"/>
              <w:bottom w:val="nil"/>
            </w:tcBorders>
            <w:shd w:val="clear" w:color="auto" w:fill="auto"/>
            <w:noWrap/>
            <w:vAlign w:val="center"/>
            <w:hideMark/>
          </w:tcPr>
          <w:p w14:paraId="204B1797"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16</w:t>
            </w:r>
          </w:p>
        </w:tc>
        <w:tc>
          <w:tcPr>
            <w:tcW w:w="616" w:type="dxa"/>
            <w:tcBorders>
              <w:top w:val="single" w:sz="8" w:space="0" w:color="auto"/>
              <w:bottom w:val="nil"/>
            </w:tcBorders>
            <w:shd w:val="clear" w:color="auto" w:fill="auto"/>
            <w:noWrap/>
            <w:vAlign w:val="center"/>
            <w:hideMark/>
          </w:tcPr>
          <w:p w14:paraId="7BD4ACC8"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2</w:t>
            </w:r>
          </w:p>
        </w:tc>
        <w:tc>
          <w:tcPr>
            <w:tcW w:w="616" w:type="dxa"/>
            <w:tcBorders>
              <w:top w:val="single" w:sz="8" w:space="0" w:color="auto"/>
              <w:bottom w:val="nil"/>
            </w:tcBorders>
            <w:shd w:val="clear" w:color="auto" w:fill="auto"/>
            <w:noWrap/>
            <w:vAlign w:val="center"/>
            <w:hideMark/>
          </w:tcPr>
          <w:p w14:paraId="28F565F3"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single" w:sz="8" w:space="0" w:color="auto"/>
              <w:bottom w:val="nil"/>
            </w:tcBorders>
            <w:shd w:val="clear" w:color="auto" w:fill="auto"/>
            <w:noWrap/>
            <w:vAlign w:val="center"/>
            <w:hideMark/>
          </w:tcPr>
          <w:p w14:paraId="6954E754"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single" w:sz="8" w:space="0" w:color="auto"/>
              <w:bottom w:val="nil"/>
            </w:tcBorders>
            <w:shd w:val="clear" w:color="auto" w:fill="auto"/>
            <w:noWrap/>
            <w:vAlign w:val="center"/>
            <w:hideMark/>
          </w:tcPr>
          <w:p w14:paraId="793B695D"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7" w:type="dxa"/>
            <w:tcBorders>
              <w:top w:val="single" w:sz="8" w:space="0" w:color="auto"/>
              <w:bottom w:val="nil"/>
            </w:tcBorders>
            <w:shd w:val="clear" w:color="auto" w:fill="auto"/>
            <w:noWrap/>
            <w:vAlign w:val="center"/>
            <w:hideMark/>
          </w:tcPr>
          <w:p w14:paraId="77460B8B"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22</w:t>
            </w:r>
          </w:p>
        </w:tc>
        <w:tc>
          <w:tcPr>
            <w:tcW w:w="916" w:type="dxa"/>
            <w:tcBorders>
              <w:top w:val="single" w:sz="8" w:space="0" w:color="auto"/>
              <w:bottom w:val="nil"/>
            </w:tcBorders>
            <w:shd w:val="clear" w:color="auto" w:fill="auto"/>
            <w:noWrap/>
            <w:vAlign w:val="center"/>
            <w:hideMark/>
          </w:tcPr>
          <w:p w14:paraId="5535CFF3" w14:textId="549D68A0" w:rsidR="001E095F" w:rsidRPr="00782CFE" w:rsidRDefault="001E095F" w:rsidP="001E095F">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2,571</w:t>
            </w:r>
          </w:p>
        </w:tc>
        <w:tc>
          <w:tcPr>
            <w:tcW w:w="1210" w:type="dxa"/>
            <w:tcBorders>
              <w:top w:val="single" w:sz="8" w:space="0" w:color="auto"/>
              <w:bottom w:val="nil"/>
              <w:right w:val="nil"/>
            </w:tcBorders>
            <w:shd w:val="clear" w:color="auto" w:fill="auto"/>
            <w:noWrap/>
            <w:vAlign w:val="center"/>
            <w:hideMark/>
          </w:tcPr>
          <w:p w14:paraId="0C77923E" w14:textId="67A6C22B"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0.00</w:t>
            </w:r>
            <w:r>
              <w:rPr>
                <w:rFonts w:ascii="Times New Roman" w:eastAsia="Times New Roman" w:hAnsi="Times New Roman" w:cs="Times New Roman"/>
                <w:color w:val="000000"/>
              </w:rPr>
              <w:t>9</w:t>
            </w:r>
          </w:p>
        </w:tc>
      </w:tr>
      <w:tr w:rsidR="001E095F" w:rsidRPr="00782CFE" w14:paraId="3E7AA6CA" w14:textId="77777777" w:rsidTr="009F7C54">
        <w:trPr>
          <w:trHeight w:val="288"/>
        </w:trPr>
        <w:tc>
          <w:tcPr>
            <w:tcW w:w="2764" w:type="dxa"/>
            <w:tcBorders>
              <w:top w:val="nil"/>
              <w:left w:val="nil"/>
              <w:bottom w:val="nil"/>
            </w:tcBorders>
            <w:shd w:val="clear" w:color="auto" w:fill="auto"/>
            <w:noWrap/>
            <w:vAlign w:val="center"/>
            <w:hideMark/>
          </w:tcPr>
          <w:p w14:paraId="3785F5D9" w14:textId="77777777" w:rsidR="001E095F" w:rsidRPr="00782CFE" w:rsidRDefault="001E095F" w:rsidP="001E095F">
            <w:pPr>
              <w:spacing w:after="0" w:line="240" w:lineRule="auto"/>
              <w:rPr>
                <w:rFonts w:ascii="Times New Roman" w:eastAsia="Times New Roman" w:hAnsi="Times New Roman" w:cs="Times New Roman"/>
                <w:color w:val="000000"/>
              </w:rPr>
            </w:pPr>
            <w:r w:rsidRPr="00782CFE">
              <w:rPr>
                <w:rFonts w:ascii="Times New Roman" w:eastAsia="Times New Roman" w:hAnsi="Times New Roman" w:cs="Times New Roman"/>
                <w:color w:val="000000"/>
              </w:rPr>
              <w:t>NPPD Lexington</w:t>
            </w:r>
          </w:p>
        </w:tc>
        <w:tc>
          <w:tcPr>
            <w:tcW w:w="1292" w:type="dxa"/>
            <w:tcBorders>
              <w:top w:val="nil"/>
              <w:bottom w:val="nil"/>
            </w:tcBorders>
            <w:shd w:val="clear" w:color="auto" w:fill="auto"/>
            <w:noWrap/>
            <w:vAlign w:val="center"/>
            <w:hideMark/>
          </w:tcPr>
          <w:p w14:paraId="29356897"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FPT</w:t>
            </w:r>
          </w:p>
        </w:tc>
        <w:tc>
          <w:tcPr>
            <w:tcW w:w="616" w:type="dxa"/>
            <w:tcBorders>
              <w:top w:val="nil"/>
              <w:bottom w:val="nil"/>
            </w:tcBorders>
            <w:shd w:val="clear" w:color="auto" w:fill="auto"/>
            <w:noWrap/>
            <w:vAlign w:val="center"/>
            <w:hideMark/>
          </w:tcPr>
          <w:p w14:paraId="00FA2BC5"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186DDFEA"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4A33C217"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3EA9C688"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12322D38"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7" w:type="dxa"/>
            <w:tcBorders>
              <w:top w:val="nil"/>
              <w:bottom w:val="nil"/>
            </w:tcBorders>
            <w:shd w:val="clear" w:color="auto" w:fill="auto"/>
            <w:noWrap/>
            <w:vAlign w:val="center"/>
            <w:hideMark/>
          </w:tcPr>
          <w:p w14:paraId="29FD80B5"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19</w:t>
            </w:r>
          </w:p>
        </w:tc>
        <w:tc>
          <w:tcPr>
            <w:tcW w:w="616" w:type="dxa"/>
            <w:tcBorders>
              <w:top w:val="nil"/>
              <w:bottom w:val="nil"/>
            </w:tcBorders>
            <w:shd w:val="clear" w:color="auto" w:fill="auto"/>
            <w:noWrap/>
            <w:vAlign w:val="center"/>
            <w:hideMark/>
          </w:tcPr>
          <w:p w14:paraId="7D3F5E8A"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031ADC95"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388CEAC4"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1117223F"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7" w:type="dxa"/>
            <w:tcBorders>
              <w:top w:val="nil"/>
              <w:bottom w:val="nil"/>
            </w:tcBorders>
            <w:shd w:val="clear" w:color="auto" w:fill="auto"/>
            <w:noWrap/>
            <w:vAlign w:val="center"/>
            <w:hideMark/>
          </w:tcPr>
          <w:p w14:paraId="3F89887A"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19</w:t>
            </w:r>
          </w:p>
        </w:tc>
        <w:tc>
          <w:tcPr>
            <w:tcW w:w="916" w:type="dxa"/>
            <w:tcBorders>
              <w:top w:val="nil"/>
              <w:bottom w:val="nil"/>
            </w:tcBorders>
            <w:shd w:val="clear" w:color="auto" w:fill="auto"/>
            <w:noWrap/>
            <w:vAlign w:val="center"/>
            <w:hideMark/>
          </w:tcPr>
          <w:p w14:paraId="1A459600" w14:textId="2FAA1D38" w:rsidR="001E095F" w:rsidRPr="00782CFE" w:rsidRDefault="001E095F" w:rsidP="001E095F">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1,373</w:t>
            </w:r>
          </w:p>
        </w:tc>
        <w:tc>
          <w:tcPr>
            <w:tcW w:w="1210" w:type="dxa"/>
            <w:tcBorders>
              <w:top w:val="nil"/>
              <w:bottom w:val="nil"/>
              <w:right w:val="nil"/>
            </w:tcBorders>
            <w:shd w:val="clear" w:color="auto" w:fill="auto"/>
            <w:noWrap/>
            <w:vAlign w:val="center"/>
            <w:hideMark/>
          </w:tcPr>
          <w:p w14:paraId="7A984421"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0.014</w:t>
            </w:r>
          </w:p>
        </w:tc>
      </w:tr>
      <w:tr w:rsidR="001E095F" w:rsidRPr="00782CFE" w14:paraId="735DBF6C" w14:textId="77777777" w:rsidTr="009F7C54">
        <w:trPr>
          <w:trHeight w:val="288"/>
        </w:trPr>
        <w:tc>
          <w:tcPr>
            <w:tcW w:w="2764" w:type="dxa"/>
            <w:tcBorders>
              <w:top w:val="nil"/>
              <w:left w:val="nil"/>
              <w:bottom w:val="nil"/>
            </w:tcBorders>
            <w:shd w:val="clear" w:color="auto" w:fill="auto"/>
            <w:noWrap/>
            <w:vAlign w:val="center"/>
            <w:hideMark/>
          </w:tcPr>
          <w:p w14:paraId="025D7684" w14:textId="77777777" w:rsidR="001E095F" w:rsidRPr="00782CFE" w:rsidRDefault="001E095F" w:rsidP="001E095F">
            <w:pPr>
              <w:spacing w:after="0" w:line="240" w:lineRule="auto"/>
              <w:rPr>
                <w:rFonts w:ascii="Times New Roman" w:eastAsia="Times New Roman" w:hAnsi="Times New Roman" w:cs="Times New Roman"/>
                <w:color w:val="000000"/>
              </w:rPr>
            </w:pPr>
            <w:r w:rsidRPr="00782CFE">
              <w:rPr>
                <w:rFonts w:ascii="Times New Roman" w:eastAsia="Times New Roman" w:hAnsi="Times New Roman" w:cs="Times New Roman"/>
                <w:color w:val="000000"/>
              </w:rPr>
              <w:t>Dyer</w:t>
            </w:r>
          </w:p>
        </w:tc>
        <w:tc>
          <w:tcPr>
            <w:tcW w:w="1292" w:type="dxa"/>
            <w:tcBorders>
              <w:top w:val="nil"/>
              <w:bottom w:val="nil"/>
            </w:tcBorders>
            <w:shd w:val="clear" w:color="auto" w:fill="auto"/>
            <w:noWrap/>
            <w:vAlign w:val="center"/>
            <w:hideMark/>
          </w:tcPr>
          <w:p w14:paraId="56986557"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FHPT</w:t>
            </w:r>
          </w:p>
        </w:tc>
        <w:tc>
          <w:tcPr>
            <w:tcW w:w="616" w:type="dxa"/>
            <w:tcBorders>
              <w:top w:val="nil"/>
              <w:bottom w:val="nil"/>
            </w:tcBorders>
            <w:shd w:val="clear" w:color="auto" w:fill="auto"/>
            <w:noWrap/>
            <w:vAlign w:val="center"/>
            <w:hideMark/>
          </w:tcPr>
          <w:p w14:paraId="2F74AE13"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2A46D5DC"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7A873348"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2FC7539C"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0CDF444B"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5</w:t>
            </w:r>
          </w:p>
        </w:tc>
        <w:tc>
          <w:tcPr>
            <w:tcW w:w="617" w:type="dxa"/>
            <w:tcBorders>
              <w:top w:val="nil"/>
              <w:bottom w:val="nil"/>
            </w:tcBorders>
            <w:shd w:val="clear" w:color="auto" w:fill="auto"/>
            <w:noWrap/>
            <w:vAlign w:val="center"/>
            <w:hideMark/>
          </w:tcPr>
          <w:p w14:paraId="6C4BA2B2"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49</w:t>
            </w:r>
          </w:p>
        </w:tc>
        <w:tc>
          <w:tcPr>
            <w:tcW w:w="616" w:type="dxa"/>
            <w:tcBorders>
              <w:top w:val="nil"/>
              <w:bottom w:val="nil"/>
            </w:tcBorders>
            <w:shd w:val="clear" w:color="auto" w:fill="auto"/>
            <w:noWrap/>
            <w:vAlign w:val="center"/>
            <w:hideMark/>
          </w:tcPr>
          <w:p w14:paraId="2CAD825F"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176F4C28"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2</w:t>
            </w:r>
          </w:p>
        </w:tc>
        <w:tc>
          <w:tcPr>
            <w:tcW w:w="616" w:type="dxa"/>
            <w:tcBorders>
              <w:top w:val="nil"/>
              <w:bottom w:val="nil"/>
            </w:tcBorders>
            <w:shd w:val="clear" w:color="auto" w:fill="auto"/>
            <w:noWrap/>
            <w:vAlign w:val="center"/>
            <w:hideMark/>
          </w:tcPr>
          <w:p w14:paraId="23C9659D"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004BEBAA"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7" w:type="dxa"/>
            <w:tcBorders>
              <w:top w:val="nil"/>
              <w:bottom w:val="nil"/>
            </w:tcBorders>
            <w:shd w:val="clear" w:color="auto" w:fill="auto"/>
            <w:noWrap/>
            <w:vAlign w:val="center"/>
            <w:hideMark/>
          </w:tcPr>
          <w:p w14:paraId="7B9C9200"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56</w:t>
            </w:r>
          </w:p>
        </w:tc>
        <w:tc>
          <w:tcPr>
            <w:tcW w:w="916" w:type="dxa"/>
            <w:tcBorders>
              <w:top w:val="nil"/>
              <w:bottom w:val="nil"/>
            </w:tcBorders>
            <w:shd w:val="clear" w:color="auto" w:fill="auto"/>
            <w:noWrap/>
            <w:vAlign w:val="center"/>
            <w:hideMark/>
          </w:tcPr>
          <w:p w14:paraId="409A0183" w14:textId="3CC02CDD" w:rsidR="001E095F" w:rsidRPr="00782CFE" w:rsidRDefault="001E095F" w:rsidP="001E095F">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4,033</w:t>
            </w:r>
          </w:p>
        </w:tc>
        <w:tc>
          <w:tcPr>
            <w:tcW w:w="1210" w:type="dxa"/>
            <w:tcBorders>
              <w:top w:val="nil"/>
              <w:bottom w:val="nil"/>
              <w:right w:val="nil"/>
            </w:tcBorders>
            <w:shd w:val="clear" w:color="auto" w:fill="auto"/>
            <w:noWrap/>
            <w:vAlign w:val="center"/>
            <w:hideMark/>
          </w:tcPr>
          <w:p w14:paraId="6F38DC06"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0.014</w:t>
            </w:r>
          </w:p>
        </w:tc>
      </w:tr>
      <w:tr w:rsidR="001E095F" w:rsidRPr="00782CFE" w14:paraId="722FD25C" w14:textId="77777777" w:rsidTr="009F7C54">
        <w:trPr>
          <w:trHeight w:val="288"/>
        </w:trPr>
        <w:tc>
          <w:tcPr>
            <w:tcW w:w="2764" w:type="dxa"/>
            <w:tcBorders>
              <w:top w:val="nil"/>
              <w:left w:val="nil"/>
              <w:bottom w:val="nil"/>
            </w:tcBorders>
            <w:shd w:val="clear" w:color="auto" w:fill="auto"/>
            <w:noWrap/>
            <w:vAlign w:val="center"/>
            <w:hideMark/>
          </w:tcPr>
          <w:p w14:paraId="6E858C24" w14:textId="77777777" w:rsidR="001E095F" w:rsidRPr="00782CFE" w:rsidRDefault="001E095F" w:rsidP="001E095F">
            <w:pPr>
              <w:spacing w:after="0" w:line="240" w:lineRule="auto"/>
              <w:rPr>
                <w:rFonts w:ascii="Times New Roman" w:eastAsia="Times New Roman" w:hAnsi="Times New Roman" w:cs="Times New Roman"/>
                <w:color w:val="000000"/>
              </w:rPr>
            </w:pPr>
            <w:r w:rsidRPr="00782CFE">
              <w:rPr>
                <w:rFonts w:ascii="Times New Roman" w:eastAsia="Times New Roman" w:hAnsi="Times New Roman" w:cs="Times New Roman"/>
                <w:color w:val="000000"/>
              </w:rPr>
              <w:t>Cottonwood Ranch</w:t>
            </w:r>
          </w:p>
        </w:tc>
        <w:tc>
          <w:tcPr>
            <w:tcW w:w="1292" w:type="dxa"/>
            <w:tcBorders>
              <w:top w:val="nil"/>
              <w:bottom w:val="nil"/>
            </w:tcBorders>
            <w:shd w:val="clear" w:color="auto" w:fill="auto"/>
            <w:noWrap/>
            <w:vAlign w:val="center"/>
            <w:hideMark/>
          </w:tcPr>
          <w:p w14:paraId="145E2F4D"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FHPT</w:t>
            </w:r>
          </w:p>
        </w:tc>
        <w:tc>
          <w:tcPr>
            <w:tcW w:w="616" w:type="dxa"/>
            <w:tcBorders>
              <w:top w:val="nil"/>
              <w:bottom w:val="nil"/>
            </w:tcBorders>
            <w:shd w:val="clear" w:color="auto" w:fill="auto"/>
            <w:noWrap/>
            <w:vAlign w:val="center"/>
            <w:hideMark/>
          </w:tcPr>
          <w:p w14:paraId="7C4957F0"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24BF9085"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w:t>
            </w:r>
          </w:p>
        </w:tc>
        <w:tc>
          <w:tcPr>
            <w:tcW w:w="616" w:type="dxa"/>
            <w:tcBorders>
              <w:top w:val="nil"/>
              <w:bottom w:val="nil"/>
            </w:tcBorders>
            <w:shd w:val="clear" w:color="auto" w:fill="auto"/>
            <w:noWrap/>
            <w:vAlign w:val="center"/>
            <w:hideMark/>
          </w:tcPr>
          <w:p w14:paraId="6417FB62"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0713B9DE"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1ACE3645"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7" w:type="dxa"/>
            <w:tcBorders>
              <w:top w:val="nil"/>
              <w:bottom w:val="nil"/>
            </w:tcBorders>
            <w:shd w:val="clear" w:color="auto" w:fill="auto"/>
            <w:noWrap/>
            <w:vAlign w:val="center"/>
            <w:hideMark/>
          </w:tcPr>
          <w:p w14:paraId="7404A684"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60</w:t>
            </w:r>
          </w:p>
        </w:tc>
        <w:tc>
          <w:tcPr>
            <w:tcW w:w="616" w:type="dxa"/>
            <w:tcBorders>
              <w:top w:val="nil"/>
              <w:bottom w:val="nil"/>
            </w:tcBorders>
            <w:shd w:val="clear" w:color="auto" w:fill="auto"/>
            <w:noWrap/>
            <w:vAlign w:val="center"/>
            <w:hideMark/>
          </w:tcPr>
          <w:p w14:paraId="717511A8"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3333560A"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537888C9"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522467FA"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7" w:type="dxa"/>
            <w:tcBorders>
              <w:top w:val="nil"/>
              <w:bottom w:val="nil"/>
            </w:tcBorders>
            <w:shd w:val="clear" w:color="auto" w:fill="auto"/>
            <w:noWrap/>
            <w:vAlign w:val="center"/>
            <w:hideMark/>
          </w:tcPr>
          <w:p w14:paraId="59B5BD4E"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61</w:t>
            </w:r>
          </w:p>
        </w:tc>
        <w:tc>
          <w:tcPr>
            <w:tcW w:w="916" w:type="dxa"/>
            <w:tcBorders>
              <w:top w:val="nil"/>
              <w:bottom w:val="nil"/>
            </w:tcBorders>
            <w:shd w:val="clear" w:color="auto" w:fill="auto"/>
            <w:noWrap/>
            <w:vAlign w:val="center"/>
            <w:hideMark/>
          </w:tcPr>
          <w:p w14:paraId="2C2C5139" w14:textId="33E7ED53" w:rsidR="001E095F" w:rsidRPr="00782CFE" w:rsidRDefault="001E095F" w:rsidP="001E095F">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3,511</w:t>
            </w:r>
          </w:p>
        </w:tc>
        <w:tc>
          <w:tcPr>
            <w:tcW w:w="1210" w:type="dxa"/>
            <w:tcBorders>
              <w:top w:val="nil"/>
              <w:bottom w:val="nil"/>
              <w:right w:val="nil"/>
            </w:tcBorders>
            <w:shd w:val="clear" w:color="auto" w:fill="auto"/>
            <w:noWrap/>
            <w:vAlign w:val="center"/>
            <w:hideMark/>
          </w:tcPr>
          <w:p w14:paraId="3B34C329"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0.017</w:t>
            </w:r>
          </w:p>
        </w:tc>
      </w:tr>
      <w:tr w:rsidR="001E095F" w:rsidRPr="00782CFE" w14:paraId="0F53C05E" w14:textId="77777777" w:rsidTr="009F7C54">
        <w:trPr>
          <w:trHeight w:val="288"/>
        </w:trPr>
        <w:tc>
          <w:tcPr>
            <w:tcW w:w="2764" w:type="dxa"/>
            <w:tcBorders>
              <w:top w:val="nil"/>
              <w:left w:val="nil"/>
              <w:bottom w:val="nil"/>
            </w:tcBorders>
            <w:shd w:val="clear" w:color="auto" w:fill="auto"/>
            <w:noWrap/>
            <w:vAlign w:val="center"/>
            <w:hideMark/>
          </w:tcPr>
          <w:p w14:paraId="2FA604CA" w14:textId="77777777" w:rsidR="001E095F" w:rsidRPr="00782CFE" w:rsidRDefault="001E095F" w:rsidP="001E095F">
            <w:pPr>
              <w:spacing w:after="0" w:line="240" w:lineRule="auto"/>
              <w:rPr>
                <w:rFonts w:ascii="Times New Roman" w:eastAsia="Times New Roman" w:hAnsi="Times New Roman" w:cs="Times New Roman"/>
                <w:color w:val="000000"/>
              </w:rPr>
            </w:pPr>
            <w:r w:rsidRPr="00782CFE">
              <w:rPr>
                <w:rFonts w:ascii="Times New Roman" w:eastAsia="Times New Roman" w:hAnsi="Times New Roman" w:cs="Times New Roman"/>
                <w:color w:val="000000"/>
              </w:rPr>
              <w:t xml:space="preserve">Blue </w:t>
            </w:r>
            <w:proofErr w:type="spellStart"/>
            <w:r w:rsidRPr="00782CFE">
              <w:rPr>
                <w:rFonts w:ascii="Times New Roman" w:eastAsia="Times New Roman" w:hAnsi="Times New Roman" w:cs="Times New Roman"/>
                <w:color w:val="000000"/>
              </w:rPr>
              <w:t>Hole</w:t>
            </w:r>
            <w:r w:rsidRPr="00782CFE">
              <w:rPr>
                <w:rFonts w:ascii="Times New Roman" w:eastAsia="Times New Roman" w:hAnsi="Times New Roman" w:cs="Times New Roman"/>
                <w:color w:val="000000"/>
                <w:vertAlign w:val="superscript"/>
              </w:rPr>
              <w:t>B</w:t>
            </w:r>
            <w:proofErr w:type="spellEnd"/>
          </w:p>
        </w:tc>
        <w:tc>
          <w:tcPr>
            <w:tcW w:w="1292" w:type="dxa"/>
            <w:tcBorders>
              <w:top w:val="nil"/>
              <w:bottom w:val="nil"/>
            </w:tcBorders>
            <w:shd w:val="clear" w:color="auto" w:fill="auto"/>
            <w:noWrap/>
            <w:vAlign w:val="center"/>
            <w:hideMark/>
          </w:tcPr>
          <w:p w14:paraId="0F128C7B"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PT</w:t>
            </w:r>
          </w:p>
        </w:tc>
        <w:tc>
          <w:tcPr>
            <w:tcW w:w="616" w:type="dxa"/>
            <w:tcBorders>
              <w:top w:val="nil"/>
              <w:bottom w:val="nil"/>
            </w:tcBorders>
            <w:shd w:val="clear" w:color="auto" w:fill="auto"/>
            <w:noWrap/>
            <w:vAlign w:val="center"/>
            <w:hideMark/>
          </w:tcPr>
          <w:p w14:paraId="55A40F04"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11E0FF79"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7FB57176"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2</w:t>
            </w:r>
          </w:p>
        </w:tc>
        <w:tc>
          <w:tcPr>
            <w:tcW w:w="616" w:type="dxa"/>
            <w:tcBorders>
              <w:top w:val="nil"/>
              <w:bottom w:val="nil"/>
            </w:tcBorders>
            <w:shd w:val="clear" w:color="auto" w:fill="auto"/>
            <w:noWrap/>
            <w:vAlign w:val="center"/>
            <w:hideMark/>
          </w:tcPr>
          <w:p w14:paraId="6ECEB805"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w:t>
            </w:r>
          </w:p>
        </w:tc>
        <w:tc>
          <w:tcPr>
            <w:tcW w:w="616" w:type="dxa"/>
            <w:tcBorders>
              <w:top w:val="nil"/>
              <w:bottom w:val="nil"/>
            </w:tcBorders>
            <w:shd w:val="clear" w:color="auto" w:fill="auto"/>
            <w:noWrap/>
            <w:vAlign w:val="center"/>
            <w:hideMark/>
          </w:tcPr>
          <w:p w14:paraId="0B769746"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w:t>
            </w:r>
          </w:p>
        </w:tc>
        <w:tc>
          <w:tcPr>
            <w:tcW w:w="617" w:type="dxa"/>
            <w:tcBorders>
              <w:top w:val="nil"/>
              <w:bottom w:val="nil"/>
            </w:tcBorders>
            <w:shd w:val="clear" w:color="auto" w:fill="auto"/>
            <w:noWrap/>
            <w:vAlign w:val="center"/>
            <w:hideMark/>
          </w:tcPr>
          <w:p w14:paraId="5F960ADB"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12</w:t>
            </w:r>
          </w:p>
        </w:tc>
        <w:tc>
          <w:tcPr>
            <w:tcW w:w="616" w:type="dxa"/>
            <w:tcBorders>
              <w:top w:val="nil"/>
              <w:bottom w:val="nil"/>
            </w:tcBorders>
            <w:shd w:val="clear" w:color="auto" w:fill="auto"/>
            <w:noWrap/>
            <w:vAlign w:val="center"/>
            <w:hideMark/>
          </w:tcPr>
          <w:p w14:paraId="1A2B56C4"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0BAC6390"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6F74544A"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5CD297F0"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7" w:type="dxa"/>
            <w:tcBorders>
              <w:top w:val="nil"/>
              <w:bottom w:val="nil"/>
            </w:tcBorders>
            <w:shd w:val="clear" w:color="auto" w:fill="auto"/>
            <w:noWrap/>
            <w:vAlign w:val="center"/>
            <w:hideMark/>
          </w:tcPr>
          <w:p w14:paraId="161BB22C"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16</w:t>
            </w:r>
          </w:p>
        </w:tc>
        <w:tc>
          <w:tcPr>
            <w:tcW w:w="916" w:type="dxa"/>
            <w:tcBorders>
              <w:top w:val="nil"/>
              <w:bottom w:val="nil"/>
            </w:tcBorders>
            <w:shd w:val="clear" w:color="auto" w:fill="auto"/>
            <w:noWrap/>
            <w:vAlign w:val="center"/>
            <w:hideMark/>
          </w:tcPr>
          <w:p w14:paraId="3F8F0F9C" w14:textId="022ADD5F" w:rsidR="001E095F" w:rsidRPr="00782CFE" w:rsidRDefault="001E095F" w:rsidP="001E095F">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2,462</w:t>
            </w:r>
          </w:p>
        </w:tc>
        <w:tc>
          <w:tcPr>
            <w:tcW w:w="1210" w:type="dxa"/>
            <w:tcBorders>
              <w:top w:val="nil"/>
              <w:bottom w:val="nil"/>
              <w:right w:val="nil"/>
            </w:tcBorders>
            <w:shd w:val="clear" w:color="auto" w:fill="auto"/>
            <w:noWrap/>
            <w:vAlign w:val="center"/>
            <w:hideMark/>
          </w:tcPr>
          <w:p w14:paraId="6E56B467"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0.006</w:t>
            </w:r>
          </w:p>
        </w:tc>
      </w:tr>
      <w:tr w:rsidR="001E095F" w:rsidRPr="00782CFE" w14:paraId="7369FE00" w14:textId="77777777" w:rsidTr="009F7C54">
        <w:trPr>
          <w:trHeight w:val="288"/>
        </w:trPr>
        <w:tc>
          <w:tcPr>
            <w:tcW w:w="2764" w:type="dxa"/>
            <w:tcBorders>
              <w:top w:val="nil"/>
              <w:left w:val="nil"/>
              <w:bottom w:val="nil"/>
            </w:tcBorders>
            <w:shd w:val="clear" w:color="auto" w:fill="auto"/>
            <w:noWrap/>
            <w:vAlign w:val="center"/>
            <w:hideMark/>
          </w:tcPr>
          <w:p w14:paraId="1B078DD3" w14:textId="77777777" w:rsidR="001E095F" w:rsidRPr="00782CFE" w:rsidRDefault="001E095F" w:rsidP="001E095F">
            <w:pPr>
              <w:spacing w:after="0" w:line="240" w:lineRule="auto"/>
              <w:rPr>
                <w:rFonts w:ascii="Times New Roman" w:eastAsia="Times New Roman" w:hAnsi="Times New Roman" w:cs="Times New Roman"/>
                <w:color w:val="000000"/>
              </w:rPr>
            </w:pPr>
            <w:r w:rsidRPr="00782CFE">
              <w:rPr>
                <w:rFonts w:ascii="Times New Roman" w:eastAsia="Times New Roman" w:hAnsi="Times New Roman" w:cs="Times New Roman"/>
                <w:color w:val="000000"/>
              </w:rPr>
              <w:t xml:space="preserve">Kearney </w:t>
            </w:r>
            <w:proofErr w:type="spellStart"/>
            <w:r w:rsidRPr="00782CFE">
              <w:rPr>
                <w:rFonts w:ascii="Times New Roman" w:eastAsia="Times New Roman" w:hAnsi="Times New Roman" w:cs="Times New Roman"/>
                <w:color w:val="000000"/>
              </w:rPr>
              <w:t>Broadfoot</w:t>
            </w:r>
            <w:proofErr w:type="spellEnd"/>
            <w:r w:rsidRPr="00782CFE">
              <w:rPr>
                <w:rFonts w:ascii="Times New Roman" w:eastAsia="Times New Roman" w:hAnsi="Times New Roman" w:cs="Times New Roman"/>
                <w:color w:val="000000"/>
              </w:rPr>
              <w:t xml:space="preserve"> South </w:t>
            </w:r>
          </w:p>
        </w:tc>
        <w:tc>
          <w:tcPr>
            <w:tcW w:w="1292" w:type="dxa"/>
            <w:tcBorders>
              <w:top w:val="nil"/>
              <w:bottom w:val="nil"/>
            </w:tcBorders>
            <w:shd w:val="clear" w:color="auto" w:fill="auto"/>
            <w:noWrap/>
            <w:vAlign w:val="center"/>
            <w:hideMark/>
          </w:tcPr>
          <w:p w14:paraId="0BD8898F" w14:textId="65310504"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FHILPT</w:t>
            </w:r>
          </w:p>
        </w:tc>
        <w:tc>
          <w:tcPr>
            <w:tcW w:w="616" w:type="dxa"/>
            <w:tcBorders>
              <w:top w:val="nil"/>
              <w:bottom w:val="nil"/>
            </w:tcBorders>
            <w:shd w:val="clear" w:color="auto" w:fill="auto"/>
            <w:noWrap/>
            <w:vAlign w:val="center"/>
            <w:hideMark/>
          </w:tcPr>
          <w:p w14:paraId="0D21E561"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68697714"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w:t>
            </w:r>
          </w:p>
        </w:tc>
        <w:tc>
          <w:tcPr>
            <w:tcW w:w="616" w:type="dxa"/>
            <w:tcBorders>
              <w:top w:val="nil"/>
              <w:bottom w:val="nil"/>
            </w:tcBorders>
            <w:shd w:val="clear" w:color="auto" w:fill="auto"/>
            <w:noWrap/>
            <w:vAlign w:val="center"/>
            <w:hideMark/>
          </w:tcPr>
          <w:p w14:paraId="310A26FD"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6D8680E3"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5C0B8185"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7" w:type="dxa"/>
            <w:tcBorders>
              <w:top w:val="nil"/>
              <w:bottom w:val="nil"/>
            </w:tcBorders>
            <w:shd w:val="clear" w:color="auto" w:fill="auto"/>
            <w:noWrap/>
            <w:vAlign w:val="center"/>
            <w:hideMark/>
          </w:tcPr>
          <w:p w14:paraId="4074AB4D" w14:textId="77777777" w:rsidR="001E095F" w:rsidRPr="00782CFE" w:rsidRDefault="001E095F" w:rsidP="001E095F">
            <w:pPr>
              <w:spacing w:after="0" w:line="240" w:lineRule="auto"/>
              <w:jc w:val="center"/>
              <w:rPr>
                <w:rFonts w:ascii="Times New Roman" w:eastAsia="Times New Roman" w:hAnsi="Times New Roman" w:cs="Times New Roman"/>
              </w:rPr>
            </w:pPr>
            <w:r w:rsidRPr="00782CFE">
              <w:rPr>
                <w:rFonts w:ascii="Times New Roman" w:eastAsia="Times New Roman" w:hAnsi="Times New Roman" w:cs="Times New Roman"/>
              </w:rPr>
              <w:t>37</w:t>
            </w:r>
          </w:p>
        </w:tc>
        <w:tc>
          <w:tcPr>
            <w:tcW w:w="616" w:type="dxa"/>
            <w:tcBorders>
              <w:top w:val="nil"/>
              <w:bottom w:val="nil"/>
            </w:tcBorders>
            <w:shd w:val="clear" w:color="auto" w:fill="auto"/>
            <w:noWrap/>
            <w:vAlign w:val="center"/>
            <w:hideMark/>
          </w:tcPr>
          <w:p w14:paraId="56DC7699"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62BEAC50"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47E56602"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4687389D"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7" w:type="dxa"/>
            <w:tcBorders>
              <w:top w:val="nil"/>
              <w:bottom w:val="nil"/>
            </w:tcBorders>
            <w:shd w:val="clear" w:color="auto" w:fill="auto"/>
            <w:noWrap/>
            <w:vAlign w:val="center"/>
            <w:hideMark/>
          </w:tcPr>
          <w:p w14:paraId="4C93A95D"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38</w:t>
            </w:r>
          </w:p>
        </w:tc>
        <w:tc>
          <w:tcPr>
            <w:tcW w:w="916" w:type="dxa"/>
            <w:tcBorders>
              <w:top w:val="nil"/>
              <w:bottom w:val="nil"/>
            </w:tcBorders>
            <w:shd w:val="clear" w:color="auto" w:fill="auto"/>
            <w:noWrap/>
            <w:vAlign w:val="center"/>
            <w:hideMark/>
          </w:tcPr>
          <w:p w14:paraId="57D535D1" w14:textId="30402856" w:rsidR="001E095F" w:rsidRPr="00782CFE" w:rsidRDefault="001E095F" w:rsidP="001E095F">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2,713</w:t>
            </w:r>
          </w:p>
        </w:tc>
        <w:tc>
          <w:tcPr>
            <w:tcW w:w="1210" w:type="dxa"/>
            <w:tcBorders>
              <w:top w:val="nil"/>
              <w:bottom w:val="nil"/>
              <w:right w:val="nil"/>
            </w:tcBorders>
            <w:shd w:val="clear" w:color="auto" w:fill="auto"/>
            <w:noWrap/>
            <w:vAlign w:val="center"/>
            <w:hideMark/>
          </w:tcPr>
          <w:p w14:paraId="297E7562"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0.014</w:t>
            </w:r>
          </w:p>
        </w:tc>
      </w:tr>
      <w:tr w:rsidR="001E095F" w:rsidRPr="00782CFE" w14:paraId="3630836D" w14:textId="77777777" w:rsidTr="009F7C54">
        <w:trPr>
          <w:trHeight w:val="288"/>
        </w:trPr>
        <w:tc>
          <w:tcPr>
            <w:tcW w:w="2764" w:type="dxa"/>
            <w:tcBorders>
              <w:top w:val="nil"/>
              <w:left w:val="nil"/>
              <w:bottom w:val="nil"/>
            </w:tcBorders>
            <w:shd w:val="clear" w:color="auto" w:fill="auto"/>
            <w:noWrap/>
            <w:vAlign w:val="center"/>
            <w:hideMark/>
          </w:tcPr>
          <w:p w14:paraId="44423831" w14:textId="77777777" w:rsidR="001E095F" w:rsidRPr="00782CFE" w:rsidRDefault="001E095F" w:rsidP="001E095F">
            <w:pPr>
              <w:spacing w:after="0" w:line="240" w:lineRule="auto"/>
              <w:rPr>
                <w:rFonts w:ascii="Times New Roman" w:eastAsia="Times New Roman" w:hAnsi="Times New Roman" w:cs="Times New Roman"/>
                <w:color w:val="000000"/>
              </w:rPr>
            </w:pPr>
            <w:r w:rsidRPr="00782CFE">
              <w:rPr>
                <w:rFonts w:ascii="Times New Roman" w:eastAsia="Times New Roman" w:hAnsi="Times New Roman" w:cs="Times New Roman"/>
                <w:color w:val="000000"/>
              </w:rPr>
              <w:t xml:space="preserve">Newark </w:t>
            </w:r>
            <w:proofErr w:type="spellStart"/>
            <w:r w:rsidRPr="00782CFE">
              <w:rPr>
                <w:rFonts w:ascii="Times New Roman" w:eastAsia="Times New Roman" w:hAnsi="Times New Roman" w:cs="Times New Roman"/>
                <w:color w:val="000000"/>
              </w:rPr>
              <w:t>West</w:t>
            </w:r>
            <w:r w:rsidRPr="00782CFE">
              <w:rPr>
                <w:rFonts w:ascii="Times New Roman" w:eastAsia="Times New Roman" w:hAnsi="Times New Roman" w:cs="Times New Roman"/>
                <w:color w:val="000000"/>
                <w:vertAlign w:val="superscript"/>
              </w:rPr>
              <w:t>B</w:t>
            </w:r>
            <w:proofErr w:type="spellEnd"/>
          </w:p>
        </w:tc>
        <w:tc>
          <w:tcPr>
            <w:tcW w:w="1292" w:type="dxa"/>
            <w:tcBorders>
              <w:top w:val="nil"/>
              <w:bottom w:val="nil"/>
            </w:tcBorders>
            <w:shd w:val="clear" w:color="auto" w:fill="auto"/>
            <w:noWrap/>
            <w:vAlign w:val="center"/>
            <w:hideMark/>
          </w:tcPr>
          <w:p w14:paraId="3B7282BF"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EFHLPT</w:t>
            </w:r>
          </w:p>
        </w:tc>
        <w:tc>
          <w:tcPr>
            <w:tcW w:w="616" w:type="dxa"/>
            <w:tcBorders>
              <w:top w:val="nil"/>
              <w:bottom w:val="nil"/>
            </w:tcBorders>
            <w:shd w:val="clear" w:color="auto" w:fill="auto"/>
            <w:noWrap/>
            <w:vAlign w:val="center"/>
            <w:hideMark/>
          </w:tcPr>
          <w:p w14:paraId="330EB626"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566EA4B3"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6DB13925"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42EA43A4"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3031C684"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2</w:t>
            </w:r>
          </w:p>
        </w:tc>
        <w:tc>
          <w:tcPr>
            <w:tcW w:w="617" w:type="dxa"/>
            <w:tcBorders>
              <w:top w:val="nil"/>
              <w:bottom w:val="nil"/>
            </w:tcBorders>
            <w:shd w:val="clear" w:color="auto" w:fill="auto"/>
            <w:noWrap/>
            <w:vAlign w:val="center"/>
            <w:hideMark/>
          </w:tcPr>
          <w:p w14:paraId="00998AED" w14:textId="77777777" w:rsidR="001E095F" w:rsidRPr="00782CFE" w:rsidRDefault="001E095F" w:rsidP="001E095F">
            <w:pPr>
              <w:spacing w:after="0" w:line="240" w:lineRule="auto"/>
              <w:jc w:val="center"/>
              <w:rPr>
                <w:rFonts w:ascii="Times New Roman" w:eastAsia="Times New Roman" w:hAnsi="Times New Roman" w:cs="Times New Roman"/>
              </w:rPr>
            </w:pPr>
            <w:r w:rsidRPr="00782CFE">
              <w:rPr>
                <w:rFonts w:ascii="Times New Roman" w:eastAsia="Times New Roman" w:hAnsi="Times New Roman" w:cs="Times New Roman"/>
              </w:rPr>
              <w:t>36</w:t>
            </w:r>
          </w:p>
        </w:tc>
        <w:tc>
          <w:tcPr>
            <w:tcW w:w="616" w:type="dxa"/>
            <w:tcBorders>
              <w:top w:val="nil"/>
              <w:bottom w:val="nil"/>
            </w:tcBorders>
            <w:shd w:val="clear" w:color="auto" w:fill="auto"/>
            <w:noWrap/>
            <w:vAlign w:val="center"/>
            <w:hideMark/>
          </w:tcPr>
          <w:p w14:paraId="1D7358D4"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6D236F5E"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037450E4"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204FEDB5"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2</w:t>
            </w:r>
          </w:p>
        </w:tc>
        <w:tc>
          <w:tcPr>
            <w:tcW w:w="617" w:type="dxa"/>
            <w:tcBorders>
              <w:top w:val="nil"/>
              <w:bottom w:val="nil"/>
            </w:tcBorders>
            <w:shd w:val="clear" w:color="auto" w:fill="auto"/>
            <w:noWrap/>
            <w:vAlign w:val="center"/>
            <w:hideMark/>
          </w:tcPr>
          <w:p w14:paraId="355EF90B"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40</w:t>
            </w:r>
          </w:p>
        </w:tc>
        <w:tc>
          <w:tcPr>
            <w:tcW w:w="916" w:type="dxa"/>
            <w:tcBorders>
              <w:top w:val="nil"/>
              <w:bottom w:val="nil"/>
            </w:tcBorders>
            <w:shd w:val="clear" w:color="auto" w:fill="auto"/>
            <w:noWrap/>
            <w:vAlign w:val="center"/>
            <w:hideMark/>
          </w:tcPr>
          <w:p w14:paraId="1784EEFE" w14:textId="5903BA7A" w:rsidR="001E095F" w:rsidRPr="00782CFE" w:rsidRDefault="001E095F" w:rsidP="001E095F">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4,417</w:t>
            </w:r>
          </w:p>
        </w:tc>
        <w:tc>
          <w:tcPr>
            <w:tcW w:w="1210" w:type="dxa"/>
            <w:tcBorders>
              <w:top w:val="nil"/>
              <w:bottom w:val="nil"/>
              <w:right w:val="nil"/>
            </w:tcBorders>
            <w:shd w:val="clear" w:color="auto" w:fill="auto"/>
            <w:noWrap/>
            <w:vAlign w:val="center"/>
            <w:hideMark/>
          </w:tcPr>
          <w:p w14:paraId="61D15180"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0.009</w:t>
            </w:r>
          </w:p>
        </w:tc>
      </w:tr>
      <w:tr w:rsidR="001E095F" w:rsidRPr="00782CFE" w14:paraId="27D63B49" w14:textId="77777777" w:rsidTr="009F7C54">
        <w:trPr>
          <w:trHeight w:val="288"/>
        </w:trPr>
        <w:tc>
          <w:tcPr>
            <w:tcW w:w="2764" w:type="dxa"/>
            <w:tcBorders>
              <w:top w:val="nil"/>
              <w:left w:val="nil"/>
              <w:bottom w:val="nil"/>
            </w:tcBorders>
            <w:shd w:val="clear" w:color="auto" w:fill="auto"/>
            <w:noWrap/>
            <w:vAlign w:val="center"/>
            <w:hideMark/>
          </w:tcPr>
          <w:p w14:paraId="7E2EC3F6" w14:textId="77777777" w:rsidR="001E095F" w:rsidRPr="00782CFE" w:rsidRDefault="001E095F" w:rsidP="001E095F">
            <w:pPr>
              <w:spacing w:after="0" w:line="240" w:lineRule="auto"/>
              <w:rPr>
                <w:rFonts w:ascii="Times New Roman" w:eastAsia="Times New Roman" w:hAnsi="Times New Roman" w:cs="Times New Roman"/>
                <w:color w:val="000000"/>
              </w:rPr>
            </w:pPr>
            <w:r w:rsidRPr="00782CFE">
              <w:rPr>
                <w:rFonts w:ascii="Times New Roman" w:eastAsia="Times New Roman" w:hAnsi="Times New Roman" w:cs="Times New Roman"/>
                <w:color w:val="000000"/>
              </w:rPr>
              <w:t>Newark East</w:t>
            </w:r>
          </w:p>
        </w:tc>
        <w:tc>
          <w:tcPr>
            <w:tcW w:w="1292" w:type="dxa"/>
            <w:tcBorders>
              <w:top w:val="nil"/>
              <w:bottom w:val="nil"/>
            </w:tcBorders>
            <w:shd w:val="clear" w:color="auto" w:fill="auto"/>
            <w:noWrap/>
            <w:vAlign w:val="center"/>
            <w:hideMark/>
          </w:tcPr>
          <w:p w14:paraId="6320ACA0"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FHPT</w:t>
            </w:r>
          </w:p>
        </w:tc>
        <w:tc>
          <w:tcPr>
            <w:tcW w:w="616" w:type="dxa"/>
            <w:tcBorders>
              <w:top w:val="nil"/>
              <w:bottom w:val="nil"/>
            </w:tcBorders>
            <w:shd w:val="clear" w:color="auto" w:fill="auto"/>
            <w:noWrap/>
            <w:vAlign w:val="center"/>
            <w:hideMark/>
          </w:tcPr>
          <w:p w14:paraId="778B647E"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w:t>
            </w:r>
          </w:p>
        </w:tc>
        <w:tc>
          <w:tcPr>
            <w:tcW w:w="616" w:type="dxa"/>
            <w:tcBorders>
              <w:top w:val="nil"/>
              <w:bottom w:val="nil"/>
            </w:tcBorders>
            <w:shd w:val="clear" w:color="auto" w:fill="auto"/>
            <w:noWrap/>
            <w:vAlign w:val="center"/>
            <w:hideMark/>
          </w:tcPr>
          <w:p w14:paraId="399B24F8"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0FE606DA"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06A19AFC"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00C37B76"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7" w:type="dxa"/>
            <w:tcBorders>
              <w:top w:val="nil"/>
              <w:bottom w:val="nil"/>
            </w:tcBorders>
            <w:shd w:val="clear" w:color="auto" w:fill="auto"/>
            <w:noWrap/>
            <w:vAlign w:val="center"/>
            <w:hideMark/>
          </w:tcPr>
          <w:p w14:paraId="6663FD09" w14:textId="77777777" w:rsidR="001E095F" w:rsidRPr="00782CFE" w:rsidRDefault="001E095F" w:rsidP="001E095F">
            <w:pPr>
              <w:spacing w:after="0" w:line="240" w:lineRule="auto"/>
              <w:jc w:val="center"/>
              <w:rPr>
                <w:rFonts w:ascii="Times New Roman" w:eastAsia="Times New Roman" w:hAnsi="Times New Roman" w:cs="Times New Roman"/>
              </w:rPr>
            </w:pPr>
            <w:r w:rsidRPr="00782CFE">
              <w:rPr>
                <w:rFonts w:ascii="Times New Roman" w:eastAsia="Times New Roman" w:hAnsi="Times New Roman" w:cs="Times New Roman"/>
              </w:rPr>
              <w:t>35</w:t>
            </w:r>
          </w:p>
        </w:tc>
        <w:tc>
          <w:tcPr>
            <w:tcW w:w="616" w:type="dxa"/>
            <w:tcBorders>
              <w:top w:val="nil"/>
              <w:bottom w:val="nil"/>
            </w:tcBorders>
            <w:shd w:val="clear" w:color="auto" w:fill="auto"/>
            <w:noWrap/>
            <w:vAlign w:val="center"/>
            <w:hideMark/>
          </w:tcPr>
          <w:p w14:paraId="24EF31B1"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07521611"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73253794"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w:t>
            </w:r>
          </w:p>
        </w:tc>
        <w:tc>
          <w:tcPr>
            <w:tcW w:w="616" w:type="dxa"/>
            <w:tcBorders>
              <w:top w:val="nil"/>
              <w:bottom w:val="nil"/>
            </w:tcBorders>
            <w:shd w:val="clear" w:color="auto" w:fill="auto"/>
            <w:noWrap/>
            <w:vAlign w:val="center"/>
            <w:hideMark/>
          </w:tcPr>
          <w:p w14:paraId="75D22BD0"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7" w:type="dxa"/>
            <w:tcBorders>
              <w:top w:val="nil"/>
              <w:bottom w:val="nil"/>
            </w:tcBorders>
            <w:shd w:val="clear" w:color="auto" w:fill="auto"/>
            <w:noWrap/>
            <w:vAlign w:val="center"/>
            <w:hideMark/>
          </w:tcPr>
          <w:p w14:paraId="1AE7BEEE"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37</w:t>
            </w:r>
          </w:p>
        </w:tc>
        <w:tc>
          <w:tcPr>
            <w:tcW w:w="916" w:type="dxa"/>
            <w:tcBorders>
              <w:top w:val="nil"/>
              <w:bottom w:val="nil"/>
            </w:tcBorders>
            <w:shd w:val="clear" w:color="auto" w:fill="auto"/>
            <w:noWrap/>
            <w:vAlign w:val="center"/>
            <w:hideMark/>
          </w:tcPr>
          <w:p w14:paraId="47946762" w14:textId="02846E57" w:rsidR="001E095F" w:rsidRPr="00782CFE" w:rsidRDefault="001E095F" w:rsidP="001E095F">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3,841</w:t>
            </w:r>
          </w:p>
        </w:tc>
        <w:tc>
          <w:tcPr>
            <w:tcW w:w="1210" w:type="dxa"/>
            <w:tcBorders>
              <w:top w:val="nil"/>
              <w:bottom w:val="nil"/>
              <w:right w:val="nil"/>
            </w:tcBorders>
            <w:shd w:val="clear" w:color="auto" w:fill="auto"/>
            <w:noWrap/>
            <w:vAlign w:val="center"/>
            <w:hideMark/>
          </w:tcPr>
          <w:p w14:paraId="234EF9EA"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0.010</w:t>
            </w:r>
          </w:p>
        </w:tc>
      </w:tr>
      <w:tr w:rsidR="001E095F" w:rsidRPr="00782CFE" w14:paraId="38611A0E" w14:textId="77777777" w:rsidTr="009F7C54">
        <w:trPr>
          <w:trHeight w:val="288"/>
        </w:trPr>
        <w:tc>
          <w:tcPr>
            <w:tcW w:w="2764" w:type="dxa"/>
            <w:tcBorders>
              <w:top w:val="nil"/>
              <w:left w:val="nil"/>
              <w:bottom w:val="nil"/>
            </w:tcBorders>
            <w:shd w:val="clear" w:color="auto" w:fill="auto"/>
            <w:noWrap/>
            <w:vAlign w:val="center"/>
            <w:hideMark/>
          </w:tcPr>
          <w:p w14:paraId="60AD189D" w14:textId="77777777" w:rsidR="001E095F" w:rsidRPr="00782CFE" w:rsidRDefault="001E095F" w:rsidP="001E095F">
            <w:pPr>
              <w:spacing w:after="0" w:line="240" w:lineRule="auto"/>
              <w:rPr>
                <w:rFonts w:ascii="Times New Roman" w:eastAsia="Times New Roman" w:hAnsi="Times New Roman" w:cs="Times New Roman"/>
                <w:color w:val="000000"/>
              </w:rPr>
            </w:pPr>
            <w:proofErr w:type="spellStart"/>
            <w:r w:rsidRPr="00782CFE">
              <w:rPr>
                <w:rFonts w:ascii="Times New Roman" w:eastAsia="Times New Roman" w:hAnsi="Times New Roman" w:cs="Times New Roman"/>
                <w:color w:val="000000"/>
              </w:rPr>
              <w:t>Leaman</w:t>
            </w:r>
            <w:proofErr w:type="spellEnd"/>
          </w:p>
        </w:tc>
        <w:tc>
          <w:tcPr>
            <w:tcW w:w="1292" w:type="dxa"/>
            <w:tcBorders>
              <w:top w:val="nil"/>
              <w:bottom w:val="nil"/>
            </w:tcBorders>
            <w:shd w:val="clear" w:color="auto" w:fill="auto"/>
            <w:noWrap/>
            <w:vAlign w:val="center"/>
            <w:hideMark/>
          </w:tcPr>
          <w:p w14:paraId="6B96289B"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FHLPT</w:t>
            </w:r>
          </w:p>
        </w:tc>
        <w:tc>
          <w:tcPr>
            <w:tcW w:w="616" w:type="dxa"/>
            <w:tcBorders>
              <w:top w:val="nil"/>
              <w:bottom w:val="nil"/>
            </w:tcBorders>
            <w:shd w:val="clear" w:color="auto" w:fill="auto"/>
            <w:noWrap/>
            <w:vAlign w:val="center"/>
            <w:hideMark/>
          </w:tcPr>
          <w:p w14:paraId="7AA0BFE3"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03EE51CB"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68C482A1"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55D448EE"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4BFEC89F"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w:t>
            </w:r>
          </w:p>
        </w:tc>
        <w:tc>
          <w:tcPr>
            <w:tcW w:w="617" w:type="dxa"/>
            <w:tcBorders>
              <w:top w:val="nil"/>
              <w:bottom w:val="nil"/>
            </w:tcBorders>
            <w:shd w:val="clear" w:color="auto" w:fill="auto"/>
            <w:noWrap/>
            <w:vAlign w:val="center"/>
            <w:hideMark/>
          </w:tcPr>
          <w:p w14:paraId="086366C3" w14:textId="77777777" w:rsidR="001E095F" w:rsidRPr="00782CFE" w:rsidRDefault="001E095F" w:rsidP="001E095F">
            <w:pPr>
              <w:spacing w:after="0" w:line="240" w:lineRule="auto"/>
              <w:jc w:val="center"/>
              <w:rPr>
                <w:rFonts w:ascii="Times New Roman" w:eastAsia="Times New Roman" w:hAnsi="Times New Roman" w:cs="Times New Roman"/>
              </w:rPr>
            </w:pPr>
            <w:r w:rsidRPr="00782CFE">
              <w:rPr>
                <w:rFonts w:ascii="Times New Roman" w:eastAsia="Times New Roman" w:hAnsi="Times New Roman" w:cs="Times New Roman"/>
              </w:rPr>
              <w:t>12</w:t>
            </w:r>
          </w:p>
        </w:tc>
        <w:tc>
          <w:tcPr>
            <w:tcW w:w="616" w:type="dxa"/>
            <w:tcBorders>
              <w:top w:val="nil"/>
              <w:bottom w:val="nil"/>
            </w:tcBorders>
            <w:shd w:val="clear" w:color="auto" w:fill="auto"/>
            <w:noWrap/>
            <w:vAlign w:val="center"/>
            <w:hideMark/>
          </w:tcPr>
          <w:p w14:paraId="686A0900"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46E82DC0"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542FF60A"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nil"/>
            </w:tcBorders>
            <w:shd w:val="clear" w:color="auto" w:fill="auto"/>
            <w:noWrap/>
            <w:vAlign w:val="center"/>
            <w:hideMark/>
          </w:tcPr>
          <w:p w14:paraId="4EFECEEC"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7" w:type="dxa"/>
            <w:tcBorders>
              <w:top w:val="nil"/>
              <w:bottom w:val="nil"/>
            </w:tcBorders>
            <w:shd w:val="clear" w:color="auto" w:fill="auto"/>
            <w:noWrap/>
            <w:vAlign w:val="center"/>
            <w:hideMark/>
          </w:tcPr>
          <w:p w14:paraId="20552627"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13</w:t>
            </w:r>
          </w:p>
        </w:tc>
        <w:tc>
          <w:tcPr>
            <w:tcW w:w="916" w:type="dxa"/>
            <w:tcBorders>
              <w:top w:val="nil"/>
              <w:bottom w:val="nil"/>
            </w:tcBorders>
            <w:shd w:val="clear" w:color="auto" w:fill="auto"/>
            <w:noWrap/>
            <w:vAlign w:val="center"/>
            <w:hideMark/>
          </w:tcPr>
          <w:p w14:paraId="7DA567A7" w14:textId="1817EDC1" w:rsidR="001E095F" w:rsidRPr="00782CFE" w:rsidRDefault="001E095F" w:rsidP="001E095F">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2,416</w:t>
            </w:r>
          </w:p>
        </w:tc>
        <w:tc>
          <w:tcPr>
            <w:tcW w:w="1210" w:type="dxa"/>
            <w:tcBorders>
              <w:top w:val="nil"/>
              <w:bottom w:val="nil"/>
              <w:right w:val="nil"/>
            </w:tcBorders>
            <w:shd w:val="clear" w:color="auto" w:fill="auto"/>
            <w:noWrap/>
            <w:vAlign w:val="center"/>
            <w:hideMark/>
          </w:tcPr>
          <w:p w14:paraId="4D86686E"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0.005</w:t>
            </w:r>
          </w:p>
        </w:tc>
      </w:tr>
      <w:tr w:rsidR="001E095F" w:rsidRPr="00782CFE" w14:paraId="201C1CFC" w14:textId="77777777" w:rsidTr="009F7C54">
        <w:trPr>
          <w:trHeight w:val="288"/>
        </w:trPr>
        <w:tc>
          <w:tcPr>
            <w:tcW w:w="2764" w:type="dxa"/>
            <w:tcBorders>
              <w:top w:val="nil"/>
              <w:left w:val="nil"/>
              <w:bottom w:val="single" w:sz="4" w:space="0" w:color="auto"/>
            </w:tcBorders>
            <w:shd w:val="clear" w:color="auto" w:fill="auto"/>
            <w:noWrap/>
            <w:vAlign w:val="center"/>
            <w:hideMark/>
          </w:tcPr>
          <w:p w14:paraId="0031599D" w14:textId="77777777" w:rsidR="001E095F" w:rsidRPr="00782CFE" w:rsidRDefault="001E095F" w:rsidP="001E095F">
            <w:pPr>
              <w:spacing w:after="0" w:line="240" w:lineRule="auto"/>
              <w:rPr>
                <w:rFonts w:ascii="Times New Roman" w:eastAsia="Times New Roman" w:hAnsi="Times New Roman" w:cs="Times New Roman"/>
                <w:color w:val="000000"/>
              </w:rPr>
            </w:pPr>
            <w:proofErr w:type="spellStart"/>
            <w:r w:rsidRPr="00782CFE">
              <w:rPr>
                <w:rFonts w:ascii="Times New Roman" w:eastAsia="Times New Roman" w:hAnsi="Times New Roman" w:cs="Times New Roman"/>
                <w:color w:val="000000"/>
              </w:rPr>
              <w:t>Follmer</w:t>
            </w:r>
            <w:proofErr w:type="spellEnd"/>
          </w:p>
        </w:tc>
        <w:tc>
          <w:tcPr>
            <w:tcW w:w="1292" w:type="dxa"/>
            <w:tcBorders>
              <w:top w:val="nil"/>
              <w:bottom w:val="single" w:sz="4" w:space="0" w:color="auto"/>
            </w:tcBorders>
            <w:shd w:val="clear" w:color="auto" w:fill="auto"/>
            <w:noWrap/>
            <w:vAlign w:val="center"/>
            <w:hideMark/>
          </w:tcPr>
          <w:p w14:paraId="00479D4D"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HPT</w:t>
            </w:r>
          </w:p>
        </w:tc>
        <w:tc>
          <w:tcPr>
            <w:tcW w:w="616" w:type="dxa"/>
            <w:tcBorders>
              <w:top w:val="nil"/>
              <w:bottom w:val="single" w:sz="4" w:space="0" w:color="auto"/>
            </w:tcBorders>
            <w:shd w:val="clear" w:color="auto" w:fill="auto"/>
            <w:noWrap/>
            <w:vAlign w:val="center"/>
            <w:hideMark/>
          </w:tcPr>
          <w:p w14:paraId="566A4E77"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single" w:sz="4" w:space="0" w:color="auto"/>
            </w:tcBorders>
            <w:shd w:val="clear" w:color="auto" w:fill="auto"/>
            <w:noWrap/>
            <w:vAlign w:val="center"/>
            <w:hideMark/>
          </w:tcPr>
          <w:p w14:paraId="47511BFC"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single" w:sz="4" w:space="0" w:color="auto"/>
            </w:tcBorders>
            <w:shd w:val="clear" w:color="auto" w:fill="auto"/>
            <w:noWrap/>
            <w:vAlign w:val="center"/>
            <w:hideMark/>
          </w:tcPr>
          <w:p w14:paraId="0DAB74EE"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single" w:sz="4" w:space="0" w:color="auto"/>
            </w:tcBorders>
            <w:shd w:val="clear" w:color="auto" w:fill="auto"/>
            <w:noWrap/>
            <w:vAlign w:val="center"/>
            <w:hideMark/>
          </w:tcPr>
          <w:p w14:paraId="05B194E6"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single" w:sz="4" w:space="0" w:color="auto"/>
            </w:tcBorders>
            <w:shd w:val="clear" w:color="auto" w:fill="auto"/>
            <w:noWrap/>
            <w:vAlign w:val="center"/>
            <w:hideMark/>
          </w:tcPr>
          <w:p w14:paraId="08A9E525"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1</w:t>
            </w:r>
          </w:p>
        </w:tc>
        <w:tc>
          <w:tcPr>
            <w:tcW w:w="617" w:type="dxa"/>
            <w:tcBorders>
              <w:top w:val="nil"/>
              <w:bottom w:val="single" w:sz="4" w:space="0" w:color="auto"/>
            </w:tcBorders>
            <w:shd w:val="clear" w:color="auto" w:fill="auto"/>
            <w:noWrap/>
            <w:vAlign w:val="center"/>
            <w:hideMark/>
          </w:tcPr>
          <w:p w14:paraId="78C868A5"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7</w:t>
            </w:r>
          </w:p>
        </w:tc>
        <w:tc>
          <w:tcPr>
            <w:tcW w:w="616" w:type="dxa"/>
            <w:tcBorders>
              <w:top w:val="nil"/>
              <w:bottom w:val="single" w:sz="4" w:space="0" w:color="auto"/>
            </w:tcBorders>
            <w:shd w:val="clear" w:color="auto" w:fill="auto"/>
            <w:noWrap/>
            <w:vAlign w:val="center"/>
            <w:hideMark/>
          </w:tcPr>
          <w:p w14:paraId="3B638897"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single" w:sz="4" w:space="0" w:color="auto"/>
            </w:tcBorders>
            <w:shd w:val="clear" w:color="auto" w:fill="auto"/>
            <w:noWrap/>
            <w:vAlign w:val="center"/>
            <w:hideMark/>
          </w:tcPr>
          <w:p w14:paraId="747BCC10"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single" w:sz="4" w:space="0" w:color="auto"/>
            </w:tcBorders>
            <w:shd w:val="clear" w:color="auto" w:fill="auto"/>
            <w:noWrap/>
            <w:vAlign w:val="center"/>
            <w:hideMark/>
          </w:tcPr>
          <w:p w14:paraId="4C507F64"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6" w:type="dxa"/>
            <w:tcBorders>
              <w:top w:val="nil"/>
              <w:bottom w:val="single" w:sz="4" w:space="0" w:color="auto"/>
            </w:tcBorders>
            <w:shd w:val="clear" w:color="auto" w:fill="auto"/>
            <w:noWrap/>
            <w:vAlign w:val="center"/>
            <w:hideMark/>
          </w:tcPr>
          <w:p w14:paraId="473409A7"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w:t>
            </w:r>
          </w:p>
        </w:tc>
        <w:tc>
          <w:tcPr>
            <w:tcW w:w="617" w:type="dxa"/>
            <w:tcBorders>
              <w:top w:val="nil"/>
              <w:bottom w:val="single" w:sz="4" w:space="0" w:color="auto"/>
            </w:tcBorders>
            <w:shd w:val="clear" w:color="auto" w:fill="auto"/>
            <w:noWrap/>
            <w:vAlign w:val="center"/>
            <w:hideMark/>
          </w:tcPr>
          <w:p w14:paraId="32631BD8" w14:textId="77777777"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8</w:t>
            </w:r>
          </w:p>
        </w:tc>
        <w:tc>
          <w:tcPr>
            <w:tcW w:w="916" w:type="dxa"/>
            <w:tcBorders>
              <w:top w:val="nil"/>
              <w:bottom w:val="single" w:sz="4" w:space="0" w:color="auto"/>
            </w:tcBorders>
            <w:shd w:val="clear" w:color="auto" w:fill="auto"/>
            <w:noWrap/>
            <w:vAlign w:val="center"/>
            <w:hideMark/>
          </w:tcPr>
          <w:p w14:paraId="1F2FEE95" w14:textId="0DAFB544" w:rsidR="001E095F" w:rsidRPr="00782CFE" w:rsidRDefault="001E095F" w:rsidP="001E095F">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1,026</w:t>
            </w:r>
          </w:p>
        </w:tc>
        <w:tc>
          <w:tcPr>
            <w:tcW w:w="1210" w:type="dxa"/>
            <w:tcBorders>
              <w:top w:val="nil"/>
              <w:bottom w:val="single" w:sz="4" w:space="0" w:color="auto"/>
              <w:right w:val="nil"/>
            </w:tcBorders>
            <w:shd w:val="clear" w:color="auto" w:fill="auto"/>
            <w:noWrap/>
            <w:vAlign w:val="center"/>
            <w:hideMark/>
          </w:tcPr>
          <w:p w14:paraId="0CE09E0D" w14:textId="0D707A44" w:rsidR="001E095F" w:rsidRPr="00782CFE" w:rsidRDefault="001E095F" w:rsidP="001E095F">
            <w:pPr>
              <w:spacing w:after="0" w:line="240" w:lineRule="auto"/>
              <w:jc w:val="center"/>
              <w:rPr>
                <w:rFonts w:ascii="Times New Roman" w:eastAsia="Times New Roman" w:hAnsi="Times New Roman" w:cs="Times New Roman"/>
                <w:color w:val="000000"/>
              </w:rPr>
            </w:pPr>
            <w:r w:rsidRPr="00782CFE">
              <w:rPr>
                <w:rFonts w:ascii="Times New Roman" w:eastAsia="Times New Roman" w:hAnsi="Times New Roman" w:cs="Times New Roman"/>
                <w:color w:val="000000"/>
              </w:rPr>
              <w:t>0.00</w:t>
            </w:r>
            <w:r>
              <w:rPr>
                <w:rFonts w:ascii="Times New Roman" w:eastAsia="Times New Roman" w:hAnsi="Times New Roman" w:cs="Times New Roman"/>
                <w:color w:val="000000"/>
              </w:rPr>
              <w:t>8</w:t>
            </w:r>
          </w:p>
        </w:tc>
      </w:tr>
      <w:tr w:rsidR="001E095F" w:rsidRPr="00782CFE" w14:paraId="677494C8" w14:textId="77777777" w:rsidTr="009F7C54">
        <w:trPr>
          <w:trHeight w:val="288"/>
        </w:trPr>
        <w:tc>
          <w:tcPr>
            <w:tcW w:w="4056" w:type="dxa"/>
            <w:gridSpan w:val="2"/>
            <w:tcBorders>
              <w:top w:val="single" w:sz="4" w:space="0" w:color="auto"/>
              <w:left w:val="nil"/>
              <w:bottom w:val="single" w:sz="8" w:space="0" w:color="auto"/>
            </w:tcBorders>
            <w:shd w:val="clear" w:color="auto" w:fill="auto"/>
            <w:noWrap/>
            <w:vAlign w:val="center"/>
            <w:hideMark/>
          </w:tcPr>
          <w:p w14:paraId="7190B53A" w14:textId="77777777" w:rsidR="001E095F" w:rsidRPr="00782CFE" w:rsidRDefault="001E095F" w:rsidP="001E095F">
            <w:pPr>
              <w:spacing w:after="0" w:line="240" w:lineRule="auto"/>
              <w:jc w:val="center"/>
              <w:rPr>
                <w:rFonts w:ascii="Times New Roman" w:eastAsia="Times New Roman" w:hAnsi="Times New Roman" w:cs="Times New Roman"/>
                <w:b/>
                <w:bCs/>
                <w:color w:val="000000"/>
              </w:rPr>
            </w:pPr>
            <w:proofErr w:type="spellStart"/>
            <w:r w:rsidRPr="00782CFE">
              <w:rPr>
                <w:rFonts w:ascii="Times New Roman" w:eastAsia="Times New Roman" w:hAnsi="Times New Roman" w:cs="Times New Roman"/>
                <w:b/>
                <w:bCs/>
                <w:color w:val="000000"/>
              </w:rPr>
              <w:t>Total</w:t>
            </w:r>
            <w:r w:rsidRPr="00782CFE">
              <w:rPr>
                <w:rFonts w:ascii="Times New Roman" w:eastAsia="Times New Roman" w:hAnsi="Times New Roman" w:cs="Times New Roman"/>
                <w:b/>
                <w:bCs/>
                <w:color w:val="000000"/>
                <w:vertAlign w:val="superscript"/>
              </w:rPr>
              <w:t>B</w:t>
            </w:r>
            <w:proofErr w:type="spellEnd"/>
          </w:p>
        </w:tc>
        <w:tc>
          <w:tcPr>
            <w:tcW w:w="616" w:type="dxa"/>
            <w:tcBorders>
              <w:top w:val="single" w:sz="4" w:space="0" w:color="auto"/>
              <w:bottom w:val="single" w:sz="8" w:space="0" w:color="auto"/>
            </w:tcBorders>
            <w:shd w:val="clear" w:color="auto" w:fill="auto"/>
            <w:noWrap/>
            <w:vAlign w:val="center"/>
            <w:hideMark/>
          </w:tcPr>
          <w:p w14:paraId="57856F6D" w14:textId="77777777" w:rsidR="001E095F" w:rsidRPr="00782CFE" w:rsidRDefault="001E095F" w:rsidP="001E095F">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1</w:t>
            </w:r>
          </w:p>
        </w:tc>
        <w:tc>
          <w:tcPr>
            <w:tcW w:w="616" w:type="dxa"/>
            <w:tcBorders>
              <w:top w:val="single" w:sz="4" w:space="0" w:color="auto"/>
              <w:bottom w:val="single" w:sz="8" w:space="0" w:color="auto"/>
            </w:tcBorders>
            <w:shd w:val="clear" w:color="auto" w:fill="auto"/>
            <w:noWrap/>
            <w:vAlign w:val="center"/>
            <w:hideMark/>
          </w:tcPr>
          <w:p w14:paraId="35107E18" w14:textId="77777777" w:rsidR="001E095F" w:rsidRPr="00782CFE" w:rsidRDefault="001E095F" w:rsidP="001E095F">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2</w:t>
            </w:r>
          </w:p>
        </w:tc>
        <w:tc>
          <w:tcPr>
            <w:tcW w:w="616" w:type="dxa"/>
            <w:tcBorders>
              <w:top w:val="single" w:sz="4" w:space="0" w:color="auto"/>
              <w:bottom w:val="single" w:sz="8" w:space="0" w:color="auto"/>
            </w:tcBorders>
            <w:shd w:val="clear" w:color="auto" w:fill="auto"/>
            <w:noWrap/>
            <w:vAlign w:val="center"/>
            <w:hideMark/>
          </w:tcPr>
          <w:p w14:paraId="54C21BDC" w14:textId="77777777" w:rsidR="001E095F" w:rsidRPr="00782CFE" w:rsidRDefault="001E095F" w:rsidP="001E095F">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2</w:t>
            </w:r>
          </w:p>
        </w:tc>
        <w:tc>
          <w:tcPr>
            <w:tcW w:w="616" w:type="dxa"/>
            <w:tcBorders>
              <w:top w:val="single" w:sz="4" w:space="0" w:color="auto"/>
              <w:bottom w:val="single" w:sz="8" w:space="0" w:color="auto"/>
            </w:tcBorders>
            <w:shd w:val="clear" w:color="auto" w:fill="auto"/>
            <w:noWrap/>
            <w:vAlign w:val="center"/>
            <w:hideMark/>
          </w:tcPr>
          <w:p w14:paraId="35B3A927" w14:textId="77777777" w:rsidR="001E095F" w:rsidRPr="00782CFE" w:rsidRDefault="001E095F" w:rsidP="001E095F">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5</w:t>
            </w:r>
          </w:p>
        </w:tc>
        <w:tc>
          <w:tcPr>
            <w:tcW w:w="616" w:type="dxa"/>
            <w:tcBorders>
              <w:top w:val="single" w:sz="4" w:space="0" w:color="auto"/>
              <w:bottom w:val="single" w:sz="8" w:space="0" w:color="auto"/>
            </w:tcBorders>
            <w:shd w:val="clear" w:color="auto" w:fill="auto"/>
            <w:noWrap/>
            <w:vAlign w:val="center"/>
            <w:hideMark/>
          </w:tcPr>
          <w:p w14:paraId="486D1C07" w14:textId="77777777" w:rsidR="001E095F" w:rsidRPr="00782CFE" w:rsidRDefault="001E095F" w:rsidP="001E095F">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10</w:t>
            </w:r>
          </w:p>
        </w:tc>
        <w:tc>
          <w:tcPr>
            <w:tcW w:w="617" w:type="dxa"/>
            <w:tcBorders>
              <w:top w:val="single" w:sz="4" w:space="0" w:color="auto"/>
              <w:bottom w:val="single" w:sz="8" w:space="0" w:color="auto"/>
            </w:tcBorders>
            <w:shd w:val="clear" w:color="auto" w:fill="auto"/>
            <w:noWrap/>
            <w:vAlign w:val="center"/>
            <w:hideMark/>
          </w:tcPr>
          <w:p w14:paraId="1CD910BC" w14:textId="4253C0B2" w:rsidR="001E095F" w:rsidRPr="00782CFE" w:rsidRDefault="001E095F" w:rsidP="001E095F">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283</w:t>
            </w:r>
          </w:p>
        </w:tc>
        <w:tc>
          <w:tcPr>
            <w:tcW w:w="616" w:type="dxa"/>
            <w:tcBorders>
              <w:top w:val="single" w:sz="4" w:space="0" w:color="auto"/>
              <w:bottom w:val="single" w:sz="8" w:space="0" w:color="auto"/>
            </w:tcBorders>
            <w:shd w:val="clear" w:color="auto" w:fill="auto"/>
            <w:noWrap/>
            <w:vAlign w:val="center"/>
            <w:hideMark/>
          </w:tcPr>
          <w:p w14:paraId="4E63CE1E" w14:textId="77777777" w:rsidR="001E095F" w:rsidRPr="00782CFE" w:rsidRDefault="001E095F" w:rsidP="001E095F">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2</w:t>
            </w:r>
          </w:p>
        </w:tc>
        <w:tc>
          <w:tcPr>
            <w:tcW w:w="616" w:type="dxa"/>
            <w:tcBorders>
              <w:top w:val="single" w:sz="4" w:space="0" w:color="auto"/>
              <w:bottom w:val="single" w:sz="8" w:space="0" w:color="auto"/>
            </w:tcBorders>
            <w:shd w:val="clear" w:color="auto" w:fill="auto"/>
            <w:noWrap/>
            <w:vAlign w:val="center"/>
            <w:hideMark/>
          </w:tcPr>
          <w:p w14:paraId="65E73C39" w14:textId="77777777" w:rsidR="001E095F" w:rsidRPr="00782CFE" w:rsidRDefault="001E095F" w:rsidP="001E095F">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2</w:t>
            </w:r>
          </w:p>
        </w:tc>
        <w:tc>
          <w:tcPr>
            <w:tcW w:w="616" w:type="dxa"/>
            <w:tcBorders>
              <w:top w:val="single" w:sz="4" w:space="0" w:color="auto"/>
              <w:bottom w:val="single" w:sz="8" w:space="0" w:color="auto"/>
            </w:tcBorders>
            <w:shd w:val="clear" w:color="auto" w:fill="auto"/>
            <w:noWrap/>
            <w:vAlign w:val="center"/>
            <w:hideMark/>
          </w:tcPr>
          <w:p w14:paraId="72FE430D" w14:textId="77777777" w:rsidR="001E095F" w:rsidRPr="00782CFE" w:rsidRDefault="001E095F" w:rsidP="001E095F">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1</w:t>
            </w:r>
          </w:p>
        </w:tc>
        <w:tc>
          <w:tcPr>
            <w:tcW w:w="616" w:type="dxa"/>
            <w:tcBorders>
              <w:top w:val="single" w:sz="4" w:space="0" w:color="auto"/>
              <w:bottom w:val="single" w:sz="8" w:space="0" w:color="auto"/>
            </w:tcBorders>
            <w:shd w:val="clear" w:color="auto" w:fill="auto"/>
            <w:noWrap/>
            <w:vAlign w:val="center"/>
            <w:hideMark/>
          </w:tcPr>
          <w:p w14:paraId="1F5F3C97" w14:textId="77777777" w:rsidR="001E095F" w:rsidRPr="00782CFE" w:rsidRDefault="001E095F" w:rsidP="001E095F">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2</w:t>
            </w:r>
          </w:p>
        </w:tc>
        <w:tc>
          <w:tcPr>
            <w:tcW w:w="617" w:type="dxa"/>
            <w:tcBorders>
              <w:top w:val="single" w:sz="4" w:space="0" w:color="auto"/>
              <w:bottom w:val="single" w:sz="8" w:space="0" w:color="auto"/>
            </w:tcBorders>
            <w:shd w:val="clear" w:color="auto" w:fill="auto"/>
            <w:noWrap/>
            <w:vAlign w:val="center"/>
            <w:hideMark/>
          </w:tcPr>
          <w:p w14:paraId="23A431DE" w14:textId="77777777" w:rsidR="001E095F" w:rsidRPr="00782CFE" w:rsidRDefault="001E095F" w:rsidP="001E095F">
            <w:pPr>
              <w:spacing w:after="0" w:line="240" w:lineRule="auto"/>
              <w:jc w:val="center"/>
              <w:rPr>
                <w:rFonts w:ascii="Times New Roman" w:eastAsia="Times New Roman" w:hAnsi="Times New Roman" w:cs="Times New Roman"/>
                <w:b/>
                <w:bCs/>
                <w:color w:val="000000"/>
              </w:rPr>
            </w:pPr>
            <w:r w:rsidRPr="00782CFE">
              <w:rPr>
                <w:rFonts w:ascii="Times New Roman" w:eastAsia="Times New Roman" w:hAnsi="Times New Roman" w:cs="Times New Roman"/>
                <w:b/>
                <w:bCs/>
                <w:color w:val="000000"/>
              </w:rPr>
              <w:t>310</w:t>
            </w:r>
          </w:p>
        </w:tc>
        <w:tc>
          <w:tcPr>
            <w:tcW w:w="916" w:type="dxa"/>
            <w:tcBorders>
              <w:top w:val="single" w:sz="4" w:space="0" w:color="auto"/>
              <w:bottom w:val="single" w:sz="8" w:space="0" w:color="auto"/>
            </w:tcBorders>
            <w:shd w:val="clear" w:color="auto" w:fill="auto"/>
            <w:noWrap/>
            <w:vAlign w:val="center"/>
            <w:hideMark/>
          </w:tcPr>
          <w:p w14:paraId="6D19D049" w14:textId="5660722C" w:rsidR="001E095F" w:rsidRPr="00782CFE" w:rsidRDefault="001E095F" w:rsidP="001E095F">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rPr>
              <w:t>28,363</w:t>
            </w:r>
          </w:p>
        </w:tc>
        <w:tc>
          <w:tcPr>
            <w:tcW w:w="1210" w:type="dxa"/>
            <w:tcBorders>
              <w:top w:val="single" w:sz="4" w:space="0" w:color="auto"/>
              <w:bottom w:val="single" w:sz="8" w:space="0" w:color="auto"/>
              <w:right w:val="nil"/>
            </w:tcBorders>
            <w:shd w:val="clear" w:color="auto" w:fill="auto"/>
            <w:noWrap/>
            <w:vAlign w:val="center"/>
            <w:hideMark/>
          </w:tcPr>
          <w:p w14:paraId="12587B08" w14:textId="32AACA23" w:rsidR="001E095F" w:rsidRPr="00782CFE" w:rsidRDefault="001E095F" w:rsidP="001E095F">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rPr>
              <w:t>0.011</w:t>
            </w:r>
          </w:p>
        </w:tc>
      </w:tr>
    </w:tbl>
    <w:p w14:paraId="61D0C305" w14:textId="249A5DEB" w:rsidR="009B0DD8" w:rsidRPr="00782CFE" w:rsidRDefault="009B0DD8" w:rsidP="00782CFE">
      <w:pPr>
        <w:spacing w:after="0"/>
        <w:jc w:val="both"/>
        <w:rPr>
          <w:rFonts w:ascii="Times New Roman" w:hAnsi="Times New Roman" w:cs="Times New Roman"/>
          <w:sz w:val="18"/>
          <w:szCs w:val="18"/>
        </w:rPr>
      </w:pPr>
      <w:r w:rsidRPr="00782CFE">
        <w:rPr>
          <w:rFonts w:ascii="Times New Roman" w:hAnsi="Times New Roman" w:cs="Times New Roman"/>
          <w:sz w:val="18"/>
          <w:szCs w:val="18"/>
          <w:vertAlign w:val="superscript"/>
        </w:rPr>
        <w:t xml:space="preserve">A </w:t>
      </w:r>
      <w:r w:rsidRPr="00782CFE">
        <w:rPr>
          <w:rFonts w:ascii="Times New Roman" w:hAnsi="Times New Roman" w:cs="Times New Roman"/>
          <w:sz w:val="18"/>
          <w:szCs w:val="18"/>
        </w:rPr>
        <w:t>Management actions applied to each site: exterior predator fencing (E), peninsula entry predator fencing (F), fall 2022 herbicide (H), interior predator fencing (I), predator deterrent lights (L), spring 2023 pre-emergent herbicide (P), and predator trapping (T).</w:t>
      </w:r>
    </w:p>
    <w:p w14:paraId="2A34EF43" w14:textId="0A3F7CF1" w:rsidR="001B4564" w:rsidRPr="003C0081" w:rsidRDefault="009B0DD8" w:rsidP="00782CFE">
      <w:pPr>
        <w:spacing w:after="0"/>
        <w:jc w:val="both"/>
        <w:rPr>
          <w:rFonts w:ascii="Times New Roman" w:hAnsi="Times New Roman" w:cs="Times New Roman"/>
          <w:sz w:val="18"/>
          <w:szCs w:val="18"/>
          <w:highlight w:val="yellow"/>
        </w:rPr>
        <w:sectPr w:rsidR="001B4564" w:rsidRPr="003C0081" w:rsidSect="0080794D">
          <w:pgSz w:w="15840" w:h="12240" w:orient="landscape"/>
          <w:pgMar w:top="1440" w:right="1440" w:bottom="1440" w:left="1440" w:header="720" w:footer="720" w:gutter="0"/>
          <w:lnNumType w:countBy="1"/>
          <w:cols w:space="720"/>
          <w:docGrid w:linePitch="360"/>
        </w:sectPr>
      </w:pPr>
      <w:r w:rsidRPr="00782CFE">
        <w:rPr>
          <w:rFonts w:ascii="Times New Roman" w:hAnsi="Times New Roman" w:cs="Times New Roman"/>
          <w:sz w:val="18"/>
          <w:szCs w:val="18"/>
          <w:vertAlign w:val="superscript"/>
        </w:rPr>
        <w:t xml:space="preserve">B </w:t>
      </w:r>
      <w:r w:rsidRPr="00782CFE">
        <w:rPr>
          <w:rFonts w:ascii="Times New Roman" w:hAnsi="Times New Roman" w:cs="Times New Roman"/>
          <w:sz w:val="18"/>
          <w:szCs w:val="18"/>
        </w:rPr>
        <w:t>Removed two bull snakes at Blue Hole and one woodchuck at Newark West with a firearm. These captures were included in total captures, but not included in calculation of</w:t>
      </w:r>
      <w:r w:rsidRPr="00606C47">
        <w:rPr>
          <w:rFonts w:ascii="Times New Roman" w:hAnsi="Times New Roman" w:cs="Times New Roman"/>
          <w:sz w:val="18"/>
          <w:szCs w:val="18"/>
        </w:rPr>
        <w:t xml:space="preserve"> captures/trap da</w:t>
      </w:r>
      <w:r>
        <w:rPr>
          <w:rFonts w:ascii="Times New Roman" w:hAnsi="Times New Roman" w:cs="Times New Roman"/>
          <w:sz w:val="18"/>
          <w:szCs w:val="18"/>
        </w:rPr>
        <w:t>ys.</w:t>
      </w:r>
    </w:p>
    <w:bookmarkEnd w:id="114"/>
    <w:p w14:paraId="25C6425F" w14:textId="3C41719C" w:rsidR="006B2BE2" w:rsidRPr="00523CDF" w:rsidRDefault="006B2BE2" w:rsidP="00F14234">
      <w:pPr>
        <w:spacing w:after="0"/>
        <w:jc w:val="both"/>
        <w:rPr>
          <w:rFonts w:ascii="Times New Roman" w:hAnsi="Times New Roman" w:cs="Times New Roman"/>
        </w:rPr>
      </w:pPr>
      <w:r w:rsidRPr="00FD30D7">
        <w:rPr>
          <w:rFonts w:ascii="Times New Roman" w:hAnsi="Times New Roman" w:cs="Times New Roman"/>
          <w:b/>
          <w:bCs/>
        </w:rPr>
        <w:lastRenderedPageBreak/>
        <w:t xml:space="preserve">Table </w:t>
      </w:r>
      <w:r w:rsidR="005D310C" w:rsidRPr="00FD30D7">
        <w:rPr>
          <w:rFonts w:ascii="Times New Roman" w:hAnsi="Times New Roman" w:cs="Times New Roman"/>
          <w:b/>
          <w:bCs/>
        </w:rPr>
        <w:t>2</w:t>
      </w:r>
      <w:r w:rsidR="00625E61" w:rsidRPr="00FD30D7">
        <w:rPr>
          <w:rFonts w:ascii="Times New Roman" w:hAnsi="Times New Roman" w:cs="Times New Roman"/>
          <w:b/>
          <w:bCs/>
        </w:rPr>
        <w:t>7</w:t>
      </w:r>
      <w:r w:rsidRPr="00FD30D7">
        <w:rPr>
          <w:rFonts w:ascii="Times New Roman" w:hAnsi="Times New Roman" w:cs="Times New Roman"/>
          <w:b/>
          <w:bCs/>
        </w:rPr>
        <w:t>.</w:t>
      </w:r>
      <w:r w:rsidRPr="00FD30D7">
        <w:rPr>
          <w:rFonts w:ascii="Times New Roman" w:hAnsi="Times New Roman" w:cs="Times New Roman"/>
        </w:rPr>
        <w:t xml:space="preserve"> Total </w:t>
      </w:r>
      <w:r w:rsidR="00AE14F8" w:rsidRPr="00FD30D7">
        <w:rPr>
          <w:rFonts w:ascii="Times New Roman" w:hAnsi="Times New Roman" w:cs="Times New Roman"/>
        </w:rPr>
        <w:t xml:space="preserve">number of </w:t>
      </w:r>
      <w:r w:rsidRPr="00FD30D7">
        <w:rPr>
          <w:rFonts w:ascii="Times New Roman" w:hAnsi="Times New Roman" w:cs="Times New Roman"/>
        </w:rPr>
        <w:t xml:space="preserve">terrestrial </w:t>
      </w:r>
      <w:r w:rsidR="00E2767F" w:rsidRPr="00FD30D7">
        <w:rPr>
          <w:rFonts w:ascii="Times New Roman" w:hAnsi="Times New Roman" w:cs="Times New Roman"/>
        </w:rPr>
        <w:t>predators</w:t>
      </w:r>
      <w:r w:rsidRPr="00FD30D7">
        <w:rPr>
          <w:rFonts w:ascii="Times New Roman" w:hAnsi="Times New Roman" w:cs="Times New Roman"/>
        </w:rPr>
        <w:t xml:space="preserve"> capture</w:t>
      </w:r>
      <w:r w:rsidR="00E2767F">
        <w:rPr>
          <w:rFonts w:ascii="Times New Roman" w:hAnsi="Times New Roman" w:cs="Times New Roman"/>
        </w:rPr>
        <w:t>d</w:t>
      </w:r>
      <w:r w:rsidRPr="00FD30D7">
        <w:rPr>
          <w:rFonts w:ascii="Times New Roman" w:hAnsi="Times New Roman" w:cs="Times New Roman"/>
        </w:rPr>
        <w:t xml:space="preserve"> by species and trap</w:t>
      </w:r>
      <w:r w:rsidR="007A519B" w:rsidRPr="00FD30D7">
        <w:rPr>
          <w:rFonts w:ascii="Times New Roman" w:hAnsi="Times New Roman" w:cs="Times New Roman"/>
        </w:rPr>
        <w:t xml:space="preserve"> type</w:t>
      </w:r>
      <w:r w:rsidRPr="00FD30D7">
        <w:rPr>
          <w:rFonts w:ascii="Times New Roman" w:hAnsi="Times New Roman" w:cs="Times New Roman"/>
        </w:rPr>
        <w:t xml:space="preserve"> </w:t>
      </w:r>
      <w:r w:rsidR="00FD30D7" w:rsidRPr="00FD30D7">
        <w:rPr>
          <w:rFonts w:ascii="Times New Roman" w:hAnsi="Times New Roman" w:cs="Times New Roman"/>
        </w:rPr>
        <w:t xml:space="preserve">at 10 Program and </w:t>
      </w:r>
      <w:r w:rsidR="00FD30D7" w:rsidRPr="00523CDF">
        <w:rPr>
          <w:rFonts w:ascii="Times New Roman" w:hAnsi="Times New Roman" w:cs="Times New Roman"/>
        </w:rPr>
        <w:t xml:space="preserve">Nebraska Public Power District owned piping plover and least tern off-channel sand and water (OCSW) nesting sites during late March through early August 2023.  </w:t>
      </w:r>
    </w:p>
    <w:tbl>
      <w:tblPr>
        <w:tblW w:w="9360" w:type="dxa"/>
        <w:tblLook w:val="04A0" w:firstRow="1" w:lastRow="0" w:firstColumn="1" w:lastColumn="0" w:noHBand="0" w:noVBand="1"/>
      </w:tblPr>
      <w:tblGrid>
        <w:gridCol w:w="1512"/>
        <w:gridCol w:w="1402"/>
        <w:gridCol w:w="1908"/>
        <w:gridCol w:w="1229"/>
        <w:gridCol w:w="1983"/>
        <w:gridCol w:w="1326"/>
      </w:tblGrid>
      <w:tr w:rsidR="00523CDF" w:rsidRPr="00F14234" w14:paraId="5C68834F" w14:textId="77777777" w:rsidTr="00400430">
        <w:trPr>
          <w:trHeight w:val="287"/>
        </w:trPr>
        <w:tc>
          <w:tcPr>
            <w:tcW w:w="1440" w:type="dxa"/>
            <w:tcBorders>
              <w:top w:val="single" w:sz="8" w:space="0" w:color="auto"/>
              <w:left w:val="nil"/>
              <w:right w:val="nil"/>
            </w:tcBorders>
            <w:shd w:val="clear" w:color="auto" w:fill="auto"/>
            <w:noWrap/>
            <w:vAlign w:val="center"/>
            <w:hideMark/>
          </w:tcPr>
          <w:p w14:paraId="108AA5F4" w14:textId="77777777" w:rsidR="00F14234" w:rsidRPr="00F14234" w:rsidRDefault="00F14234" w:rsidP="00F14234">
            <w:pPr>
              <w:spacing w:after="0" w:line="240" w:lineRule="auto"/>
              <w:rPr>
                <w:rFonts w:ascii="Times New Roman" w:eastAsia="Times New Roman" w:hAnsi="Times New Roman" w:cs="Times New Roman"/>
                <w:sz w:val="24"/>
                <w:szCs w:val="24"/>
              </w:rPr>
            </w:pPr>
          </w:p>
        </w:tc>
        <w:tc>
          <w:tcPr>
            <w:tcW w:w="6210" w:type="dxa"/>
            <w:gridSpan w:val="4"/>
            <w:tcBorders>
              <w:top w:val="single" w:sz="8" w:space="0" w:color="auto"/>
              <w:left w:val="nil"/>
              <w:bottom w:val="single" w:sz="4" w:space="0" w:color="auto"/>
              <w:right w:val="nil"/>
            </w:tcBorders>
            <w:shd w:val="clear" w:color="auto" w:fill="auto"/>
            <w:noWrap/>
            <w:vAlign w:val="center"/>
            <w:hideMark/>
          </w:tcPr>
          <w:p w14:paraId="320D42E8" w14:textId="77777777" w:rsidR="00F14234" w:rsidRPr="00F14234" w:rsidRDefault="00F14234" w:rsidP="00F14234">
            <w:pPr>
              <w:spacing w:after="0" w:line="240" w:lineRule="auto"/>
              <w:jc w:val="center"/>
              <w:rPr>
                <w:rFonts w:ascii="Times New Roman" w:eastAsia="Times New Roman" w:hAnsi="Times New Roman" w:cs="Times New Roman"/>
                <w:b/>
                <w:bCs/>
                <w:color w:val="000000"/>
              </w:rPr>
            </w:pPr>
            <w:r w:rsidRPr="00F14234">
              <w:rPr>
                <w:rFonts w:ascii="Times New Roman" w:eastAsia="Times New Roman" w:hAnsi="Times New Roman" w:cs="Times New Roman"/>
                <w:b/>
                <w:bCs/>
                <w:color w:val="000000"/>
              </w:rPr>
              <w:t>No. Captures by Trap Type</w:t>
            </w:r>
          </w:p>
        </w:tc>
        <w:tc>
          <w:tcPr>
            <w:tcW w:w="1263" w:type="dxa"/>
            <w:tcBorders>
              <w:top w:val="single" w:sz="8" w:space="0" w:color="auto"/>
              <w:left w:val="nil"/>
              <w:right w:val="nil"/>
            </w:tcBorders>
            <w:shd w:val="clear" w:color="auto" w:fill="auto"/>
            <w:noWrap/>
            <w:vAlign w:val="center"/>
            <w:hideMark/>
          </w:tcPr>
          <w:p w14:paraId="41CC79C6" w14:textId="77777777" w:rsidR="00F14234" w:rsidRPr="00F14234" w:rsidRDefault="00F14234" w:rsidP="00F14234">
            <w:pPr>
              <w:spacing w:after="0" w:line="240" w:lineRule="auto"/>
              <w:jc w:val="center"/>
              <w:rPr>
                <w:rFonts w:ascii="Times New Roman" w:eastAsia="Times New Roman" w:hAnsi="Times New Roman" w:cs="Times New Roman"/>
                <w:b/>
                <w:bCs/>
                <w:color w:val="000000"/>
              </w:rPr>
            </w:pPr>
          </w:p>
        </w:tc>
      </w:tr>
      <w:tr w:rsidR="00F14234" w:rsidRPr="00523CDF" w14:paraId="08E00BCE" w14:textId="77777777" w:rsidTr="00400430">
        <w:trPr>
          <w:trHeight w:val="327"/>
        </w:trPr>
        <w:tc>
          <w:tcPr>
            <w:tcW w:w="1440" w:type="dxa"/>
            <w:tcBorders>
              <w:top w:val="nil"/>
              <w:left w:val="nil"/>
              <w:bottom w:val="single" w:sz="8" w:space="0" w:color="auto"/>
              <w:right w:val="nil"/>
            </w:tcBorders>
            <w:shd w:val="clear" w:color="auto" w:fill="auto"/>
            <w:noWrap/>
            <w:vAlign w:val="center"/>
            <w:hideMark/>
          </w:tcPr>
          <w:p w14:paraId="30825A7F" w14:textId="77777777" w:rsidR="00F14234" w:rsidRPr="00F14234" w:rsidRDefault="00F14234" w:rsidP="00F14234">
            <w:pPr>
              <w:spacing w:after="0" w:line="240" w:lineRule="auto"/>
              <w:jc w:val="center"/>
              <w:rPr>
                <w:rFonts w:ascii="Times New Roman" w:eastAsia="Times New Roman" w:hAnsi="Times New Roman" w:cs="Times New Roman"/>
                <w:b/>
                <w:bCs/>
                <w:color w:val="000000"/>
              </w:rPr>
            </w:pPr>
            <w:r w:rsidRPr="00F14234">
              <w:rPr>
                <w:rFonts w:ascii="Times New Roman" w:eastAsia="Times New Roman" w:hAnsi="Times New Roman" w:cs="Times New Roman"/>
                <w:b/>
                <w:bCs/>
                <w:color w:val="000000"/>
              </w:rPr>
              <w:t>Species</w:t>
            </w:r>
          </w:p>
        </w:tc>
        <w:tc>
          <w:tcPr>
            <w:tcW w:w="1335" w:type="dxa"/>
            <w:tcBorders>
              <w:top w:val="single" w:sz="4" w:space="0" w:color="auto"/>
              <w:left w:val="nil"/>
              <w:bottom w:val="single" w:sz="8" w:space="0" w:color="auto"/>
              <w:right w:val="nil"/>
            </w:tcBorders>
            <w:shd w:val="clear" w:color="auto" w:fill="auto"/>
            <w:noWrap/>
            <w:vAlign w:val="center"/>
            <w:hideMark/>
          </w:tcPr>
          <w:p w14:paraId="13D68A17" w14:textId="77777777" w:rsidR="00F14234" w:rsidRPr="00F14234" w:rsidRDefault="00F14234" w:rsidP="00F14234">
            <w:pPr>
              <w:spacing w:after="0" w:line="240" w:lineRule="auto"/>
              <w:jc w:val="center"/>
              <w:rPr>
                <w:rFonts w:ascii="Times New Roman" w:eastAsia="Times New Roman" w:hAnsi="Times New Roman" w:cs="Times New Roman"/>
                <w:b/>
                <w:bCs/>
                <w:color w:val="000000"/>
              </w:rPr>
            </w:pPr>
            <w:r w:rsidRPr="00F14234">
              <w:rPr>
                <w:rFonts w:ascii="Times New Roman" w:eastAsia="Times New Roman" w:hAnsi="Times New Roman" w:cs="Times New Roman"/>
                <w:b/>
                <w:bCs/>
                <w:color w:val="000000"/>
              </w:rPr>
              <w:t>Cage Trap</w:t>
            </w:r>
          </w:p>
        </w:tc>
        <w:tc>
          <w:tcPr>
            <w:tcW w:w="1817" w:type="dxa"/>
            <w:tcBorders>
              <w:top w:val="single" w:sz="4" w:space="0" w:color="auto"/>
              <w:left w:val="nil"/>
              <w:bottom w:val="single" w:sz="8" w:space="0" w:color="auto"/>
              <w:right w:val="nil"/>
            </w:tcBorders>
            <w:shd w:val="clear" w:color="auto" w:fill="auto"/>
            <w:noWrap/>
            <w:vAlign w:val="center"/>
            <w:hideMark/>
          </w:tcPr>
          <w:p w14:paraId="287C4091" w14:textId="77777777" w:rsidR="00F14234" w:rsidRPr="00F14234" w:rsidRDefault="00F14234" w:rsidP="00F14234">
            <w:pPr>
              <w:spacing w:after="0" w:line="240" w:lineRule="auto"/>
              <w:jc w:val="center"/>
              <w:rPr>
                <w:rFonts w:ascii="Times New Roman" w:eastAsia="Times New Roman" w:hAnsi="Times New Roman" w:cs="Times New Roman"/>
                <w:b/>
                <w:bCs/>
                <w:color w:val="000000"/>
              </w:rPr>
            </w:pPr>
            <w:r w:rsidRPr="00F14234">
              <w:rPr>
                <w:rFonts w:ascii="Times New Roman" w:eastAsia="Times New Roman" w:hAnsi="Times New Roman" w:cs="Times New Roman"/>
                <w:b/>
                <w:bCs/>
                <w:color w:val="000000"/>
              </w:rPr>
              <w:t>Dog Proof Trap</w:t>
            </w:r>
          </w:p>
        </w:tc>
        <w:tc>
          <w:tcPr>
            <w:tcW w:w="1170" w:type="dxa"/>
            <w:tcBorders>
              <w:top w:val="single" w:sz="4" w:space="0" w:color="auto"/>
              <w:left w:val="nil"/>
              <w:bottom w:val="single" w:sz="8" w:space="0" w:color="auto"/>
              <w:right w:val="nil"/>
            </w:tcBorders>
            <w:shd w:val="clear" w:color="auto" w:fill="auto"/>
            <w:noWrap/>
            <w:vAlign w:val="center"/>
            <w:hideMark/>
          </w:tcPr>
          <w:p w14:paraId="41C5B498" w14:textId="77777777" w:rsidR="00F14234" w:rsidRPr="00F14234" w:rsidRDefault="00F14234" w:rsidP="00F14234">
            <w:pPr>
              <w:spacing w:after="0" w:line="240" w:lineRule="auto"/>
              <w:jc w:val="center"/>
              <w:rPr>
                <w:rFonts w:ascii="Times New Roman" w:eastAsia="Times New Roman" w:hAnsi="Times New Roman" w:cs="Times New Roman"/>
                <w:b/>
                <w:bCs/>
                <w:color w:val="000000"/>
              </w:rPr>
            </w:pPr>
            <w:proofErr w:type="spellStart"/>
            <w:r w:rsidRPr="00F14234">
              <w:rPr>
                <w:rFonts w:ascii="Times New Roman" w:eastAsia="Times New Roman" w:hAnsi="Times New Roman" w:cs="Times New Roman"/>
                <w:b/>
                <w:bCs/>
                <w:color w:val="000000"/>
              </w:rPr>
              <w:t>Firearm</w:t>
            </w:r>
            <w:r w:rsidRPr="00F14234">
              <w:rPr>
                <w:rFonts w:ascii="Times New Roman" w:eastAsia="Times New Roman" w:hAnsi="Times New Roman" w:cs="Times New Roman"/>
                <w:b/>
                <w:bCs/>
                <w:color w:val="000000"/>
                <w:vertAlign w:val="superscript"/>
              </w:rPr>
              <w:t>A</w:t>
            </w:r>
            <w:proofErr w:type="spellEnd"/>
          </w:p>
        </w:tc>
        <w:tc>
          <w:tcPr>
            <w:tcW w:w="1888" w:type="dxa"/>
            <w:tcBorders>
              <w:top w:val="single" w:sz="4" w:space="0" w:color="auto"/>
              <w:left w:val="nil"/>
              <w:bottom w:val="single" w:sz="8" w:space="0" w:color="auto"/>
              <w:right w:val="nil"/>
            </w:tcBorders>
            <w:shd w:val="clear" w:color="auto" w:fill="auto"/>
            <w:noWrap/>
            <w:vAlign w:val="center"/>
            <w:hideMark/>
          </w:tcPr>
          <w:p w14:paraId="58AE14B7" w14:textId="0C6638B2" w:rsidR="00F14234" w:rsidRPr="00F14234" w:rsidRDefault="00F14234" w:rsidP="00F14234">
            <w:pPr>
              <w:spacing w:after="0" w:line="240" w:lineRule="auto"/>
              <w:jc w:val="center"/>
              <w:rPr>
                <w:rFonts w:ascii="Times New Roman" w:eastAsia="Times New Roman" w:hAnsi="Times New Roman" w:cs="Times New Roman"/>
                <w:b/>
                <w:bCs/>
                <w:color w:val="000000"/>
              </w:rPr>
            </w:pPr>
            <w:r w:rsidRPr="00F14234">
              <w:rPr>
                <w:rFonts w:ascii="Times New Roman" w:eastAsia="Times New Roman" w:hAnsi="Times New Roman" w:cs="Times New Roman"/>
                <w:b/>
                <w:bCs/>
                <w:color w:val="000000"/>
              </w:rPr>
              <w:t>Leg Hold</w:t>
            </w:r>
            <w:r w:rsidRPr="00523CDF">
              <w:rPr>
                <w:rFonts w:ascii="Times New Roman" w:eastAsia="Times New Roman" w:hAnsi="Times New Roman" w:cs="Times New Roman"/>
                <w:b/>
                <w:bCs/>
                <w:color w:val="000000"/>
              </w:rPr>
              <w:t xml:space="preserve"> </w:t>
            </w:r>
            <w:r w:rsidRPr="00F14234">
              <w:rPr>
                <w:rFonts w:ascii="Times New Roman" w:eastAsia="Times New Roman" w:hAnsi="Times New Roman" w:cs="Times New Roman"/>
                <w:b/>
                <w:bCs/>
                <w:color w:val="000000"/>
              </w:rPr>
              <w:t>/ Snare</w:t>
            </w:r>
          </w:p>
        </w:tc>
        <w:tc>
          <w:tcPr>
            <w:tcW w:w="1263" w:type="dxa"/>
            <w:tcBorders>
              <w:top w:val="nil"/>
              <w:left w:val="nil"/>
              <w:bottom w:val="single" w:sz="8" w:space="0" w:color="auto"/>
              <w:right w:val="nil"/>
            </w:tcBorders>
            <w:shd w:val="clear" w:color="auto" w:fill="auto"/>
            <w:noWrap/>
            <w:vAlign w:val="center"/>
            <w:hideMark/>
          </w:tcPr>
          <w:p w14:paraId="295DA718" w14:textId="77777777" w:rsidR="00F14234" w:rsidRPr="00F14234" w:rsidRDefault="00F14234" w:rsidP="00F14234">
            <w:pPr>
              <w:spacing w:after="0" w:line="240" w:lineRule="auto"/>
              <w:jc w:val="center"/>
              <w:rPr>
                <w:rFonts w:ascii="Times New Roman" w:eastAsia="Times New Roman" w:hAnsi="Times New Roman" w:cs="Times New Roman"/>
                <w:b/>
                <w:bCs/>
                <w:color w:val="000000"/>
              </w:rPr>
            </w:pPr>
            <w:r w:rsidRPr="00F14234">
              <w:rPr>
                <w:rFonts w:ascii="Times New Roman" w:eastAsia="Times New Roman" w:hAnsi="Times New Roman" w:cs="Times New Roman"/>
                <w:b/>
                <w:bCs/>
                <w:color w:val="000000"/>
              </w:rPr>
              <w:t>Total No. Captures</w:t>
            </w:r>
          </w:p>
        </w:tc>
      </w:tr>
      <w:tr w:rsidR="00F14234" w:rsidRPr="00523CDF" w14:paraId="6E6EA45C" w14:textId="77777777" w:rsidTr="00400430">
        <w:trPr>
          <w:trHeight w:val="287"/>
        </w:trPr>
        <w:tc>
          <w:tcPr>
            <w:tcW w:w="1440" w:type="dxa"/>
            <w:tcBorders>
              <w:top w:val="single" w:sz="8" w:space="0" w:color="auto"/>
              <w:left w:val="nil"/>
              <w:bottom w:val="nil"/>
              <w:right w:val="nil"/>
            </w:tcBorders>
            <w:shd w:val="clear" w:color="auto" w:fill="auto"/>
            <w:noWrap/>
            <w:vAlign w:val="bottom"/>
            <w:hideMark/>
          </w:tcPr>
          <w:p w14:paraId="16318746" w14:textId="77777777" w:rsidR="00F14234" w:rsidRPr="00F14234" w:rsidRDefault="00F14234" w:rsidP="00F14234">
            <w:pPr>
              <w:spacing w:after="0" w:line="240" w:lineRule="auto"/>
              <w:rPr>
                <w:rFonts w:ascii="Times New Roman" w:eastAsia="Times New Roman" w:hAnsi="Times New Roman" w:cs="Times New Roman"/>
                <w:color w:val="000000"/>
              </w:rPr>
            </w:pPr>
            <w:r w:rsidRPr="00F14234">
              <w:rPr>
                <w:rFonts w:ascii="Times New Roman" w:eastAsia="Times New Roman" w:hAnsi="Times New Roman" w:cs="Times New Roman"/>
                <w:color w:val="000000"/>
              </w:rPr>
              <w:t>Badger</w:t>
            </w:r>
          </w:p>
        </w:tc>
        <w:tc>
          <w:tcPr>
            <w:tcW w:w="1335" w:type="dxa"/>
            <w:tcBorders>
              <w:top w:val="single" w:sz="8" w:space="0" w:color="auto"/>
              <w:left w:val="nil"/>
              <w:bottom w:val="nil"/>
              <w:right w:val="nil"/>
            </w:tcBorders>
            <w:shd w:val="clear" w:color="auto" w:fill="auto"/>
            <w:noWrap/>
            <w:vAlign w:val="bottom"/>
            <w:hideMark/>
          </w:tcPr>
          <w:p w14:paraId="051F4D11"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1</w:t>
            </w:r>
          </w:p>
        </w:tc>
        <w:tc>
          <w:tcPr>
            <w:tcW w:w="1817" w:type="dxa"/>
            <w:tcBorders>
              <w:top w:val="single" w:sz="8" w:space="0" w:color="auto"/>
              <w:left w:val="nil"/>
              <w:bottom w:val="nil"/>
              <w:right w:val="nil"/>
            </w:tcBorders>
            <w:shd w:val="clear" w:color="auto" w:fill="auto"/>
            <w:noWrap/>
            <w:vAlign w:val="bottom"/>
            <w:hideMark/>
          </w:tcPr>
          <w:p w14:paraId="1CDC4757"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170" w:type="dxa"/>
            <w:tcBorders>
              <w:top w:val="single" w:sz="8" w:space="0" w:color="auto"/>
              <w:left w:val="nil"/>
              <w:bottom w:val="nil"/>
              <w:right w:val="nil"/>
            </w:tcBorders>
            <w:shd w:val="clear" w:color="auto" w:fill="auto"/>
            <w:noWrap/>
            <w:vAlign w:val="bottom"/>
            <w:hideMark/>
          </w:tcPr>
          <w:p w14:paraId="49A996FE"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888" w:type="dxa"/>
            <w:tcBorders>
              <w:top w:val="single" w:sz="8" w:space="0" w:color="auto"/>
              <w:left w:val="nil"/>
              <w:bottom w:val="nil"/>
              <w:right w:val="nil"/>
            </w:tcBorders>
            <w:shd w:val="clear" w:color="auto" w:fill="auto"/>
            <w:noWrap/>
            <w:vAlign w:val="bottom"/>
            <w:hideMark/>
          </w:tcPr>
          <w:p w14:paraId="0A126592"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263" w:type="dxa"/>
            <w:tcBorders>
              <w:top w:val="single" w:sz="8" w:space="0" w:color="auto"/>
              <w:left w:val="nil"/>
              <w:bottom w:val="nil"/>
              <w:right w:val="nil"/>
            </w:tcBorders>
            <w:shd w:val="clear" w:color="auto" w:fill="auto"/>
            <w:noWrap/>
            <w:vAlign w:val="bottom"/>
            <w:hideMark/>
          </w:tcPr>
          <w:p w14:paraId="7ECF369A"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1</w:t>
            </w:r>
          </w:p>
        </w:tc>
      </w:tr>
      <w:tr w:rsidR="00F14234" w:rsidRPr="00523CDF" w14:paraId="0B353DBD" w14:textId="77777777" w:rsidTr="00400430">
        <w:trPr>
          <w:trHeight w:val="287"/>
        </w:trPr>
        <w:tc>
          <w:tcPr>
            <w:tcW w:w="1440" w:type="dxa"/>
            <w:tcBorders>
              <w:top w:val="nil"/>
              <w:left w:val="nil"/>
              <w:bottom w:val="nil"/>
              <w:right w:val="nil"/>
            </w:tcBorders>
            <w:shd w:val="clear" w:color="auto" w:fill="auto"/>
            <w:noWrap/>
            <w:vAlign w:val="bottom"/>
            <w:hideMark/>
          </w:tcPr>
          <w:p w14:paraId="25A44559" w14:textId="77777777" w:rsidR="00F14234" w:rsidRPr="00F14234" w:rsidRDefault="00F14234" w:rsidP="00F14234">
            <w:pPr>
              <w:spacing w:after="0" w:line="240" w:lineRule="auto"/>
              <w:rPr>
                <w:rFonts w:ascii="Times New Roman" w:eastAsia="Times New Roman" w:hAnsi="Times New Roman" w:cs="Times New Roman"/>
                <w:color w:val="000000"/>
              </w:rPr>
            </w:pPr>
            <w:r w:rsidRPr="00F14234">
              <w:rPr>
                <w:rFonts w:ascii="Times New Roman" w:eastAsia="Times New Roman" w:hAnsi="Times New Roman" w:cs="Times New Roman"/>
                <w:color w:val="000000"/>
              </w:rPr>
              <w:t>Beaver</w:t>
            </w:r>
          </w:p>
        </w:tc>
        <w:tc>
          <w:tcPr>
            <w:tcW w:w="1335" w:type="dxa"/>
            <w:tcBorders>
              <w:top w:val="nil"/>
              <w:left w:val="nil"/>
              <w:bottom w:val="nil"/>
              <w:right w:val="nil"/>
            </w:tcBorders>
            <w:shd w:val="clear" w:color="auto" w:fill="auto"/>
            <w:noWrap/>
            <w:vAlign w:val="bottom"/>
            <w:hideMark/>
          </w:tcPr>
          <w:p w14:paraId="2A053EC6"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2</w:t>
            </w:r>
          </w:p>
        </w:tc>
        <w:tc>
          <w:tcPr>
            <w:tcW w:w="1817" w:type="dxa"/>
            <w:tcBorders>
              <w:top w:val="nil"/>
              <w:left w:val="nil"/>
              <w:bottom w:val="nil"/>
              <w:right w:val="nil"/>
            </w:tcBorders>
            <w:shd w:val="clear" w:color="auto" w:fill="auto"/>
            <w:noWrap/>
            <w:vAlign w:val="bottom"/>
            <w:hideMark/>
          </w:tcPr>
          <w:p w14:paraId="26460ACC"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170" w:type="dxa"/>
            <w:tcBorders>
              <w:top w:val="nil"/>
              <w:left w:val="nil"/>
              <w:bottom w:val="nil"/>
              <w:right w:val="nil"/>
            </w:tcBorders>
            <w:shd w:val="clear" w:color="auto" w:fill="auto"/>
            <w:noWrap/>
            <w:vAlign w:val="bottom"/>
            <w:hideMark/>
          </w:tcPr>
          <w:p w14:paraId="6818F7EB"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888" w:type="dxa"/>
            <w:tcBorders>
              <w:top w:val="nil"/>
              <w:left w:val="nil"/>
              <w:bottom w:val="nil"/>
              <w:right w:val="nil"/>
            </w:tcBorders>
            <w:shd w:val="clear" w:color="auto" w:fill="auto"/>
            <w:noWrap/>
            <w:vAlign w:val="bottom"/>
            <w:hideMark/>
          </w:tcPr>
          <w:p w14:paraId="20EBDAF9"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263" w:type="dxa"/>
            <w:tcBorders>
              <w:top w:val="nil"/>
              <w:left w:val="nil"/>
              <w:bottom w:val="nil"/>
              <w:right w:val="nil"/>
            </w:tcBorders>
            <w:shd w:val="clear" w:color="auto" w:fill="auto"/>
            <w:noWrap/>
            <w:vAlign w:val="bottom"/>
            <w:hideMark/>
          </w:tcPr>
          <w:p w14:paraId="133C4BD1"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2</w:t>
            </w:r>
          </w:p>
        </w:tc>
      </w:tr>
      <w:tr w:rsidR="00F14234" w:rsidRPr="00523CDF" w14:paraId="4F7774B3" w14:textId="77777777" w:rsidTr="00400430">
        <w:trPr>
          <w:trHeight w:val="287"/>
        </w:trPr>
        <w:tc>
          <w:tcPr>
            <w:tcW w:w="1440" w:type="dxa"/>
            <w:tcBorders>
              <w:top w:val="nil"/>
              <w:left w:val="nil"/>
              <w:bottom w:val="nil"/>
              <w:right w:val="nil"/>
            </w:tcBorders>
            <w:shd w:val="clear" w:color="auto" w:fill="auto"/>
            <w:noWrap/>
            <w:vAlign w:val="bottom"/>
            <w:hideMark/>
          </w:tcPr>
          <w:p w14:paraId="148E209A" w14:textId="77777777" w:rsidR="00F14234" w:rsidRPr="00F14234" w:rsidRDefault="00F14234" w:rsidP="00F14234">
            <w:pPr>
              <w:spacing w:after="0" w:line="240" w:lineRule="auto"/>
              <w:rPr>
                <w:rFonts w:ascii="Times New Roman" w:eastAsia="Times New Roman" w:hAnsi="Times New Roman" w:cs="Times New Roman"/>
                <w:color w:val="000000"/>
              </w:rPr>
            </w:pPr>
            <w:r w:rsidRPr="00F14234">
              <w:rPr>
                <w:rFonts w:ascii="Times New Roman" w:eastAsia="Times New Roman" w:hAnsi="Times New Roman" w:cs="Times New Roman"/>
                <w:color w:val="000000"/>
              </w:rPr>
              <w:t>Bull snake</w:t>
            </w:r>
          </w:p>
        </w:tc>
        <w:tc>
          <w:tcPr>
            <w:tcW w:w="1335" w:type="dxa"/>
            <w:tcBorders>
              <w:top w:val="nil"/>
              <w:left w:val="nil"/>
              <w:bottom w:val="nil"/>
              <w:right w:val="nil"/>
            </w:tcBorders>
            <w:shd w:val="clear" w:color="auto" w:fill="auto"/>
            <w:noWrap/>
            <w:vAlign w:val="bottom"/>
            <w:hideMark/>
          </w:tcPr>
          <w:p w14:paraId="2B857C7A"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817" w:type="dxa"/>
            <w:tcBorders>
              <w:top w:val="nil"/>
              <w:left w:val="nil"/>
              <w:bottom w:val="nil"/>
              <w:right w:val="nil"/>
            </w:tcBorders>
            <w:shd w:val="clear" w:color="auto" w:fill="auto"/>
            <w:noWrap/>
            <w:vAlign w:val="bottom"/>
            <w:hideMark/>
          </w:tcPr>
          <w:p w14:paraId="3B052791"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170" w:type="dxa"/>
            <w:tcBorders>
              <w:top w:val="nil"/>
              <w:left w:val="nil"/>
              <w:bottom w:val="nil"/>
              <w:right w:val="nil"/>
            </w:tcBorders>
            <w:shd w:val="clear" w:color="auto" w:fill="auto"/>
            <w:noWrap/>
            <w:vAlign w:val="bottom"/>
            <w:hideMark/>
          </w:tcPr>
          <w:p w14:paraId="4FCBB7F2"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2</w:t>
            </w:r>
          </w:p>
        </w:tc>
        <w:tc>
          <w:tcPr>
            <w:tcW w:w="1888" w:type="dxa"/>
            <w:tcBorders>
              <w:top w:val="nil"/>
              <w:left w:val="nil"/>
              <w:bottom w:val="nil"/>
              <w:right w:val="nil"/>
            </w:tcBorders>
            <w:shd w:val="clear" w:color="auto" w:fill="auto"/>
            <w:noWrap/>
            <w:vAlign w:val="bottom"/>
            <w:hideMark/>
          </w:tcPr>
          <w:p w14:paraId="555CA9B0"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263" w:type="dxa"/>
            <w:tcBorders>
              <w:top w:val="nil"/>
              <w:left w:val="nil"/>
              <w:bottom w:val="nil"/>
              <w:right w:val="nil"/>
            </w:tcBorders>
            <w:shd w:val="clear" w:color="auto" w:fill="auto"/>
            <w:noWrap/>
            <w:vAlign w:val="bottom"/>
            <w:hideMark/>
          </w:tcPr>
          <w:p w14:paraId="5EE6988E"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2</w:t>
            </w:r>
          </w:p>
        </w:tc>
      </w:tr>
      <w:tr w:rsidR="00F14234" w:rsidRPr="00523CDF" w14:paraId="191D066F" w14:textId="77777777" w:rsidTr="00400430">
        <w:trPr>
          <w:trHeight w:val="287"/>
        </w:trPr>
        <w:tc>
          <w:tcPr>
            <w:tcW w:w="1440" w:type="dxa"/>
            <w:tcBorders>
              <w:top w:val="nil"/>
              <w:left w:val="nil"/>
              <w:bottom w:val="nil"/>
              <w:right w:val="nil"/>
            </w:tcBorders>
            <w:shd w:val="clear" w:color="auto" w:fill="auto"/>
            <w:noWrap/>
            <w:vAlign w:val="bottom"/>
            <w:hideMark/>
          </w:tcPr>
          <w:p w14:paraId="34C4CD32" w14:textId="77777777" w:rsidR="00F14234" w:rsidRPr="00F14234" w:rsidRDefault="00F14234" w:rsidP="00F14234">
            <w:pPr>
              <w:spacing w:after="0" w:line="240" w:lineRule="auto"/>
              <w:rPr>
                <w:rFonts w:ascii="Times New Roman" w:eastAsia="Times New Roman" w:hAnsi="Times New Roman" w:cs="Times New Roman"/>
                <w:color w:val="000000"/>
              </w:rPr>
            </w:pPr>
            <w:r w:rsidRPr="00F14234">
              <w:rPr>
                <w:rFonts w:ascii="Times New Roman" w:eastAsia="Times New Roman" w:hAnsi="Times New Roman" w:cs="Times New Roman"/>
                <w:color w:val="000000"/>
              </w:rPr>
              <w:t>Coyote</w:t>
            </w:r>
          </w:p>
        </w:tc>
        <w:tc>
          <w:tcPr>
            <w:tcW w:w="1335" w:type="dxa"/>
            <w:tcBorders>
              <w:top w:val="nil"/>
              <w:left w:val="nil"/>
              <w:bottom w:val="nil"/>
              <w:right w:val="nil"/>
            </w:tcBorders>
            <w:shd w:val="clear" w:color="auto" w:fill="auto"/>
            <w:noWrap/>
            <w:vAlign w:val="bottom"/>
            <w:hideMark/>
          </w:tcPr>
          <w:p w14:paraId="7D00CCA7"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817" w:type="dxa"/>
            <w:tcBorders>
              <w:top w:val="nil"/>
              <w:left w:val="nil"/>
              <w:bottom w:val="nil"/>
              <w:right w:val="nil"/>
            </w:tcBorders>
            <w:shd w:val="clear" w:color="auto" w:fill="auto"/>
            <w:noWrap/>
            <w:vAlign w:val="bottom"/>
            <w:hideMark/>
          </w:tcPr>
          <w:p w14:paraId="22B82C8A"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170" w:type="dxa"/>
            <w:tcBorders>
              <w:top w:val="nil"/>
              <w:left w:val="nil"/>
              <w:bottom w:val="nil"/>
              <w:right w:val="nil"/>
            </w:tcBorders>
            <w:shd w:val="clear" w:color="auto" w:fill="auto"/>
            <w:noWrap/>
            <w:vAlign w:val="bottom"/>
            <w:hideMark/>
          </w:tcPr>
          <w:p w14:paraId="0E916601"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888" w:type="dxa"/>
            <w:tcBorders>
              <w:top w:val="nil"/>
              <w:left w:val="nil"/>
              <w:bottom w:val="nil"/>
              <w:right w:val="nil"/>
            </w:tcBorders>
            <w:shd w:val="clear" w:color="auto" w:fill="auto"/>
            <w:noWrap/>
            <w:vAlign w:val="bottom"/>
            <w:hideMark/>
          </w:tcPr>
          <w:p w14:paraId="7B02ECDB"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5</w:t>
            </w:r>
          </w:p>
        </w:tc>
        <w:tc>
          <w:tcPr>
            <w:tcW w:w="1263" w:type="dxa"/>
            <w:tcBorders>
              <w:top w:val="nil"/>
              <w:left w:val="nil"/>
              <w:bottom w:val="nil"/>
              <w:right w:val="nil"/>
            </w:tcBorders>
            <w:shd w:val="clear" w:color="auto" w:fill="auto"/>
            <w:noWrap/>
            <w:vAlign w:val="bottom"/>
            <w:hideMark/>
          </w:tcPr>
          <w:p w14:paraId="3A458C1D"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5</w:t>
            </w:r>
          </w:p>
        </w:tc>
      </w:tr>
      <w:tr w:rsidR="00F14234" w:rsidRPr="00523CDF" w14:paraId="664F7A22" w14:textId="77777777" w:rsidTr="00400430">
        <w:trPr>
          <w:trHeight w:val="287"/>
        </w:trPr>
        <w:tc>
          <w:tcPr>
            <w:tcW w:w="1440" w:type="dxa"/>
            <w:tcBorders>
              <w:top w:val="nil"/>
              <w:left w:val="nil"/>
              <w:bottom w:val="nil"/>
              <w:right w:val="nil"/>
            </w:tcBorders>
            <w:shd w:val="clear" w:color="auto" w:fill="auto"/>
            <w:noWrap/>
            <w:vAlign w:val="bottom"/>
            <w:hideMark/>
          </w:tcPr>
          <w:p w14:paraId="098C9842" w14:textId="77777777" w:rsidR="00F14234" w:rsidRPr="00F14234" w:rsidRDefault="00F14234" w:rsidP="00F14234">
            <w:pPr>
              <w:spacing w:after="0" w:line="240" w:lineRule="auto"/>
              <w:rPr>
                <w:rFonts w:ascii="Times New Roman" w:eastAsia="Times New Roman" w:hAnsi="Times New Roman" w:cs="Times New Roman"/>
                <w:color w:val="000000"/>
              </w:rPr>
            </w:pPr>
            <w:r w:rsidRPr="00F14234">
              <w:rPr>
                <w:rFonts w:ascii="Times New Roman" w:eastAsia="Times New Roman" w:hAnsi="Times New Roman" w:cs="Times New Roman"/>
                <w:color w:val="000000"/>
              </w:rPr>
              <w:t>Opossum</w:t>
            </w:r>
          </w:p>
        </w:tc>
        <w:tc>
          <w:tcPr>
            <w:tcW w:w="1335" w:type="dxa"/>
            <w:tcBorders>
              <w:top w:val="nil"/>
              <w:left w:val="nil"/>
              <w:bottom w:val="nil"/>
              <w:right w:val="nil"/>
            </w:tcBorders>
            <w:shd w:val="clear" w:color="auto" w:fill="auto"/>
            <w:noWrap/>
            <w:vAlign w:val="bottom"/>
            <w:hideMark/>
          </w:tcPr>
          <w:p w14:paraId="71B9DDD6"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5</w:t>
            </w:r>
          </w:p>
        </w:tc>
        <w:tc>
          <w:tcPr>
            <w:tcW w:w="1817" w:type="dxa"/>
            <w:tcBorders>
              <w:top w:val="nil"/>
              <w:left w:val="nil"/>
              <w:bottom w:val="nil"/>
              <w:right w:val="nil"/>
            </w:tcBorders>
            <w:shd w:val="clear" w:color="auto" w:fill="auto"/>
            <w:noWrap/>
            <w:vAlign w:val="bottom"/>
            <w:hideMark/>
          </w:tcPr>
          <w:p w14:paraId="02804DFC"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2</w:t>
            </w:r>
          </w:p>
        </w:tc>
        <w:tc>
          <w:tcPr>
            <w:tcW w:w="1170" w:type="dxa"/>
            <w:tcBorders>
              <w:top w:val="nil"/>
              <w:left w:val="nil"/>
              <w:bottom w:val="nil"/>
              <w:right w:val="nil"/>
            </w:tcBorders>
            <w:shd w:val="clear" w:color="auto" w:fill="auto"/>
            <w:noWrap/>
            <w:vAlign w:val="bottom"/>
            <w:hideMark/>
          </w:tcPr>
          <w:p w14:paraId="0F3C7E1D"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888" w:type="dxa"/>
            <w:tcBorders>
              <w:top w:val="nil"/>
              <w:left w:val="nil"/>
              <w:bottom w:val="nil"/>
              <w:right w:val="nil"/>
            </w:tcBorders>
            <w:shd w:val="clear" w:color="auto" w:fill="auto"/>
            <w:noWrap/>
            <w:vAlign w:val="bottom"/>
            <w:hideMark/>
          </w:tcPr>
          <w:p w14:paraId="1EBECF8B"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3</w:t>
            </w:r>
          </w:p>
        </w:tc>
        <w:tc>
          <w:tcPr>
            <w:tcW w:w="1263" w:type="dxa"/>
            <w:tcBorders>
              <w:top w:val="nil"/>
              <w:left w:val="nil"/>
              <w:bottom w:val="nil"/>
              <w:right w:val="nil"/>
            </w:tcBorders>
            <w:shd w:val="clear" w:color="auto" w:fill="auto"/>
            <w:noWrap/>
            <w:vAlign w:val="bottom"/>
            <w:hideMark/>
          </w:tcPr>
          <w:p w14:paraId="192CCA09"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10</w:t>
            </w:r>
          </w:p>
        </w:tc>
      </w:tr>
      <w:tr w:rsidR="00F14234" w:rsidRPr="00523CDF" w14:paraId="496FE063" w14:textId="77777777" w:rsidTr="00400430">
        <w:trPr>
          <w:trHeight w:val="287"/>
        </w:trPr>
        <w:tc>
          <w:tcPr>
            <w:tcW w:w="1440" w:type="dxa"/>
            <w:tcBorders>
              <w:top w:val="nil"/>
              <w:left w:val="nil"/>
              <w:bottom w:val="nil"/>
              <w:right w:val="nil"/>
            </w:tcBorders>
            <w:shd w:val="clear" w:color="auto" w:fill="auto"/>
            <w:noWrap/>
            <w:vAlign w:val="bottom"/>
            <w:hideMark/>
          </w:tcPr>
          <w:p w14:paraId="120D5367" w14:textId="77777777" w:rsidR="00F14234" w:rsidRPr="00F14234" w:rsidRDefault="00F14234" w:rsidP="00F14234">
            <w:pPr>
              <w:spacing w:after="0" w:line="240" w:lineRule="auto"/>
              <w:rPr>
                <w:rFonts w:ascii="Times New Roman" w:eastAsia="Times New Roman" w:hAnsi="Times New Roman" w:cs="Times New Roman"/>
                <w:color w:val="000000"/>
              </w:rPr>
            </w:pPr>
            <w:r w:rsidRPr="00F14234">
              <w:rPr>
                <w:rFonts w:ascii="Times New Roman" w:eastAsia="Times New Roman" w:hAnsi="Times New Roman" w:cs="Times New Roman"/>
                <w:color w:val="000000"/>
              </w:rPr>
              <w:t>Raccoon</w:t>
            </w:r>
          </w:p>
        </w:tc>
        <w:tc>
          <w:tcPr>
            <w:tcW w:w="1335" w:type="dxa"/>
            <w:tcBorders>
              <w:top w:val="nil"/>
              <w:left w:val="nil"/>
              <w:bottom w:val="nil"/>
              <w:right w:val="nil"/>
            </w:tcBorders>
            <w:shd w:val="clear" w:color="auto" w:fill="auto"/>
            <w:noWrap/>
            <w:vAlign w:val="bottom"/>
            <w:hideMark/>
          </w:tcPr>
          <w:p w14:paraId="24456339"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86</w:t>
            </w:r>
          </w:p>
        </w:tc>
        <w:tc>
          <w:tcPr>
            <w:tcW w:w="1817" w:type="dxa"/>
            <w:tcBorders>
              <w:top w:val="nil"/>
              <w:left w:val="nil"/>
              <w:bottom w:val="nil"/>
              <w:right w:val="nil"/>
            </w:tcBorders>
            <w:shd w:val="clear" w:color="auto" w:fill="auto"/>
            <w:noWrap/>
            <w:vAlign w:val="bottom"/>
            <w:hideMark/>
          </w:tcPr>
          <w:p w14:paraId="14FC3C27"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192</w:t>
            </w:r>
          </w:p>
        </w:tc>
        <w:tc>
          <w:tcPr>
            <w:tcW w:w="1170" w:type="dxa"/>
            <w:tcBorders>
              <w:top w:val="nil"/>
              <w:left w:val="nil"/>
              <w:bottom w:val="nil"/>
              <w:right w:val="nil"/>
            </w:tcBorders>
            <w:shd w:val="clear" w:color="auto" w:fill="auto"/>
            <w:noWrap/>
            <w:vAlign w:val="bottom"/>
            <w:hideMark/>
          </w:tcPr>
          <w:p w14:paraId="2B9C71B8"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888" w:type="dxa"/>
            <w:tcBorders>
              <w:top w:val="nil"/>
              <w:left w:val="nil"/>
              <w:bottom w:val="nil"/>
              <w:right w:val="nil"/>
            </w:tcBorders>
            <w:shd w:val="clear" w:color="auto" w:fill="auto"/>
            <w:noWrap/>
            <w:vAlign w:val="bottom"/>
            <w:hideMark/>
          </w:tcPr>
          <w:p w14:paraId="2BC3799C"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5</w:t>
            </w:r>
          </w:p>
        </w:tc>
        <w:tc>
          <w:tcPr>
            <w:tcW w:w="1263" w:type="dxa"/>
            <w:tcBorders>
              <w:top w:val="nil"/>
              <w:left w:val="nil"/>
              <w:bottom w:val="nil"/>
              <w:right w:val="nil"/>
            </w:tcBorders>
            <w:shd w:val="clear" w:color="auto" w:fill="auto"/>
            <w:noWrap/>
            <w:vAlign w:val="bottom"/>
            <w:hideMark/>
          </w:tcPr>
          <w:p w14:paraId="051D2061"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283</w:t>
            </w:r>
          </w:p>
        </w:tc>
      </w:tr>
      <w:tr w:rsidR="00F14234" w:rsidRPr="00523CDF" w14:paraId="71062ADA" w14:textId="77777777" w:rsidTr="00400430">
        <w:trPr>
          <w:trHeight w:val="287"/>
        </w:trPr>
        <w:tc>
          <w:tcPr>
            <w:tcW w:w="1440" w:type="dxa"/>
            <w:tcBorders>
              <w:top w:val="nil"/>
              <w:left w:val="nil"/>
              <w:bottom w:val="nil"/>
              <w:right w:val="nil"/>
            </w:tcBorders>
            <w:shd w:val="clear" w:color="auto" w:fill="auto"/>
            <w:noWrap/>
            <w:vAlign w:val="bottom"/>
            <w:hideMark/>
          </w:tcPr>
          <w:p w14:paraId="640003D0" w14:textId="77777777" w:rsidR="00F14234" w:rsidRPr="00F14234" w:rsidRDefault="00F14234" w:rsidP="00F14234">
            <w:pPr>
              <w:spacing w:after="0" w:line="240" w:lineRule="auto"/>
              <w:rPr>
                <w:rFonts w:ascii="Times New Roman" w:eastAsia="Times New Roman" w:hAnsi="Times New Roman" w:cs="Times New Roman"/>
                <w:color w:val="000000"/>
              </w:rPr>
            </w:pPr>
            <w:r w:rsidRPr="00F14234">
              <w:rPr>
                <w:rFonts w:ascii="Times New Roman" w:eastAsia="Times New Roman" w:hAnsi="Times New Roman" w:cs="Times New Roman"/>
                <w:color w:val="000000"/>
              </w:rPr>
              <w:t>Red fox</w:t>
            </w:r>
          </w:p>
        </w:tc>
        <w:tc>
          <w:tcPr>
            <w:tcW w:w="1335" w:type="dxa"/>
            <w:tcBorders>
              <w:top w:val="nil"/>
              <w:left w:val="nil"/>
              <w:bottom w:val="nil"/>
              <w:right w:val="nil"/>
            </w:tcBorders>
            <w:shd w:val="clear" w:color="auto" w:fill="auto"/>
            <w:noWrap/>
            <w:vAlign w:val="bottom"/>
            <w:hideMark/>
          </w:tcPr>
          <w:p w14:paraId="6F9F3833"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817" w:type="dxa"/>
            <w:tcBorders>
              <w:top w:val="nil"/>
              <w:left w:val="nil"/>
              <w:bottom w:val="nil"/>
              <w:right w:val="nil"/>
            </w:tcBorders>
            <w:shd w:val="clear" w:color="auto" w:fill="auto"/>
            <w:noWrap/>
            <w:vAlign w:val="bottom"/>
            <w:hideMark/>
          </w:tcPr>
          <w:p w14:paraId="4A3BDD1C"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170" w:type="dxa"/>
            <w:tcBorders>
              <w:top w:val="nil"/>
              <w:left w:val="nil"/>
              <w:bottom w:val="nil"/>
              <w:right w:val="nil"/>
            </w:tcBorders>
            <w:shd w:val="clear" w:color="auto" w:fill="auto"/>
            <w:noWrap/>
            <w:vAlign w:val="bottom"/>
            <w:hideMark/>
          </w:tcPr>
          <w:p w14:paraId="759E5A41"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888" w:type="dxa"/>
            <w:tcBorders>
              <w:top w:val="nil"/>
              <w:left w:val="nil"/>
              <w:bottom w:val="nil"/>
              <w:right w:val="nil"/>
            </w:tcBorders>
            <w:shd w:val="clear" w:color="auto" w:fill="auto"/>
            <w:noWrap/>
            <w:vAlign w:val="bottom"/>
            <w:hideMark/>
          </w:tcPr>
          <w:p w14:paraId="56F95CB5"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2</w:t>
            </w:r>
          </w:p>
        </w:tc>
        <w:tc>
          <w:tcPr>
            <w:tcW w:w="1263" w:type="dxa"/>
            <w:tcBorders>
              <w:top w:val="nil"/>
              <w:left w:val="nil"/>
              <w:bottom w:val="nil"/>
              <w:right w:val="nil"/>
            </w:tcBorders>
            <w:shd w:val="clear" w:color="auto" w:fill="auto"/>
            <w:noWrap/>
            <w:vAlign w:val="bottom"/>
            <w:hideMark/>
          </w:tcPr>
          <w:p w14:paraId="37667794"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2</w:t>
            </w:r>
          </w:p>
        </w:tc>
      </w:tr>
      <w:tr w:rsidR="00F14234" w:rsidRPr="00523CDF" w14:paraId="047E9B68" w14:textId="77777777" w:rsidTr="00400430">
        <w:trPr>
          <w:trHeight w:val="287"/>
        </w:trPr>
        <w:tc>
          <w:tcPr>
            <w:tcW w:w="1440" w:type="dxa"/>
            <w:tcBorders>
              <w:top w:val="nil"/>
              <w:left w:val="nil"/>
              <w:bottom w:val="nil"/>
              <w:right w:val="nil"/>
            </w:tcBorders>
            <w:shd w:val="clear" w:color="auto" w:fill="auto"/>
            <w:noWrap/>
            <w:vAlign w:val="bottom"/>
            <w:hideMark/>
          </w:tcPr>
          <w:p w14:paraId="14A6CEFB" w14:textId="77777777" w:rsidR="00F14234" w:rsidRPr="00F14234" w:rsidRDefault="00F14234" w:rsidP="00F14234">
            <w:pPr>
              <w:spacing w:after="0" w:line="240" w:lineRule="auto"/>
              <w:rPr>
                <w:rFonts w:ascii="Times New Roman" w:eastAsia="Times New Roman" w:hAnsi="Times New Roman" w:cs="Times New Roman"/>
                <w:color w:val="000000"/>
              </w:rPr>
            </w:pPr>
            <w:r w:rsidRPr="00F14234">
              <w:rPr>
                <w:rFonts w:ascii="Times New Roman" w:eastAsia="Times New Roman" w:hAnsi="Times New Roman" w:cs="Times New Roman"/>
                <w:color w:val="000000"/>
              </w:rPr>
              <w:t>River otter</w:t>
            </w:r>
          </w:p>
        </w:tc>
        <w:tc>
          <w:tcPr>
            <w:tcW w:w="1335" w:type="dxa"/>
            <w:tcBorders>
              <w:top w:val="nil"/>
              <w:left w:val="nil"/>
              <w:bottom w:val="nil"/>
              <w:right w:val="nil"/>
            </w:tcBorders>
            <w:shd w:val="clear" w:color="auto" w:fill="auto"/>
            <w:noWrap/>
            <w:vAlign w:val="bottom"/>
            <w:hideMark/>
          </w:tcPr>
          <w:p w14:paraId="5E5F284E"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1</w:t>
            </w:r>
          </w:p>
        </w:tc>
        <w:tc>
          <w:tcPr>
            <w:tcW w:w="1817" w:type="dxa"/>
            <w:tcBorders>
              <w:top w:val="nil"/>
              <w:left w:val="nil"/>
              <w:bottom w:val="nil"/>
              <w:right w:val="nil"/>
            </w:tcBorders>
            <w:shd w:val="clear" w:color="auto" w:fill="auto"/>
            <w:noWrap/>
            <w:vAlign w:val="bottom"/>
            <w:hideMark/>
          </w:tcPr>
          <w:p w14:paraId="039A303A"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170" w:type="dxa"/>
            <w:tcBorders>
              <w:top w:val="nil"/>
              <w:left w:val="nil"/>
              <w:bottom w:val="nil"/>
              <w:right w:val="nil"/>
            </w:tcBorders>
            <w:shd w:val="clear" w:color="auto" w:fill="auto"/>
            <w:noWrap/>
            <w:vAlign w:val="bottom"/>
            <w:hideMark/>
          </w:tcPr>
          <w:p w14:paraId="4D38C629"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888" w:type="dxa"/>
            <w:tcBorders>
              <w:top w:val="nil"/>
              <w:left w:val="nil"/>
              <w:bottom w:val="nil"/>
              <w:right w:val="nil"/>
            </w:tcBorders>
            <w:shd w:val="clear" w:color="auto" w:fill="auto"/>
            <w:noWrap/>
            <w:vAlign w:val="bottom"/>
            <w:hideMark/>
          </w:tcPr>
          <w:p w14:paraId="1616E95D"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1</w:t>
            </w:r>
          </w:p>
        </w:tc>
        <w:tc>
          <w:tcPr>
            <w:tcW w:w="1263" w:type="dxa"/>
            <w:tcBorders>
              <w:top w:val="nil"/>
              <w:left w:val="nil"/>
              <w:bottom w:val="nil"/>
              <w:right w:val="nil"/>
            </w:tcBorders>
            <w:shd w:val="clear" w:color="auto" w:fill="auto"/>
            <w:noWrap/>
            <w:vAlign w:val="bottom"/>
            <w:hideMark/>
          </w:tcPr>
          <w:p w14:paraId="08035FCB"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2</w:t>
            </w:r>
          </w:p>
        </w:tc>
      </w:tr>
      <w:tr w:rsidR="00F14234" w:rsidRPr="00523CDF" w14:paraId="5B509B14" w14:textId="77777777" w:rsidTr="00400430">
        <w:trPr>
          <w:trHeight w:val="287"/>
        </w:trPr>
        <w:tc>
          <w:tcPr>
            <w:tcW w:w="1440" w:type="dxa"/>
            <w:tcBorders>
              <w:top w:val="nil"/>
              <w:left w:val="nil"/>
              <w:bottom w:val="nil"/>
              <w:right w:val="nil"/>
            </w:tcBorders>
            <w:shd w:val="clear" w:color="auto" w:fill="auto"/>
            <w:noWrap/>
            <w:vAlign w:val="bottom"/>
            <w:hideMark/>
          </w:tcPr>
          <w:p w14:paraId="081CA227" w14:textId="77777777" w:rsidR="00F14234" w:rsidRPr="00F14234" w:rsidRDefault="00F14234" w:rsidP="00F14234">
            <w:pPr>
              <w:spacing w:after="0" w:line="240" w:lineRule="auto"/>
              <w:rPr>
                <w:rFonts w:ascii="Times New Roman" w:eastAsia="Times New Roman" w:hAnsi="Times New Roman" w:cs="Times New Roman"/>
                <w:color w:val="000000"/>
              </w:rPr>
            </w:pPr>
            <w:r w:rsidRPr="00F14234">
              <w:rPr>
                <w:rFonts w:ascii="Times New Roman" w:eastAsia="Times New Roman" w:hAnsi="Times New Roman" w:cs="Times New Roman"/>
                <w:color w:val="000000"/>
              </w:rPr>
              <w:t>Striped skunk</w:t>
            </w:r>
          </w:p>
        </w:tc>
        <w:tc>
          <w:tcPr>
            <w:tcW w:w="1335" w:type="dxa"/>
            <w:tcBorders>
              <w:top w:val="nil"/>
              <w:left w:val="nil"/>
              <w:bottom w:val="nil"/>
              <w:right w:val="nil"/>
            </w:tcBorders>
            <w:shd w:val="clear" w:color="auto" w:fill="auto"/>
            <w:noWrap/>
            <w:vAlign w:val="bottom"/>
            <w:hideMark/>
          </w:tcPr>
          <w:p w14:paraId="4D855C94"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1</w:t>
            </w:r>
          </w:p>
        </w:tc>
        <w:tc>
          <w:tcPr>
            <w:tcW w:w="1817" w:type="dxa"/>
            <w:tcBorders>
              <w:top w:val="nil"/>
              <w:left w:val="nil"/>
              <w:bottom w:val="nil"/>
              <w:right w:val="nil"/>
            </w:tcBorders>
            <w:shd w:val="clear" w:color="auto" w:fill="auto"/>
            <w:noWrap/>
            <w:vAlign w:val="bottom"/>
            <w:hideMark/>
          </w:tcPr>
          <w:p w14:paraId="103D6C44"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170" w:type="dxa"/>
            <w:tcBorders>
              <w:top w:val="nil"/>
              <w:left w:val="nil"/>
              <w:bottom w:val="nil"/>
              <w:right w:val="nil"/>
            </w:tcBorders>
            <w:shd w:val="clear" w:color="auto" w:fill="auto"/>
            <w:noWrap/>
            <w:vAlign w:val="bottom"/>
            <w:hideMark/>
          </w:tcPr>
          <w:p w14:paraId="1F6F1FA8"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888" w:type="dxa"/>
            <w:tcBorders>
              <w:top w:val="nil"/>
              <w:left w:val="nil"/>
              <w:bottom w:val="nil"/>
              <w:right w:val="nil"/>
            </w:tcBorders>
            <w:shd w:val="clear" w:color="auto" w:fill="auto"/>
            <w:noWrap/>
            <w:vAlign w:val="bottom"/>
            <w:hideMark/>
          </w:tcPr>
          <w:p w14:paraId="051E374B"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263" w:type="dxa"/>
            <w:tcBorders>
              <w:top w:val="nil"/>
              <w:left w:val="nil"/>
              <w:bottom w:val="nil"/>
              <w:right w:val="nil"/>
            </w:tcBorders>
            <w:shd w:val="clear" w:color="auto" w:fill="auto"/>
            <w:noWrap/>
            <w:vAlign w:val="bottom"/>
            <w:hideMark/>
          </w:tcPr>
          <w:p w14:paraId="733BE1C1"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1</w:t>
            </w:r>
          </w:p>
        </w:tc>
      </w:tr>
      <w:tr w:rsidR="00F14234" w:rsidRPr="00523CDF" w14:paraId="7F4D4C98" w14:textId="77777777" w:rsidTr="00400430">
        <w:trPr>
          <w:trHeight w:val="287"/>
        </w:trPr>
        <w:tc>
          <w:tcPr>
            <w:tcW w:w="1440" w:type="dxa"/>
            <w:tcBorders>
              <w:top w:val="nil"/>
              <w:left w:val="nil"/>
              <w:bottom w:val="single" w:sz="4" w:space="0" w:color="auto"/>
              <w:right w:val="nil"/>
            </w:tcBorders>
            <w:shd w:val="clear" w:color="auto" w:fill="auto"/>
            <w:noWrap/>
            <w:vAlign w:val="bottom"/>
            <w:hideMark/>
          </w:tcPr>
          <w:p w14:paraId="3E5A32BF" w14:textId="77777777" w:rsidR="00F14234" w:rsidRPr="00F14234" w:rsidRDefault="00F14234" w:rsidP="00F14234">
            <w:pPr>
              <w:spacing w:after="0" w:line="240" w:lineRule="auto"/>
              <w:rPr>
                <w:rFonts w:ascii="Times New Roman" w:eastAsia="Times New Roman" w:hAnsi="Times New Roman" w:cs="Times New Roman"/>
                <w:color w:val="000000"/>
              </w:rPr>
            </w:pPr>
            <w:r w:rsidRPr="00F14234">
              <w:rPr>
                <w:rFonts w:ascii="Times New Roman" w:eastAsia="Times New Roman" w:hAnsi="Times New Roman" w:cs="Times New Roman"/>
                <w:color w:val="000000"/>
              </w:rPr>
              <w:t>Woodchuck</w:t>
            </w:r>
          </w:p>
        </w:tc>
        <w:tc>
          <w:tcPr>
            <w:tcW w:w="1335" w:type="dxa"/>
            <w:tcBorders>
              <w:top w:val="nil"/>
              <w:left w:val="nil"/>
              <w:bottom w:val="single" w:sz="4" w:space="0" w:color="auto"/>
              <w:right w:val="nil"/>
            </w:tcBorders>
            <w:shd w:val="clear" w:color="auto" w:fill="auto"/>
            <w:noWrap/>
            <w:vAlign w:val="bottom"/>
            <w:hideMark/>
          </w:tcPr>
          <w:p w14:paraId="2559931E"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817" w:type="dxa"/>
            <w:tcBorders>
              <w:top w:val="nil"/>
              <w:left w:val="nil"/>
              <w:bottom w:val="single" w:sz="4" w:space="0" w:color="auto"/>
              <w:right w:val="nil"/>
            </w:tcBorders>
            <w:shd w:val="clear" w:color="auto" w:fill="auto"/>
            <w:noWrap/>
            <w:vAlign w:val="bottom"/>
            <w:hideMark/>
          </w:tcPr>
          <w:p w14:paraId="786DB58B"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0</w:t>
            </w:r>
          </w:p>
        </w:tc>
        <w:tc>
          <w:tcPr>
            <w:tcW w:w="1170" w:type="dxa"/>
            <w:tcBorders>
              <w:top w:val="nil"/>
              <w:left w:val="nil"/>
              <w:bottom w:val="single" w:sz="4" w:space="0" w:color="auto"/>
              <w:right w:val="nil"/>
            </w:tcBorders>
            <w:shd w:val="clear" w:color="auto" w:fill="auto"/>
            <w:noWrap/>
            <w:vAlign w:val="bottom"/>
            <w:hideMark/>
          </w:tcPr>
          <w:p w14:paraId="23DA98EC"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1</w:t>
            </w:r>
          </w:p>
        </w:tc>
        <w:tc>
          <w:tcPr>
            <w:tcW w:w="1888" w:type="dxa"/>
            <w:tcBorders>
              <w:top w:val="nil"/>
              <w:left w:val="nil"/>
              <w:bottom w:val="single" w:sz="4" w:space="0" w:color="auto"/>
              <w:right w:val="nil"/>
            </w:tcBorders>
            <w:shd w:val="clear" w:color="auto" w:fill="auto"/>
            <w:noWrap/>
            <w:vAlign w:val="bottom"/>
            <w:hideMark/>
          </w:tcPr>
          <w:p w14:paraId="1429604B"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1</w:t>
            </w:r>
          </w:p>
        </w:tc>
        <w:tc>
          <w:tcPr>
            <w:tcW w:w="1263" w:type="dxa"/>
            <w:tcBorders>
              <w:top w:val="nil"/>
              <w:left w:val="nil"/>
              <w:bottom w:val="single" w:sz="4" w:space="0" w:color="auto"/>
              <w:right w:val="nil"/>
            </w:tcBorders>
            <w:shd w:val="clear" w:color="auto" w:fill="auto"/>
            <w:noWrap/>
            <w:vAlign w:val="bottom"/>
            <w:hideMark/>
          </w:tcPr>
          <w:p w14:paraId="125FC676" w14:textId="77777777" w:rsidR="00F14234" w:rsidRPr="00F14234" w:rsidRDefault="00F14234" w:rsidP="00F14234">
            <w:pPr>
              <w:spacing w:after="0" w:line="240" w:lineRule="auto"/>
              <w:jc w:val="center"/>
              <w:rPr>
                <w:rFonts w:ascii="Times New Roman" w:eastAsia="Times New Roman" w:hAnsi="Times New Roman" w:cs="Times New Roman"/>
                <w:color w:val="000000"/>
              </w:rPr>
            </w:pPr>
            <w:r w:rsidRPr="00F14234">
              <w:rPr>
                <w:rFonts w:ascii="Times New Roman" w:eastAsia="Times New Roman" w:hAnsi="Times New Roman" w:cs="Times New Roman"/>
                <w:color w:val="000000"/>
              </w:rPr>
              <w:t>2</w:t>
            </w:r>
          </w:p>
        </w:tc>
      </w:tr>
      <w:tr w:rsidR="00F14234" w:rsidRPr="00523CDF" w14:paraId="36E230C4" w14:textId="77777777" w:rsidTr="00400430">
        <w:trPr>
          <w:trHeight w:val="287"/>
        </w:trPr>
        <w:tc>
          <w:tcPr>
            <w:tcW w:w="1440" w:type="dxa"/>
            <w:tcBorders>
              <w:top w:val="single" w:sz="4" w:space="0" w:color="auto"/>
              <w:left w:val="nil"/>
              <w:bottom w:val="single" w:sz="8" w:space="0" w:color="auto"/>
              <w:right w:val="nil"/>
            </w:tcBorders>
            <w:shd w:val="clear" w:color="auto" w:fill="auto"/>
            <w:noWrap/>
            <w:vAlign w:val="bottom"/>
            <w:hideMark/>
          </w:tcPr>
          <w:p w14:paraId="5380581B" w14:textId="77777777" w:rsidR="00F14234" w:rsidRPr="00F14234" w:rsidRDefault="00F14234" w:rsidP="00F14234">
            <w:pPr>
              <w:spacing w:after="0" w:line="240" w:lineRule="auto"/>
              <w:jc w:val="center"/>
              <w:rPr>
                <w:rFonts w:ascii="Times New Roman" w:eastAsia="Times New Roman" w:hAnsi="Times New Roman" w:cs="Times New Roman"/>
                <w:b/>
                <w:bCs/>
                <w:color w:val="000000"/>
              </w:rPr>
            </w:pPr>
            <w:r w:rsidRPr="00F14234">
              <w:rPr>
                <w:rFonts w:ascii="Times New Roman" w:eastAsia="Times New Roman" w:hAnsi="Times New Roman" w:cs="Times New Roman"/>
                <w:b/>
                <w:bCs/>
                <w:color w:val="000000"/>
              </w:rPr>
              <w:t>Total</w:t>
            </w:r>
          </w:p>
        </w:tc>
        <w:tc>
          <w:tcPr>
            <w:tcW w:w="1335" w:type="dxa"/>
            <w:tcBorders>
              <w:top w:val="single" w:sz="4" w:space="0" w:color="auto"/>
              <w:left w:val="nil"/>
              <w:bottom w:val="single" w:sz="8" w:space="0" w:color="auto"/>
              <w:right w:val="nil"/>
            </w:tcBorders>
            <w:shd w:val="clear" w:color="auto" w:fill="auto"/>
            <w:noWrap/>
            <w:vAlign w:val="bottom"/>
            <w:hideMark/>
          </w:tcPr>
          <w:p w14:paraId="7DC0EB6E" w14:textId="77777777" w:rsidR="00F14234" w:rsidRPr="00F14234" w:rsidRDefault="00F14234" w:rsidP="00F14234">
            <w:pPr>
              <w:spacing w:after="0" w:line="240" w:lineRule="auto"/>
              <w:jc w:val="center"/>
              <w:rPr>
                <w:rFonts w:ascii="Times New Roman" w:eastAsia="Times New Roman" w:hAnsi="Times New Roman" w:cs="Times New Roman"/>
                <w:b/>
                <w:bCs/>
                <w:color w:val="000000"/>
              </w:rPr>
            </w:pPr>
            <w:r w:rsidRPr="00F14234">
              <w:rPr>
                <w:rFonts w:ascii="Times New Roman" w:eastAsia="Times New Roman" w:hAnsi="Times New Roman" w:cs="Times New Roman"/>
                <w:b/>
                <w:bCs/>
                <w:color w:val="000000"/>
              </w:rPr>
              <w:t>96</w:t>
            </w:r>
          </w:p>
        </w:tc>
        <w:tc>
          <w:tcPr>
            <w:tcW w:w="1817" w:type="dxa"/>
            <w:tcBorders>
              <w:top w:val="single" w:sz="4" w:space="0" w:color="auto"/>
              <w:left w:val="nil"/>
              <w:bottom w:val="single" w:sz="8" w:space="0" w:color="auto"/>
              <w:right w:val="nil"/>
            </w:tcBorders>
            <w:shd w:val="clear" w:color="auto" w:fill="auto"/>
            <w:noWrap/>
            <w:vAlign w:val="bottom"/>
            <w:hideMark/>
          </w:tcPr>
          <w:p w14:paraId="6D14E32E" w14:textId="77777777" w:rsidR="00F14234" w:rsidRPr="00F14234" w:rsidRDefault="00F14234" w:rsidP="00F14234">
            <w:pPr>
              <w:spacing w:after="0" w:line="240" w:lineRule="auto"/>
              <w:jc w:val="center"/>
              <w:rPr>
                <w:rFonts w:ascii="Times New Roman" w:eastAsia="Times New Roman" w:hAnsi="Times New Roman" w:cs="Times New Roman"/>
                <w:b/>
                <w:bCs/>
                <w:color w:val="000000"/>
              </w:rPr>
            </w:pPr>
            <w:r w:rsidRPr="00F14234">
              <w:rPr>
                <w:rFonts w:ascii="Times New Roman" w:eastAsia="Times New Roman" w:hAnsi="Times New Roman" w:cs="Times New Roman"/>
                <w:b/>
                <w:bCs/>
                <w:color w:val="000000"/>
              </w:rPr>
              <w:t>194</w:t>
            </w:r>
          </w:p>
        </w:tc>
        <w:tc>
          <w:tcPr>
            <w:tcW w:w="1170" w:type="dxa"/>
            <w:tcBorders>
              <w:top w:val="single" w:sz="4" w:space="0" w:color="auto"/>
              <w:left w:val="nil"/>
              <w:bottom w:val="single" w:sz="8" w:space="0" w:color="auto"/>
              <w:right w:val="nil"/>
            </w:tcBorders>
            <w:shd w:val="clear" w:color="auto" w:fill="auto"/>
            <w:noWrap/>
            <w:vAlign w:val="bottom"/>
            <w:hideMark/>
          </w:tcPr>
          <w:p w14:paraId="555C3E3E" w14:textId="77777777" w:rsidR="00F14234" w:rsidRPr="00F14234" w:rsidRDefault="00F14234" w:rsidP="00F14234">
            <w:pPr>
              <w:spacing w:after="0" w:line="240" w:lineRule="auto"/>
              <w:jc w:val="center"/>
              <w:rPr>
                <w:rFonts w:ascii="Times New Roman" w:eastAsia="Times New Roman" w:hAnsi="Times New Roman" w:cs="Times New Roman"/>
                <w:b/>
                <w:bCs/>
                <w:color w:val="000000"/>
              </w:rPr>
            </w:pPr>
            <w:r w:rsidRPr="00F14234">
              <w:rPr>
                <w:rFonts w:ascii="Times New Roman" w:eastAsia="Times New Roman" w:hAnsi="Times New Roman" w:cs="Times New Roman"/>
                <w:b/>
                <w:bCs/>
                <w:color w:val="000000"/>
              </w:rPr>
              <w:t>3</w:t>
            </w:r>
          </w:p>
        </w:tc>
        <w:tc>
          <w:tcPr>
            <w:tcW w:w="1888" w:type="dxa"/>
            <w:tcBorders>
              <w:top w:val="single" w:sz="4" w:space="0" w:color="auto"/>
              <w:left w:val="nil"/>
              <w:bottom w:val="single" w:sz="8" w:space="0" w:color="auto"/>
              <w:right w:val="nil"/>
            </w:tcBorders>
            <w:shd w:val="clear" w:color="auto" w:fill="auto"/>
            <w:noWrap/>
            <w:vAlign w:val="bottom"/>
            <w:hideMark/>
          </w:tcPr>
          <w:p w14:paraId="4ECCA4F8" w14:textId="77777777" w:rsidR="00F14234" w:rsidRPr="00F14234" w:rsidRDefault="00F14234" w:rsidP="00F14234">
            <w:pPr>
              <w:spacing w:after="0" w:line="240" w:lineRule="auto"/>
              <w:jc w:val="center"/>
              <w:rPr>
                <w:rFonts w:ascii="Times New Roman" w:eastAsia="Times New Roman" w:hAnsi="Times New Roman" w:cs="Times New Roman"/>
                <w:b/>
                <w:bCs/>
                <w:color w:val="000000"/>
              </w:rPr>
            </w:pPr>
            <w:r w:rsidRPr="00F14234">
              <w:rPr>
                <w:rFonts w:ascii="Times New Roman" w:eastAsia="Times New Roman" w:hAnsi="Times New Roman" w:cs="Times New Roman"/>
                <w:b/>
                <w:bCs/>
                <w:color w:val="000000"/>
              </w:rPr>
              <w:t>17</w:t>
            </w:r>
          </w:p>
        </w:tc>
        <w:tc>
          <w:tcPr>
            <w:tcW w:w="1263" w:type="dxa"/>
            <w:tcBorders>
              <w:top w:val="single" w:sz="4" w:space="0" w:color="auto"/>
              <w:left w:val="nil"/>
              <w:bottom w:val="single" w:sz="8" w:space="0" w:color="auto"/>
              <w:right w:val="nil"/>
            </w:tcBorders>
            <w:shd w:val="clear" w:color="auto" w:fill="auto"/>
            <w:noWrap/>
            <w:vAlign w:val="bottom"/>
            <w:hideMark/>
          </w:tcPr>
          <w:p w14:paraId="1BE18CC5" w14:textId="77777777" w:rsidR="00F14234" w:rsidRPr="00F14234" w:rsidRDefault="00F14234" w:rsidP="00F14234">
            <w:pPr>
              <w:spacing w:after="0" w:line="240" w:lineRule="auto"/>
              <w:jc w:val="center"/>
              <w:rPr>
                <w:rFonts w:ascii="Times New Roman" w:eastAsia="Times New Roman" w:hAnsi="Times New Roman" w:cs="Times New Roman"/>
                <w:b/>
                <w:bCs/>
                <w:color w:val="000000"/>
              </w:rPr>
            </w:pPr>
            <w:r w:rsidRPr="00F14234">
              <w:rPr>
                <w:rFonts w:ascii="Times New Roman" w:eastAsia="Times New Roman" w:hAnsi="Times New Roman" w:cs="Times New Roman"/>
                <w:b/>
                <w:bCs/>
                <w:color w:val="000000"/>
              </w:rPr>
              <w:t>310</w:t>
            </w:r>
          </w:p>
        </w:tc>
      </w:tr>
    </w:tbl>
    <w:p w14:paraId="29B28D7C" w14:textId="03061519" w:rsidR="00D937F0" w:rsidRPr="00523CDF" w:rsidRDefault="00A82350" w:rsidP="00FD30D7">
      <w:pPr>
        <w:ind w:right="450"/>
        <w:jc w:val="both"/>
        <w:rPr>
          <w:rFonts w:ascii="Times New Roman" w:hAnsi="Times New Roman" w:cs="Times New Roman"/>
          <w:b/>
          <w:bCs/>
          <w:sz w:val="24"/>
          <w:szCs w:val="24"/>
        </w:rPr>
        <w:sectPr w:rsidR="00D937F0" w:rsidRPr="00523CDF" w:rsidSect="0080794D">
          <w:pgSz w:w="12240" w:h="15840"/>
          <w:pgMar w:top="1440" w:right="1440" w:bottom="1440" w:left="1440" w:header="720" w:footer="720" w:gutter="0"/>
          <w:lnNumType w:countBy="1"/>
          <w:cols w:space="720"/>
          <w:docGrid w:linePitch="360"/>
        </w:sectPr>
      </w:pPr>
      <w:r w:rsidRPr="00523CDF">
        <w:rPr>
          <w:rFonts w:ascii="Times New Roman" w:hAnsi="Times New Roman" w:cs="Times New Roman"/>
          <w:sz w:val="18"/>
          <w:szCs w:val="18"/>
          <w:vertAlign w:val="superscript"/>
        </w:rPr>
        <w:t>A</w:t>
      </w:r>
      <w:r w:rsidR="00D937F0" w:rsidRPr="00523CDF">
        <w:rPr>
          <w:rFonts w:ascii="Times New Roman" w:hAnsi="Times New Roman" w:cs="Times New Roman"/>
          <w:sz w:val="18"/>
          <w:szCs w:val="18"/>
          <w:vertAlign w:val="superscript"/>
        </w:rPr>
        <w:t xml:space="preserve"> </w:t>
      </w:r>
      <w:r w:rsidR="00FD30D7" w:rsidRPr="00523CDF">
        <w:rPr>
          <w:rFonts w:ascii="Times New Roman" w:hAnsi="Times New Roman" w:cs="Times New Roman"/>
          <w:sz w:val="18"/>
          <w:szCs w:val="18"/>
        </w:rPr>
        <w:t>Removed two bull snakes at Blue Hole and one woodchuck at Newark West with a firearm. These captures were included in total captures, but not included in calculation of captures/trap days.</w:t>
      </w:r>
    </w:p>
    <w:p w14:paraId="05847824" w14:textId="776BD9B0" w:rsidR="0022241E" w:rsidRDefault="0022241E" w:rsidP="007F4ABE">
      <w:pPr>
        <w:spacing w:after="0"/>
        <w:jc w:val="both"/>
        <w:rPr>
          <w:rFonts w:ascii="Times New Roman" w:hAnsi="Times New Roman" w:cs="Times New Roman"/>
        </w:rPr>
      </w:pPr>
      <w:r w:rsidRPr="005032BD">
        <w:rPr>
          <w:rFonts w:ascii="Times New Roman" w:hAnsi="Times New Roman" w:cs="Times New Roman"/>
          <w:b/>
          <w:bCs/>
        </w:rPr>
        <w:lastRenderedPageBreak/>
        <w:t>Table 2</w:t>
      </w:r>
      <w:r w:rsidR="00625E61" w:rsidRPr="005032BD">
        <w:rPr>
          <w:rFonts w:ascii="Times New Roman" w:hAnsi="Times New Roman" w:cs="Times New Roman"/>
          <w:b/>
          <w:bCs/>
        </w:rPr>
        <w:t>8</w:t>
      </w:r>
      <w:r w:rsidRPr="005032BD">
        <w:rPr>
          <w:rFonts w:ascii="Times New Roman" w:hAnsi="Times New Roman" w:cs="Times New Roman"/>
        </w:rPr>
        <w:t>. Summary of</w:t>
      </w:r>
      <w:r w:rsidR="005032BD" w:rsidRPr="005032BD">
        <w:rPr>
          <w:rFonts w:ascii="Times New Roman" w:hAnsi="Times New Roman" w:cs="Times New Roman"/>
        </w:rPr>
        <w:t xml:space="preserve"> weekly</w:t>
      </w:r>
      <w:r w:rsidRPr="005032BD">
        <w:rPr>
          <w:rFonts w:ascii="Times New Roman" w:hAnsi="Times New Roman" w:cs="Times New Roman"/>
        </w:rPr>
        <w:t xml:space="preserve"> track surveys conducted at </w:t>
      </w:r>
      <w:r w:rsidR="006B332F">
        <w:rPr>
          <w:rFonts w:ascii="Times New Roman" w:hAnsi="Times New Roman" w:cs="Times New Roman"/>
        </w:rPr>
        <w:t xml:space="preserve">six </w:t>
      </w:r>
      <w:r w:rsidR="00B623E7" w:rsidRPr="005032BD">
        <w:rPr>
          <w:rFonts w:ascii="Times New Roman" w:hAnsi="Times New Roman" w:cs="Times New Roman"/>
        </w:rPr>
        <w:t xml:space="preserve">piping </w:t>
      </w:r>
      <w:r w:rsidRPr="005032BD">
        <w:rPr>
          <w:rFonts w:ascii="Times New Roman" w:hAnsi="Times New Roman" w:cs="Times New Roman"/>
        </w:rPr>
        <w:t xml:space="preserve">plover and </w:t>
      </w:r>
      <w:r w:rsidR="00B623E7" w:rsidRPr="005032BD">
        <w:rPr>
          <w:rFonts w:ascii="Times New Roman" w:hAnsi="Times New Roman" w:cs="Times New Roman"/>
        </w:rPr>
        <w:t xml:space="preserve">least </w:t>
      </w:r>
      <w:r w:rsidRPr="005032BD">
        <w:rPr>
          <w:rFonts w:ascii="Times New Roman" w:hAnsi="Times New Roman" w:cs="Times New Roman"/>
        </w:rPr>
        <w:t xml:space="preserve">tern </w:t>
      </w:r>
      <w:r w:rsidR="005032BD" w:rsidRPr="005032BD">
        <w:rPr>
          <w:rFonts w:ascii="Times New Roman" w:hAnsi="Times New Roman" w:cs="Times New Roman"/>
        </w:rPr>
        <w:t>off-channel sand and water (</w:t>
      </w:r>
      <w:r w:rsidR="00B623E7" w:rsidRPr="005032BD">
        <w:rPr>
          <w:rFonts w:ascii="Times New Roman" w:hAnsi="Times New Roman" w:cs="Times New Roman"/>
        </w:rPr>
        <w:t>OCSW</w:t>
      </w:r>
      <w:r w:rsidR="005032BD" w:rsidRPr="005032BD">
        <w:rPr>
          <w:rFonts w:ascii="Times New Roman" w:hAnsi="Times New Roman" w:cs="Times New Roman"/>
        </w:rPr>
        <w:t>)</w:t>
      </w:r>
      <w:r w:rsidR="00B623E7" w:rsidRPr="005032BD">
        <w:rPr>
          <w:rFonts w:ascii="Times New Roman" w:hAnsi="Times New Roman" w:cs="Times New Roman"/>
        </w:rPr>
        <w:t xml:space="preserve"> nesting sites </w:t>
      </w:r>
      <w:r w:rsidR="00F13C47">
        <w:rPr>
          <w:rFonts w:ascii="Times New Roman" w:hAnsi="Times New Roman" w:cs="Times New Roman"/>
        </w:rPr>
        <w:t xml:space="preserve">during </w:t>
      </w:r>
      <w:r w:rsidR="00156F52">
        <w:rPr>
          <w:rFonts w:ascii="Times New Roman" w:hAnsi="Times New Roman" w:cs="Times New Roman"/>
        </w:rPr>
        <w:t>May through August</w:t>
      </w:r>
      <w:r w:rsidR="00156F52" w:rsidRPr="005032BD">
        <w:rPr>
          <w:rFonts w:ascii="Times New Roman" w:hAnsi="Times New Roman" w:cs="Times New Roman"/>
        </w:rPr>
        <w:t xml:space="preserve"> 2023.</w:t>
      </w:r>
      <w:r w:rsidR="006B332F">
        <w:rPr>
          <w:rFonts w:ascii="Times New Roman" w:hAnsi="Times New Roman" w:cs="Times New Roman"/>
        </w:rPr>
        <w:t xml:space="preserve">  The six nesting sites were located </w:t>
      </w:r>
      <w:r w:rsidR="00104D2C">
        <w:rPr>
          <w:rFonts w:ascii="Times New Roman" w:hAnsi="Times New Roman" w:cs="Times New Roman"/>
        </w:rPr>
        <w:t xml:space="preserve">along the Platte River </w:t>
      </w:r>
      <w:r w:rsidR="006B332F">
        <w:rPr>
          <w:rFonts w:ascii="Times New Roman" w:hAnsi="Times New Roman" w:cs="Times New Roman"/>
        </w:rPr>
        <w:t xml:space="preserve">between Overton and </w:t>
      </w:r>
      <w:r w:rsidR="00104D2C">
        <w:rPr>
          <w:rFonts w:ascii="Times New Roman" w:hAnsi="Times New Roman" w:cs="Times New Roman"/>
        </w:rPr>
        <w:t>Wood River, Nebraska.</w:t>
      </w:r>
    </w:p>
    <w:tbl>
      <w:tblPr>
        <w:tblW w:w="9360" w:type="dxa"/>
        <w:tblLook w:val="04A0" w:firstRow="1" w:lastRow="0" w:firstColumn="1" w:lastColumn="0" w:noHBand="0" w:noVBand="1"/>
      </w:tblPr>
      <w:tblGrid>
        <w:gridCol w:w="2496"/>
        <w:gridCol w:w="1554"/>
        <w:gridCol w:w="1602"/>
        <w:gridCol w:w="1854"/>
        <w:gridCol w:w="1854"/>
      </w:tblGrid>
      <w:tr w:rsidR="005032BD" w:rsidRPr="005032BD" w14:paraId="30AE1F3A" w14:textId="77777777" w:rsidTr="005264DB">
        <w:trPr>
          <w:trHeight w:val="614"/>
        </w:trPr>
        <w:tc>
          <w:tcPr>
            <w:tcW w:w="2496" w:type="dxa"/>
            <w:tcBorders>
              <w:top w:val="single" w:sz="8" w:space="0" w:color="auto"/>
              <w:left w:val="nil"/>
              <w:bottom w:val="single" w:sz="8" w:space="0" w:color="auto"/>
              <w:right w:val="nil"/>
            </w:tcBorders>
            <w:shd w:val="clear" w:color="auto" w:fill="auto"/>
            <w:noWrap/>
            <w:vAlign w:val="center"/>
            <w:hideMark/>
          </w:tcPr>
          <w:p w14:paraId="5F51FB69" w14:textId="77777777" w:rsidR="005032BD" w:rsidRPr="005032BD" w:rsidRDefault="005032BD" w:rsidP="005032BD">
            <w:pPr>
              <w:spacing w:after="0" w:line="240" w:lineRule="auto"/>
              <w:jc w:val="center"/>
              <w:rPr>
                <w:rFonts w:ascii="Times New Roman" w:eastAsia="Times New Roman" w:hAnsi="Times New Roman" w:cs="Times New Roman"/>
                <w:b/>
                <w:bCs/>
                <w:color w:val="000000"/>
              </w:rPr>
            </w:pPr>
            <w:r w:rsidRPr="005032BD">
              <w:rPr>
                <w:rFonts w:ascii="Times New Roman" w:eastAsia="Times New Roman" w:hAnsi="Times New Roman" w:cs="Times New Roman"/>
                <w:b/>
                <w:bCs/>
                <w:color w:val="000000"/>
              </w:rPr>
              <w:t>Nesting Site</w:t>
            </w:r>
          </w:p>
        </w:tc>
        <w:tc>
          <w:tcPr>
            <w:tcW w:w="1554" w:type="dxa"/>
            <w:tcBorders>
              <w:top w:val="single" w:sz="8" w:space="0" w:color="auto"/>
              <w:left w:val="nil"/>
              <w:bottom w:val="single" w:sz="8" w:space="0" w:color="auto"/>
              <w:right w:val="nil"/>
            </w:tcBorders>
            <w:shd w:val="clear" w:color="auto" w:fill="auto"/>
            <w:vAlign w:val="center"/>
            <w:hideMark/>
          </w:tcPr>
          <w:p w14:paraId="6726CC40" w14:textId="77777777" w:rsidR="005032BD" w:rsidRPr="005032BD" w:rsidRDefault="005032BD" w:rsidP="005032BD">
            <w:pPr>
              <w:spacing w:after="0" w:line="240" w:lineRule="auto"/>
              <w:jc w:val="center"/>
              <w:rPr>
                <w:rFonts w:ascii="Times New Roman" w:eastAsia="Times New Roman" w:hAnsi="Times New Roman" w:cs="Times New Roman"/>
                <w:b/>
                <w:bCs/>
                <w:color w:val="000000"/>
              </w:rPr>
            </w:pPr>
            <w:proofErr w:type="spellStart"/>
            <w:r w:rsidRPr="005032BD">
              <w:rPr>
                <w:rFonts w:ascii="Times New Roman" w:eastAsia="Times New Roman" w:hAnsi="Times New Roman" w:cs="Times New Roman"/>
                <w:b/>
                <w:bCs/>
                <w:color w:val="000000"/>
              </w:rPr>
              <w:t>Management</w:t>
            </w:r>
            <w:r w:rsidRPr="005032BD">
              <w:rPr>
                <w:rFonts w:ascii="Times New Roman" w:eastAsia="Times New Roman" w:hAnsi="Times New Roman" w:cs="Times New Roman"/>
                <w:color w:val="000000"/>
                <w:vertAlign w:val="superscript"/>
              </w:rPr>
              <w:t>A</w:t>
            </w:r>
            <w:proofErr w:type="spellEnd"/>
          </w:p>
        </w:tc>
        <w:tc>
          <w:tcPr>
            <w:tcW w:w="1602" w:type="dxa"/>
            <w:tcBorders>
              <w:top w:val="single" w:sz="8" w:space="0" w:color="auto"/>
              <w:left w:val="nil"/>
              <w:bottom w:val="single" w:sz="8" w:space="0" w:color="auto"/>
              <w:right w:val="nil"/>
            </w:tcBorders>
            <w:shd w:val="clear" w:color="auto" w:fill="auto"/>
            <w:vAlign w:val="center"/>
            <w:hideMark/>
          </w:tcPr>
          <w:p w14:paraId="56769CAC" w14:textId="77777777" w:rsidR="005032BD" w:rsidRPr="005032BD" w:rsidRDefault="005032BD" w:rsidP="005032BD">
            <w:pPr>
              <w:spacing w:after="0" w:line="240" w:lineRule="auto"/>
              <w:jc w:val="center"/>
              <w:rPr>
                <w:rFonts w:ascii="Times New Roman" w:eastAsia="Times New Roman" w:hAnsi="Times New Roman" w:cs="Times New Roman"/>
                <w:b/>
                <w:bCs/>
                <w:color w:val="000000"/>
              </w:rPr>
            </w:pPr>
            <w:r w:rsidRPr="005032BD">
              <w:rPr>
                <w:rFonts w:ascii="Times New Roman" w:eastAsia="Times New Roman" w:hAnsi="Times New Roman" w:cs="Times New Roman"/>
                <w:b/>
                <w:bCs/>
                <w:color w:val="000000"/>
              </w:rPr>
              <w:t>Total No. Track Surveys</w:t>
            </w:r>
          </w:p>
        </w:tc>
        <w:tc>
          <w:tcPr>
            <w:tcW w:w="1854" w:type="dxa"/>
            <w:tcBorders>
              <w:top w:val="single" w:sz="8" w:space="0" w:color="auto"/>
              <w:left w:val="nil"/>
              <w:bottom w:val="single" w:sz="8" w:space="0" w:color="auto"/>
              <w:right w:val="nil"/>
            </w:tcBorders>
            <w:shd w:val="clear" w:color="auto" w:fill="auto"/>
            <w:vAlign w:val="center"/>
            <w:hideMark/>
          </w:tcPr>
          <w:p w14:paraId="1F656221" w14:textId="77777777" w:rsidR="005032BD" w:rsidRPr="005032BD" w:rsidRDefault="005032BD" w:rsidP="005032BD">
            <w:pPr>
              <w:spacing w:after="0" w:line="240" w:lineRule="auto"/>
              <w:jc w:val="center"/>
              <w:rPr>
                <w:rFonts w:ascii="Times New Roman" w:eastAsia="Times New Roman" w:hAnsi="Times New Roman" w:cs="Times New Roman"/>
                <w:b/>
                <w:bCs/>
                <w:color w:val="000000"/>
              </w:rPr>
            </w:pPr>
            <w:r w:rsidRPr="005032BD">
              <w:rPr>
                <w:rFonts w:ascii="Times New Roman" w:eastAsia="Times New Roman" w:hAnsi="Times New Roman" w:cs="Times New Roman"/>
                <w:b/>
                <w:bCs/>
                <w:color w:val="000000"/>
              </w:rPr>
              <w:t>Total Unique Track Registers</w:t>
            </w:r>
          </w:p>
        </w:tc>
        <w:tc>
          <w:tcPr>
            <w:tcW w:w="1854" w:type="dxa"/>
            <w:tcBorders>
              <w:top w:val="single" w:sz="8" w:space="0" w:color="auto"/>
              <w:left w:val="nil"/>
              <w:bottom w:val="single" w:sz="8" w:space="0" w:color="auto"/>
              <w:right w:val="nil"/>
            </w:tcBorders>
            <w:shd w:val="clear" w:color="auto" w:fill="auto"/>
            <w:vAlign w:val="center"/>
            <w:hideMark/>
          </w:tcPr>
          <w:p w14:paraId="0F725832" w14:textId="77777777" w:rsidR="005032BD" w:rsidRPr="005032BD" w:rsidRDefault="005032BD" w:rsidP="005032BD">
            <w:pPr>
              <w:spacing w:after="0" w:line="240" w:lineRule="auto"/>
              <w:jc w:val="center"/>
              <w:rPr>
                <w:rFonts w:ascii="Times New Roman" w:eastAsia="Times New Roman" w:hAnsi="Times New Roman" w:cs="Times New Roman"/>
                <w:b/>
                <w:bCs/>
                <w:color w:val="000000"/>
              </w:rPr>
            </w:pPr>
            <w:r w:rsidRPr="005032BD">
              <w:rPr>
                <w:rFonts w:ascii="Times New Roman" w:eastAsia="Times New Roman" w:hAnsi="Times New Roman" w:cs="Times New Roman"/>
                <w:b/>
                <w:bCs/>
                <w:color w:val="000000"/>
              </w:rPr>
              <w:t>Track Registers / Survey</w:t>
            </w:r>
          </w:p>
        </w:tc>
      </w:tr>
      <w:tr w:rsidR="005032BD" w:rsidRPr="005032BD" w14:paraId="6C9A03CA" w14:textId="77777777" w:rsidTr="005264DB">
        <w:trPr>
          <w:trHeight w:val="320"/>
        </w:trPr>
        <w:tc>
          <w:tcPr>
            <w:tcW w:w="2496" w:type="dxa"/>
            <w:tcBorders>
              <w:top w:val="single" w:sz="8" w:space="0" w:color="auto"/>
              <w:left w:val="nil"/>
              <w:bottom w:val="nil"/>
              <w:right w:val="nil"/>
            </w:tcBorders>
            <w:shd w:val="clear" w:color="auto" w:fill="auto"/>
            <w:noWrap/>
            <w:vAlign w:val="center"/>
            <w:hideMark/>
          </w:tcPr>
          <w:p w14:paraId="22F0BC3A" w14:textId="77777777" w:rsidR="005032BD" w:rsidRPr="005032BD" w:rsidRDefault="005032BD" w:rsidP="008721D0">
            <w:pPr>
              <w:spacing w:after="0" w:line="240" w:lineRule="auto"/>
              <w:rPr>
                <w:rFonts w:ascii="Times New Roman" w:eastAsia="Times New Roman" w:hAnsi="Times New Roman" w:cs="Times New Roman"/>
                <w:color w:val="000000"/>
              </w:rPr>
            </w:pPr>
            <w:r w:rsidRPr="005032BD">
              <w:rPr>
                <w:rFonts w:ascii="Times New Roman" w:eastAsia="Times New Roman" w:hAnsi="Times New Roman" w:cs="Times New Roman"/>
                <w:color w:val="000000"/>
              </w:rPr>
              <w:t>Dyer</w:t>
            </w:r>
          </w:p>
        </w:tc>
        <w:tc>
          <w:tcPr>
            <w:tcW w:w="1554" w:type="dxa"/>
            <w:tcBorders>
              <w:top w:val="single" w:sz="8" w:space="0" w:color="auto"/>
              <w:left w:val="nil"/>
              <w:bottom w:val="nil"/>
              <w:right w:val="nil"/>
            </w:tcBorders>
            <w:shd w:val="clear" w:color="auto" w:fill="auto"/>
            <w:vAlign w:val="center"/>
            <w:hideMark/>
          </w:tcPr>
          <w:p w14:paraId="0871D3D7"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FHPT</w:t>
            </w:r>
          </w:p>
        </w:tc>
        <w:tc>
          <w:tcPr>
            <w:tcW w:w="1602" w:type="dxa"/>
            <w:tcBorders>
              <w:top w:val="single" w:sz="8" w:space="0" w:color="auto"/>
              <w:left w:val="nil"/>
              <w:bottom w:val="nil"/>
              <w:right w:val="nil"/>
            </w:tcBorders>
            <w:shd w:val="clear" w:color="auto" w:fill="auto"/>
            <w:noWrap/>
            <w:vAlign w:val="center"/>
            <w:hideMark/>
          </w:tcPr>
          <w:p w14:paraId="11D89F9F"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16</w:t>
            </w:r>
          </w:p>
        </w:tc>
        <w:tc>
          <w:tcPr>
            <w:tcW w:w="1854" w:type="dxa"/>
            <w:tcBorders>
              <w:top w:val="single" w:sz="8" w:space="0" w:color="auto"/>
              <w:left w:val="nil"/>
              <w:bottom w:val="nil"/>
              <w:right w:val="nil"/>
            </w:tcBorders>
            <w:shd w:val="clear" w:color="auto" w:fill="auto"/>
            <w:noWrap/>
            <w:vAlign w:val="center"/>
            <w:hideMark/>
          </w:tcPr>
          <w:p w14:paraId="3E70594C"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53</w:t>
            </w:r>
          </w:p>
        </w:tc>
        <w:tc>
          <w:tcPr>
            <w:tcW w:w="1854" w:type="dxa"/>
            <w:tcBorders>
              <w:top w:val="single" w:sz="8" w:space="0" w:color="auto"/>
              <w:left w:val="nil"/>
              <w:bottom w:val="nil"/>
              <w:right w:val="nil"/>
            </w:tcBorders>
            <w:shd w:val="clear" w:color="auto" w:fill="auto"/>
            <w:noWrap/>
            <w:vAlign w:val="center"/>
            <w:hideMark/>
          </w:tcPr>
          <w:p w14:paraId="771E9DD6"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3.31</w:t>
            </w:r>
          </w:p>
        </w:tc>
      </w:tr>
      <w:tr w:rsidR="005032BD" w:rsidRPr="005032BD" w14:paraId="5F2C0789" w14:textId="77777777" w:rsidTr="008721D0">
        <w:trPr>
          <w:trHeight w:val="314"/>
        </w:trPr>
        <w:tc>
          <w:tcPr>
            <w:tcW w:w="2496" w:type="dxa"/>
            <w:tcBorders>
              <w:top w:val="nil"/>
              <w:left w:val="nil"/>
              <w:bottom w:val="nil"/>
              <w:right w:val="nil"/>
            </w:tcBorders>
            <w:shd w:val="clear" w:color="auto" w:fill="auto"/>
            <w:noWrap/>
            <w:vAlign w:val="center"/>
            <w:hideMark/>
          </w:tcPr>
          <w:p w14:paraId="6B904FB2" w14:textId="77777777" w:rsidR="005032BD" w:rsidRPr="005032BD" w:rsidRDefault="005032BD" w:rsidP="008721D0">
            <w:pPr>
              <w:spacing w:after="0" w:line="240" w:lineRule="auto"/>
              <w:rPr>
                <w:rFonts w:ascii="Times New Roman" w:eastAsia="Times New Roman" w:hAnsi="Times New Roman" w:cs="Times New Roman"/>
                <w:color w:val="000000"/>
              </w:rPr>
            </w:pPr>
            <w:r w:rsidRPr="005032BD">
              <w:rPr>
                <w:rFonts w:ascii="Times New Roman" w:eastAsia="Times New Roman" w:hAnsi="Times New Roman" w:cs="Times New Roman"/>
                <w:color w:val="000000"/>
              </w:rPr>
              <w:t>Cottonwood Ranch</w:t>
            </w:r>
          </w:p>
        </w:tc>
        <w:tc>
          <w:tcPr>
            <w:tcW w:w="1554" w:type="dxa"/>
            <w:tcBorders>
              <w:top w:val="nil"/>
              <w:left w:val="nil"/>
              <w:bottom w:val="nil"/>
              <w:right w:val="nil"/>
            </w:tcBorders>
            <w:shd w:val="clear" w:color="auto" w:fill="auto"/>
            <w:vAlign w:val="center"/>
            <w:hideMark/>
          </w:tcPr>
          <w:p w14:paraId="1A4E4E7C"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FHPT</w:t>
            </w:r>
          </w:p>
        </w:tc>
        <w:tc>
          <w:tcPr>
            <w:tcW w:w="1602" w:type="dxa"/>
            <w:tcBorders>
              <w:top w:val="nil"/>
              <w:left w:val="nil"/>
              <w:bottom w:val="nil"/>
              <w:right w:val="nil"/>
            </w:tcBorders>
            <w:shd w:val="clear" w:color="auto" w:fill="auto"/>
            <w:noWrap/>
            <w:vAlign w:val="center"/>
            <w:hideMark/>
          </w:tcPr>
          <w:p w14:paraId="4925B766"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16</w:t>
            </w:r>
          </w:p>
        </w:tc>
        <w:tc>
          <w:tcPr>
            <w:tcW w:w="1854" w:type="dxa"/>
            <w:tcBorders>
              <w:top w:val="nil"/>
              <w:left w:val="nil"/>
              <w:bottom w:val="nil"/>
              <w:right w:val="nil"/>
            </w:tcBorders>
            <w:shd w:val="clear" w:color="auto" w:fill="auto"/>
            <w:noWrap/>
            <w:vAlign w:val="center"/>
            <w:hideMark/>
          </w:tcPr>
          <w:p w14:paraId="46F9A16A"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34</w:t>
            </w:r>
          </w:p>
        </w:tc>
        <w:tc>
          <w:tcPr>
            <w:tcW w:w="1854" w:type="dxa"/>
            <w:tcBorders>
              <w:top w:val="nil"/>
              <w:left w:val="nil"/>
              <w:bottom w:val="nil"/>
              <w:right w:val="nil"/>
            </w:tcBorders>
            <w:shd w:val="clear" w:color="auto" w:fill="auto"/>
            <w:noWrap/>
            <w:vAlign w:val="center"/>
            <w:hideMark/>
          </w:tcPr>
          <w:p w14:paraId="71B245C8"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2.13</w:t>
            </w:r>
          </w:p>
        </w:tc>
      </w:tr>
      <w:tr w:rsidR="005032BD" w:rsidRPr="005032BD" w14:paraId="46EB79F1" w14:textId="77777777" w:rsidTr="008721D0">
        <w:trPr>
          <w:trHeight w:val="314"/>
        </w:trPr>
        <w:tc>
          <w:tcPr>
            <w:tcW w:w="2496" w:type="dxa"/>
            <w:tcBorders>
              <w:top w:val="nil"/>
              <w:left w:val="nil"/>
              <w:bottom w:val="nil"/>
              <w:right w:val="nil"/>
            </w:tcBorders>
            <w:shd w:val="clear" w:color="auto" w:fill="auto"/>
            <w:noWrap/>
            <w:vAlign w:val="center"/>
            <w:hideMark/>
          </w:tcPr>
          <w:p w14:paraId="3729F29B" w14:textId="77777777" w:rsidR="005032BD" w:rsidRPr="005032BD" w:rsidRDefault="005032BD" w:rsidP="008721D0">
            <w:pPr>
              <w:spacing w:after="0" w:line="240" w:lineRule="auto"/>
              <w:rPr>
                <w:rFonts w:ascii="Times New Roman" w:eastAsia="Times New Roman" w:hAnsi="Times New Roman" w:cs="Times New Roman"/>
                <w:color w:val="000000"/>
              </w:rPr>
            </w:pPr>
            <w:r w:rsidRPr="005032BD">
              <w:rPr>
                <w:rFonts w:ascii="Times New Roman" w:eastAsia="Times New Roman" w:hAnsi="Times New Roman" w:cs="Times New Roman"/>
                <w:color w:val="000000"/>
              </w:rPr>
              <w:t xml:space="preserve">Kearney </w:t>
            </w:r>
            <w:proofErr w:type="spellStart"/>
            <w:r w:rsidRPr="005032BD">
              <w:rPr>
                <w:rFonts w:ascii="Times New Roman" w:eastAsia="Times New Roman" w:hAnsi="Times New Roman" w:cs="Times New Roman"/>
                <w:color w:val="000000"/>
              </w:rPr>
              <w:t>Broadfoot</w:t>
            </w:r>
            <w:proofErr w:type="spellEnd"/>
            <w:r w:rsidRPr="005032BD">
              <w:rPr>
                <w:rFonts w:ascii="Times New Roman" w:eastAsia="Times New Roman" w:hAnsi="Times New Roman" w:cs="Times New Roman"/>
                <w:color w:val="000000"/>
              </w:rPr>
              <w:t xml:space="preserve"> South</w:t>
            </w:r>
          </w:p>
        </w:tc>
        <w:tc>
          <w:tcPr>
            <w:tcW w:w="1554" w:type="dxa"/>
            <w:tcBorders>
              <w:top w:val="nil"/>
              <w:left w:val="nil"/>
              <w:bottom w:val="nil"/>
              <w:right w:val="nil"/>
            </w:tcBorders>
            <w:shd w:val="clear" w:color="auto" w:fill="auto"/>
            <w:vAlign w:val="center"/>
            <w:hideMark/>
          </w:tcPr>
          <w:p w14:paraId="5F4CE3FF" w14:textId="64835056"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FHILPT</w:t>
            </w:r>
          </w:p>
        </w:tc>
        <w:tc>
          <w:tcPr>
            <w:tcW w:w="1602" w:type="dxa"/>
            <w:tcBorders>
              <w:top w:val="nil"/>
              <w:left w:val="nil"/>
              <w:bottom w:val="nil"/>
              <w:right w:val="nil"/>
            </w:tcBorders>
            <w:shd w:val="clear" w:color="auto" w:fill="auto"/>
            <w:noWrap/>
            <w:vAlign w:val="center"/>
            <w:hideMark/>
          </w:tcPr>
          <w:p w14:paraId="23D3969D"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14</w:t>
            </w:r>
          </w:p>
        </w:tc>
        <w:tc>
          <w:tcPr>
            <w:tcW w:w="1854" w:type="dxa"/>
            <w:tcBorders>
              <w:top w:val="nil"/>
              <w:left w:val="nil"/>
              <w:bottom w:val="nil"/>
              <w:right w:val="nil"/>
            </w:tcBorders>
            <w:shd w:val="clear" w:color="auto" w:fill="auto"/>
            <w:noWrap/>
            <w:vAlign w:val="center"/>
            <w:hideMark/>
          </w:tcPr>
          <w:p w14:paraId="0745CADF"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48</w:t>
            </w:r>
          </w:p>
        </w:tc>
        <w:tc>
          <w:tcPr>
            <w:tcW w:w="1854" w:type="dxa"/>
            <w:tcBorders>
              <w:top w:val="nil"/>
              <w:left w:val="nil"/>
              <w:bottom w:val="nil"/>
              <w:right w:val="nil"/>
            </w:tcBorders>
            <w:shd w:val="clear" w:color="auto" w:fill="auto"/>
            <w:noWrap/>
            <w:vAlign w:val="center"/>
            <w:hideMark/>
          </w:tcPr>
          <w:p w14:paraId="1B848B94"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3.43</w:t>
            </w:r>
          </w:p>
        </w:tc>
      </w:tr>
      <w:tr w:rsidR="005032BD" w:rsidRPr="005032BD" w14:paraId="28054348" w14:textId="77777777" w:rsidTr="008721D0">
        <w:trPr>
          <w:trHeight w:val="314"/>
        </w:trPr>
        <w:tc>
          <w:tcPr>
            <w:tcW w:w="2496" w:type="dxa"/>
            <w:tcBorders>
              <w:top w:val="nil"/>
              <w:left w:val="nil"/>
              <w:bottom w:val="nil"/>
              <w:right w:val="nil"/>
            </w:tcBorders>
            <w:shd w:val="clear" w:color="auto" w:fill="auto"/>
            <w:noWrap/>
            <w:vAlign w:val="center"/>
            <w:hideMark/>
          </w:tcPr>
          <w:p w14:paraId="52B1EFD6" w14:textId="77777777" w:rsidR="005032BD" w:rsidRPr="005032BD" w:rsidRDefault="005032BD" w:rsidP="008721D0">
            <w:pPr>
              <w:spacing w:after="0" w:line="240" w:lineRule="auto"/>
              <w:rPr>
                <w:rFonts w:ascii="Times New Roman" w:eastAsia="Times New Roman" w:hAnsi="Times New Roman" w:cs="Times New Roman"/>
                <w:color w:val="000000"/>
              </w:rPr>
            </w:pPr>
            <w:r w:rsidRPr="005032BD">
              <w:rPr>
                <w:rFonts w:ascii="Times New Roman" w:eastAsia="Times New Roman" w:hAnsi="Times New Roman" w:cs="Times New Roman"/>
                <w:color w:val="000000"/>
              </w:rPr>
              <w:t>Newark West</w:t>
            </w:r>
          </w:p>
        </w:tc>
        <w:tc>
          <w:tcPr>
            <w:tcW w:w="1554" w:type="dxa"/>
            <w:tcBorders>
              <w:top w:val="nil"/>
              <w:left w:val="nil"/>
              <w:bottom w:val="nil"/>
              <w:right w:val="nil"/>
            </w:tcBorders>
            <w:shd w:val="clear" w:color="auto" w:fill="auto"/>
            <w:vAlign w:val="center"/>
            <w:hideMark/>
          </w:tcPr>
          <w:p w14:paraId="0F4AC40E"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EFHLPT</w:t>
            </w:r>
          </w:p>
        </w:tc>
        <w:tc>
          <w:tcPr>
            <w:tcW w:w="1602" w:type="dxa"/>
            <w:tcBorders>
              <w:top w:val="nil"/>
              <w:left w:val="nil"/>
              <w:bottom w:val="nil"/>
              <w:right w:val="nil"/>
            </w:tcBorders>
            <w:shd w:val="clear" w:color="auto" w:fill="auto"/>
            <w:noWrap/>
            <w:vAlign w:val="center"/>
            <w:hideMark/>
          </w:tcPr>
          <w:p w14:paraId="4250025C"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16</w:t>
            </w:r>
          </w:p>
        </w:tc>
        <w:tc>
          <w:tcPr>
            <w:tcW w:w="1854" w:type="dxa"/>
            <w:tcBorders>
              <w:top w:val="nil"/>
              <w:left w:val="nil"/>
              <w:bottom w:val="nil"/>
              <w:right w:val="nil"/>
            </w:tcBorders>
            <w:shd w:val="clear" w:color="auto" w:fill="auto"/>
            <w:noWrap/>
            <w:vAlign w:val="center"/>
            <w:hideMark/>
          </w:tcPr>
          <w:p w14:paraId="127762E2"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28</w:t>
            </w:r>
          </w:p>
        </w:tc>
        <w:tc>
          <w:tcPr>
            <w:tcW w:w="1854" w:type="dxa"/>
            <w:tcBorders>
              <w:top w:val="nil"/>
              <w:left w:val="nil"/>
              <w:bottom w:val="nil"/>
              <w:right w:val="nil"/>
            </w:tcBorders>
            <w:shd w:val="clear" w:color="auto" w:fill="auto"/>
            <w:noWrap/>
            <w:vAlign w:val="center"/>
            <w:hideMark/>
          </w:tcPr>
          <w:p w14:paraId="09193B51"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1.75</w:t>
            </w:r>
          </w:p>
        </w:tc>
      </w:tr>
      <w:tr w:rsidR="005032BD" w:rsidRPr="005032BD" w14:paraId="74E7E6CD" w14:textId="77777777" w:rsidTr="00762B3D">
        <w:trPr>
          <w:trHeight w:val="314"/>
        </w:trPr>
        <w:tc>
          <w:tcPr>
            <w:tcW w:w="2496" w:type="dxa"/>
            <w:tcBorders>
              <w:top w:val="nil"/>
              <w:left w:val="nil"/>
              <w:right w:val="nil"/>
            </w:tcBorders>
            <w:shd w:val="clear" w:color="auto" w:fill="auto"/>
            <w:noWrap/>
            <w:vAlign w:val="center"/>
            <w:hideMark/>
          </w:tcPr>
          <w:p w14:paraId="6CF2E51D" w14:textId="77777777" w:rsidR="005032BD" w:rsidRPr="005032BD" w:rsidRDefault="005032BD" w:rsidP="008721D0">
            <w:pPr>
              <w:spacing w:after="0" w:line="240" w:lineRule="auto"/>
              <w:rPr>
                <w:rFonts w:ascii="Times New Roman" w:eastAsia="Times New Roman" w:hAnsi="Times New Roman" w:cs="Times New Roman"/>
                <w:color w:val="000000"/>
              </w:rPr>
            </w:pPr>
            <w:r w:rsidRPr="005032BD">
              <w:rPr>
                <w:rFonts w:ascii="Times New Roman" w:eastAsia="Times New Roman" w:hAnsi="Times New Roman" w:cs="Times New Roman"/>
                <w:color w:val="000000"/>
              </w:rPr>
              <w:t>Newark East</w:t>
            </w:r>
          </w:p>
        </w:tc>
        <w:tc>
          <w:tcPr>
            <w:tcW w:w="1554" w:type="dxa"/>
            <w:tcBorders>
              <w:top w:val="nil"/>
              <w:left w:val="nil"/>
              <w:right w:val="nil"/>
            </w:tcBorders>
            <w:shd w:val="clear" w:color="auto" w:fill="auto"/>
            <w:vAlign w:val="center"/>
            <w:hideMark/>
          </w:tcPr>
          <w:p w14:paraId="3D4C8012"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FHPT</w:t>
            </w:r>
          </w:p>
        </w:tc>
        <w:tc>
          <w:tcPr>
            <w:tcW w:w="1602" w:type="dxa"/>
            <w:tcBorders>
              <w:top w:val="nil"/>
              <w:left w:val="nil"/>
              <w:right w:val="nil"/>
            </w:tcBorders>
            <w:shd w:val="clear" w:color="auto" w:fill="auto"/>
            <w:noWrap/>
            <w:vAlign w:val="center"/>
            <w:hideMark/>
          </w:tcPr>
          <w:p w14:paraId="3ADA1A2A"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18</w:t>
            </w:r>
          </w:p>
        </w:tc>
        <w:tc>
          <w:tcPr>
            <w:tcW w:w="1854" w:type="dxa"/>
            <w:tcBorders>
              <w:top w:val="nil"/>
              <w:left w:val="nil"/>
              <w:right w:val="nil"/>
            </w:tcBorders>
            <w:shd w:val="clear" w:color="auto" w:fill="auto"/>
            <w:noWrap/>
            <w:vAlign w:val="center"/>
            <w:hideMark/>
          </w:tcPr>
          <w:p w14:paraId="5C2A9F1D"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42</w:t>
            </w:r>
          </w:p>
        </w:tc>
        <w:tc>
          <w:tcPr>
            <w:tcW w:w="1854" w:type="dxa"/>
            <w:tcBorders>
              <w:top w:val="nil"/>
              <w:left w:val="nil"/>
              <w:right w:val="nil"/>
            </w:tcBorders>
            <w:shd w:val="clear" w:color="auto" w:fill="auto"/>
            <w:noWrap/>
            <w:vAlign w:val="center"/>
            <w:hideMark/>
          </w:tcPr>
          <w:p w14:paraId="6A26FDEA"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2.33</w:t>
            </w:r>
          </w:p>
        </w:tc>
      </w:tr>
      <w:tr w:rsidR="005032BD" w:rsidRPr="005032BD" w14:paraId="1BC31717" w14:textId="77777777" w:rsidTr="00762B3D">
        <w:trPr>
          <w:trHeight w:val="320"/>
        </w:trPr>
        <w:tc>
          <w:tcPr>
            <w:tcW w:w="2496" w:type="dxa"/>
            <w:tcBorders>
              <w:top w:val="nil"/>
              <w:left w:val="nil"/>
              <w:bottom w:val="single" w:sz="4" w:space="0" w:color="auto"/>
              <w:right w:val="nil"/>
            </w:tcBorders>
            <w:shd w:val="clear" w:color="auto" w:fill="auto"/>
            <w:noWrap/>
            <w:vAlign w:val="center"/>
            <w:hideMark/>
          </w:tcPr>
          <w:p w14:paraId="7F8E3CC8" w14:textId="77777777" w:rsidR="005032BD" w:rsidRPr="005032BD" w:rsidRDefault="005032BD" w:rsidP="008721D0">
            <w:pPr>
              <w:spacing w:after="0" w:line="240" w:lineRule="auto"/>
              <w:rPr>
                <w:rFonts w:ascii="Times New Roman" w:eastAsia="Times New Roman" w:hAnsi="Times New Roman" w:cs="Times New Roman"/>
                <w:color w:val="000000"/>
              </w:rPr>
            </w:pPr>
            <w:proofErr w:type="spellStart"/>
            <w:r w:rsidRPr="005032BD">
              <w:rPr>
                <w:rFonts w:ascii="Times New Roman" w:eastAsia="Times New Roman" w:hAnsi="Times New Roman" w:cs="Times New Roman"/>
                <w:color w:val="000000"/>
              </w:rPr>
              <w:t>Leaman</w:t>
            </w:r>
            <w:proofErr w:type="spellEnd"/>
          </w:p>
        </w:tc>
        <w:tc>
          <w:tcPr>
            <w:tcW w:w="1554" w:type="dxa"/>
            <w:tcBorders>
              <w:top w:val="nil"/>
              <w:left w:val="nil"/>
              <w:bottom w:val="single" w:sz="4" w:space="0" w:color="auto"/>
              <w:right w:val="nil"/>
            </w:tcBorders>
            <w:shd w:val="clear" w:color="auto" w:fill="auto"/>
            <w:vAlign w:val="center"/>
            <w:hideMark/>
          </w:tcPr>
          <w:p w14:paraId="0EBEBDAB"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FHLPT</w:t>
            </w:r>
          </w:p>
        </w:tc>
        <w:tc>
          <w:tcPr>
            <w:tcW w:w="1602" w:type="dxa"/>
            <w:tcBorders>
              <w:top w:val="nil"/>
              <w:left w:val="nil"/>
              <w:bottom w:val="single" w:sz="4" w:space="0" w:color="auto"/>
              <w:right w:val="nil"/>
            </w:tcBorders>
            <w:shd w:val="clear" w:color="auto" w:fill="auto"/>
            <w:noWrap/>
            <w:vAlign w:val="center"/>
            <w:hideMark/>
          </w:tcPr>
          <w:p w14:paraId="467F0A15"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12</w:t>
            </w:r>
          </w:p>
        </w:tc>
        <w:tc>
          <w:tcPr>
            <w:tcW w:w="1854" w:type="dxa"/>
            <w:tcBorders>
              <w:top w:val="nil"/>
              <w:left w:val="nil"/>
              <w:bottom w:val="single" w:sz="4" w:space="0" w:color="auto"/>
              <w:right w:val="nil"/>
            </w:tcBorders>
            <w:shd w:val="clear" w:color="auto" w:fill="auto"/>
            <w:noWrap/>
            <w:vAlign w:val="center"/>
            <w:hideMark/>
          </w:tcPr>
          <w:p w14:paraId="12B2B3FA"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17</w:t>
            </w:r>
          </w:p>
        </w:tc>
        <w:tc>
          <w:tcPr>
            <w:tcW w:w="1854" w:type="dxa"/>
            <w:tcBorders>
              <w:top w:val="nil"/>
              <w:left w:val="nil"/>
              <w:bottom w:val="single" w:sz="4" w:space="0" w:color="auto"/>
              <w:right w:val="nil"/>
            </w:tcBorders>
            <w:shd w:val="clear" w:color="auto" w:fill="auto"/>
            <w:noWrap/>
            <w:vAlign w:val="center"/>
            <w:hideMark/>
          </w:tcPr>
          <w:p w14:paraId="6CAF4A52" w14:textId="77777777" w:rsidR="005032BD" w:rsidRPr="005032BD" w:rsidRDefault="005032BD" w:rsidP="005032BD">
            <w:pPr>
              <w:spacing w:after="0" w:line="240" w:lineRule="auto"/>
              <w:jc w:val="center"/>
              <w:rPr>
                <w:rFonts w:ascii="Times New Roman" w:eastAsia="Times New Roman" w:hAnsi="Times New Roman" w:cs="Times New Roman"/>
                <w:color w:val="000000"/>
              </w:rPr>
            </w:pPr>
            <w:r w:rsidRPr="005032BD">
              <w:rPr>
                <w:rFonts w:ascii="Times New Roman" w:eastAsia="Times New Roman" w:hAnsi="Times New Roman" w:cs="Times New Roman"/>
                <w:color w:val="000000"/>
              </w:rPr>
              <w:t>1.42</w:t>
            </w:r>
          </w:p>
        </w:tc>
      </w:tr>
      <w:tr w:rsidR="009765E3" w:rsidRPr="005032BD" w14:paraId="14F948F6" w14:textId="77777777" w:rsidTr="00762B3D">
        <w:trPr>
          <w:trHeight w:val="327"/>
        </w:trPr>
        <w:tc>
          <w:tcPr>
            <w:tcW w:w="4050" w:type="dxa"/>
            <w:gridSpan w:val="2"/>
            <w:tcBorders>
              <w:top w:val="single" w:sz="4" w:space="0" w:color="auto"/>
              <w:left w:val="nil"/>
              <w:bottom w:val="single" w:sz="8" w:space="0" w:color="auto"/>
              <w:right w:val="nil"/>
            </w:tcBorders>
            <w:shd w:val="clear" w:color="auto" w:fill="auto"/>
            <w:noWrap/>
            <w:vAlign w:val="center"/>
            <w:hideMark/>
          </w:tcPr>
          <w:p w14:paraId="535135CF" w14:textId="0A49D191" w:rsidR="009765E3" w:rsidRPr="009765E3" w:rsidRDefault="009765E3" w:rsidP="009765E3">
            <w:pPr>
              <w:spacing w:after="0" w:line="240" w:lineRule="auto"/>
              <w:jc w:val="center"/>
              <w:rPr>
                <w:rFonts w:ascii="Times New Roman" w:eastAsia="Times New Roman" w:hAnsi="Times New Roman" w:cs="Times New Roman"/>
                <w:b/>
                <w:bCs/>
                <w:color w:val="000000"/>
              </w:rPr>
            </w:pPr>
            <w:r w:rsidRPr="005032BD">
              <w:rPr>
                <w:rFonts w:ascii="Times New Roman" w:eastAsia="Times New Roman" w:hAnsi="Times New Roman" w:cs="Times New Roman"/>
                <w:b/>
                <w:bCs/>
                <w:color w:val="000000"/>
              </w:rPr>
              <w:t>Total</w:t>
            </w:r>
          </w:p>
        </w:tc>
        <w:tc>
          <w:tcPr>
            <w:tcW w:w="1602" w:type="dxa"/>
            <w:tcBorders>
              <w:top w:val="single" w:sz="4" w:space="0" w:color="auto"/>
              <w:left w:val="nil"/>
              <w:bottom w:val="single" w:sz="8" w:space="0" w:color="auto"/>
              <w:right w:val="nil"/>
            </w:tcBorders>
            <w:shd w:val="clear" w:color="auto" w:fill="auto"/>
            <w:noWrap/>
            <w:vAlign w:val="center"/>
            <w:hideMark/>
          </w:tcPr>
          <w:p w14:paraId="6D8A1EFD" w14:textId="77777777" w:rsidR="009765E3" w:rsidRPr="005032BD" w:rsidRDefault="009765E3" w:rsidP="005032BD">
            <w:pPr>
              <w:spacing w:after="0" w:line="240" w:lineRule="auto"/>
              <w:jc w:val="center"/>
              <w:rPr>
                <w:rFonts w:ascii="Times New Roman" w:eastAsia="Times New Roman" w:hAnsi="Times New Roman" w:cs="Times New Roman"/>
                <w:b/>
                <w:bCs/>
                <w:color w:val="000000"/>
              </w:rPr>
            </w:pPr>
            <w:r w:rsidRPr="005032BD">
              <w:rPr>
                <w:rFonts w:ascii="Times New Roman" w:eastAsia="Times New Roman" w:hAnsi="Times New Roman" w:cs="Times New Roman"/>
                <w:b/>
                <w:bCs/>
                <w:color w:val="000000"/>
              </w:rPr>
              <w:t>92</w:t>
            </w:r>
          </w:p>
        </w:tc>
        <w:tc>
          <w:tcPr>
            <w:tcW w:w="1854" w:type="dxa"/>
            <w:tcBorders>
              <w:top w:val="single" w:sz="4" w:space="0" w:color="auto"/>
              <w:left w:val="nil"/>
              <w:bottom w:val="single" w:sz="8" w:space="0" w:color="auto"/>
              <w:right w:val="nil"/>
            </w:tcBorders>
            <w:shd w:val="clear" w:color="auto" w:fill="auto"/>
            <w:noWrap/>
            <w:vAlign w:val="center"/>
            <w:hideMark/>
          </w:tcPr>
          <w:p w14:paraId="66D3B31D" w14:textId="77777777" w:rsidR="009765E3" w:rsidRPr="005032BD" w:rsidRDefault="009765E3" w:rsidP="005032BD">
            <w:pPr>
              <w:spacing w:after="0" w:line="240" w:lineRule="auto"/>
              <w:jc w:val="center"/>
              <w:rPr>
                <w:rFonts w:ascii="Times New Roman" w:eastAsia="Times New Roman" w:hAnsi="Times New Roman" w:cs="Times New Roman"/>
                <w:b/>
                <w:bCs/>
                <w:color w:val="000000"/>
              </w:rPr>
            </w:pPr>
            <w:r w:rsidRPr="005032BD">
              <w:rPr>
                <w:rFonts w:ascii="Times New Roman" w:eastAsia="Times New Roman" w:hAnsi="Times New Roman" w:cs="Times New Roman"/>
                <w:b/>
                <w:bCs/>
                <w:color w:val="000000"/>
              </w:rPr>
              <w:t>222</w:t>
            </w:r>
          </w:p>
        </w:tc>
        <w:tc>
          <w:tcPr>
            <w:tcW w:w="1854" w:type="dxa"/>
            <w:tcBorders>
              <w:top w:val="single" w:sz="4" w:space="0" w:color="auto"/>
              <w:left w:val="nil"/>
              <w:bottom w:val="single" w:sz="8" w:space="0" w:color="auto"/>
              <w:right w:val="nil"/>
            </w:tcBorders>
            <w:shd w:val="clear" w:color="auto" w:fill="auto"/>
            <w:noWrap/>
            <w:vAlign w:val="center"/>
            <w:hideMark/>
          </w:tcPr>
          <w:p w14:paraId="628B4C41" w14:textId="77777777" w:rsidR="009765E3" w:rsidRPr="005032BD" w:rsidRDefault="009765E3" w:rsidP="005032BD">
            <w:pPr>
              <w:spacing w:after="0" w:line="240" w:lineRule="auto"/>
              <w:jc w:val="center"/>
              <w:rPr>
                <w:rFonts w:ascii="Times New Roman" w:eastAsia="Times New Roman" w:hAnsi="Times New Roman" w:cs="Times New Roman"/>
                <w:b/>
                <w:bCs/>
                <w:color w:val="000000"/>
              </w:rPr>
            </w:pPr>
            <w:r w:rsidRPr="005032BD">
              <w:rPr>
                <w:rFonts w:ascii="Times New Roman" w:eastAsia="Times New Roman" w:hAnsi="Times New Roman" w:cs="Times New Roman"/>
                <w:b/>
                <w:bCs/>
                <w:color w:val="000000"/>
              </w:rPr>
              <w:t>2.41</w:t>
            </w:r>
          </w:p>
        </w:tc>
      </w:tr>
    </w:tbl>
    <w:p w14:paraId="7208A5B5" w14:textId="1CADD267" w:rsidR="0022241E" w:rsidRPr="00BA2DED" w:rsidRDefault="0022241E" w:rsidP="00A8637E">
      <w:pPr>
        <w:spacing w:after="0" w:line="240" w:lineRule="auto"/>
        <w:jc w:val="both"/>
        <w:rPr>
          <w:rFonts w:ascii="Times New Roman" w:hAnsi="Times New Roman" w:cs="Times New Roman"/>
          <w:sz w:val="18"/>
          <w:szCs w:val="18"/>
        </w:rPr>
      </w:pPr>
      <w:r w:rsidRPr="00981DF1">
        <w:rPr>
          <w:rFonts w:ascii="Times New Roman" w:hAnsi="Times New Roman"/>
          <w:sz w:val="18"/>
          <w:szCs w:val="18"/>
          <w:vertAlign w:val="superscript"/>
        </w:rPr>
        <w:t xml:space="preserve">A </w:t>
      </w:r>
      <w:r w:rsidRPr="00981DF1">
        <w:rPr>
          <w:rFonts w:ascii="Times New Roman" w:hAnsi="Times New Roman" w:cs="Times New Roman"/>
          <w:sz w:val="18"/>
          <w:szCs w:val="18"/>
        </w:rPr>
        <w:t>Management</w:t>
      </w:r>
      <w:r w:rsidRPr="00981DF1">
        <w:rPr>
          <w:rFonts w:ascii="Times New Roman" w:hAnsi="Times New Roman" w:cs="Times New Roman"/>
          <w:spacing w:val="6"/>
          <w:sz w:val="18"/>
          <w:szCs w:val="18"/>
        </w:rPr>
        <w:t xml:space="preserve"> </w:t>
      </w:r>
      <w:r w:rsidRPr="00981DF1">
        <w:rPr>
          <w:rFonts w:ascii="Times New Roman" w:hAnsi="Times New Roman" w:cs="Times New Roman"/>
          <w:sz w:val="18"/>
          <w:szCs w:val="18"/>
        </w:rPr>
        <w:t>actions</w:t>
      </w:r>
      <w:r w:rsidRPr="00981DF1">
        <w:rPr>
          <w:rFonts w:ascii="Times New Roman" w:hAnsi="Times New Roman" w:cs="Times New Roman"/>
          <w:spacing w:val="6"/>
          <w:sz w:val="18"/>
          <w:szCs w:val="18"/>
        </w:rPr>
        <w:t xml:space="preserve"> </w:t>
      </w:r>
      <w:r w:rsidRPr="00981DF1">
        <w:rPr>
          <w:rFonts w:ascii="Times New Roman" w:hAnsi="Times New Roman" w:cs="Times New Roman"/>
          <w:sz w:val="18"/>
          <w:szCs w:val="18"/>
        </w:rPr>
        <w:t>applied</w:t>
      </w:r>
      <w:r w:rsidRPr="00981DF1">
        <w:rPr>
          <w:rFonts w:ascii="Times New Roman" w:hAnsi="Times New Roman" w:cs="Times New Roman"/>
          <w:spacing w:val="8"/>
          <w:sz w:val="18"/>
          <w:szCs w:val="18"/>
        </w:rPr>
        <w:t xml:space="preserve"> </w:t>
      </w:r>
      <w:r w:rsidRPr="00981DF1">
        <w:rPr>
          <w:rFonts w:ascii="Times New Roman" w:hAnsi="Times New Roman" w:cs="Times New Roman"/>
          <w:sz w:val="18"/>
          <w:szCs w:val="18"/>
        </w:rPr>
        <w:t>to</w:t>
      </w:r>
      <w:r w:rsidRPr="00981DF1">
        <w:rPr>
          <w:rFonts w:ascii="Times New Roman" w:hAnsi="Times New Roman" w:cs="Times New Roman"/>
          <w:spacing w:val="6"/>
          <w:sz w:val="18"/>
          <w:szCs w:val="18"/>
        </w:rPr>
        <w:t xml:space="preserve"> </w:t>
      </w:r>
      <w:r w:rsidRPr="00981DF1">
        <w:rPr>
          <w:rFonts w:ascii="Times New Roman" w:hAnsi="Times New Roman" w:cs="Times New Roman"/>
          <w:sz w:val="18"/>
          <w:szCs w:val="18"/>
        </w:rPr>
        <w:t>each</w:t>
      </w:r>
      <w:r w:rsidRPr="00981DF1">
        <w:rPr>
          <w:rFonts w:ascii="Times New Roman" w:hAnsi="Times New Roman" w:cs="Times New Roman"/>
          <w:spacing w:val="6"/>
          <w:sz w:val="18"/>
          <w:szCs w:val="18"/>
        </w:rPr>
        <w:t xml:space="preserve"> </w:t>
      </w:r>
      <w:r w:rsidRPr="00981DF1">
        <w:rPr>
          <w:rFonts w:ascii="Times New Roman" w:hAnsi="Times New Roman" w:cs="Times New Roman"/>
          <w:sz w:val="18"/>
          <w:szCs w:val="18"/>
        </w:rPr>
        <w:t>site:</w:t>
      </w:r>
      <w:r w:rsidRPr="00981DF1">
        <w:rPr>
          <w:rFonts w:ascii="Times New Roman" w:hAnsi="Times New Roman" w:cs="Times New Roman"/>
          <w:spacing w:val="9"/>
          <w:sz w:val="18"/>
          <w:szCs w:val="18"/>
        </w:rPr>
        <w:t xml:space="preserve"> </w:t>
      </w:r>
      <w:r w:rsidRPr="00981DF1">
        <w:rPr>
          <w:rFonts w:ascii="Times New Roman" w:hAnsi="Times New Roman" w:cs="Times New Roman"/>
          <w:spacing w:val="-2"/>
          <w:sz w:val="18"/>
          <w:szCs w:val="18"/>
        </w:rPr>
        <w:t xml:space="preserve">exterior predator fencing (E), </w:t>
      </w:r>
      <w:r w:rsidRPr="00981DF1">
        <w:rPr>
          <w:rFonts w:ascii="Times New Roman" w:hAnsi="Times New Roman" w:cs="Times New Roman"/>
          <w:spacing w:val="5"/>
          <w:sz w:val="18"/>
          <w:szCs w:val="18"/>
        </w:rPr>
        <w:t xml:space="preserve">peninsula entry </w:t>
      </w:r>
      <w:r w:rsidRPr="00981DF1">
        <w:rPr>
          <w:rFonts w:ascii="Times New Roman" w:hAnsi="Times New Roman" w:cs="Times New Roman"/>
          <w:spacing w:val="-2"/>
          <w:sz w:val="18"/>
          <w:szCs w:val="18"/>
        </w:rPr>
        <w:t xml:space="preserve">predator fencing (F), </w:t>
      </w:r>
      <w:r w:rsidRPr="00981DF1">
        <w:rPr>
          <w:rFonts w:ascii="Times New Roman" w:hAnsi="Times New Roman" w:cs="Times New Roman"/>
          <w:sz w:val="18"/>
          <w:szCs w:val="18"/>
        </w:rPr>
        <w:t>fall 202</w:t>
      </w:r>
      <w:r w:rsidR="002569E0" w:rsidRPr="00981DF1">
        <w:rPr>
          <w:rFonts w:ascii="Times New Roman" w:hAnsi="Times New Roman" w:cs="Times New Roman"/>
          <w:sz w:val="18"/>
          <w:szCs w:val="18"/>
        </w:rPr>
        <w:t>2</w:t>
      </w:r>
      <w:r w:rsidRPr="00981DF1">
        <w:rPr>
          <w:rFonts w:ascii="Times New Roman" w:hAnsi="Times New Roman" w:cs="Times New Roman"/>
          <w:spacing w:val="3"/>
          <w:sz w:val="18"/>
          <w:szCs w:val="18"/>
        </w:rPr>
        <w:t xml:space="preserve"> </w:t>
      </w:r>
      <w:r w:rsidRPr="00981DF1">
        <w:rPr>
          <w:rFonts w:ascii="Times New Roman" w:hAnsi="Times New Roman" w:cs="Times New Roman"/>
          <w:sz w:val="18"/>
          <w:szCs w:val="18"/>
        </w:rPr>
        <w:t>herbicide</w:t>
      </w:r>
      <w:r w:rsidRPr="00981DF1">
        <w:rPr>
          <w:rFonts w:ascii="Times New Roman" w:hAnsi="Times New Roman" w:cs="Times New Roman"/>
          <w:spacing w:val="3"/>
          <w:sz w:val="18"/>
          <w:szCs w:val="18"/>
        </w:rPr>
        <w:t xml:space="preserve"> </w:t>
      </w:r>
      <w:r w:rsidRPr="00981DF1">
        <w:rPr>
          <w:rFonts w:ascii="Times New Roman" w:hAnsi="Times New Roman" w:cs="Times New Roman"/>
          <w:sz w:val="18"/>
          <w:szCs w:val="18"/>
        </w:rPr>
        <w:t>(H),</w:t>
      </w:r>
      <w:r w:rsidRPr="00981DF1">
        <w:rPr>
          <w:rFonts w:ascii="Times New Roman" w:hAnsi="Times New Roman" w:cs="Times New Roman"/>
          <w:spacing w:val="4"/>
          <w:sz w:val="18"/>
          <w:szCs w:val="18"/>
        </w:rPr>
        <w:t xml:space="preserve"> </w:t>
      </w:r>
      <w:r w:rsidRPr="00981DF1">
        <w:rPr>
          <w:rFonts w:ascii="Times New Roman" w:hAnsi="Times New Roman" w:cs="Times New Roman"/>
          <w:spacing w:val="-2"/>
          <w:sz w:val="18"/>
          <w:szCs w:val="18"/>
        </w:rPr>
        <w:t xml:space="preserve">interior predator fencing (I), </w:t>
      </w:r>
      <w:r w:rsidRPr="00BA2DED">
        <w:rPr>
          <w:rFonts w:ascii="Times New Roman" w:hAnsi="Times New Roman" w:cs="Times New Roman"/>
          <w:spacing w:val="-2"/>
          <w:sz w:val="18"/>
          <w:szCs w:val="18"/>
        </w:rPr>
        <w:t xml:space="preserve">predator deterrent lights (L), </w:t>
      </w:r>
      <w:r w:rsidRPr="00BA2DED">
        <w:rPr>
          <w:rFonts w:ascii="Times New Roman" w:hAnsi="Times New Roman" w:cs="Times New Roman"/>
          <w:sz w:val="18"/>
          <w:szCs w:val="18"/>
        </w:rPr>
        <w:t>no</w:t>
      </w:r>
      <w:r w:rsidRPr="00BA2DED">
        <w:rPr>
          <w:rFonts w:ascii="Times New Roman" w:hAnsi="Times New Roman" w:cs="Times New Roman"/>
          <w:spacing w:val="11"/>
          <w:sz w:val="18"/>
          <w:szCs w:val="18"/>
        </w:rPr>
        <w:t xml:space="preserve"> </w:t>
      </w:r>
      <w:r w:rsidRPr="00BA2DED">
        <w:rPr>
          <w:rFonts w:ascii="Times New Roman" w:hAnsi="Times New Roman" w:cs="Times New Roman"/>
          <w:sz w:val="18"/>
          <w:szCs w:val="18"/>
        </w:rPr>
        <w:t>management</w:t>
      </w:r>
      <w:r w:rsidRPr="00BA2DED">
        <w:rPr>
          <w:rFonts w:ascii="Times New Roman" w:hAnsi="Times New Roman" w:cs="Times New Roman"/>
          <w:spacing w:val="8"/>
          <w:sz w:val="18"/>
          <w:szCs w:val="18"/>
        </w:rPr>
        <w:t xml:space="preserve"> </w:t>
      </w:r>
      <w:r w:rsidRPr="00BA2DED">
        <w:rPr>
          <w:rFonts w:ascii="Times New Roman" w:hAnsi="Times New Roman" w:cs="Times New Roman"/>
          <w:sz w:val="18"/>
          <w:szCs w:val="18"/>
        </w:rPr>
        <w:t>(N), spring 202</w:t>
      </w:r>
      <w:r w:rsidR="002569E0" w:rsidRPr="00BA2DED">
        <w:rPr>
          <w:rFonts w:ascii="Times New Roman" w:hAnsi="Times New Roman" w:cs="Times New Roman"/>
          <w:sz w:val="18"/>
          <w:szCs w:val="18"/>
        </w:rPr>
        <w:t>3</w:t>
      </w:r>
      <w:r w:rsidRPr="00BA2DED">
        <w:rPr>
          <w:rFonts w:ascii="Times New Roman" w:hAnsi="Times New Roman" w:cs="Times New Roman"/>
          <w:sz w:val="18"/>
          <w:szCs w:val="18"/>
        </w:rPr>
        <w:t xml:space="preserve"> pre-emergent</w:t>
      </w:r>
      <w:r w:rsidRPr="00BA2DED">
        <w:rPr>
          <w:rFonts w:ascii="Times New Roman" w:hAnsi="Times New Roman" w:cs="Times New Roman"/>
          <w:spacing w:val="3"/>
          <w:sz w:val="18"/>
          <w:szCs w:val="18"/>
        </w:rPr>
        <w:t xml:space="preserve"> </w:t>
      </w:r>
      <w:r w:rsidRPr="00BA2DED">
        <w:rPr>
          <w:rFonts w:ascii="Times New Roman" w:hAnsi="Times New Roman" w:cs="Times New Roman"/>
          <w:sz w:val="18"/>
          <w:szCs w:val="18"/>
        </w:rPr>
        <w:t>herbicide</w:t>
      </w:r>
      <w:r w:rsidRPr="00BA2DED">
        <w:rPr>
          <w:rFonts w:ascii="Times New Roman" w:hAnsi="Times New Roman" w:cs="Times New Roman"/>
          <w:spacing w:val="6"/>
          <w:sz w:val="18"/>
          <w:szCs w:val="18"/>
        </w:rPr>
        <w:t xml:space="preserve"> </w:t>
      </w:r>
      <w:r w:rsidRPr="00BA2DED">
        <w:rPr>
          <w:rFonts w:ascii="Times New Roman" w:hAnsi="Times New Roman" w:cs="Times New Roman"/>
          <w:sz w:val="18"/>
          <w:szCs w:val="18"/>
        </w:rPr>
        <w:t>(P),</w:t>
      </w:r>
      <w:r w:rsidRPr="00BA2DED">
        <w:rPr>
          <w:rFonts w:ascii="Times New Roman" w:hAnsi="Times New Roman" w:cs="Times New Roman"/>
          <w:spacing w:val="5"/>
          <w:sz w:val="18"/>
          <w:szCs w:val="18"/>
        </w:rPr>
        <w:t xml:space="preserve"> </w:t>
      </w:r>
      <w:r w:rsidR="000B2A0F" w:rsidRPr="00BA2DED">
        <w:rPr>
          <w:rFonts w:ascii="Times New Roman" w:hAnsi="Times New Roman" w:cs="Times New Roman"/>
          <w:sz w:val="18"/>
          <w:szCs w:val="18"/>
        </w:rPr>
        <w:t xml:space="preserve">and </w:t>
      </w:r>
      <w:r w:rsidRPr="00BA2DED">
        <w:rPr>
          <w:rFonts w:ascii="Times New Roman" w:hAnsi="Times New Roman" w:cs="Times New Roman"/>
          <w:sz w:val="18"/>
          <w:szCs w:val="18"/>
        </w:rPr>
        <w:t>predator</w:t>
      </w:r>
      <w:r w:rsidRPr="00BA2DED">
        <w:rPr>
          <w:rFonts w:ascii="Times New Roman" w:hAnsi="Times New Roman" w:cs="Times New Roman"/>
          <w:spacing w:val="6"/>
          <w:sz w:val="18"/>
          <w:szCs w:val="18"/>
        </w:rPr>
        <w:t xml:space="preserve"> </w:t>
      </w:r>
      <w:r w:rsidRPr="00BA2DED">
        <w:rPr>
          <w:rFonts w:ascii="Times New Roman" w:hAnsi="Times New Roman" w:cs="Times New Roman"/>
          <w:sz w:val="18"/>
          <w:szCs w:val="18"/>
        </w:rPr>
        <w:t>trapping</w:t>
      </w:r>
      <w:r w:rsidRPr="00BA2DED">
        <w:rPr>
          <w:rFonts w:ascii="Times New Roman" w:hAnsi="Times New Roman" w:cs="Times New Roman"/>
          <w:spacing w:val="5"/>
          <w:sz w:val="18"/>
          <w:szCs w:val="18"/>
        </w:rPr>
        <w:t xml:space="preserve"> </w:t>
      </w:r>
      <w:r w:rsidRPr="00BA2DED">
        <w:rPr>
          <w:rFonts w:ascii="Times New Roman" w:hAnsi="Times New Roman" w:cs="Times New Roman"/>
          <w:sz w:val="18"/>
          <w:szCs w:val="18"/>
        </w:rPr>
        <w:t>(T).</w:t>
      </w:r>
    </w:p>
    <w:p w14:paraId="24749CA3" w14:textId="77777777" w:rsidR="001B4564" w:rsidRPr="00BA2DED" w:rsidRDefault="001B4564" w:rsidP="0022241E">
      <w:pPr>
        <w:spacing w:after="0" w:line="240" w:lineRule="auto"/>
        <w:ind w:right="1170"/>
        <w:jc w:val="both"/>
        <w:rPr>
          <w:rFonts w:ascii="Times New Roman" w:hAnsi="Times New Roman" w:cs="Times New Roman"/>
          <w:sz w:val="18"/>
          <w:szCs w:val="18"/>
        </w:rPr>
      </w:pPr>
    </w:p>
    <w:p w14:paraId="49FB6E1A" w14:textId="77777777" w:rsidR="00E56EA3" w:rsidRPr="00BA2DED" w:rsidRDefault="00E56EA3" w:rsidP="006B2BE2">
      <w:pPr>
        <w:spacing w:after="0" w:line="240" w:lineRule="auto"/>
        <w:ind w:right="270"/>
        <w:jc w:val="both"/>
        <w:rPr>
          <w:rFonts w:ascii="Times New Roman" w:hAnsi="Times New Roman" w:cs="Times New Roman"/>
          <w:sz w:val="18"/>
          <w:szCs w:val="18"/>
        </w:rPr>
      </w:pPr>
    </w:p>
    <w:p w14:paraId="208B4EE5" w14:textId="77777777" w:rsidR="00523587" w:rsidRDefault="00523587" w:rsidP="007F4ABE">
      <w:pPr>
        <w:spacing w:after="0"/>
        <w:jc w:val="both"/>
        <w:rPr>
          <w:rFonts w:ascii="Times New Roman" w:hAnsi="Times New Roman" w:cs="Times New Roman"/>
          <w:b/>
          <w:bCs/>
        </w:rPr>
      </w:pPr>
    </w:p>
    <w:p w14:paraId="4D1BB527" w14:textId="627FA199" w:rsidR="00E56EA3" w:rsidRDefault="00E56EA3" w:rsidP="007F4ABE">
      <w:pPr>
        <w:spacing w:after="0"/>
        <w:jc w:val="both"/>
        <w:rPr>
          <w:rFonts w:ascii="Times New Roman" w:hAnsi="Times New Roman" w:cs="Times New Roman"/>
        </w:rPr>
      </w:pPr>
      <w:r w:rsidRPr="00BA2DED">
        <w:rPr>
          <w:rFonts w:ascii="Times New Roman" w:hAnsi="Times New Roman" w:cs="Times New Roman"/>
          <w:b/>
          <w:bCs/>
        </w:rPr>
        <w:t>Table 2</w:t>
      </w:r>
      <w:r w:rsidR="00625E61" w:rsidRPr="00BA2DED">
        <w:rPr>
          <w:rFonts w:ascii="Times New Roman" w:hAnsi="Times New Roman" w:cs="Times New Roman"/>
          <w:b/>
          <w:bCs/>
        </w:rPr>
        <w:t>9</w:t>
      </w:r>
      <w:r w:rsidRPr="00BA2DED">
        <w:rPr>
          <w:rFonts w:ascii="Times New Roman" w:hAnsi="Times New Roman" w:cs="Times New Roman"/>
          <w:b/>
          <w:bCs/>
        </w:rPr>
        <w:t xml:space="preserve">. </w:t>
      </w:r>
      <w:r w:rsidRPr="00BA2DED">
        <w:rPr>
          <w:rFonts w:ascii="Times New Roman" w:hAnsi="Times New Roman" w:cs="Times New Roman"/>
        </w:rPr>
        <w:t>Summary of registers of potential predator</w:t>
      </w:r>
      <w:r w:rsidR="00AF427A">
        <w:rPr>
          <w:rFonts w:ascii="Times New Roman" w:hAnsi="Times New Roman" w:cs="Times New Roman"/>
        </w:rPr>
        <w:t xml:space="preserve"> species</w:t>
      </w:r>
      <w:r w:rsidRPr="00BA2DED">
        <w:rPr>
          <w:rFonts w:ascii="Times New Roman" w:hAnsi="Times New Roman" w:cs="Times New Roman"/>
        </w:rPr>
        <w:t xml:space="preserve"> captured by shoreline cameras </w:t>
      </w:r>
      <w:r w:rsidR="00B623E7" w:rsidRPr="00BA2DED">
        <w:rPr>
          <w:rFonts w:ascii="Times New Roman" w:hAnsi="Times New Roman" w:cs="Times New Roman"/>
        </w:rPr>
        <w:t xml:space="preserve">deployed at </w:t>
      </w:r>
      <w:r w:rsidR="006B332F">
        <w:rPr>
          <w:rFonts w:ascii="Times New Roman" w:hAnsi="Times New Roman" w:cs="Times New Roman"/>
        </w:rPr>
        <w:t xml:space="preserve">six </w:t>
      </w:r>
      <w:r w:rsidR="00156F52" w:rsidRPr="00BA2DED">
        <w:rPr>
          <w:rFonts w:ascii="Times New Roman" w:hAnsi="Times New Roman" w:cs="Times New Roman"/>
        </w:rPr>
        <w:t xml:space="preserve">off-channel sand and water (OCSW) </w:t>
      </w:r>
      <w:r w:rsidR="00AF427A" w:rsidRPr="00BA2DED">
        <w:rPr>
          <w:rFonts w:ascii="Times New Roman" w:hAnsi="Times New Roman" w:cs="Times New Roman"/>
        </w:rPr>
        <w:t xml:space="preserve">piping plover and least tern </w:t>
      </w:r>
      <w:r w:rsidR="00156F52" w:rsidRPr="00BA2DED">
        <w:rPr>
          <w:rFonts w:ascii="Times New Roman" w:hAnsi="Times New Roman" w:cs="Times New Roman"/>
        </w:rPr>
        <w:t>nesting sites during May through August 2023.</w:t>
      </w:r>
      <w:r w:rsidR="00E853D6" w:rsidRPr="00E853D6">
        <w:rPr>
          <w:rFonts w:ascii="Times New Roman" w:hAnsi="Times New Roman" w:cs="Times New Roman"/>
        </w:rPr>
        <w:t xml:space="preserve"> </w:t>
      </w:r>
      <w:r w:rsidR="00E853D6">
        <w:rPr>
          <w:rFonts w:ascii="Times New Roman" w:hAnsi="Times New Roman" w:cs="Times New Roman"/>
        </w:rPr>
        <w:t xml:space="preserve"> The six nesting sites were located along the Platte River between Overton and Wood River, Nebraska.</w:t>
      </w:r>
    </w:p>
    <w:tbl>
      <w:tblPr>
        <w:tblW w:w="9360" w:type="dxa"/>
        <w:tblLook w:val="04A0" w:firstRow="1" w:lastRow="0" w:firstColumn="1" w:lastColumn="0" w:noHBand="0" w:noVBand="1"/>
      </w:tblPr>
      <w:tblGrid>
        <w:gridCol w:w="2520"/>
        <w:gridCol w:w="1620"/>
        <w:gridCol w:w="1170"/>
        <w:gridCol w:w="1350"/>
        <w:gridCol w:w="1253"/>
        <w:gridCol w:w="1447"/>
      </w:tblGrid>
      <w:tr w:rsidR="00DD3E65" w:rsidRPr="00DD3E65" w14:paraId="7B8B4167" w14:textId="77777777" w:rsidTr="00B27174">
        <w:trPr>
          <w:trHeight w:val="874"/>
        </w:trPr>
        <w:tc>
          <w:tcPr>
            <w:tcW w:w="2520" w:type="dxa"/>
            <w:tcBorders>
              <w:top w:val="single" w:sz="8" w:space="0" w:color="auto"/>
              <w:left w:val="nil"/>
              <w:bottom w:val="single" w:sz="8" w:space="0" w:color="auto"/>
              <w:right w:val="nil"/>
            </w:tcBorders>
            <w:shd w:val="clear" w:color="auto" w:fill="auto"/>
            <w:noWrap/>
            <w:vAlign w:val="center"/>
            <w:hideMark/>
          </w:tcPr>
          <w:p w14:paraId="7B2B8492" w14:textId="77777777" w:rsidR="00DD3E65" w:rsidRPr="00DD3E65" w:rsidRDefault="00DD3E65" w:rsidP="00DD3E65">
            <w:pPr>
              <w:spacing w:after="0" w:line="240" w:lineRule="auto"/>
              <w:jc w:val="center"/>
              <w:rPr>
                <w:rFonts w:ascii="Times New Roman" w:eastAsia="Times New Roman" w:hAnsi="Times New Roman" w:cs="Times New Roman"/>
                <w:b/>
                <w:bCs/>
                <w:color w:val="000000"/>
              </w:rPr>
            </w:pPr>
            <w:r w:rsidRPr="00DD3E65">
              <w:rPr>
                <w:rFonts w:ascii="Times New Roman" w:eastAsia="Times New Roman" w:hAnsi="Times New Roman" w:cs="Times New Roman"/>
                <w:b/>
                <w:bCs/>
                <w:color w:val="000000"/>
              </w:rPr>
              <w:t>Nesting Site</w:t>
            </w:r>
          </w:p>
        </w:tc>
        <w:tc>
          <w:tcPr>
            <w:tcW w:w="1620" w:type="dxa"/>
            <w:tcBorders>
              <w:top w:val="single" w:sz="8" w:space="0" w:color="auto"/>
              <w:left w:val="nil"/>
              <w:bottom w:val="single" w:sz="8" w:space="0" w:color="auto"/>
              <w:right w:val="nil"/>
            </w:tcBorders>
            <w:shd w:val="clear" w:color="auto" w:fill="auto"/>
            <w:vAlign w:val="center"/>
            <w:hideMark/>
          </w:tcPr>
          <w:p w14:paraId="4F89CC8D" w14:textId="77777777" w:rsidR="00DD3E65" w:rsidRPr="00DD3E65" w:rsidRDefault="00DD3E65" w:rsidP="00DD3E65">
            <w:pPr>
              <w:spacing w:after="0" w:line="240" w:lineRule="auto"/>
              <w:jc w:val="center"/>
              <w:rPr>
                <w:rFonts w:ascii="Times New Roman" w:eastAsia="Times New Roman" w:hAnsi="Times New Roman" w:cs="Times New Roman"/>
                <w:b/>
                <w:bCs/>
                <w:color w:val="000000"/>
              </w:rPr>
            </w:pPr>
            <w:proofErr w:type="spellStart"/>
            <w:r w:rsidRPr="00DD3E65">
              <w:rPr>
                <w:rFonts w:ascii="Times New Roman" w:eastAsia="Times New Roman" w:hAnsi="Times New Roman" w:cs="Times New Roman"/>
                <w:b/>
                <w:bCs/>
                <w:color w:val="000000"/>
              </w:rPr>
              <w:t>Management</w:t>
            </w:r>
            <w:r w:rsidRPr="00DD3E65">
              <w:rPr>
                <w:rFonts w:ascii="Times New Roman" w:eastAsia="Times New Roman" w:hAnsi="Times New Roman" w:cs="Times New Roman"/>
                <w:color w:val="000000"/>
                <w:vertAlign w:val="superscript"/>
              </w:rPr>
              <w:t>A</w:t>
            </w:r>
            <w:proofErr w:type="spellEnd"/>
          </w:p>
        </w:tc>
        <w:tc>
          <w:tcPr>
            <w:tcW w:w="1170" w:type="dxa"/>
            <w:tcBorders>
              <w:top w:val="single" w:sz="8" w:space="0" w:color="auto"/>
              <w:left w:val="nil"/>
              <w:bottom w:val="single" w:sz="8" w:space="0" w:color="auto"/>
              <w:right w:val="nil"/>
            </w:tcBorders>
            <w:shd w:val="clear" w:color="auto" w:fill="auto"/>
            <w:vAlign w:val="center"/>
            <w:hideMark/>
          </w:tcPr>
          <w:p w14:paraId="74790C45" w14:textId="77777777" w:rsidR="00DD3E65" w:rsidRPr="00DD3E65" w:rsidRDefault="00DD3E65" w:rsidP="00DD3E65">
            <w:pPr>
              <w:spacing w:after="0" w:line="240" w:lineRule="auto"/>
              <w:jc w:val="center"/>
              <w:rPr>
                <w:rFonts w:ascii="Times New Roman" w:eastAsia="Times New Roman" w:hAnsi="Times New Roman" w:cs="Times New Roman"/>
                <w:b/>
                <w:bCs/>
                <w:color w:val="000000"/>
              </w:rPr>
            </w:pPr>
            <w:r w:rsidRPr="00DD3E65">
              <w:rPr>
                <w:rFonts w:ascii="Times New Roman" w:eastAsia="Times New Roman" w:hAnsi="Times New Roman" w:cs="Times New Roman"/>
                <w:b/>
                <w:bCs/>
                <w:color w:val="000000"/>
              </w:rPr>
              <w:t>No. of Shoreline Cameras</w:t>
            </w:r>
          </w:p>
        </w:tc>
        <w:tc>
          <w:tcPr>
            <w:tcW w:w="1350" w:type="dxa"/>
            <w:tcBorders>
              <w:top w:val="single" w:sz="8" w:space="0" w:color="auto"/>
              <w:left w:val="nil"/>
              <w:bottom w:val="single" w:sz="8" w:space="0" w:color="auto"/>
              <w:right w:val="nil"/>
            </w:tcBorders>
            <w:shd w:val="clear" w:color="auto" w:fill="auto"/>
            <w:vAlign w:val="center"/>
            <w:hideMark/>
          </w:tcPr>
          <w:p w14:paraId="62D8A51B" w14:textId="5315891E" w:rsidR="00DD3E65" w:rsidRPr="00DD3E65" w:rsidRDefault="00DD3E65" w:rsidP="00DD3E65">
            <w:pPr>
              <w:spacing w:after="0" w:line="240" w:lineRule="auto"/>
              <w:jc w:val="center"/>
              <w:rPr>
                <w:rFonts w:ascii="Times New Roman" w:eastAsia="Times New Roman" w:hAnsi="Times New Roman" w:cs="Times New Roman"/>
                <w:b/>
                <w:bCs/>
                <w:color w:val="000000"/>
                <w:vertAlign w:val="superscript"/>
              </w:rPr>
            </w:pPr>
            <w:r w:rsidRPr="00DD3E65">
              <w:rPr>
                <w:rFonts w:ascii="Times New Roman" w:eastAsia="Times New Roman" w:hAnsi="Times New Roman" w:cs="Times New Roman"/>
                <w:b/>
                <w:bCs/>
                <w:color w:val="000000"/>
              </w:rPr>
              <w:t xml:space="preserve">Total </w:t>
            </w:r>
            <w:r>
              <w:rPr>
                <w:rFonts w:ascii="Times New Roman" w:eastAsia="Times New Roman" w:hAnsi="Times New Roman" w:cs="Times New Roman"/>
                <w:b/>
                <w:bCs/>
                <w:color w:val="000000"/>
              </w:rPr>
              <w:t xml:space="preserve">No. </w:t>
            </w:r>
            <w:r w:rsidRPr="00DD3E65">
              <w:rPr>
                <w:rFonts w:ascii="Times New Roman" w:eastAsia="Times New Roman" w:hAnsi="Times New Roman" w:cs="Times New Roman"/>
                <w:b/>
                <w:bCs/>
                <w:color w:val="000000"/>
              </w:rPr>
              <w:t xml:space="preserve">Shoreline Camera </w:t>
            </w:r>
            <w:proofErr w:type="spellStart"/>
            <w:r w:rsidRPr="00DD3E65">
              <w:rPr>
                <w:rFonts w:ascii="Times New Roman" w:eastAsia="Times New Roman" w:hAnsi="Times New Roman" w:cs="Times New Roman"/>
                <w:b/>
                <w:bCs/>
                <w:color w:val="000000"/>
              </w:rPr>
              <w:t>Days</w:t>
            </w:r>
            <w:r w:rsidR="003627B8">
              <w:rPr>
                <w:rFonts w:ascii="Times New Roman" w:eastAsia="Times New Roman" w:hAnsi="Times New Roman" w:cs="Times New Roman"/>
                <w:b/>
                <w:bCs/>
                <w:color w:val="000000"/>
                <w:vertAlign w:val="superscript"/>
              </w:rPr>
              <w:t>B</w:t>
            </w:r>
            <w:proofErr w:type="spellEnd"/>
          </w:p>
        </w:tc>
        <w:tc>
          <w:tcPr>
            <w:tcW w:w="1253" w:type="dxa"/>
            <w:tcBorders>
              <w:top w:val="single" w:sz="8" w:space="0" w:color="auto"/>
              <w:left w:val="nil"/>
              <w:bottom w:val="single" w:sz="8" w:space="0" w:color="auto"/>
              <w:right w:val="nil"/>
            </w:tcBorders>
            <w:shd w:val="clear" w:color="auto" w:fill="auto"/>
            <w:vAlign w:val="center"/>
            <w:hideMark/>
          </w:tcPr>
          <w:p w14:paraId="2C42E855" w14:textId="1098FE21" w:rsidR="00DD3E65" w:rsidRPr="00DD3E65" w:rsidRDefault="00DD3E65" w:rsidP="00DD3E65">
            <w:pPr>
              <w:spacing w:after="0" w:line="240" w:lineRule="auto"/>
              <w:jc w:val="center"/>
              <w:rPr>
                <w:rFonts w:ascii="Times New Roman" w:eastAsia="Times New Roman" w:hAnsi="Times New Roman" w:cs="Times New Roman"/>
                <w:b/>
                <w:bCs/>
                <w:color w:val="000000"/>
              </w:rPr>
            </w:pPr>
            <w:r w:rsidRPr="00DD3E65">
              <w:rPr>
                <w:rFonts w:ascii="Times New Roman" w:eastAsia="Times New Roman" w:hAnsi="Times New Roman" w:cs="Times New Roman"/>
                <w:b/>
                <w:bCs/>
                <w:color w:val="000000"/>
              </w:rPr>
              <w:t xml:space="preserve">Total </w:t>
            </w:r>
            <w:r>
              <w:rPr>
                <w:rFonts w:ascii="Times New Roman" w:eastAsia="Times New Roman" w:hAnsi="Times New Roman" w:cs="Times New Roman"/>
                <w:b/>
                <w:bCs/>
                <w:color w:val="000000"/>
              </w:rPr>
              <w:t xml:space="preserve">No. </w:t>
            </w:r>
            <w:r w:rsidRPr="00DD3E65">
              <w:rPr>
                <w:rFonts w:ascii="Times New Roman" w:eastAsia="Times New Roman" w:hAnsi="Times New Roman" w:cs="Times New Roman"/>
                <w:b/>
                <w:bCs/>
                <w:color w:val="000000"/>
              </w:rPr>
              <w:t>Unique Predator Registers</w:t>
            </w:r>
          </w:p>
        </w:tc>
        <w:tc>
          <w:tcPr>
            <w:tcW w:w="1447" w:type="dxa"/>
            <w:tcBorders>
              <w:top w:val="single" w:sz="8" w:space="0" w:color="auto"/>
              <w:left w:val="nil"/>
              <w:bottom w:val="single" w:sz="8" w:space="0" w:color="auto"/>
              <w:right w:val="nil"/>
            </w:tcBorders>
            <w:shd w:val="clear" w:color="auto" w:fill="auto"/>
            <w:vAlign w:val="center"/>
            <w:hideMark/>
          </w:tcPr>
          <w:p w14:paraId="1DD7D175" w14:textId="77777777" w:rsidR="00DD3E65" w:rsidRPr="00DD3E65" w:rsidRDefault="00DD3E65" w:rsidP="00DD3E65">
            <w:pPr>
              <w:spacing w:after="0" w:line="240" w:lineRule="auto"/>
              <w:jc w:val="center"/>
              <w:rPr>
                <w:rFonts w:ascii="Times New Roman" w:eastAsia="Times New Roman" w:hAnsi="Times New Roman" w:cs="Times New Roman"/>
                <w:b/>
                <w:bCs/>
                <w:color w:val="000000"/>
              </w:rPr>
            </w:pPr>
            <w:r w:rsidRPr="00DD3E65">
              <w:rPr>
                <w:rFonts w:ascii="Times New Roman" w:eastAsia="Times New Roman" w:hAnsi="Times New Roman" w:cs="Times New Roman"/>
                <w:b/>
                <w:bCs/>
                <w:color w:val="000000"/>
              </w:rPr>
              <w:t>Unique Registers / Camera Day</w:t>
            </w:r>
          </w:p>
        </w:tc>
      </w:tr>
      <w:tr w:rsidR="00DD3E65" w:rsidRPr="00DD3E65" w14:paraId="3B0ED455" w14:textId="77777777" w:rsidTr="00B27174">
        <w:trPr>
          <w:trHeight w:val="294"/>
        </w:trPr>
        <w:tc>
          <w:tcPr>
            <w:tcW w:w="2520" w:type="dxa"/>
            <w:tcBorders>
              <w:top w:val="single" w:sz="8" w:space="0" w:color="auto"/>
              <w:left w:val="nil"/>
              <w:bottom w:val="nil"/>
              <w:right w:val="nil"/>
            </w:tcBorders>
            <w:shd w:val="clear" w:color="auto" w:fill="auto"/>
            <w:noWrap/>
            <w:vAlign w:val="center"/>
            <w:hideMark/>
          </w:tcPr>
          <w:p w14:paraId="28590CB2" w14:textId="77777777" w:rsidR="00DD3E65" w:rsidRPr="00DD3E65" w:rsidRDefault="00DD3E65" w:rsidP="004966F0">
            <w:pPr>
              <w:spacing w:after="0" w:line="240" w:lineRule="auto"/>
              <w:rPr>
                <w:rFonts w:ascii="Times New Roman" w:eastAsia="Times New Roman" w:hAnsi="Times New Roman" w:cs="Times New Roman"/>
                <w:color w:val="000000"/>
              </w:rPr>
            </w:pPr>
            <w:r w:rsidRPr="00DD3E65">
              <w:rPr>
                <w:rFonts w:ascii="Times New Roman" w:eastAsia="Times New Roman" w:hAnsi="Times New Roman" w:cs="Times New Roman"/>
                <w:color w:val="000000"/>
              </w:rPr>
              <w:t>Dyer</w:t>
            </w:r>
          </w:p>
        </w:tc>
        <w:tc>
          <w:tcPr>
            <w:tcW w:w="1620" w:type="dxa"/>
            <w:tcBorders>
              <w:top w:val="single" w:sz="8" w:space="0" w:color="auto"/>
              <w:left w:val="nil"/>
              <w:bottom w:val="nil"/>
              <w:right w:val="nil"/>
            </w:tcBorders>
            <w:shd w:val="clear" w:color="auto" w:fill="auto"/>
            <w:vAlign w:val="center"/>
            <w:hideMark/>
          </w:tcPr>
          <w:p w14:paraId="7B48E14D"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FHPT</w:t>
            </w:r>
          </w:p>
        </w:tc>
        <w:tc>
          <w:tcPr>
            <w:tcW w:w="1170" w:type="dxa"/>
            <w:tcBorders>
              <w:top w:val="single" w:sz="8" w:space="0" w:color="auto"/>
              <w:left w:val="nil"/>
              <w:bottom w:val="nil"/>
              <w:right w:val="nil"/>
            </w:tcBorders>
            <w:shd w:val="clear" w:color="auto" w:fill="auto"/>
            <w:noWrap/>
            <w:vAlign w:val="center"/>
            <w:hideMark/>
          </w:tcPr>
          <w:p w14:paraId="35F8429B"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6</w:t>
            </w:r>
          </w:p>
        </w:tc>
        <w:tc>
          <w:tcPr>
            <w:tcW w:w="1350" w:type="dxa"/>
            <w:tcBorders>
              <w:top w:val="single" w:sz="8" w:space="0" w:color="auto"/>
              <w:left w:val="nil"/>
              <w:bottom w:val="nil"/>
              <w:right w:val="nil"/>
            </w:tcBorders>
            <w:shd w:val="clear" w:color="auto" w:fill="auto"/>
            <w:vAlign w:val="center"/>
            <w:hideMark/>
          </w:tcPr>
          <w:p w14:paraId="10200310"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739</w:t>
            </w:r>
          </w:p>
        </w:tc>
        <w:tc>
          <w:tcPr>
            <w:tcW w:w="1253" w:type="dxa"/>
            <w:tcBorders>
              <w:top w:val="single" w:sz="8" w:space="0" w:color="auto"/>
              <w:left w:val="nil"/>
              <w:bottom w:val="nil"/>
              <w:right w:val="nil"/>
            </w:tcBorders>
            <w:shd w:val="clear" w:color="auto" w:fill="auto"/>
            <w:noWrap/>
            <w:vAlign w:val="center"/>
            <w:hideMark/>
          </w:tcPr>
          <w:p w14:paraId="37222C9E"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129</w:t>
            </w:r>
          </w:p>
        </w:tc>
        <w:tc>
          <w:tcPr>
            <w:tcW w:w="1447" w:type="dxa"/>
            <w:tcBorders>
              <w:top w:val="single" w:sz="8" w:space="0" w:color="auto"/>
              <w:left w:val="nil"/>
              <w:bottom w:val="nil"/>
              <w:right w:val="nil"/>
            </w:tcBorders>
            <w:shd w:val="clear" w:color="auto" w:fill="auto"/>
            <w:noWrap/>
            <w:vAlign w:val="center"/>
            <w:hideMark/>
          </w:tcPr>
          <w:p w14:paraId="35167EE5"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0.175</w:t>
            </w:r>
          </w:p>
        </w:tc>
      </w:tr>
      <w:tr w:rsidR="00DD3E65" w:rsidRPr="00DD3E65" w14:paraId="4E17B583" w14:textId="77777777" w:rsidTr="004966F0">
        <w:trPr>
          <w:trHeight w:val="287"/>
        </w:trPr>
        <w:tc>
          <w:tcPr>
            <w:tcW w:w="2520" w:type="dxa"/>
            <w:tcBorders>
              <w:top w:val="nil"/>
              <w:left w:val="nil"/>
              <w:bottom w:val="nil"/>
              <w:right w:val="nil"/>
            </w:tcBorders>
            <w:shd w:val="clear" w:color="auto" w:fill="auto"/>
            <w:noWrap/>
            <w:vAlign w:val="center"/>
            <w:hideMark/>
          </w:tcPr>
          <w:p w14:paraId="42F4A31C" w14:textId="77777777" w:rsidR="00DD3E65" w:rsidRPr="00DD3E65" w:rsidRDefault="00DD3E65" w:rsidP="004966F0">
            <w:pPr>
              <w:spacing w:after="0" w:line="240" w:lineRule="auto"/>
              <w:rPr>
                <w:rFonts w:ascii="Times New Roman" w:eastAsia="Times New Roman" w:hAnsi="Times New Roman" w:cs="Times New Roman"/>
                <w:color w:val="000000"/>
              </w:rPr>
            </w:pPr>
            <w:r w:rsidRPr="00DD3E65">
              <w:rPr>
                <w:rFonts w:ascii="Times New Roman" w:eastAsia="Times New Roman" w:hAnsi="Times New Roman" w:cs="Times New Roman"/>
                <w:color w:val="000000"/>
              </w:rPr>
              <w:t>Cottonwood Ranch</w:t>
            </w:r>
          </w:p>
        </w:tc>
        <w:tc>
          <w:tcPr>
            <w:tcW w:w="1620" w:type="dxa"/>
            <w:tcBorders>
              <w:top w:val="nil"/>
              <w:left w:val="nil"/>
              <w:bottom w:val="nil"/>
              <w:right w:val="nil"/>
            </w:tcBorders>
            <w:shd w:val="clear" w:color="auto" w:fill="auto"/>
            <w:vAlign w:val="center"/>
            <w:hideMark/>
          </w:tcPr>
          <w:p w14:paraId="3E224808"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FHPT</w:t>
            </w:r>
          </w:p>
        </w:tc>
        <w:tc>
          <w:tcPr>
            <w:tcW w:w="1170" w:type="dxa"/>
            <w:tcBorders>
              <w:top w:val="nil"/>
              <w:left w:val="nil"/>
              <w:bottom w:val="nil"/>
              <w:right w:val="nil"/>
            </w:tcBorders>
            <w:shd w:val="clear" w:color="auto" w:fill="auto"/>
            <w:noWrap/>
            <w:vAlign w:val="center"/>
            <w:hideMark/>
          </w:tcPr>
          <w:p w14:paraId="44323319"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4</w:t>
            </w:r>
          </w:p>
        </w:tc>
        <w:tc>
          <w:tcPr>
            <w:tcW w:w="1350" w:type="dxa"/>
            <w:tcBorders>
              <w:top w:val="nil"/>
              <w:left w:val="nil"/>
              <w:bottom w:val="nil"/>
              <w:right w:val="nil"/>
            </w:tcBorders>
            <w:shd w:val="clear" w:color="auto" w:fill="auto"/>
            <w:vAlign w:val="center"/>
            <w:hideMark/>
          </w:tcPr>
          <w:p w14:paraId="54DF17E7"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478</w:t>
            </w:r>
          </w:p>
        </w:tc>
        <w:tc>
          <w:tcPr>
            <w:tcW w:w="1253" w:type="dxa"/>
            <w:tcBorders>
              <w:top w:val="nil"/>
              <w:left w:val="nil"/>
              <w:bottom w:val="nil"/>
              <w:right w:val="nil"/>
            </w:tcBorders>
            <w:shd w:val="clear" w:color="auto" w:fill="auto"/>
            <w:noWrap/>
            <w:vAlign w:val="center"/>
            <w:hideMark/>
          </w:tcPr>
          <w:p w14:paraId="0DA4E03F"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65</w:t>
            </w:r>
          </w:p>
        </w:tc>
        <w:tc>
          <w:tcPr>
            <w:tcW w:w="1447" w:type="dxa"/>
            <w:tcBorders>
              <w:top w:val="nil"/>
              <w:left w:val="nil"/>
              <w:bottom w:val="nil"/>
              <w:right w:val="nil"/>
            </w:tcBorders>
            <w:shd w:val="clear" w:color="auto" w:fill="auto"/>
            <w:noWrap/>
            <w:vAlign w:val="center"/>
            <w:hideMark/>
          </w:tcPr>
          <w:p w14:paraId="093B96E0"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0.136</w:t>
            </w:r>
          </w:p>
        </w:tc>
      </w:tr>
      <w:tr w:rsidR="00DD3E65" w:rsidRPr="00DD3E65" w14:paraId="204BDE47" w14:textId="77777777" w:rsidTr="004966F0">
        <w:trPr>
          <w:trHeight w:val="287"/>
        </w:trPr>
        <w:tc>
          <w:tcPr>
            <w:tcW w:w="2520" w:type="dxa"/>
            <w:tcBorders>
              <w:top w:val="nil"/>
              <w:left w:val="nil"/>
              <w:bottom w:val="nil"/>
              <w:right w:val="nil"/>
            </w:tcBorders>
            <w:shd w:val="clear" w:color="auto" w:fill="auto"/>
            <w:noWrap/>
            <w:vAlign w:val="center"/>
            <w:hideMark/>
          </w:tcPr>
          <w:p w14:paraId="7E9B4DE2" w14:textId="77777777" w:rsidR="00DD3E65" w:rsidRPr="00DD3E65" w:rsidRDefault="00DD3E65" w:rsidP="004966F0">
            <w:pPr>
              <w:spacing w:after="0" w:line="240" w:lineRule="auto"/>
              <w:rPr>
                <w:rFonts w:ascii="Times New Roman" w:eastAsia="Times New Roman" w:hAnsi="Times New Roman" w:cs="Times New Roman"/>
                <w:color w:val="000000"/>
              </w:rPr>
            </w:pPr>
            <w:r w:rsidRPr="00DD3E65">
              <w:rPr>
                <w:rFonts w:ascii="Times New Roman" w:eastAsia="Times New Roman" w:hAnsi="Times New Roman" w:cs="Times New Roman"/>
                <w:color w:val="000000"/>
              </w:rPr>
              <w:t xml:space="preserve">Kearney </w:t>
            </w:r>
            <w:proofErr w:type="spellStart"/>
            <w:r w:rsidRPr="00DD3E65">
              <w:rPr>
                <w:rFonts w:ascii="Times New Roman" w:eastAsia="Times New Roman" w:hAnsi="Times New Roman" w:cs="Times New Roman"/>
                <w:color w:val="000000"/>
              </w:rPr>
              <w:t>Broadfoot</w:t>
            </w:r>
            <w:proofErr w:type="spellEnd"/>
            <w:r w:rsidRPr="00DD3E65">
              <w:rPr>
                <w:rFonts w:ascii="Times New Roman" w:eastAsia="Times New Roman" w:hAnsi="Times New Roman" w:cs="Times New Roman"/>
                <w:color w:val="000000"/>
              </w:rPr>
              <w:t xml:space="preserve"> South</w:t>
            </w:r>
          </w:p>
        </w:tc>
        <w:tc>
          <w:tcPr>
            <w:tcW w:w="1620" w:type="dxa"/>
            <w:tcBorders>
              <w:top w:val="nil"/>
              <w:left w:val="nil"/>
              <w:bottom w:val="nil"/>
              <w:right w:val="nil"/>
            </w:tcBorders>
            <w:shd w:val="clear" w:color="auto" w:fill="auto"/>
            <w:vAlign w:val="center"/>
            <w:hideMark/>
          </w:tcPr>
          <w:p w14:paraId="2707DB80" w14:textId="0D483119"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FHILPT</w:t>
            </w:r>
          </w:p>
        </w:tc>
        <w:tc>
          <w:tcPr>
            <w:tcW w:w="1170" w:type="dxa"/>
            <w:tcBorders>
              <w:top w:val="nil"/>
              <w:left w:val="nil"/>
              <w:bottom w:val="nil"/>
              <w:right w:val="nil"/>
            </w:tcBorders>
            <w:shd w:val="clear" w:color="auto" w:fill="auto"/>
            <w:noWrap/>
            <w:vAlign w:val="center"/>
            <w:hideMark/>
          </w:tcPr>
          <w:p w14:paraId="737C95D6"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7</w:t>
            </w:r>
          </w:p>
        </w:tc>
        <w:tc>
          <w:tcPr>
            <w:tcW w:w="1350" w:type="dxa"/>
            <w:tcBorders>
              <w:top w:val="nil"/>
              <w:left w:val="nil"/>
              <w:bottom w:val="nil"/>
              <w:right w:val="nil"/>
            </w:tcBorders>
            <w:shd w:val="clear" w:color="auto" w:fill="auto"/>
            <w:vAlign w:val="center"/>
            <w:hideMark/>
          </w:tcPr>
          <w:p w14:paraId="0D8D38DE"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722</w:t>
            </w:r>
          </w:p>
        </w:tc>
        <w:tc>
          <w:tcPr>
            <w:tcW w:w="1253" w:type="dxa"/>
            <w:tcBorders>
              <w:top w:val="nil"/>
              <w:left w:val="nil"/>
              <w:bottom w:val="nil"/>
              <w:right w:val="nil"/>
            </w:tcBorders>
            <w:shd w:val="clear" w:color="auto" w:fill="auto"/>
            <w:noWrap/>
            <w:vAlign w:val="center"/>
            <w:hideMark/>
          </w:tcPr>
          <w:p w14:paraId="7DCB5584"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186</w:t>
            </w:r>
          </w:p>
        </w:tc>
        <w:tc>
          <w:tcPr>
            <w:tcW w:w="1447" w:type="dxa"/>
            <w:tcBorders>
              <w:top w:val="nil"/>
              <w:left w:val="nil"/>
              <w:bottom w:val="nil"/>
              <w:right w:val="nil"/>
            </w:tcBorders>
            <w:shd w:val="clear" w:color="auto" w:fill="auto"/>
            <w:noWrap/>
            <w:vAlign w:val="center"/>
            <w:hideMark/>
          </w:tcPr>
          <w:p w14:paraId="7C9CA3FB"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0.258</w:t>
            </w:r>
          </w:p>
        </w:tc>
      </w:tr>
      <w:tr w:rsidR="00DD3E65" w:rsidRPr="00DD3E65" w14:paraId="25A960BC" w14:textId="77777777" w:rsidTr="004966F0">
        <w:trPr>
          <w:trHeight w:val="287"/>
        </w:trPr>
        <w:tc>
          <w:tcPr>
            <w:tcW w:w="2520" w:type="dxa"/>
            <w:tcBorders>
              <w:top w:val="nil"/>
              <w:left w:val="nil"/>
              <w:bottom w:val="nil"/>
              <w:right w:val="nil"/>
            </w:tcBorders>
            <w:shd w:val="clear" w:color="auto" w:fill="auto"/>
            <w:noWrap/>
            <w:vAlign w:val="center"/>
            <w:hideMark/>
          </w:tcPr>
          <w:p w14:paraId="199B1AA5" w14:textId="77777777" w:rsidR="00DD3E65" w:rsidRPr="00DD3E65" w:rsidRDefault="00DD3E65" w:rsidP="004966F0">
            <w:pPr>
              <w:spacing w:after="0" w:line="240" w:lineRule="auto"/>
              <w:rPr>
                <w:rFonts w:ascii="Times New Roman" w:eastAsia="Times New Roman" w:hAnsi="Times New Roman" w:cs="Times New Roman"/>
                <w:color w:val="000000"/>
              </w:rPr>
            </w:pPr>
            <w:r w:rsidRPr="00DD3E65">
              <w:rPr>
                <w:rFonts w:ascii="Times New Roman" w:eastAsia="Times New Roman" w:hAnsi="Times New Roman" w:cs="Times New Roman"/>
                <w:color w:val="000000"/>
              </w:rPr>
              <w:t>Newark West</w:t>
            </w:r>
          </w:p>
        </w:tc>
        <w:tc>
          <w:tcPr>
            <w:tcW w:w="1620" w:type="dxa"/>
            <w:tcBorders>
              <w:top w:val="nil"/>
              <w:left w:val="nil"/>
              <w:bottom w:val="nil"/>
              <w:right w:val="nil"/>
            </w:tcBorders>
            <w:shd w:val="clear" w:color="auto" w:fill="auto"/>
            <w:vAlign w:val="center"/>
            <w:hideMark/>
          </w:tcPr>
          <w:p w14:paraId="6E59DF0A"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EFHLPT</w:t>
            </w:r>
          </w:p>
        </w:tc>
        <w:tc>
          <w:tcPr>
            <w:tcW w:w="1170" w:type="dxa"/>
            <w:tcBorders>
              <w:top w:val="nil"/>
              <w:left w:val="nil"/>
              <w:bottom w:val="nil"/>
              <w:right w:val="nil"/>
            </w:tcBorders>
            <w:shd w:val="clear" w:color="auto" w:fill="auto"/>
            <w:noWrap/>
            <w:vAlign w:val="center"/>
            <w:hideMark/>
          </w:tcPr>
          <w:p w14:paraId="08CE7E31"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4</w:t>
            </w:r>
          </w:p>
        </w:tc>
        <w:tc>
          <w:tcPr>
            <w:tcW w:w="1350" w:type="dxa"/>
            <w:tcBorders>
              <w:top w:val="nil"/>
              <w:left w:val="nil"/>
              <w:bottom w:val="nil"/>
              <w:right w:val="nil"/>
            </w:tcBorders>
            <w:shd w:val="clear" w:color="auto" w:fill="auto"/>
            <w:vAlign w:val="center"/>
            <w:hideMark/>
          </w:tcPr>
          <w:p w14:paraId="74CBE581"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482</w:t>
            </w:r>
          </w:p>
        </w:tc>
        <w:tc>
          <w:tcPr>
            <w:tcW w:w="1253" w:type="dxa"/>
            <w:tcBorders>
              <w:top w:val="nil"/>
              <w:left w:val="nil"/>
              <w:bottom w:val="nil"/>
              <w:right w:val="nil"/>
            </w:tcBorders>
            <w:shd w:val="clear" w:color="auto" w:fill="auto"/>
            <w:noWrap/>
            <w:vAlign w:val="center"/>
            <w:hideMark/>
          </w:tcPr>
          <w:p w14:paraId="4D307F8C"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183</w:t>
            </w:r>
          </w:p>
        </w:tc>
        <w:tc>
          <w:tcPr>
            <w:tcW w:w="1447" w:type="dxa"/>
            <w:tcBorders>
              <w:top w:val="nil"/>
              <w:left w:val="nil"/>
              <w:bottom w:val="nil"/>
              <w:right w:val="nil"/>
            </w:tcBorders>
            <w:shd w:val="clear" w:color="auto" w:fill="auto"/>
            <w:noWrap/>
            <w:vAlign w:val="center"/>
            <w:hideMark/>
          </w:tcPr>
          <w:p w14:paraId="5899F719"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0.380</w:t>
            </w:r>
          </w:p>
        </w:tc>
      </w:tr>
      <w:tr w:rsidR="00DD3E65" w:rsidRPr="00DD3E65" w14:paraId="17327115" w14:textId="77777777" w:rsidTr="004966F0">
        <w:trPr>
          <w:trHeight w:val="287"/>
        </w:trPr>
        <w:tc>
          <w:tcPr>
            <w:tcW w:w="2520" w:type="dxa"/>
            <w:tcBorders>
              <w:top w:val="nil"/>
              <w:left w:val="nil"/>
              <w:bottom w:val="nil"/>
              <w:right w:val="nil"/>
            </w:tcBorders>
            <w:shd w:val="clear" w:color="auto" w:fill="auto"/>
            <w:noWrap/>
            <w:vAlign w:val="center"/>
            <w:hideMark/>
          </w:tcPr>
          <w:p w14:paraId="6DF0E04A" w14:textId="77777777" w:rsidR="00DD3E65" w:rsidRPr="00DD3E65" w:rsidRDefault="00DD3E65" w:rsidP="004966F0">
            <w:pPr>
              <w:spacing w:after="0" w:line="240" w:lineRule="auto"/>
              <w:rPr>
                <w:rFonts w:ascii="Times New Roman" w:eastAsia="Times New Roman" w:hAnsi="Times New Roman" w:cs="Times New Roman"/>
                <w:color w:val="000000"/>
              </w:rPr>
            </w:pPr>
            <w:r w:rsidRPr="00DD3E65">
              <w:rPr>
                <w:rFonts w:ascii="Times New Roman" w:eastAsia="Times New Roman" w:hAnsi="Times New Roman" w:cs="Times New Roman"/>
                <w:color w:val="000000"/>
              </w:rPr>
              <w:t>Newark East</w:t>
            </w:r>
          </w:p>
        </w:tc>
        <w:tc>
          <w:tcPr>
            <w:tcW w:w="1620" w:type="dxa"/>
            <w:tcBorders>
              <w:top w:val="nil"/>
              <w:left w:val="nil"/>
              <w:bottom w:val="nil"/>
              <w:right w:val="nil"/>
            </w:tcBorders>
            <w:shd w:val="clear" w:color="auto" w:fill="auto"/>
            <w:vAlign w:val="center"/>
            <w:hideMark/>
          </w:tcPr>
          <w:p w14:paraId="4CD96879"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FHPT</w:t>
            </w:r>
          </w:p>
        </w:tc>
        <w:tc>
          <w:tcPr>
            <w:tcW w:w="1170" w:type="dxa"/>
            <w:tcBorders>
              <w:top w:val="nil"/>
              <w:left w:val="nil"/>
              <w:bottom w:val="nil"/>
              <w:right w:val="nil"/>
            </w:tcBorders>
            <w:shd w:val="clear" w:color="auto" w:fill="auto"/>
            <w:noWrap/>
            <w:vAlign w:val="center"/>
            <w:hideMark/>
          </w:tcPr>
          <w:p w14:paraId="4B89D1E2"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5</w:t>
            </w:r>
          </w:p>
        </w:tc>
        <w:tc>
          <w:tcPr>
            <w:tcW w:w="1350" w:type="dxa"/>
            <w:tcBorders>
              <w:top w:val="nil"/>
              <w:left w:val="nil"/>
              <w:bottom w:val="nil"/>
              <w:right w:val="nil"/>
            </w:tcBorders>
            <w:shd w:val="clear" w:color="auto" w:fill="auto"/>
            <w:vAlign w:val="center"/>
            <w:hideMark/>
          </w:tcPr>
          <w:p w14:paraId="0145A279"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602</w:t>
            </w:r>
          </w:p>
        </w:tc>
        <w:tc>
          <w:tcPr>
            <w:tcW w:w="1253" w:type="dxa"/>
            <w:tcBorders>
              <w:top w:val="nil"/>
              <w:left w:val="nil"/>
              <w:bottom w:val="nil"/>
              <w:right w:val="nil"/>
            </w:tcBorders>
            <w:shd w:val="clear" w:color="auto" w:fill="auto"/>
            <w:noWrap/>
            <w:vAlign w:val="center"/>
            <w:hideMark/>
          </w:tcPr>
          <w:p w14:paraId="6776A77D"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142</w:t>
            </w:r>
          </w:p>
        </w:tc>
        <w:tc>
          <w:tcPr>
            <w:tcW w:w="1447" w:type="dxa"/>
            <w:tcBorders>
              <w:top w:val="nil"/>
              <w:left w:val="nil"/>
              <w:bottom w:val="nil"/>
              <w:right w:val="nil"/>
            </w:tcBorders>
            <w:shd w:val="clear" w:color="auto" w:fill="auto"/>
            <w:noWrap/>
            <w:vAlign w:val="center"/>
            <w:hideMark/>
          </w:tcPr>
          <w:p w14:paraId="4E0454B5"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0.236</w:t>
            </w:r>
          </w:p>
        </w:tc>
      </w:tr>
      <w:tr w:rsidR="00DD3E65" w:rsidRPr="00DD3E65" w14:paraId="029C94B8" w14:textId="77777777" w:rsidTr="00762B3D">
        <w:trPr>
          <w:trHeight w:val="294"/>
        </w:trPr>
        <w:tc>
          <w:tcPr>
            <w:tcW w:w="2520" w:type="dxa"/>
            <w:tcBorders>
              <w:top w:val="nil"/>
              <w:left w:val="nil"/>
              <w:bottom w:val="single" w:sz="4" w:space="0" w:color="auto"/>
              <w:right w:val="nil"/>
            </w:tcBorders>
            <w:shd w:val="clear" w:color="auto" w:fill="auto"/>
            <w:noWrap/>
            <w:vAlign w:val="center"/>
            <w:hideMark/>
          </w:tcPr>
          <w:p w14:paraId="0528F77E" w14:textId="77777777" w:rsidR="00DD3E65" w:rsidRPr="00DD3E65" w:rsidRDefault="00DD3E65" w:rsidP="004966F0">
            <w:pPr>
              <w:spacing w:after="0" w:line="240" w:lineRule="auto"/>
              <w:rPr>
                <w:rFonts w:ascii="Times New Roman" w:eastAsia="Times New Roman" w:hAnsi="Times New Roman" w:cs="Times New Roman"/>
                <w:color w:val="000000"/>
              </w:rPr>
            </w:pPr>
            <w:proofErr w:type="spellStart"/>
            <w:r w:rsidRPr="00DD3E65">
              <w:rPr>
                <w:rFonts w:ascii="Times New Roman" w:eastAsia="Times New Roman" w:hAnsi="Times New Roman" w:cs="Times New Roman"/>
                <w:color w:val="000000"/>
              </w:rPr>
              <w:t>Leaman</w:t>
            </w:r>
            <w:proofErr w:type="spellEnd"/>
          </w:p>
        </w:tc>
        <w:tc>
          <w:tcPr>
            <w:tcW w:w="1620" w:type="dxa"/>
            <w:tcBorders>
              <w:top w:val="nil"/>
              <w:left w:val="nil"/>
              <w:bottom w:val="single" w:sz="4" w:space="0" w:color="auto"/>
              <w:right w:val="nil"/>
            </w:tcBorders>
            <w:shd w:val="clear" w:color="auto" w:fill="auto"/>
            <w:vAlign w:val="center"/>
            <w:hideMark/>
          </w:tcPr>
          <w:p w14:paraId="0FAB4D7B"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FHLPT</w:t>
            </w:r>
          </w:p>
        </w:tc>
        <w:tc>
          <w:tcPr>
            <w:tcW w:w="1170" w:type="dxa"/>
            <w:tcBorders>
              <w:top w:val="nil"/>
              <w:left w:val="nil"/>
              <w:bottom w:val="single" w:sz="4" w:space="0" w:color="auto"/>
              <w:right w:val="nil"/>
            </w:tcBorders>
            <w:shd w:val="clear" w:color="auto" w:fill="auto"/>
            <w:noWrap/>
            <w:vAlign w:val="center"/>
            <w:hideMark/>
          </w:tcPr>
          <w:p w14:paraId="39C81DB5"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3</w:t>
            </w:r>
          </w:p>
        </w:tc>
        <w:tc>
          <w:tcPr>
            <w:tcW w:w="1350" w:type="dxa"/>
            <w:tcBorders>
              <w:top w:val="nil"/>
              <w:left w:val="nil"/>
              <w:bottom w:val="single" w:sz="4" w:space="0" w:color="auto"/>
              <w:right w:val="nil"/>
            </w:tcBorders>
            <w:shd w:val="clear" w:color="auto" w:fill="auto"/>
            <w:vAlign w:val="center"/>
            <w:hideMark/>
          </w:tcPr>
          <w:p w14:paraId="4D28812B"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324</w:t>
            </w:r>
          </w:p>
        </w:tc>
        <w:tc>
          <w:tcPr>
            <w:tcW w:w="1253" w:type="dxa"/>
            <w:tcBorders>
              <w:top w:val="nil"/>
              <w:left w:val="nil"/>
              <w:bottom w:val="single" w:sz="4" w:space="0" w:color="auto"/>
              <w:right w:val="nil"/>
            </w:tcBorders>
            <w:shd w:val="clear" w:color="auto" w:fill="auto"/>
            <w:noWrap/>
            <w:vAlign w:val="center"/>
            <w:hideMark/>
          </w:tcPr>
          <w:p w14:paraId="25F0355A"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97</w:t>
            </w:r>
          </w:p>
        </w:tc>
        <w:tc>
          <w:tcPr>
            <w:tcW w:w="1447" w:type="dxa"/>
            <w:tcBorders>
              <w:top w:val="nil"/>
              <w:left w:val="nil"/>
              <w:bottom w:val="single" w:sz="4" w:space="0" w:color="auto"/>
              <w:right w:val="nil"/>
            </w:tcBorders>
            <w:shd w:val="clear" w:color="auto" w:fill="auto"/>
            <w:noWrap/>
            <w:vAlign w:val="center"/>
            <w:hideMark/>
          </w:tcPr>
          <w:p w14:paraId="0B3B724C" w14:textId="77777777" w:rsidR="00DD3E65" w:rsidRPr="00DD3E65" w:rsidRDefault="00DD3E65" w:rsidP="00DD3E65">
            <w:pPr>
              <w:spacing w:after="0" w:line="240" w:lineRule="auto"/>
              <w:jc w:val="center"/>
              <w:rPr>
                <w:rFonts w:ascii="Times New Roman" w:eastAsia="Times New Roman" w:hAnsi="Times New Roman" w:cs="Times New Roman"/>
                <w:color w:val="000000"/>
              </w:rPr>
            </w:pPr>
            <w:r w:rsidRPr="00DD3E65">
              <w:rPr>
                <w:rFonts w:ascii="Times New Roman" w:eastAsia="Times New Roman" w:hAnsi="Times New Roman" w:cs="Times New Roman"/>
                <w:color w:val="000000"/>
              </w:rPr>
              <w:t>0.299</w:t>
            </w:r>
          </w:p>
        </w:tc>
      </w:tr>
      <w:tr w:rsidR="009765E3" w:rsidRPr="002B6110" w14:paraId="3289CE59" w14:textId="77777777" w:rsidTr="00762B3D">
        <w:trPr>
          <w:trHeight w:val="300"/>
        </w:trPr>
        <w:tc>
          <w:tcPr>
            <w:tcW w:w="4140" w:type="dxa"/>
            <w:gridSpan w:val="2"/>
            <w:tcBorders>
              <w:top w:val="single" w:sz="4" w:space="0" w:color="auto"/>
              <w:left w:val="nil"/>
              <w:bottom w:val="single" w:sz="8" w:space="0" w:color="auto"/>
              <w:right w:val="nil"/>
            </w:tcBorders>
            <w:shd w:val="clear" w:color="auto" w:fill="auto"/>
            <w:noWrap/>
            <w:vAlign w:val="center"/>
            <w:hideMark/>
          </w:tcPr>
          <w:p w14:paraId="077D8482" w14:textId="26833139" w:rsidR="009765E3" w:rsidRPr="00DD3E65" w:rsidRDefault="009765E3" w:rsidP="009765E3">
            <w:pPr>
              <w:spacing w:after="0" w:line="240" w:lineRule="auto"/>
              <w:jc w:val="center"/>
              <w:rPr>
                <w:rFonts w:ascii="Times New Roman" w:eastAsia="Times New Roman" w:hAnsi="Times New Roman" w:cs="Times New Roman"/>
                <w:b/>
                <w:bCs/>
                <w:color w:val="000000"/>
              </w:rPr>
            </w:pPr>
            <w:r w:rsidRPr="00DD3E65">
              <w:rPr>
                <w:rFonts w:ascii="Times New Roman" w:eastAsia="Times New Roman" w:hAnsi="Times New Roman" w:cs="Times New Roman"/>
                <w:b/>
                <w:bCs/>
                <w:color w:val="000000"/>
              </w:rPr>
              <w:t>Total</w:t>
            </w:r>
          </w:p>
        </w:tc>
        <w:tc>
          <w:tcPr>
            <w:tcW w:w="1170" w:type="dxa"/>
            <w:tcBorders>
              <w:top w:val="single" w:sz="4" w:space="0" w:color="auto"/>
              <w:left w:val="nil"/>
              <w:bottom w:val="single" w:sz="8" w:space="0" w:color="auto"/>
              <w:right w:val="nil"/>
            </w:tcBorders>
            <w:shd w:val="clear" w:color="auto" w:fill="auto"/>
            <w:noWrap/>
            <w:vAlign w:val="center"/>
            <w:hideMark/>
          </w:tcPr>
          <w:p w14:paraId="75511D28" w14:textId="77777777" w:rsidR="009765E3" w:rsidRPr="00DD3E65" w:rsidRDefault="009765E3" w:rsidP="00DD3E65">
            <w:pPr>
              <w:spacing w:after="0" w:line="240" w:lineRule="auto"/>
              <w:jc w:val="center"/>
              <w:rPr>
                <w:rFonts w:ascii="Times New Roman" w:eastAsia="Times New Roman" w:hAnsi="Times New Roman" w:cs="Times New Roman"/>
                <w:b/>
                <w:bCs/>
                <w:color w:val="000000"/>
              </w:rPr>
            </w:pPr>
            <w:r w:rsidRPr="00DD3E65">
              <w:rPr>
                <w:rFonts w:ascii="Times New Roman" w:eastAsia="Times New Roman" w:hAnsi="Times New Roman" w:cs="Times New Roman"/>
                <w:b/>
                <w:bCs/>
                <w:color w:val="000000"/>
              </w:rPr>
              <w:t>29</w:t>
            </w:r>
          </w:p>
        </w:tc>
        <w:tc>
          <w:tcPr>
            <w:tcW w:w="1350" w:type="dxa"/>
            <w:tcBorders>
              <w:top w:val="single" w:sz="4" w:space="0" w:color="auto"/>
              <w:left w:val="nil"/>
              <w:bottom w:val="single" w:sz="8" w:space="0" w:color="auto"/>
              <w:right w:val="nil"/>
            </w:tcBorders>
            <w:shd w:val="clear" w:color="auto" w:fill="auto"/>
            <w:vAlign w:val="center"/>
            <w:hideMark/>
          </w:tcPr>
          <w:p w14:paraId="43D86EA2" w14:textId="77777777" w:rsidR="009765E3" w:rsidRPr="00DD3E65" w:rsidRDefault="009765E3" w:rsidP="00DD3E65">
            <w:pPr>
              <w:spacing w:after="0" w:line="240" w:lineRule="auto"/>
              <w:jc w:val="center"/>
              <w:rPr>
                <w:rFonts w:ascii="Times New Roman" w:eastAsia="Times New Roman" w:hAnsi="Times New Roman" w:cs="Times New Roman"/>
                <w:b/>
                <w:bCs/>
                <w:color w:val="000000"/>
              </w:rPr>
            </w:pPr>
            <w:r w:rsidRPr="00DD3E65">
              <w:rPr>
                <w:rFonts w:ascii="Times New Roman" w:eastAsia="Times New Roman" w:hAnsi="Times New Roman" w:cs="Times New Roman"/>
                <w:b/>
                <w:bCs/>
                <w:color w:val="000000"/>
              </w:rPr>
              <w:t>3,347</w:t>
            </w:r>
          </w:p>
        </w:tc>
        <w:tc>
          <w:tcPr>
            <w:tcW w:w="1253" w:type="dxa"/>
            <w:tcBorders>
              <w:top w:val="single" w:sz="4" w:space="0" w:color="auto"/>
              <w:left w:val="nil"/>
              <w:bottom w:val="single" w:sz="8" w:space="0" w:color="auto"/>
              <w:right w:val="nil"/>
            </w:tcBorders>
            <w:shd w:val="clear" w:color="auto" w:fill="auto"/>
            <w:noWrap/>
            <w:vAlign w:val="center"/>
            <w:hideMark/>
          </w:tcPr>
          <w:p w14:paraId="6119144B" w14:textId="77777777" w:rsidR="009765E3" w:rsidRPr="00DD3E65" w:rsidRDefault="009765E3" w:rsidP="00DD3E65">
            <w:pPr>
              <w:spacing w:after="0" w:line="240" w:lineRule="auto"/>
              <w:jc w:val="center"/>
              <w:rPr>
                <w:rFonts w:ascii="Times New Roman" w:eastAsia="Times New Roman" w:hAnsi="Times New Roman" w:cs="Times New Roman"/>
                <w:b/>
                <w:bCs/>
                <w:color w:val="000000"/>
              </w:rPr>
            </w:pPr>
            <w:r w:rsidRPr="00DD3E65">
              <w:rPr>
                <w:rFonts w:ascii="Times New Roman" w:eastAsia="Times New Roman" w:hAnsi="Times New Roman" w:cs="Times New Roman"/>
                <w:b/>
                <w:bCs/>
                <w:color w:val="000000"/>
              </w:rPr>
              <w:t>802</w:t>
            </w:r>
          </w:p>
        </w:tc>
        <w:tc>
          <w:tcPr>
            <w:tcW w:w="1447" w:type="dxa"/>
            <w:tcBorders>
              <w:top w:val="single" w:sz="4" w:space="0" w:color="auto"/>
              <w:left w:val="nil"/>
              <w:bottom w:val="single" w:sz="8" w:space="0" w:color="auto"/>
              <w:right w:val="nil"/>
            </w:tcBorders>
            <w:shd w:val="clear" w:color="auto" w:fill="auto"/>
            <w:noWrap/>
            <w:vAlign w:val="center"/>
            <w:hideMark/>
          </w:tcPr>
          <w:p w14:paraId="1A2C5A1D" w14:textId="77777777" w:rsidR="009765E3" w:rsidRPr="00DD3E65" w:rsidRDefault="009765E3" w:rsidP="00DD3E65">
            <w:pPr>
              <w:spacing w:after="0" w:line="240" w:lineRule="auto"/>
              <w:jc w:val="center"/>
              <w:rPr>
                <w:rFonts w:ascii="Times New Roman" w:eastAsia="Times New Roman" w:hAnsi="Times New Roman" w:cs="Times New Roman"/>
                <w:b/>
                <w:bCs/>
                <w:color w:val="000000"/>
              </w:rPr>
            </w:pPr>
            <w:r w:rsidRPr="00DD3E65">
              <w:rPr>
                <w:rFonts w:ascii="Times New Roman" w:eastAsia="Times New Roman" w:hAnsi="Times New Roman" w:cs="Times New Roman"/>
                <w:b/>
                <w:bCs/>
                <w:color w:val="000000"/>
              </w:rPr>
              <w:t>0.240</w:t>
            </w:r>
          </w:p>
        </w:tc>
      </w:tr>
    </w:tbl>
    <w:p w14:paraId="3703ADB9" w14:textId="259044BB" w:rsidR="00E56EA3" w:rsidRPr="002B6110" w:rsidRDefault="00E56EA3" w:rsidP="00A8637E">
      <w:pPr>
        <w:spacing w:after="0" w:line="240" w:lineRule="auto"/>
        <w:jc w:val="both"/>
        <w:rPr>
          <w:rFonts w:ascii="Times New Roman" w:hAnsi="Times New Roman" w:cs="Times New Roman"/>
          <w:sz w:val="18"/>
          <w:szCs w:val="18"/>
        </w:rPr>
      </w:pPr>
      <w:r w:rsidRPr="002B6110">
        <w:rPr>
          <w:rFonts w:ascii="Times New Roman" w:hAnsi="Times New Roman"/>
          <w:sz w:val="18"/>
          <w:szCs w:val="18"/>
          <w:vertAlign w:val="superscript"/>
        </w:rPr>
        <w:t xml:space="preserve">A </w:t>
      </w:r>
      <w:r w:rsidR="002569E0" w:rsidRPr="002B6110">
        <w:rPr>
          <w:rFonts w:ascii="Times New Roman" w:hAnsi="Times New Roman" w:cs="Times New Roman"/>
          <w:sz w:val="18"/>
          <w:szCs w:val="18"/>
        </w:rPr>
        <w:t>Management</w:t>
      </w:r>
      <w:r w:rsidR="002569E0" w:rsidRPr="002B6110">
        <w:rPr>
          <w:rFonts w:ascii="Times New Roman" w:hAnsi="Times New Roman" w:cs="Times New Roman"/>
          <w:spacing w:val="6"/>
          <w:sz w:val="18"/>
          <w:szCs w:val="18"/>
        </w:rPr>
        <w:t xml:space="preserve"> </w:t>
      </w:r>
      <w:r w:rsidR="002569E0" w:rsidRPr="002B6110">
        <w:rPr>
          <w:rFonts w:ascii="Times New Roman" w:hAnsi="Times New Roman" w:cs="Times New Roman"/>
          <w:sz w:val="18"/>
          <w:szCs w:val="18"/>
        </w:rPr>
        <w:t>actions</w:t>
      </w:r>
      <w:r w:rsidR="002569E0" w:rsidRPr="002B6110">
        <w:rPr>
          <w:rFonts w:ascii="Times New Roman" w:hAnsi="Times New Roman" w:cs="Times New Roman"/>
          <w:spacing w:val="6"/>
          <w:sz w:val="18"/>
          <w:szCs w:val="18"/>
        </w:rPr>
        <w:t xml:space="preserve"> </w:t>
      </w:r>
      <w:r w:rsidR="002569E0" w:rsidRPr="002B6110">
        <w:rPr>
          <w:rFonts w:ascii="Times New Roman" w:hAnsi="Times New Roman" w:cs="Times New Roman"/>
          <w:sz w:val="18"/>
          <w:szCs w:val="18"/>
        </w:rPr>
        <w:t>applied</w:t>
      </w:r>
      <w:r w:rsidR="002569E0" w:rsidRPr="002B6110">
        <w:rPr>
          <w:rFonts w:ascii="Times New Roman" w:hAnsi="Times New Roman" w:cs="Times New Roman"/>
          <w:spacing w:val="8"/>
          <w:sz w:val="18"/>
          <w:szCs w:val="18"/>
        </w:rPr>
        <w:t xml:space="preserve"> </w:t>
      </w:r>
      <w:r w:rsidR="002569E0" w:rsidRPr="002B6110">
        <w:rPr>
          <w:rFonts w:ascii="Times New Roman" w:hAnsi="Times New Roman" w:cs="Times New Roman"/>
          <w:sz w:val="18"/>
          <w:szCs w:val="18"/>
        </w:rPr>
        <w:t>to</w:t>
      </w:r>
      <w:r w:rsidR="002569E0" w:rsidRPr="002B6110">
        <w:rPr>
          <w:rFonts w:ascii="Times New Roman" w:hAnsi="Times New Roman" w:cs="Times New Roman"/>
          <w:spacing w:val="6"/>
          <w:sz w:val="18"/>
          <w:szCs w:val="18"/>
        </w:rPr>
        <w:t xml:space="preserve"> </w:t>
      </w:r>
      <w:r w:rsidR="002569E0" w:rsidRPr="002B6110">
        <w:rPr>
          <w:rFonts w:ascii="Times New Roman" w:hAnsi="Times New Roman" w:cs="Times New Roman"/>
          <w:sz w:val="18"/>
          <w:szCs w:val="18"/>
        </w:rPr>
        <w:t>each</w:t>
      </w:r>
      <w:r w:rsidR="002569E0" w:rsidRPr="002B6110">
        <w:rPr>
          <w:rFonts w:ascii="Times New Roman" w:hAnsi="Times New Roman" w:cs="Times New Roman"/>
          <w:spacing w:val="6"/>
          <w:sz w:val="18"/>
          <w:szCs w:val="18"/>
        </w:rPr>
        <w:t xml:space="preserve"> </w:t>
      </w:r>
      <w:r w:rsidR="002569E0" w:rsidRPr="002B6110">
        <w:rPr>
          <w:rFonts w:ascii="Times New Roman" w:hAnsi="Times New Roman" w:cs="Times New Roman"/>
          <w:sz w:val="18"/>
          <w:szCs w:val="18"/>
        </w:rPr>
        <w:t>site:</w:t>
      </w:r>
      <w:r w:rsidR="002569E0" w:rsidRPr="002B6110">
        <w:rPr>
          <w:rFonts w:ascii="Times New Roman" w:hAnsi="Times New Roman" w:cs="Times New Roman"/>
          <w:spacing w:val="9"/>
          <w:sz w:val="18"/>
          <w:szCs w:val="18"/>
        </w:rPr>
        <w:t xml:space="preserve"> </w:t>
      </w:r>
      <w:r w:rsidR="002569E0" w:rsidRPr="002B6110">
        <w:rPr>
          <w:rFonts w:ascii="Times New Roman" w:hAnsi="Times New Roman" w:cs="Times New Roman"/>
          <w:spacing w:val="-2"/>
          <w:sz w:val="18"/>
          <w:szCs w:val="18"/>
        </w:rPr>
        <w:t xml:space="preserve">exterior predator fencing (E), </w:t>
      </w:r>
      <w:r w:rsidR="002569E0" w:rsidRPr="002B6110">
        <w:rPr>
          <w:rFonts w:ascii="Times New Roman" w:hAnsi="Times New Roman" w:cs="Times New Roman"/>
          <w:spacing w:val="5"/>
          <w:sz w:val="18"/>
          <w:szCs w:val="18"/>
        </w:rPr>
        <w:t xml:space="preserve">peninsula entry </w:t>
      </w:r>
      <w:r w:rsidR="002569E0" w:rsidRPr="002B6110">
        <w:rPr>
          <w:rFonts w:ascii="Times New Roman" w:hAnsi="Times New Roman" w:cs="Times New Roman"/>
          <w:spacing w:val="-2"/>
          <w:sz w:val="18"/>
          <w:szCs w:val="18"/>
        </w:rPr>
        <w:t xml:space="preserve">predator fencing (F), </w:t>
      </w:r>
      <w:r w:rsidR="002569E0" w:rsidRPr="002B6110">
        <w:rPr>
          <w:rFonts w:ascii="Times New Roman" w:hAnsi="Times New Roman" w:cs="Times New Roman"/>
          <w:sz w:val="18"/>
          <w:szCs w:val="18"/>
        </w:rPr>
        <w:t>fall 2022</w:t>
      </w:r>
      <w:r w:rsidR="002569E0" w:rsidRPr="002B6110">
        <w:rPr>
          <w:rFonts w:ascii="Times New Roman" w:hAnsi="Times New Roman" w:cs="Times New Roman"/>
          <w:spacing w:val="3"/>
          <w:sz w:val="18"/>
          <w:szCs w:val="18"/>
        </w:rPr>
        <w:t xml:space="preserve"> </w:t>
      </w:r>
      <w:r w:rsidR="002569E0" w:rsidRPr="002B6110">
        <w:rPr>
          <w:rFonts w:ascii="Times New Roman" w:hAnsi="Times New Roman" w:cs="Times New Roman"/>
          <w:sz w:val="18"/>
          <w:szCs w:val="18"/>
        </w:rPr>
        <w:t>herbicide</w:t>
      </w:r>
      <w:r w:rsidR="002569E0" w:rsidRPr="002B6110">
        <w:rPr>
          <w:rFonts w:ascii="Times New Roman" w:hAnsi="Times New Roman" w:cs="Times New Roman"/>
          <w:spacing w:val="3"/>
          <w:sz w:val="18"/>
          <w:szCs w:val="18"/>
        </w:rPr>
        <w:t xml:space="preserve"> </w:t>
      </w:r>
      <w:r w:rsidR="002569E0" w:rsidRPr="002B6110">
        <w:rPr>
          <w:rFonts w:ascii="Times New Roman" w:hAnsi="Times New Roman" w:cs="Times New Roman"/>
          <w:sz w:val="18"/>
          <w:szCs w:val="18"/>
        </w:rPr>
        <w:t>(H),</w:t>
      </w:r>
      <w:r w:rsidR="002569E0" w:rsidRPr="002B6110">
        <w:rPr>
          <w:rFonts w:ascii="Times New Roman" w:hAnsi="Times New Roman" w:cs="Times New Roman"/>
          <w:spacing w:val="4"/>
          <w:sz w:val="18"/>
          <w:szCs w:val="18"/>
        </w:rPr>
        <w:t xml:space="preserve"> </w:t>
      </w:r>
      <w:r w:rsidR="002569E0" w:rsidRPr="002B6110">
        <w:rPr>
          <w:rFonts w:ascii="Times New Roman" w:hAnsi="Times New Roman" w:cs="Times New Roman"/>
          <w:spacing w:val="-2"/>
          <w:sz w:val="18"/>
          <w:szCs w:val="18"/>
        </w:rPr>
        <w:t xml:space="preserve">interior predator fencing (I), predator deterrent lights (L), </w:t>
      </w:r>
      <w:r w:rsidR="002569E0" w:rsidRPr="002B6110">
        <w:rPr>
          <w:rFonts w:ascii="Times New Roman" w:hAnsi="Times New Roman" w:cs="Times New Roman"/>
          <w:sz w:val="18"/>
          <w:szCs w:val="18"/>
        </w:rPr>
        <w:t>no</w:t>
      </w:r>
      <w:r w:rsidR="002569E0" w:rsidRPr="002B6110">
        <w:rPr>
          <w:rFonts w:ascii="Times New Roman" w:hAnsi="Times New Roman" w:cs="Times New Roman"/>
          <w:spacing w:val="11"/>
          <w:sz w:val="18"/>
          <w:szCs w:val="18"/>
        </w:rPr>
        <w:t xml:space="preserve"> </w:t>
      </w:r>
      <w:r w:rsidR="002569E0" w:rsidRPr="002B6110">
        <w:rPr>
          <w:rFonts w:ascii="Times New Roman" w:hAnsi="Times New Roman" w:cs="Times New Roman"/>
          <w:sz w:val="18"/>
          <w:szCs w:val="18"/>
        </w:rPr>
        <w:t>management</w:t>
      </w:r>
      <w:r w:rsidR="002569E0" w:rsidRPr="002B6110">
        <w:rPr>
          <w:rFonts w:ascii="Times New Roman" w:hAnsi="Times New Roman" w:cs="Times New Roman"/>
          <w:spacing w:val="8"/>
          <w:sz w:val="18"/>
          <w:szCs w:val="18"/>
        </w:rPr>
        <w:t xml:space="preserve"> </w:t>
      </w:r>
      <w:r w:rsidR="002569E0" w:rsidRPr="002B6110">
        <w:rPr>
          <w:rFonts w:ascii="Times New Roman" w:hAnsi="Times New Roman" w:cs="Times New Roman"/>
          <w:sz w:val="18"/>
          <w:szCs w:val="18"/>
        </w:rPr>
        <w:t>(N), spring 2023 pre-emergent</w:t>
      </w:r>
      <w:r w:rsidR="002569E0" w:rsidRPr="002B6110">
        <w:rPr>
          <w:rFonts w:ascii="Times New Roman" w:hAnsi="Times New Roman" w:cs="Times New Roman"/>
          <w:spacing w:val="3"/>
          <w:sz w:val="18"/>
          <w:szCs w:val="18"/>
        </w:rPr>
        <w:t xml:space="preserve"> </w:t>
      </w:r>
      <w:r w:rsidR="002569E0" w:rsidRPr="002B6110">
        <w:rPr>
          <w:rFonts w:ascii="Times New Roman" w:hAnsi="Times New Roman" w:cs="Times New Roman"/>
          <w:sz w:val="18"/>
          <w:szCs w:val="18"/>
        </w:rPr>
        <w:t>herbicide</w:t>
      </w:r>
      <w:r w:rsidR="002569E0" w:rsidRPr="002B6110">
        <w:rPr>
          <w:rFonts w:ascii="Times New Roman" w:hAnsi="Times New Roman" w:cs="Times New Roman"/>
          <w:spacing w:val="6"/>
          <w:sz w:val="18"/>
          <w:szCs w:val="18"/>
        </w:rPr>
        <w:t xml:space="preserve"> </w:t>
      </w:r>
      <w:r w:rsidR="002569E0" w:rsidRPr="002B6110">
        <w:rPr>
          <w:rFonts w:ascii="Times New Roman" w:hAnsi="Times New Roman" w:cs="Times New Roman"/>
          <w:sz w:val="18"/>
          <w:szCs w:val="18"/>
        </w:rPr>
        <w:t>(P),</w:t>
      </w:r>
      <w:r w:rsidR="002569E0" w:rsidRPr="002B6110">
        <w:rPr>
          <w:rFonts w:ascii="Times New Roman" w:hAnsi="Times New Roman" w:cs="Times New Roman"/>
          <w:spacing w:val="5"/>
          <w:sz w:val="18"/>
          <w:szCs w:val="18"/>
        </w:rPr>
        <w:t xml:space="preserve"> </w:t>
      </w:r>
      <w:r w:rsidR="005E0DCC" w:rsidRPr="00BA2DED">
        <w:rPr>
          <w:rFonts w:ascii="Times New Roman" w:hAnsi="Times New Roman" w:cs="Times New Roman"/>
          <w:sz w:val="18"/>
          <w:szCs w:val="18"/>
        </w:rPr>
        <w:t xml:space="preserve">and </w:t>
      </w:r>
      <w:r w:rsidR="002569E0" w:rsidRPr="002B6110">
        <w:rPr>
          <w:rFonts w:ascii="Times New Roman" w:hAnsi="Times New Roman" w:cs="Times New Roman"/>
          <w:sz w:val="18"/>
          <w:szCs w:val="18"/>
        </w:rPr>
        <w:t>predator</w:t>
      </w:r>
      <w:r w:rsidR="002569E0" w:rsidRPr="002B6110">
        <w:rPr>
          <w:rFonts w:ascii="Times New Roman" w:hAnsi="Times New Roman" w:cs="Times New Roman"/>
          <w:spacing w:val="6"/>
          <w:sz w:val="18"/>
          <w:szCs w:val="18"/>
        </w:rPr>
        <w:t xml:space="preserve"> </w:t>
      </w:r>
      <w:r w:rsidR="002569E0" w:rsidRPr="002B6110">
        <w:rPr>
          <w:rFonts w:ascii="Times New Roman" w:hAnsi="Times New Roman" w:cs="Times New Roman"/>
          <w:sz w:val="18"/>
          <w:szCs w:val="18"/>
        </w:rPr>
        <w:t>trapping</w:t>
      </w:r>
      <w:r w:rsidR="002569E0" w:rsidRPr="002B6110">
        <w:rPr>
          <w:rFonts w:ascii="Times New Roman" w:hAnsi="Times New Roman" w:cs="Times New Roman"/>
          <w:spacing w:val="5"/>
          <w:sz w:val="18"/>
          <w:szCs w:val="18"/>
        </w:rPr>
        <w:t xml:space="preserve"> </w:t>
      </w:r>
      <w:r w:rsidR="002569E0" w:rsidRPr="002B6110">
        <w:rPr>
          <w:rFonts w:ascii="Times New Roman" w:hAnsi="Times New Roman" w:cs="Times New Roman"/>
          <w:sz w:val="18"/>
          <w:szCs w:val="18"/>
        </w:rPr>
        <w:t>(T).</w:t>
      </w:r>
    </w:p>
    <w:p w14:paraId="58EE8C42" w14:textId="5D1808B9" w:rsidR="003627B8" w:rsidRPr="002B6110" w:rsidRDefault="003627B8" w:rsidP="00A8637E">
      <w:pPr>
        <w:spacing w:after="0" w:line="240" w:lineRule="auto"/>
        <w:jc w:val="both"/>
        <w:rPr>
          <w:rFonts w:ascii="Times New Roman" w:hAnsi="Times New Roman" w:cs="Times New Roman"/>
          <w:sz w:val="18"/>
          <w:szCs w:val="18"/>
        </w:rPr>
      </w:pPr>
      <w:r w:rsidRPr="002B6110">
        <w:rPr>
          <w:rFonts w:ascii="Times New Roman" w:hAnsi="Times New Roman" w:cs="Times New Roman"/>
          <w:sz w:val="18"/>
          <w:szCs w:val="18"/>
          <w:vertAlign w:val="superscript"/>
        </w:rPr>
        <w:t>B</w:t>
      </w:r>
      <w:r w:rsidRPr="002B6110">
        <w:rPr>
          <w:rFonts w:ascii="Times New Roman" w:hAnsi="Times New Roman" w:cs="Times New Roman"/>
          <w:sz w:val="18"/>
          <w:szCs w:val="18"/>
        </w:rPr>
        <w:t xml:space="preserve"> </w:t>
      </w:r>
      <w:r w:rsidR="00B353AE" w:rsidRPr="002B6110">
        <w:rPr>
          <w:rFonts w:ascii="Times New Roman" w:hAnsi="Times New Roman" w:cs="Times New Roman"/>
          <w:sz w:val="18"/>
          <w:szCs w:val="18"/>
        </w:rPr>
        <w:t xml:space="preserve">Individual cameras were not functioning for a total of 17 days at Dyer; 22 days at Cottonwood Ranch; 62 days at Kearney </w:t>
      </w:r>
      <w:proofErr w:type="spellStart"/>
      <w:r w:rsidR="00B353AE" w:rsidRPr="002B6110">
        <w:rPr>
          <w:rFonts w:ascii="Times New Roman" w:hAnsi="Times New Roman" w:cs="Times New Roman"/>
          <w:sz w:val="18"/>
          <w:szCs w:val="18"/>
        </w:rPr>
        <w:t>Broadfoot</w:t>
      </w:r>
      <w:proofErr w:type="spellEnd"/>
      <w:r w:rsidR="00B353AE" w:rsidRPr="002B6110">
        <w:rPr>
          <w:rFonts w:ascii="Times New Roman" w:hAnsi="Times New Roman" w:cs="Times New Roman"/>
          <w:sz w:val="18"/>
          <w:szCs w:val="18"/>
        </w:rPr>
        <w:t xml:space="preserve"> South; 14 days at Newark West; and 93 days at Newark East.</w:t>
      </w:r>
    </w:p>
    <w:p w14:paraId="695A193A" w14:textId="65DF3640" w:rsidR="00266D67" w:rsidRPr="003C0081" w:rsidRDefault="00266D67" w:rsidP="006B2BE2">
      <w:pPr>
        <w:spacing w:after="0" w:line="240" w:lineRule="auto"/>
        <w:ind w:right="360"/>
        <w:jc w:val="both"/>
        <w:rPr>
          <w:rFonts w:ascii="Times New Roman" w:hAnsi="Times New Roman" w:cs="Times New Roman"/>
          <w:sz w:val="18"/>
          <w:szCs w:val="18"/>
          <w:highlight w:val="yellow"/>
        </w:rPr>
      </w:pPr>
      <w:bookmarkStart w:id="115" w:name="_Hlk88045091"/>
    </w:p>
    <w:p w14:paraId="3F3117A2" w14:textId="77777777" w:rsidR="00625E61" w:rsidRPr="003C0081" w:rsidRDefault="00625E61" w:rsidP="006B2BE2">
      <w:pPr>
        <w:spacing w:after="0" w:line="240" w:lineRule="auto"/>
        <w:ind w:right="360"/>
        <w:jc w:val="both"/>
        <w:rPr>
          <w:rFonts w:ascii="Times New Roman" w:hAnsi="Times New Roman" w:cs="Times New Roman"/>
          <w:sz w:val="18"/>
          <w:szCs w:val="18"/>
          <w:highlight w:val="yellow"/>
        </w:rPr>
      </w:pPr>
    </w:p>
    <w:bookmarkEnd w:id="115"/>
    <w:p w14:paraId="3AB49EC2" w14:textId="77777777" w:rsidR="00947C11" w:rsidRDefault="00947C11" w:rsidP="007F4ABE">
      <w:pPr>
        <w:spacing w:after="0" w:line="240" w:lineRule="auto"/>
        <w:jc w:val="both"/>
        <w:rPr>
          <w:rFonts w:ascii="Times New Roman" w:eastAsia="Times New Roman" w:hAnsi="Times New Roman" w:cs="Times New Roman"/>
          <w:b/>
          <w:bCs/>
          <w:color w:val="000000"/>
          <w:highlight w:val="yellow"/>
        </w:rPr>
      </w:pPr>
    </w:p>
    <w:p w14:paraId="03986D33" w14:textId="77777777" w:rsidR="00947C11" w:rsidRDefault="00947C11" w:rsidP="007F4ABE">
      <w:pPr>
        <w:spacing w:after="0" w:line="240" w:lineRule="auto"/>
        <w:jc w:val="both"/>
        <w:rPr>
          <w:rFonts w:ascii="Times New Roman" w:eastAsia="Times New Roman" w:hAnsi="Times New Roman" w:cs="Times New Roman"/>
          <w:b/>
          <w:bCs/>
          <w:color w:val="000000"/>
          <w:highlight w:val="yellow"/>
        </w:rPr>
      </w:pPr>
    </w:p>
    <w:p w14:paraId="22E9F915" w14:textId="77777777" w:rsidR="00947C11" w:rsidRDefault="00947C11" w:rsidP="007F4ABE">
      <w:pPr>
        <w:spacing w:after="0" w:line="240" w:lineRule="auto"/>
        <w:jc w:val="both"/>
        <w:rPr>
          <w:rFonts w:ascii="Times New Roman" w:eastAsia="Times New Roman" w:hAnsi="Times New Roman" w:cs="Times New Roman"/>
          <w:b/>
          <w:bCs/>
          <w:color w:val="000000"/>
          <w:highlight w:val="yellow"/>
        </w:rPr>
      </w:pPr>
    </w:p>
    <w:p w14:paraId="3B3E2931" w14:textId="77777777" w:rsidR="00947C11" w:rsidRDefault="00947C11" w:rsidP="007F4ABE">
      <w:pPr>
        <w:spacing w:after="0" w:line="240" w:lineRule="auto"/>
        <w:jc w:val="both"/>
        <w:rPr>
          <w:rFonts w:ascii="Times New Roman" w:eastAsia="Times New Roman" w:hAnsi="Times New Roman" w:cs="Times New Roman"/>
          <w:b/>
          <w:bCs/>
          <w:color w:val="000000"/>
          <w:highlight w:val="yellow"/>
        </w:rPr>
      </w:pPr>
    </w:p>
    <w:p w14:paraId="6F084C6E" w14:textId="77777777" w:rsidR="00947C11" w:rsidRDefault="00947C11" w:rsidP="007F4ABE">
      <w:pPr>
        <w:spacing w:after="0" w:line="240" w:lineRule="auto"/>
        <w:jc w:val="both"/>
        <w:rPr>
          <w:rFonts w:ascii="Times New Roman" w:eastAsia="Times New Roman" w:hAnsi="Times New Roman" w:cs="Times New Roman"/>
          <w:b/>
          <w:bCs/>
          <w:color w:val="000000"/>
          <w:highlight w:val="yellow"/>
        </w:rPr>
      </w:pPr>
    </w:p>
    <w:p w14:paraId="549A8E8E" w14:textId="77777777" w:rsidR="00947C11" w:rsidRDefault="00947C11" w:rsidP="007F4ABE">
      <w:pPr>
        <w:spacing w:after="0" w:line="240" w:lineRule="auto"/>
        <w:jc w:val="both"/>
        <w:rPr>
          <w:rFonts w:ascii="Times New Roman" w:eastAsia="Times New Roman" w:hAnsi="Times New Roman" w:cs="Times New Roman"/>
          <w:b/>
          <w:bCs/>
          <w:color w:val="000000"/>
          <w:highlight w:val="yellow"/>
        </w:rPr>
      </w:pPr>
    </w:p>
    <w:p w14:paraId="048CA043" w14:textId="77777777" w:rsidR="00947C11" w:rsidRDefault="00947C11" w:rsidP="007F4ABE">
      <w:pPr>
        <w:spacing w:after="0" w:line="240" w:lineRule="auto"/>
        <w:jc w:val="both"/>
        <w:rPr>
          <w:rFonts w:ascii="Times New Roman" w:eastAsia="Times New Roman" w:hAnsi="Times New Roman" w:cs="Times New Roman"/>
          <w:b/>
          <w:bCs/>
          <w:color w:val="000000"/>
          <w:highlight w:val="yellow"/>
        </w:rPr>
      </w:pPr>
    </w:p>
    <w:p w14:paraId="7FC7A31F" w14:textId="3FED6EBB" w:rsidR="006B2BE2" w:rsidRDefault="00266D67" w:rsidP="007F4ABE">
      <w:pPr>
        <w:spacing w:after="0" w:line="240" w:lineRule="auto"/>
        <w:jc w:val="both"/>
        <w:rPr>
          <w:rFonts w:ascii="Times New Roman" w:hAnsi="Times New Roman" w:cs="Times New Roman"/>
        </w:rPr>
      </w:pPr>
      <w:r w:rsidRPr="00280E73">
        <w:rPr>
          <w:rFonts w:ascii="Times New Roman" w:eastAsia="Times New Roman" w:hAnsi="Times New Roman" w:cs="Times New Roman"/>
          <w:b/>
          <w:bCs/>
          <w:color w:val="000000"/>
        </w:rPr>
        <w:lastRenderedPageBreak/>
        <w:t xml:space="preserve">Table </w:t>
      </w:r>
      <w:r w:rsidR="00625E61" w:rsidRPr="00280E73">
        <w:rPr>
          <w:rFonts w:ascii="Times New Roman" w:eastAsia="Times New Roman" w:hAnsi="Times New Roman" w:cs="Times New Roman"/>
          <w:b/>
          <w:bCs/>
          <w:color w:val="000000"/>
        </w:rPr>
        <w:t>30</w:t>
      </w:r>
      <w:r w:rsidRPr="00280E73">
        <w:rPr>
          <w:rFonts w:ascii="Times New Roman" w:eastAsia="Times New Roman" w:hAnsi="Times New Roman" w:cs="Times New Roman"/>
          <w:b/>
          <w:bCs/>
          <w:color w:val="000000"/>
        </w:rPr>
        <w:t xml:space="preserve">. </w:t>
      </w:r>
      <w:r w:rsidR="008D69E7" w:rsidRPr="00280E73">
        <w:rPr>
          <w:rFonts w:ascii="Times New Roman" w:hAnsi="Times New Roman" w:cs="Times New Roman"/>
        </w:rPr>
        <w:t>Summary of registers of potential predator species captured by site-level cameras deployed at six off-channel sand and water (OCSW) piping plover and least tern nesting sites during May through August 2023.  The six nesting sites were located along the Platte River between Overton and Wood River, Nebraska.</w:t>
      </w:r>
    </w:p>
    <w:tbl>
      <w:tblPr>
        <w:tblW w:w="9360" w:type="dxa"/>
        <w:tblLook w:val="04A0" w:firstRow="1" w:lastRow="0" w:firstColumn="1" w:lastColumn="0" w:noHBand="0" w:noVBand="1"/>
      </w:tblPr>
      <w:tblGrid>
        <w:gridCol w:w="2545"/>
        <w:gridCol w:w="1570"/>
        <w:gridCol w:w="1072"/>
        <w:gridCol w:w="1293"/>
        <w:gridCol w:w="1350"/>
        <w:gridCol w:w="1530"/>
      </w:tblGrid>
      <w:tr w:rsidR="00ED3E9C" w:rsidRPr="00AA78CA" w14:paraId="36299FBF" w14:textId="77777777" w:rsidTr="00E37E30">
        <w:trPr>
          <w:trHeight w:val="1094"/>
        </w:trPr>
        <w:tc>
          <w:tcPr>
            <w:tcW w:w="2545" w:type="dxa"/>
            <w:tcBorders>
              <w:top w:val="single" w:sz="8" w:space="0" w:color="auto"/>
              <w:left w:val="nil"/>
              <w:bottom w:val="single" w:sz="8" w:space="0" w:color="auto"/>
              <w:right w:val="nil"/>
            </w:tcBorders>
            <w:shd w:val="clear" w:color="auto" w:fill="auto"/>
            <w:noWrap/>
            <w:vAlign w:val="center"/>
            <w:hideMark/>
          </w:tcPr>
          <w:p w14:paraId="486D0266" w14:textId="77777777" w:rsidR="00AA78CA" w:rsidRPr="00AA78CA" w:rsidRDefault="00AA78CA" w:rsidP="00AA78CA">
            <w:pPr>
              <w:spacing w:after="0" w:line="240" w:lineRule="auto"/>
              <w:jc w:val="center"/>
              <w:rPr>
                <w:rFonts w:ascii="Times New Roman" w:eastAsia="Times New Roman" w:hAnsi="Times New Roman" w:cs="Times New Roman"/>
                <w:b/>
                <w:bCs/>
                <w:color w:val="000000"/>
              </w:rPr>
            </w:pPr>
            <w:r w:rsidRPr="00AA78CA">
              <w:rPr>
                <w:rFonts w:ascii="Times New Roman" w:eastAsia="Times New Roman" w:hAnsi="Times New Roman" w:cs="Times New Roman"/>
                <w:b/>
                <w:bCs/>
                <w:color w:val="000000"/>
              </w:rPr>
              <w:t>Nesting Site</w:t>
            </w:r>
          </w:p>
        </w:tc>
        <w:tc>
          <w:tcPr>
            <w:tcW w:w="1570" w:type="dxa"/>
            <w:tcBorders>
              <w:top w:val="single" w:sz="8" w:space="0" w:color="auto"/>
              <w:left w:val="nil"/>
              <w:bottom w:val="single" w:sz="8" w:space="0" w:color="auto"/>
              <w:right w:val="nil"/>
            </w:tcBorders>
            <w:shd w:val="clear" w:color="auto" w:fill="auto"/>
            <w:vAlign w:val="center"/>
            <w:hideMark/>
          </w:tcPr>
          <w:p w14:paraId="1901F027" w14:textId="77777777" w:rsidR="00AA78CA" w:rsidRPr="00AA78CA" w:rsidRDefault="00AA78CA" w:rsidP="00AA78CA">
            <w:pPr>
              <w:spacing w:after="0" w:line="240" w:lineRule="auto"/>
              <w:jc w:val="center"/>
              <w:rPr>
                <w:rFonts w:ascii="Times New Roman" w:eastAsia="Times New Roman" w:hAnsi="Times New Roman" w:cs="Times New Roman"/>
                <w:b/>
                <w:bCs/>
                <w:color w:val="000000"/>
              </w:rPr>
            </w:pPr>
            <w:proofErr w:type="spellStart"/>
            <w:r w:rsidRPr="00AA78CA">
              <w:rPr>
                <w:rFonts w:ascii="Times New Roman" w:eastAsia="Times New Roman" w:hAnsi="Times New Roman" w:cs="Times New Roman"/>
                <w:b/>
                <w:bCs/>
                <w:color w:val="000000"/>
              </w:rPr>
              <w:t>Management</w:t>
            </w:r>
            <w:r w:rsidRPr="00AA78CA">
              <w:rPr>
                <w:rFonts w:ascii="Times New Roman" w:eastAsia="Times New Roman" w:hAnsi="Times New Roman" w:cs="Times New Roman"/>
                <w:color w:val="000000"/>
                <w:vertAlign w:val="superscript"/>
              </w:rPr>
              <w:t>A</w:t>
            </w:r>
            <w:proofErr w:type="spellEnd"/>
          </w:p>
        </w:tc>
        <w:tc>
          <w:tcPr>
            <w:tcW w:w="1072" w:type="dxa"/>
            <w:tcBorders>
              <w:top w:val="single" w:sz="8" w:space="0" w:color="auto"/>
              <w:left w:val="nil"/>
              <w:bottom w:val="single" w:sz="8" w:space="0" w:color="auto"/>
              <w:right w:val="nil"/>
            </w:tcBorders>
            <w:shd w:val="clear" w:color="auto" w:fill="auto"/>
            <w:vAlign w:val="center"/>
            <w:hideMark/>
          </w:tcPr>
          <w:p w14:paraId="7A66CDA0" w14:textId="315484FB" w:rsidR="00AA78CA" w:rsidRPr="00AA78CA" w:rsidRDefault="00AA78CA" w:rsidP="00AA78CA">
            <w:pPr>
              <w:spacing w:after="0" w:line="240" w:lineRule="auto"/>
              <w:jc w:val="center"/>
              <w:rPr>
                <w:rFonts w:ascii="Times New Roman" w:eastAsia="Times New Roman" w:hAnsi="Times New Roman" w:cs="Times New Roman"/>
                <w:b/>
                <w:bCs/>
                <w:color w:val="000000"/>
              </w:rPr>
            </w:pPr>
            <w:r w:rsidRPr="00AA78CA">
              <w:rPr>
                <w:rFonts w:ascii="Times New Roman" w:eastAsia="Times New Roman" w:hAnsi="Times New Roman" w:cs="Times New Roman"/>
                <w:b/>
                <w:bCs/>
                <w:color w:val="000000"/>
              </w:rPr>
              <w:t>No. Site</w:t>
            </w:r>
            <w:r>
              <w:rPr>
                <w:rFonts w:ascii="Times New Roman" w:eastAsia="Times New Roman" w:hAnsi="Times New Roman" w:cs="Times New Roman"/>
                <w:b/>
                <w:bCs/>
                <w:color w:val="000000"/>
              </w:rPr>
              <w:t xml:space="preserve">-level </w:t>
            </w:r>
            <w:r w:rsidRPr="00AA78CA">
              <w:rPr>
                <w:rFonts w:ascii="Times New Roman" w:eastAsia="Times New Roman" w:hAnsi="Times New Roman" w:cs="Times New Roman"/>
                <w:b/>
                <w:bCs/>
                <w:color w:val="000000"/>
              </w:rPr>
              <w:t>Cameras</w:t>
            </w:r>
          </w:p>
        </w:tc>
        <w:tc>
          <w:tcPr>
            <w:tcW w:w="1293" w:type="dxa"/>
            <w:tcBorders>
              <w:top w:val="single" w:sz="8" w:space="0" w:color="auto"/>
              <w:left w:val="nil"/>
              <w:bottom w:val="single" w:sz="8" w:space="0" w:color="auto"/>
              <w:right w:val="nil"/>
            </w:tcBorders>
            <w:shd w:val="clear" w:color="auto" w:fill="auto"/>
            <w:vAlign w:val="center"/>
            <w:hideMark/>
          </w:tcPr>
          <w:p w14:paraId="54EB5B93" w14:textId="703D5DF4" w:rsidR="00AA78CA" w:rsidRPr="00AA78CA" w:rsidRDefault="00AA78CA" w:rsidP="00AA78CA">
            <w:pPr>
              <w:spacing w:after="0" w:line="240" w:lineRule="auto"/>
              <w:jc w:val="center"/>
              <w:rPr>
                <w:rFonts w:ascii="Times New Roman" w:eastAsia="Times New Roman" w:hAnsi="Times New Roman" w:cs="Times New Roman"/>
                <w:b/>
                <w:bCs/>
                <w:color w:val="000000"/>
              </w:rPr>
            </w:pPr>
            <w:r w:rsidRPr="00AA78CA">
              <w:rPr>
                <w:rFonts w:ascii="Times New Roman" w:eastAsia="Times New Roman" w:hAnsi="Times New Roman" w:cs="Times New Roman"/>
                <w:b/>
                <w:bCs/>
                <w:color w:val="000000"/>
              </w:rPr>
              <w:t xml:space="preserve">Total </w:t>
            </w:r>
            <w:r>
              <w:rPr>
                <w:rFonts w:ascii="Times New Roman" w:eastAsia="Times New Roman" w:hAnsi="Times New Roman" w:cs="Times New Roman"/>
                <w:b/>
                <w:bCs/>
                <w:color w:val="000000"/>
              </w:rPr>
              <w:t xml:space="preserve">No. </w:t>
            </w:r>
            <w:r w:rsidRPr="00AA78CA">
              <w:rPr>
                <w:rFonts w:ascii="Times New Roman" w:eastAsia="Times New Roman" w:hAnsi="Times New Roman" w:cs="Times New Roman"/>
                <w:b/>
                <w:bCs/>
                <w:color w:val="000000"/>
              </w:rPr>
              <w:t>Site-level Camera Days</w:t>
            </w:r>
          </w:p>
        </w:tc>
        <w:tc>
          <w:tcPr>
            <w:tcW w:w="1350" w:type="dxa"/>
            <w:tcBorders>
              <w:top w:val="single" w:sz="8" w:space="0" w:color="auto"/>
              <w:left w:val="nil"/>
              <w:bottom w:val="single" w:sz="8" w:space="0" w:color="auto"/>
              <w:right w:val="nil"/>
            </w:tcBorders>
            <w:shd w:val="clear" w:color="auto" w:fill="auto"/>
            <w:vAlign w:val="center"/>
            <w:hideMark/>
          </w:tcPr>
          <w:p w14:paraId="6424F855" w14:textId="10F1B26B" w:rsidR="00AA78CA" w:rsidRPr="00AA78CA" w:rsidRDefault="00AA78CA" w:rsidP="00AA78CA">
            <w:pPr>
              <w:spacing w:after="0" w:line="240" w:lineRule="auto"/>
              <w:jc w:val="center"/>
              <w:rPr>
                <w:rFonts w:ascii="Times New Roman" w:eastAsia="Times New Roman" w:hAnsi="Times New Roman" w:cs="Times New Roman"/>
                <w:b/>
                <w:bCs/>
                <w:color w:val="000000"/>
              </w:rPr>
            </w:pPr>
            <w:r w:rsidRPr="00AA78CA">
              <w:rPr>
                <w:rFonts w:ascii="Times New Roman" w:eastAsia="Times New Roman" w:hAnsi="Times New Roman" w:cs="Times New Roman"/>
                <w:b/>
                <w:bCs/>
                <w:color w:val="000000"/>
              </w:rPr>
              <w:t xml:space="preserve">Total </w:t>
            </w:r>
            <w:r>
              <w:rPr>
                <w:rFonts w:ascii="Times New Roman" w:eastAsia="Times New Roman" w:hAnsi="Times New Roman" w:cs="Times New Roman"/>
                <w:b/>
                <w:bCs/>
                <w:color w:val="000000"/>
              </w:rPr>
              <w:t xml:space="preserve">No. </w:t>
            </w:r>
            <w:r w:rsidRPr="00AA78CA">
              <w:rPr>
                <w:rFonts w:ascii="Times New Roman" w:eastAsia="Times New Roman" w:hAnsi="Times New Roman" w:cs="Times New Roman"/>
                <w:b/>
                <w:bCs/>
                <w:color w:val="000000"/>
              </w:rPr>
              <w:t>Unique Predator Registers</w:t>
            </w:r>
          </w:p>
        </w:tc>
        <w:tc>
          <w:tcPr>
            <w:tcW w:w="1530" w:type="dxa"/>
            <w:tcBorders>
              <w:top w:val="single" w:sz="8" w:space="0" w:color="auto"/>
              <w:left w:val="nil"/>
              <w:bottom w:val="single" w:sz="8" w:space="0" w:color="auto"/>
              <w:right w:val="nil"/>
            </w:tcBorders>
            <w:shd w:val="clear" w:color="auto" w:fill="auto"/>
            <w:vAlign w:val="center"/>
            <w:hideMark/>
          </w:tcPr>
          <w:p w14:paraId="7957BE3A" w14:textId="51CE9A00" w:rsidR="00AA78CA" w:rsidRPr="00AA78CA" w:rsidRDefault="00AA78CA" w:rsidP="00AA78CA">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Unique </w:t>
            </w:r>
            <w:r w:rsidRPr="00AA78CA">
              <w:rPr>
                <w:rFonts w:ascii="Times New Roman" w:eastAsia="Times New Roman" w:hAnsi="Times New Roman" w:cs="Times New Roman"/>
                <w:b/>
                <w:bCs/>
                <w:color w:val="000000"/>
              </w:rPr>
              <w:t>Registers / Camera Day</w:t>
            </w:r>
          </w:p>
        </w:tc>
      </w:tr>
      <w:tr w:rsidR="00ED3E9C" w:rsidRPr="00AA78CA" w14:paraId="2C3672E2" w14:textId="77777777" w:rsidTr="00E37E30">
        <w:trPr>
          <w:trHeight w:val="287"/>
        </w:trPr>
        <w:tc>
          <w:tcPr>
            <w:tcW w:w="2545" w:type="dxa"/>
            <w:tcBorders>
              <w:top w:val="single" w:sz="8" w:space="0" w:color="auto"/>
              <w:left w:val="nil"/>
              <w:bottom w:val="nil"/>
              <w:right w:val="nil"/>
            </w:tcBorders>
            <w:shd w:val="clear" w:color="auto" w:fill="auto"/>
            <w:noWrap/>
            <w:vAlign w:val="center"/>
            <w:hideMark/>
          </w:tcPr>
          <w:p w14:paraId="75E232C8" w14:textId="77777777" w:rsidR="00AA78CA" w:rsidRPr="00AA78CA" w:rsidRDefault="00AA78CA" w:rsidP="00AA78CA">
            <w:pPr>
              <w:spacing w:after="0" w:line="240" w:lineRule="auto"/>
              <w:rPr>
                <w:rFonts w:ascii="Times New Roman" w:eastAsia="Times New Roman" w:hAnsi="Times New Roman" w:cs="Times New Roman"/>
                <w:color w:val="000000"/>
              </w:rPr>
            </w:pPr>
            <w:r w:rsidRPr="00AA78CA">
              <w:rPr>
                <w:rFonts w:ascii="Times New Roman" w:eastAsia="Times New Roman" w:hAnsi="Times New Roman" w:cs="Times New Roman"/>
                <w:color w:val="000000"/>
              </w:rPr>
              <w:t>Dyer</w:t>
            </w:r>
          </w:p>
        </w:tc>
        <w:tc>
          <w:tcPr>
            <w:tcW w:w="1570" w:type="dxa"/>
            <w:tcBorders>
              <w:top w:val="single" w:sz="8" w:space="0" w:color="auto"/>
              <w:left w:val="nil"/>
              <w:bottom w:val="nil"/>
              <w:right w:val="nil"/>
            </w:tcBorders>
            <w:shd w:val="clear" w:color="auto" w:fill="auto"/>
            <w:vAlign w:val="center"/>
            <w:hideMark/>
          </w:tcPr>
          <w:p w14:paraId="01C31F0B"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FHPT</w:t>
            </w:r>
          </w:p>
        </w:tc>
        <w:tc>
          <w:tcPr>
            <w:tcW w:w="1072" w:type="dxa"/>
            <w:tcBorders>
              <w:top w:val="single" w:sz="8" w:space="0" w:color="auto"/>
              <w:left w:val="nil"/>
              <w:bottom w:val="nil"/>
              <w:right w:val="nil"/>
            </w:tcBorders>
            <w:shd w:val="clear" w:color="auto" w:fill="auto"/>
            <w:noWrap/>
            <w:vAlign w:val="center"/>
            <w:hideMark/>
          </w:tcPr>
          <w:p w14:paraId="358A8A31"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5</w:t>
            </w:r>
          </w:p>
        </w:tc>
        <w:tc>
          <w:tcPr>
            <w:tcW w:w="1293" w:type="dxa"/>
            <w:tcBorders>
              <w:top w:val="single" w:sz="8" w:space="0" w:color="auto"/>
              <w:left w:val="nil"/>
              <w:bottom w:val="nil"/>
              <w:right w:val="nil"/>
            </w:tcBorders>
            <w:shd w:val="clear" w:color="auto" w:fill="auto"/>
            <w:vAlign w:val="center"/>
            <w:hideMark/>
          </w:tcPr>
          <w:p w14:paraId="1EE43F30"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630</w:t>
            </w:r>
          </w:p>
        </w:tc>
        <w:tc>
          <w:tcPr>
            <w:tcW w:w="1350" w:type="dxa"/>
            <w:tcBorders>
              <w:top w:val="single" w:sz="8" w:space="0" w:color="auto"/>
              <w:left w:val="nil"/>
              <w:bottom w:val="nil"/>
              <w:right w:val="nil"/>
            </w:tcBorders>
            <w:shd w:val="clear" w:color="auto" w:fill="auto"/>
            <w:noWrap/>
            <w:vAlign w:val="center"/>
            <w:hideMark/>
          </w:tcPr>
          <w:p w14:paraId="3558E68F"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44</w:t>
            </w:r>
          </w:p>
        </w:tc>
        <w:tc>
          <w:tcPr>
            <w:tcW w:w="1530" w:type="dxa"/>
            <w:tcBorders>
              <w:top w:val="single" w:sz="8" w:space="0" w:color="auto"/>
              <w:left w:val="nil"/>
              <w:bottom w:val="nil"/>
              <w:right w:val="nil"/>
            </w:tcBorders>
            <w:shd w:val="clear" w:color="auto" w:fill="auto"/>
            <w:noWrap/>
            <w:vAlign w:val="center"/>
            <w:hideMark/>
          </w:tcPr>
          <w:p w14:paraId="2E91D8C9"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0.070</w:t>
            </w:r>
          </w:p>
        </w:tc>
      </w:tr>
      <w:tr w:rsidR="00ED3E9C" w:rsidRPr="00AA78CA" w14:paraId="5BE57052" w14:textId="77777777" w:rsidTr="00ED3E9C">
        <w:trPr>
          <w:trHeight w:val="287"/>
        </w:trPr>
        <w:tc>
          <w:tcPr>
            <w:tcW w:w="2545" w:type="dxa"/>
            <w:tcBorders>
              <w:top w:val="nil"/>
              <w:left w:val="nil"/>
              <w:bottom w:val="nil"/>
              <w:right w:val="nil"/>
            </w:tcBorders>
            <w:shd w:val="clear" w:color="auto" w:fill="auto"/>
            <w:noWrap/>
            <w:vAlign w:val="center"/>
            <w:hideMark/>
          </w:tcPr>
          <w:p w14:paraId="3FE2161A" w14:textId="77777777" w:rsidR="00AA78CA" w:rsidRPr="00AA78CA" w:rsidRDefault="00AA78CA" w:rsidP="00AA78CA">
            <w:pPr>
              <w:spacing w:after="0" w:line="240" w:lineRule="auto"/>
              <w:rPr>
                <w:rFonts w:ascii="Times New Roman" w:eastAsia="Times New Roman" w:hAnsi="Times New Roman" w:cs="Times New Roman"/>
                <w:color w:val="000000"/>
              </w:rPr>
            </w:pPr>
            <w:r w:rsidRPr="00AA78CA">
              <w:rPr>
                <w:rFonts w:ascii="Times New Roman" w:eastAsia="Times New Roman" w:hAnsi="Times New Roman" w:cs="Times New Roman"/>
                <w:color w:val="000000"/>
              </w:rPr>
              <w:t>Cottonwood Ranch</w:t>
            </w:r>
          </w:p>
        </w:tc>
        <w:tc>
          <w:tcPr>
            <w:tcW w:w="1570" w:type="dxa"/>
            <w:tcBorders>
              <w:top w:val="nil"/>
              <w:left w:val="nil"/>
              <w:bottom w:val="nil"/>
              <w:right w:val="nil"/>
            </w:tcBorders>
            <w:shd w:val="clear" w:color="auto" w:fill="auto"/>
            <w:vAlign w:val="center"/>
            <w:hideMark/>
          </w:tcPr>
          <w:p w14:paraId="5F76C0A8"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FHPT</w:t>
            </w:r>
          </w:p>
        </w:tc>
        <w:tc>
          <w:tcPr>
            <w:tcW w:w="1072" w:type="dxa"/>
            <w:tcBorders>
              <w:top w:val="nil"/>
              <w:left w:val="nil"/>
              <w:bottom w:val="nil"/>
              <w:right w:val="nil"/>
            </w:tcBorders>
            <w:shd w:val="clear" w:color="auto" w:fill="auto"/>
            <w:noWrap/>
            <w:vAlign w:val="center"/>
            <w:hideMark/>
          </w:tcPr>
          <w:p w14:paraId="69C9C55F"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4</w:t>
            </w:r>
          </w:p>
        </w:tc>
        <w:tc>
          <w:tcPr>
            <w:tcW w:w="1293" w:type="dxa"/>
            <w:tcBorders>
              <w:top w:val="nil"/>
              <w:left w:val="nil"/>
              <w:bottom w:val="nil"/>
              <w:right w:val="nil"/>
            </w:tcBorders>
            <w:shd w:val="clear" w:color="auto" w:fill="auto"/>
            <w:vAlign w:val="center"/>
            <w:hideMark/>
          </w:tcPr>
          <w:p w14:paraId="7CA5AD44"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500</w:t>
            </w:r>
          </w:p>
        </w:tc>
        <w:tc>
          <w:tcPr>
            <w:tcW w:w="1350" w:type="dxa"/>
            <w:tcBorders>
              <w:top w:val="nil"/>
              <w:left w:val="nil"/>
              <w:bottom w:val="nil"/>
              <w:right w:val="nil"/>
            </w:tcBorders>
            <w:shd w:val="clear" w:color="auto" w:fill="auto"/>
            <w:noWrap/>
            <w:vAlign w:val="center"/>
            <w:hideMark/>
          </w:tcPr>
          <w:p w14:paraId="7AF50F26"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33</w:t>
            </w:r>
          </w:p>
        </w:tc>
        <w:tc>
          <w:tcPr>
            <w:tcW w:w="1530" w:type="dxa"/>
            <w:tcBorders>
              <w:top w:val="nil"/>
              <w:left w:val="nil"/>
              <w:bottom w:val="nil"/>
              <w:right w:val="nil"/>
            </w:tcBorders>
            <w:shd w:val="clear" w:color="auto" w:fill="auto"/>
            <w:noWrap/>
            <w:vAlign w:val="center"/>
            <w:hideMark/>
          </w:tcPr>
          <w:p w14:paraId="265311FA"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0.066</w:t>
            </w:r>
          </w:p>
        </w:tc>
      </w:tr>
      <w:tr w:rsidR="00ED3E9C" w:rsidRPr="00AA78CA" w14:paraId="6A246708" w14:textId="77777777" w:rsidTr="00ED3E9C">
        <w:trPr>
          <w:trHeight w:val="287"/>
        </w:trPr>
        <w:tc>
          <w:tcPr>
            <w:tcW w:w="2545" w:type="dxa"/>
            <w:tcBorders>
              <w:top w:val="nil"/>
              <w:left w:val="nil"/>
              <w:bottom w:val="nil"/>
              <w:right w:val="nil"/>
            </w:tcBorders>
            <w:shd w:val="clear" w:color="auto" w:fill="auto"/>
            <w:noWrap/>
            <w:vAlign w:val="center"/>
            <w:hideMark/>
          </w:tcPr>
          <w:p w14:paraId="0C12E517" w14:textId="77777777" w:rsidR="00AA78CA" w:rsidRPr="00AA78CA" w:rsidRDefault="00AA78CA" w:rsidP="00AA78CA">
            <w:pPr>
              <w:spacing w:after="0" w:line="240" w:lineRule="auto"/>
              <w:rPr>
                <w:rFonts w:ascii="Times New Roman" w:eastAsia="Times New Roman" w:hAnsi="Times New Roman" w:cs="Times New Roman"/>
                <w:color w:val="000000"/>
              </w:rPr>
            </w:pPr>
            <w:r w:rsidRPr="00AA78CA">
              <w:rPr>
                <w:rFonts w:ascii="Times New Roman" w:eastAsia="Times New Roman" w:hAnsi="Times New Roman" w:cs="Times New Roman"/>
                <w:color w:val="000000"/>
              </w:rPr>
              <w:t xml:space="preserve">Kearney </w:t>
            </w:r>
            <w:proofErr w:type="spellStart"/>
            <w:r w:rsidRPr="00AA78CA">
              <w:rPr>
                <w:rFonts w:ascii="Times New Roman" w:eastAsia="Times New Roman" w:hAnsi="Times New Roman" w:cs="Times New Roman"/>
                <w:color w:val="000000"/>
              </w:rPr>
              <w:t>Broadfoot</w:t>
            </w:r>
            <w:proofErr w:type="spellEnd"/>
            <w:r w:rsidRPr="00AA78CA">
              <w:rPr>
                <w:rFonts w:ascii="Times New Roman" w:eastAsia="Times New Roman" w:hAnsi="Times New Roman" w:cs="Times New Roman"/>
                <w:color w:val="000000"/>
              </w:rPr>
              <w:t xml:space="preserve"> South</w:t>
            </w:r>
          </w:p>
        </w:tc>
        <w:tc>
          <w:tcPr>
            <w:tcW w:w="1570" w:type="dxa"/>
            <w:tcBorders>
              <w:top w:val="nil"/>
              <w:left w:val="nil"/>
              <w:bottom w:val="nil"/>
              <w:right w:val="nil"/>
            </w:tcBorders>
            <w:shd w:val="clear" w:color="auto" w:fill="auto"/>
            <w:vAlign w:val="center"/>
            <w:hideMark/>
          </w:tcPr>
          <w:p w14:paraId="4BEB5B07" w14:textId="75C7D198"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FHILPT</w:t>
            </w:r>
          </w:p>
        </w:tc>
        <w:tc>
          <w:tcPr>
            <w:tcW w:w="1072" w:type="dxa"/>
            <w:tcBorders>
              <w:top w:val="nil"/>
              <w:left w:val="nil"/>
              <w:bottom w:val="nil"/>
              <w:right w:val="nil"/>
            </w:tcBorders>
            <w:shd w:val="clear" w:color="auto" w:fill="auto"/>
            <w:noWrap/>
            <w:vAlign w:val="center"/>
            <w:hideMark/>
          </w:tcPr>
          <w:p w14:paraId="1F0FF3D0"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5</w:t>
            </w:r>
          </w:p>
        </w:tc>
        <w:tc>
          <w:tcPr>
            <w:tcW w:w="1293" w:type="dxa"/>
            <w:tcBorders>
              <w:top w:val="nil"/>
              <w:left w:val="nil"/>
              <w:bottom w:val="nil"/>
              <w:right w:val="nil"/>
            </w:tcBorders>
            <w:shd w:val="clear" w:color="auto" w:fill="auto"/>
            <w:vAlign w:val="center"/>
            <w:hideMark/>
          </w:tcPr>
          <w:p w14:paraId="420924FD"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560</w:t>
            </w:r>
          </w:p>
        </w:tc>
        <w:tc>
          <w:tcPr>
            <w:tcW w:w="1350" w:type="dxa"/>
            <w:tcBorders>
              <w:top w:val="nil"/>
              <w:left w:val="nil"/>
              <w:bottom w:val="nil"/>
              <w:right w:val="nil"/>
            </w:tcBorders>
            <w:shd w:val="clear" w:color="auto" w:fill="auto"/>
            <w:noWrap/>
            <w:vAlign w:val="center"/>
            <w:hideMark/>
          </w:tcPr>
          <w:p w14:paraId="73DCE11D"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9</w:t>
            </w:r>
          </w:p>
        </w:tc>
        <w:tc>
          <w:tcPr>
            <w:tcW w:w="1530" w:type="dxa"/>
            <w:tcBorders>
              <w:top w:val="nil"/>
              <w:left w:val="nil"/>
              <w:bottom w:val="nil"/>
              <w:right w:val="nil"/>
            </w:tcBorders>
            <w:shd w:val="clear" w:color="auto" w:fill="auto"/>
            <w:noWrap/>
            <w:vAlign w:val="center"/>
            <w:hideMark/>
          </w:tcPr>
          <w:p w14:paraId="7BB50241"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0.016</w:t>
            </w:r>
          </w:p>
        </w:tc>
      </w:tr>
      <w:tr w:rsidR="00ED3E9C" w:rsidRPr="00AA78CA" w14:paraId="7EC4F1ED" w14:textId="77777777" w:rsidTr="00ED3E9C">
        <w:trPr>
          <w:trHeight w:val="287"/>
        </w:trPr>
        <w:tc>
          <w:tcPr>
            <w:tcW w:w="2545" w:type="dxa"/>
            <w:tcBorders>
              <w:top w:val="nil"/>
              <w:left w:val="nil"/>
              <w:bottom w:val="nil"/>
              <w:right w:val="nil"/>
            </w:tcBorders>
            <w:shd w:val="clear" w:color="auto" w:fill="auto"/>
            <w:noWrap/>
            <w:vAlign w:val="center"/>
            <w:hideMark/>
          </w:tcPr>
          <w:p w14:paraId="11917BA5" w14:textId="77777777" w:rsidR="00AA78CA" w:rsidRPr="00AA78CA" w:rsidRDefault="00AA78CA" w:rsidP="00AA78CA">
            <w:pPr>
              <w:spacing w:after="0" w:line="240" w:lineRule="auto"/>
              <w:rPr>
                <w:rFonts w:ascii="Times New Roman" w:eastAsia="Times New Roman" w:hAnsi="Times New Roman" w:cs="Times New Roman"/>
                <w:color w:val="000000"/>
              </w:rPr>
            </w:pPr>
            <w:r w:rsidRPr="00AA78CA">
              <w:rPr>
                <w:rFonts w:ascii="Times New Roman" w:eastAsia="Times New Roman" w:hAnsi="Times New Roman" w:cs="Times New Roman"/>
                <w:color w:val="000000"/>
              </w:rPr>
              <w:t>Newark West</w:t>
            </w:r>
          </w:p>
        </w:tc>
        <w:tc>
          <w:tcPr>
            <w:tcW w:w="1570" w:type="dxa"/>
            <w:tcBorders>
              <w:top w:val="nil"/>
              <w:left w:val="nil"/>
              <w:bottom w:val="nil"/>
              <w:right w:val="nil"/>
            </w:tcBorders>
            <w:shd w:val="clear" w:color="auto" w:fill="auto"/>
            <w:vAlign w:val="center"/>
            <w:hideMark/>
          </w:tcPr>
          <w:p w14:paraId="15412556"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EFHLPT</w:t>
            </w:r>
          </w:p>
        </w:tc>
        <w:tc>
          <w:tcPr>
            <w:tcW w:w="1072" w:type="dxa"/>
            <w:tcBorders>
              <w:top w:val="nil"/>
              <w:left w:val="nil"/>
              <w:bottom w:val="nil"/>
              <w:right w:val="nil"/>
            </w:tcBorders>
            <w:shd w:val="clear" w:color="auto" w:fill="auto"/>
            <w:noWrap/>
            <w:vAlign w:val="center"/>
            <w:hideMark/>
          </w:tcPr>
          <w:p w14:paraId="7F421726"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3</w:t>
            </w:r>
          </w:p>
        </w:tc>
        <w:tc>
          <w:tcPr>
            <w:tcW w:w="1293" w:type="dxa"/>
            <w:tcBorders>
              <w:top w:val="nil"/>
              <w:left w:val="nil"/>
              <w:bottom w:val="nil"/>
              <w:right w:val="nil"/>
            </w:tcBorders>
            <w:shd w:val="clear" w:color="auto" w:fill="auto"/>
            <w:vAlign w:val="center"/>
            <w:hideMark/>
          </w:tcPr>
          <w:p w14:paraId="257F14E0"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372</w:t>
            </w:r>
          </w:p>
        </w:tc>
        <w:tc>
          <w:tcPr>
            <w:tcW w:w="1350" w:type="dxa"/>
            <w:tcBorders>
              <w:top w:val="nil"/>
              <w:left w:val="nil"/>
              <w:bottom w:val="nil"/>
              <w:right w:val="nil"/>
            </w:tcBorders>
            <w:shd w:val="clear" w:color="auto" w:fill="auto"/>
            <w:noWrap/>
            <w:vAlign w:val="center"/>
            <w:hideMark/>
          </w:tcPr>
          <w:p w14:paraId="1750A9D2"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43</w:t>
            </w:r>
          </w:p>
        </w:tc>
        <w:tc>
          <w:tcPr>
            <w:tcW w:w="1530" w:type="dxa"/>
            <w:tcBorders>
              <w:top w:val="nil"/>
              <w:left w:val="nil"/>
              <w:bottom w:val="nil"/>
              <w:right w:val="nil"/>
            </w:tcBorders>
            <w:shd w:val="clear" w:color="auto" w:fill="auto"/>
            <w:noWrap/>
            <w:vAlign w:val="center"/>
            <w:hideMark/>
          </w:tcPr>
          <w:p w14:paraId="0C8FABF8"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0.116</w:t>
            </w:r>
          </w:p>
        </w:tc>
      </w:tr>
      <w:tr w:rsidR="00ED3E9C" w:rsidRPr="00AA78CA" w14:paraId="18F0A8C9" w14:textId="77777777" w:rsidTr="00ED3E9C">
        <w:trPr>
          <w:trHeight w:val="287"/>
        </w:trPr>
        <w:tc>
          <w:tcPr>
            <w:tcW w:w="2545" w:type="dxa"/>
            <w:tcBorders>
              <w:top w:val="nil"/>
              <w:left w:val="nil"/>
              <w:bottom w:val="nil"/>
              <w:right w:val="nil"/>
            </w:tcBorders>
            <w:shd w:val="clear" w:color="auto" w:fill="auto"/>
            <w:noWrap/>
            <w:vAlign w:val="center"/>
            <w:hideMark/>
          </w:tcPr>
          <w:p w14:paraId="64821113" w14:textId="77777777" w:rsidR="00AA78CA" w:rsidRPr="00AA78CA" w:rsidRDefault="00AA78CA" w:rsidP="00AA78CA">
            <w:pPr>
              <w:spacing w:after="0" w:line="240" w:lineRule="auto"/>
              <w:rPr>
                <w:rFonts w:ascii="Times New Roman" w:eastAsia="Times New Roman" w:hAnsi="Times New Roman" w:cs="Times New Roman"/>
                <w:color w:val="000000"/>
              </w:rPr>
            </w:pPr>
            <w:r w:rsidRPr="00AA78CA">
              <w:rPr>
                <w:rFonts w:ascii="Times New Roman" w:eastAsia="Times New Roman" w:hAnsi="Times New Roman" w:cs="Times New Roman"/>
                <w:color w:val="000000"/>
              </w:rPr>
              <w:t>Newark East</w:t>
            </w:r>
          </w:p>
        </w:tc>
        <w:tc>
          <w:tcPr>
            <w:tcW w:w="1570" w:type="dxa"/>
            <w:tcBorders>
              <w:top w:val="nil"/>
              <w:left w:val="nil"/>
              <w:bottom w:val="nil"/>
              <w:right w:val="nil"/>
            </w:tcBorders>
            <w:shd w:val="clear" w:color="auto" w:fill="auto"/>
            <w:vAlign w:val="center"/>
            <w:hideMark/>
          </w:tcPr>
          <w:p w14:paraId="6CD5E908"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FHPT</w:t>
            </w:r>
          </w:p>
        </w:tc>
        <w:tc>
          <w:tcPr>
            <w:tcW w:w="1072" w:type="dxa"/>
            <w:tcBorders>
              <w:top w:val="nil"/>
              <w:left w:val="nil"/>
              <w:bottom w:val="nil"/>
              <w:right w:val="nil"/>
            </w:tcBorders>
            <w:shd w:val="clear" w:color="auto" w:fill="auto"/>
            <w:noWrap/>
            <w:vAlign w:val="center"/>
            <w:hideMark/>
          </w:tcPr>
          <w:p w14:paraId="6559BDA8"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5</w:t>
            </w:r>
          </w:p>
        </w:tc>
        <w:tc>
          <w:tcPr>
            <w:tcW w:w="1293" w:type="dxa"/>
            <w:tcBorders>
              <w:top w:val="nil"/>
              <w:left w:val="nil"/>
              <w:bottom w:val="nil"/>
              <w:right w:val="nil"/>
            </w:tcBorders>
            <w:shd w:val="clear" w:color="auto" w:fill="auto"/>
            <w:vAlign w:val="center"/>
            <w:hideMark/>
          </w:tcPr>
          <w:p w14:paraId="3ECDC9A5"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686</w:t>
            </w:r>
          </w:p>
        </w:tc>
        <w:tc>
          <w:tcPr>
            <w:tcW w:w="1350" w:type="dxa"/>
            <w:tcBorders>
              <w:top w:val="nil"/>
              <w:left w:val="nil"/>
              <w:bottom w:val="nil"/>
              <w:right w:val="nil"/>
            </w:tcBorders>
            <w:shd w:val="clear" w:color="auto" w:fill="auto"/>
            <w:noWrap/>
            <w:vAlign w:val="center"/>
            <w:hideMark/>
          </w:tcPr>
          <w:p w14:paraId="77BDA331"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44</w:t>
            </w:r>
          </w:p>
        </w:tc>
        <w:tc>
          <w:tcPr>
            <w:tcW w:w="1530" w:type="dxa"/>
            <w:tcBorders>
              <w:top w:val="nil"/>
              <w:left w:val="nil"/>
              <w:bottom w:val="nil"/>
              <w:right w:val="nil"/>
            </w:tcBorders>
            <w:shd w:val="clear" w:color="auto" w:fill="auto"/>
            <w:noWrap/>
            <w:vAlign w:val="center"/>
            <w:hideMark/>
          </w:tcPr>
          <w:p w14:paraId="412A905A"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0.064</w:t>
            </w:r>
          </w:p>
        </w:tc>
      </w:tr>
      <w:tr w:rsidR="00ED3E9C" w:rsidRPr="00AA78CA" w14:paraId="310101BE" w14:textId="77777777" w:rsidTr="00762B3D">
        <w:trPr>
          <w:trHeight w:val="287"/>
        </w:trPr>
        <w:tc>
          <w:tcPr>
            <w:tcW w:w="2545" w:type="dxa"/>
            <w:tcBorders>
              <w:top w:val="nil"/>
              <w:left w:val="nil"/>
              <w:bottom w:val="single" w:sz="4" w:space="0" w:color="auto"/>
              <w:right w:val="nil"/>
            </w:tcBorders>
            <w:shd w:val="clear" w:color="auto" w:fill="auto"/>
            <w:noWrap/>
            <w:vAlign w:val="center"/>
            <w:hideMark/>
          </w:tcPr>
          <w:p w14:paraId="6387E38F" w14:textId="77777777" w:rsidR="00AA78CA" w:rsidRPr="00AA78CA" w:rsidRDefault="00AA78CA" w:rsidP="00AA78CA">
            <w:pPr>
              <w:spacing w:after="0" w:line="240" w:lineRule="auto"/>
              <w:rPr>
                <w:rFonts w:ascii="Times New Roman" w:eastAsia="Times New Roman" w:hAnsi="Times New Roman" w:cs="Times New Roman"/>
                <w:color w:val="000000"/>
              </w:rPr>
            </w:pPr>
            <w:proofErr w:type="spellStart"/>
            <w:r w:rsidRPr="00AA78CA">
              <w:rPr>
                <w:rFonts w:ascii="Times New Roman" w:eastAsia="Times New Roman" w:hAnsi="Times New Roman" w:cs="Times New Roman"/>
                <w:color w:val="000000"/>
              </w:rPr>
              <w:t>Leaman</w:t>
            </w:r>
            <w:proofErr w:type="spellEnd"/>
          </w:p>
        </w:tc>
        <w:tc>
          <w:tcPr>
            <w:tcW w:w="1570" w:type="dxa"/>
            <w:tcBorders>
              <w:top w:val="nil"/>
              <w:left w:val="nil"/>
              <w:bottom w:val="single" w:sz="4" w:space="0" w:color="auto"/>
              <w:right w:val="nil"/>
            </w:tcBorders>
            <w:shd w:val="clear" w:color="auto" w:fill="auto"/>
            <w:vAlign w:val="center"/>
            <w:hideMark/>
          </w:tcPr>
          <w:p w14:paraId="6F31DC28"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FHLPT</w:t>
            </w:r>
          </w:p>
        </w:tc>
        <w:tc>
          <w:tcPr>
            <w:tcW w:w="1072" w:type="dxa"/>
            <w:tcBorders>
              <w:top w:val="nil"/>
              <w:left w:val="nil"/>
              <w:bottom w:val="single" w:sz="4" w:space="0" w:color="auto"/>
              <w:right w:val="nil"/>
            </w:tcBorders>
            <w:shd w:val="clear" w:color="auto" w:fill="auto"/>
            <w:noWrap/>
            <w:vAlign w:val="center"/>
            <w:hideMark/>
          </w:tcPr>
          <w:p w14:paraId="66D7EA5B"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3</w:t>
            </w:r>
          </w:p>
        </w:tc>
        <w:tc>
          <w:tcPr>
            <w:tcW w:w="1293" w:type="dxa"/>
            <w:tcBorders>
              <w:top w:val="nil"/>
              <w:left w:val="nil"/>
              <w:bottom w:val="single" w:sz="4" w:space="0" w:color="auto"/>
              <w:right w:val="nil"/>
            </w:tcBorders>
            <w:shd w:val="clear" w:color="auto" w:fill="auto"/>
            <w:vAlign w:val="center"/>
            <w:hideMark/>
          </w:tcPr>
          <w:p w14:paraId="0446A0C5"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336</w:t>
            </w:r>
          </w:p>
        </w:tc>
        <w:tc>
          <w:tcPr>
            <w:tcW w:w="1350" w:type="dxa"/>
            <w:tcBorders>
              <w:top w:val="nil"/>
              <w:left w:val="nil"/>
              <w:bottom w:val="single" w:sz="4" w:space="0" w:color="auto"/>
              <w:right w:val="nil"/>
            </w:tcBorders>
            <w:shd w:val="clear" w:color="auto" w:fill="auto"/>
            <w:noWrap/>
            <w:vAlign w:val="center"/>
            <w:hideMark/>
          </w:tcPr>
          <w:p w14:paraId="249254C6"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50</w:t>
            </w:r>
          </w:p>
        </w:tc>
        <w:tc>
          <w:tcPr>
            <w:tcW w:w="1530" w:type="dxa"/>
            <w:tcBorders>
              <w:top w:val="nil"/>
              <w:left w:val="nil"/>
              <w:bottom w:val="single" w:sz="4" w:space="0" w:color="auto"/>
              <w:right w:val="nil"/>
            </w:tcBorders>
            <w:shd w:val="clear" w:color="auto" w:fill="auto"/>
            <w:noWrap/>
            <w:vAlign w:val="center"/>
            <w:hideMark/>
          </w:tcPr>
          <w:p w14:paraId="1CCAF40B" w14:textId="77777777" w:rsidR="00AA78CA" w:rsidRPr="00AA78CA" w:rsidRDefault="00AA78CA" w:rsidP="00AA78CA">
            <w:pPr>
              <w:spacing w:after="0" w:line="240" w:lineRule="auto"/>
              <w:jc w:val="center"/>
              <w:rPr>
                <w:rFonts w:ascii="Times New Roman" w:eastAsia="Times New Roman" w:hAnsi="Times New Roman" w:cs="Times New Roman"/>
                <w:color w:val="000000"/>
              </w:rPr>
            </w:pPr>
            <w:r w:rsidRPr="00AA78CA">
              <w:rPr>
                <w:rFonts w:ascii="Times New Roman" w:eastAsia="Times New Roman" w:hAnsi="Times New Roman" w:cs="Times New Roman"/>
                <w:color w:val="000000"/>
              </w:rPr>
              <w:t>0.149</w:t>
            </w:r>
          </w:p>
        </w:tc>
      </w:tr>
      <w:tr w:rsidR="009A34CE" w:rsidRPr="00AA78CA" w14:paraId="013ACFF4" w14:textId="77777777" w:rsidTr="00762B3D">
        <w:trPr>
          <w:trHeight w:val="287"/>
        </w:trPr>
        <w:tc>
          <w:tcPr>
            <w:tcW w:w="4115" w:type="dxa"/>
            <w:gridSpan w:val="2"/>
            <w:tcBorders>
              <w:top w:val="single" w:sz="4" w:space="0" w:color="auto"/>
              <w:left w:val="nil"/>
              <w:bottom w:val="single" w:sz="8" w:space="0" w:color="auto"/>
              <w:right w:val="nil"/>
            </w:tcBorders>
            <w:shd w:val="clear" w:color="auto" w:fill="auto"/>
            <w:noWrap/>
            <w:vAlign w:val="center"/>
            <w:hideMark/>
          </w:tcPr>
          <w:p w14:paraId="12B279A6" w14:textId="4FEA3088" w:rsidR="009A34CE" w:rsidRPr="00AA78CA" w:rsidRDefault="009A34CE" w:rsidP="009A34CE">
            <w:pPr>
              <w:spacing w:after="0" w:line="240" w:lineRule="auto"/>
              <w:jc w:val="center"/>
              <w:rPr>
                <w:rFonts w:ascii="Times New Roman" w:eastAsia="Times New Roman" w:hAnsi="Times New Roman" w:cs="Times New Roman"/>
                <w:b/>
                <w:bCs/>
                <w:color w:val="000000"/>
              </w:rPr>
            </w:pPr>
            <w:r w:rsidRPr="00AA78CA">
              <w:rPr>
                <w:rFonts w:ascii="Times New Roman" w:eastAsia="Times New Roman" w:hAnsi="Times New Roman" w:cs="Times New Roman"/>
                <w:b/>
                <w:bCs/>
                <w:color w:val="000000"/>
              </w:rPr>
              <w:t>Total</w:t>
            </w:r>
          </w:p>
        </w:tc>
        <w:tc>
          <w:tcPr>
            <w:tcW w:w="1072" w:type="dxa"/>
            <w:tcBorders>
              <w:top w:val="single" w:sz="4" w:space="0" w:color="auto"/>
              <w:left w:val="nil"/>
              <w:bottom w:val="single" w:sz="8" w:space="0" w:color="auto"/>
              <w:right w:val="nil"/>
            </w:tcBorders>
            <w:shd w:val="clear" w:color="auto" w:fill="auto"/>
            <w:noWrap/>
            <w:vAlign w:val="center"/>
            <w:hideMark/>
          </w:tcPr>
          <w:p w14:paraId="63F19285" w14:textId="77777777" w:rsidR="009A34CE" w:rsidRPr="00AA78CA" w:rsidRDefault="009A34CE" w:rsidP="00AA78CA">
            <w:pPr>
              <w:spacing w:after="0" w:line="240" w:lineRule="auto"/>
              <w:jc w:val="center"/>
              <w:rPr>
                <w:rFonts w:ascii="Times New Roman" w:eastAsia="Times New Roman" w:hAnsi="Times New Roman" w:cs="Times New Roman"/>
                <w:b/>
                <w:bCs/>
                <w:color w:val="000000"/>
              </w:rPr>
            </w:pPr>
            <w:r w:rsidRPr="00AA78CA">
              <w:rPr>
                <w:rFonts w:ascii="Times New Roman" w:eastAsia="Times New Roman" w:hAnsi="Times New Roman" w:cs="Times New Roman"/>
                <w:b/>
                <w:bCs/>
                <w:color w:val="000000"/>
              </w:rPr>
              <w:t>25</w:t>
            </w:r>
          </w:p>
        </w:tc>
        <w:tc>
          <w:tcPr>
            <w:tcW w:w="1293" w:type="dxa"/>
            <w:tcBorders>
              <w:top w:val="single" w:sz="4" w:space="0" w:color="auto"/>
              <w:left w:val="nil"/>
              <w:bottom w:val="single" w:sz="8" w:space="0" w:color="auto"/>
              <w:right w:val="nil"/>
            </w:tcBorders>
            <w:shd w:val="clear" w:color="auto" w:fill="auto"/>
            <w:noWrap/>
            <w:vAlign w:val="center"/>
            <w:hideMark/>
          </w:tcPr>
          <w:p w14:paraId="458EE184" w14:textId="77777777" w:rsidR="009A34CE" w:rsidRPr="00AA78CA" w:rsidRDefault="009A34CE" w:rsidP="00AA78CA">
            <w:pPr>
              <w:spacing w:after="0" w:line="240" w:lineRule="auto"/>
              <w:jc w:val="center"/>
              <w:rPr>
                <w:rFonts w:ascii="Times New Roman" w:eastAsia="Times New Roman" w:hAnsi="Times New Roman" w:cs="Times New Roman"/>
                <w:b/>
                <w:bCs/>
                <w:color w:val="000000"/>
              </w:rPr>
            </w:pPr>
            <w:r w:rsidRPr="00AA78CA">
              <w:rPr>
                <w:rFonts w:ascii="Times New Roman" w:eastAsia="Times New Roman" w:hAnsi="Times New Roman" w:cs="Times New Roman"/>
                <w:b/>
                <w:bCs/>
                <w:color w:val="000000"/>
              </w:rPr>
              <w:t>3,084</w:t>
            </w:r>
          </w:p>
        </w:tc>
        <w:tc>
          <w:tcPr>
            <w:tcW w:w="1350" w:type="dxa"/>
            <w:tcBorders>
              <w:top w:val="single" w:sz="4" w:space="0" w:color="auto"/>
              <w:left w:val="nil"/>
              <w:bottom w:val="single" w:sz="8" w:space="0" w:color="auto"/>
              <w:right w:val="nil"/>
            </w:tcBorders>
            <w:shd w:val="clear" w:color="auto" w:fill="auto"/>
            <w:noWrap/>
            <w:vAlign w:val="center"/>
            <w:hideMark/>
          </w:tcPr>
          <w:p w14:paraId="156E5FB2" w14:textId="77777777" w:rsidR="009A34CE" w:rsidRPr="00AA78CA" w:rsidRDefault="009A34CE" w:rsidP="00AA78CA">
            <w:pPr>
              <w:spacing w:after="0" w:line="240" w:lineRule="auto"/>
              <w:jc w:val="center"/>
              <w:rPr>
                <w:rFonts w:ascii="Times New Roman" w:eastAsia="Times New Roman" w:hAnsi="Times New Roman" w:cs="Times New Roman"/>
                <w:b/>
                <w:bCs/>
                <w:color w:val="000000"/>
              </w:rPr>
            </w:pPr>
            <w:r w:rsidRPr="00AA78CA">
              <w:rPr>
                <w:rFonts w:ascii="Times New Roman" w:eastAsia="Times New Roman" w:hAnsi="Times New Roman" w:cs="Times New Roman"/>
                <w:b/>
                <w:bCs/>
                <w:color w:val="000000"/>
              </w:rPr>
              <w:t>223</w:t>
            </w:r>
          </w:p>
        </w:tc>
        <w:tc>
          <w:tcPr>
            <w:tcW w:w="1530" w:type="dxa"/>
            <w:tcBorders>
              <w:top w:val="single" w:sz="4" w:space="0" w:color="auto"/>
              <w:left w:val="nil"/>
              <w:bottom w:val="single" w:sz="8" w:space="0" w:color="auto"/>
              <w:right w:val="nil"/>
            </w:tcBorders>
            <w:shd w:val="clear" w:color="auto" w:fill="auto"/>
            <w:noWrap/>
            <w:vAlign w:val="center"/>
            <w:hideMark/>
          </w:tcPr>
          <w:p w14:paraId="4659E1DE" w14:textId="77777777" w:rsidR="009A34CE" w:rsidRPr="00AA78CA" w:rsidRDefault="009A34CE" w:rsidP="00AA78CA">
            <w:pPr>
              <w:spacing w:after="0" w:line="240" w:lineRule="auto"/>
              <w:jc w:val="center"/>
              <w:rPr>
                <w:rFonts w:ascii="Times New Roman" w:eastAsia="Times New Roman" w:hAnsi="Times New Roman" w:cs="Times New Roman"/>
                <w:b/>
                <w:bCs/>
                <w:color w:val="000000"/>
              </w:rPr>
            </w:pPr>
            <w:r w:rsidRPr="00AA78CA">
              <w:rPr>
                <w:rFonts w:ascii="Times New Roman" w:eastAsia="Times New Roman" w:hAnsi="Times New Roman" w:cs="Times New Roman"/>
                <w:b/>
                <w:bCs/>
                <w:color w:val="000000"/>
              </w:rPr>
              <w:t>0.072</w:t>
            </w:r>
          </w:p>
        </w:tc>
      </w:tr>
    </w:tbl>
    <w:p w14:paraId="6FB08844" w14:textId="0AEED372" w:rsidR="00FD2B87" w:rsidRPr="002B6110" w:rsidRDefault="00FD2B87" w:rsidP="00FD2B87">
      <w:pPr>
        <w:spacing w:after="0" w:line="240" w:lineRule="auto"/>
        <w:jc w:val="both"/>
        <w:rPr>
          <w:rFonts w:ascii="Times New Roman" w:hAnsi="Times New Roman" w:cs="Times New Roman"/>
          <w:sz w:val="18"/>
          <w:szCs w:val="18"/>
        </w:rPr>
      </w:pPr>
      <w:r w:rsidRPr="002B6110">
        <w:rPr>
          <w:rFonts w:ascii="Times New Roman" w:hAnsi="Times New Roman"/>
          <w:sz w:val="18"/>
          <w:szCs w:val="18"/>
          <w:vertAlign w:val="superscript"/>
        </w:rPr>
        <w:t xml:space="preserve">A </w:t>
      </w:r>
      <w:r w:rsidRPr="002B6110">
        <w:rPr>
          <w:rFonts w:ascii="Times New Roman" w:hAnsi="Times New Roman" w:cs="Times New Roman"/>
          <w:sz w:val="18"/>
          <w:szCs w:val="18"/>
        </w:rPr>
        <w:t>Management</w:t>
      </w:r>
      <w:r w:rsidRPr="002B6110">
        <w:rPr>
          <w:rFonts w:ascii="Times New Roman" w:hAnsi="Times New Roman" w:cs="Times New Roman"/>
          <w:spacing w:val="6"/>
          <w:sz w:val="18"/>
          <w:szCs w:val="18"/>
        </w:rPr>
        <w:t xml:space="preserve"> </w:t>
      </w:r>
      <w:r w:rsidRPr="002B6110">
        <w:rPr>
          <w:rFonts w:ascii="Times New Roman" w:hAnsi="Times New Roman" w:cs="Times New Roman"/>
          <w:sz w:val="18"/>
          <w:szCs w:val="18"/>
        </w:rPr>
        <w:t>actions</w:t>
      </w:r>
      <w:r w:rsidRPr="002B6110">
        <w:rPr>
          <w:rFonts w:ascii="Times New Roman" w:hAnsi="Times New Roman" w:cs="Times New Roman"/>
          <w:spacing w:val="6"/>
          <w:sz w:val="18"/>
          <w:szCs w:val="18"/>
        </w:rPr>
        <w:t xml:space="preserve"> </w:t>
      </w:r>
      <w:r w:rsidRPr="002B6110">
        <w:rPr>
          <w:rFonts w:ascii="Times New Roman" w:hAnsi="Times New Roman" w:cs="Times New Roman"/>
          <w:sz w:val="18"/>
          <w:szCs w:val="18"/>
        </w:rPr>
        <w:t>applied</w:t>
      </w:r>
      <w:r w:rsidRPr="002B6110">
        <w:rPr>
          <w:rFonts w:ascii="Times New Roman" w:hAnsi="Times New Roman" w:cs="Times New Roman"/>
          <w:spacing w:val="8"/>
          <w:sz w:val="18"/>
          <w:szCs w:val="18"/>
        </w:rPr>
        <w:t xml:space="preserve"> </w:t>
      </w:r>
      <w:r w:rsidRPr="002B6110">
        <w:rPr>
          <w:rFonts w:ascii="Times New Roman" w:hAnsi="Times New Roman" w:cs="Times New Roman"/>
          <w:sz w:val="18"/>
          <w:szCs w:val="18"/>
        </w:rPr>
        <w:t>to</w:t>
      </w:r>
      <w:r w:rsidRPr="002B6110">
        <w:rPr>
          <w:rFonts w:ascii="Times New Roman" w:hAnsi="Times New Roman" w:cs="Times New Roman"/>
          <w:spacing w:val="6"/>
          <w:sz w:val="18"/>
          <w:szCs w:val="18"/>
        </w:rPr>
        <w:t xml:space="preserve"> </w:t>
      </w:r>
      <w:r w:rsidRPr="002B6110">
        <w:rPr>
          <w:rFonts w:ascii="Times New Roman" w:hAnsi="Times New Roman" w:cs="Times New Roman"/>
          <w:sz w:val="18"/>
          <w:szCs w:val="18"/>
        </w:rPr>
        <w:t>each</w:t>
      </w:r>
      <w:r w:rsidRPr="002B6110">
        <w:rPr>
          <w:rFonts w:ascii="Times New Roman" w:hAnsi="Times New Roman" w:cs="Times New Roman"/>
          <w:spacing w:val="6"/>
          <w:sz w:val="18"/>
          <w:szCs w:val="18"/>
        </w:rPr>
        <w:t xml:space="preserve"> </w:t>
      </w:r>
      <w:r w:rsidRPr="002B6110">
        <w:rPr>
          <w:rFonts w:ascii="Times New Roman" w:hAnsi="Times New Roman" w:cs="Times New Roman"/>
          <w:sz w:val="18"/>
          <w:szCs w:val="18"/>
        </w:rPr>
        <w:t>site:</w:t>
      </w:r>
      <w:r w:rsidRPr="002B6110">
        <w:rPr>
          <w:rFonts w:ascii="Times New Roman" w:hAnsi="Times New Roman" w:cs="Times New Roman"/>
          <w:spacing w:val="9"/>
          <w:sz w:val="18"/>
          <w:szCs w:val="18"/>
        </w:rPr>
        <w:t xml:space="preserve"> </w:t>
      </w:r>
      <w:r w:rsidRPr="002B6110">
        <w:rPr>
          <w:rFonts w:ascii="Times New Roman" w:hAnsi="Times New Roman" w:cs="Times New Roman"/>
          <w:spacing w:val="-2"/>
          <w:sz w:val="18"/>
          <w:szCs w:val="18"/>
        </w:rPr>
        <w:t xml:space="preserve">exterior predator fencing (E), </w:t>
      </w:r>
      <w:r w:rsidRPr="002B6110">
        <w:rPr>
          <w:rFonts w:ascii="Times New Roman" w:hAnsi="Times New Roman" w:cs="Times New Roman"/>
          <w:spacing w:val="5"/>
          <w:sz w:val="18"/>
          <w:szCs w:val="18"/>
        </w:rPr>
        <w:t xml:space="preserve">peninsula entry </w:t>
      </w:r>
      <w:r w:rsidRPr="002B6110">
        <w:rPr>
          <w:rFonts w:ascii="Times New Roman" w:hAnsi="Times New Roman" w:cs="Times New Roman"/>
          <w:spacing w:val="-2"/>
          <w:sz w:val="18"/>
          <w:szCs w:val="18"/>
        </w:rPr>
        <w:t xml:space="preserve">predator fencing (F), </w:t>
      </w:r>
      <w:r w:rsidRPr="002B6110">
        <w:rPr>
          <w:rFonts w:ascii="Times New Roman" w:hAnsi="Times New Roman" w:cs="Times New Roman"/>
          <w:sz w:val="18"/>
          <w:szCs w:val="18"/>
        </w:rPr>
        <w:t>fall 2022</w:t>
      </w:r>
      <w:r w:rsidRPr="002B6110">
        <w:rPr>
          <w:rFonts w:ascii="Times New Roman" w:hAnsi="Times New Roman" w:cs="Times New Roman"/>
          <w:spacing w:val="3"/>
          <w:sz w:val="18"/>
          <w:szCs w:val="18"/>
        </w:rPr>
        <w:t xml:space="preserve"> </w:t>
      </w:r>
      <w:r w:rsidRPr="002B6110">
        <w:rPr>
          <w:rFonts w:ascii="Times New Roman" w:hAnsi="Times New Roman" w:cs="Times New Roman"/>
          <w:sz w:val="18"/>
          <w:szCs w:val="18"/>
        </w:rPr>
        <w:t>herbicide</w:t>
      </w:r>
      <w:r w:rsidRPr="002B6110">
        <w:rPr>
          <w:rFonts w:ascii="Times New Roman" w:hAnsi="Times New Roman" w:cs="Times New Roman"/>
          <w:spacing w:val="3"/>
          <w:sz w:val="18"/>
          <w:szCs w:val="18"/>
        </w:rPr>
        <w:t xml:space="preserve"> </w:t>
      </w:r>
      <w:r w:rsidRPr="002B6110">
        <w:rPr>
          <w:rFonts w:ascii="Times New Roman" w:hAnsi="Times New Roman" w:cs="Times New Roman"/>
          <w:sz w:val="18"/>
          <w:szCs w:val="18"/>
        </w:rPr>
        <w:t>(H),</w:t>
      </w:r>
      <w:r w:rsidRPr="002B6110">
        <w:rPr>
          <w:rFonts w:ascii="Times New Roman" w:hAnsi="Times New Roman" w:cs="Times New Roman"/>
          <w:spacing w:val="4"/>
          <w:sz w:val="18"/>
          <w:szCs w:val="18"/>
        </w:rPr>
        <w:t xml:space="preserve"> </w:t>
      </w:r>
      <w:r w:rsidRPr="002B6110">
        <w:rPr>
          <w:rFonts w:ascii="Times New Roman" w:hAnsi="Times New Roman" w:cs="Times New Roman"/>
          <w:spacing w:val="-2"/>
          <w:sz w:val="18"/>
          <w:szCs w:val="18"/>
        </w:rPr>
        <w:t xml:space="preserve">interior predator fencing (I), predator deterrent lights (L), </w:t>
      </w:r>
      <w:r w:rsidRPr="002B6110">
        <w:rPr>
          <w:rFonts w:ascii="Times New Roman" w:hAnsi="Times New Roman" w:cs="Times New Roman"/>
          <w:sz w:val="18"/>
          <w:szCs w:val="18"/>
        </w:rPr>
        <w:t>no</w:t>
      </w:r>
      <w:r w:rsidRPr="002B6110">
        <w:rPr>
          <w:rFonts w:ascii="Times New Roman" w:hAnsi="Times New Roman" w:cs="Times New Roman"/>
          <w:spacing w:val="11"/>
          <w:sz w:val="18"/>
          <w:szCs w:val="18"/>
        </w:rPr>
        <w:t xml:space="preserve"> </w:t>
      </w:r>
      <w:r w:rsidRPr="002B6110">
        <w:rPr>
          <w:rFonts w:ascii="Times New Roman" w:hAnsi="Times New Roman" w:cs="Times New Roman"/>
          <w:sz w:val="18"/>
          <w:szCs w:val="18"/>
        </w:rPr>
        <w:t>management</w:t>
      </w:r>
      <w:r w:rsidRPr="002B6110">
        <w:rPr>
          <w:rFonts w:ascii="Times New Roman" w:hAnsi="Times New Roman" w:cs="Times New Roman"/>
          <w:spacing w:val="8"/>
          <w:sz w:val="18"/>
          <w:szCs w:val="18"/>
        </w:rPr>
        <w:t xml:space="preserve"> </w:t>
      </w:r>
      <w:r w:rsidRPr="002B6110">
        <w:rPr>
          <w:rFonts w:ascii="Times New Roman" w:hAnsi="Times New Roman" w:cs="Times New Roman"/>
          <w:sz w:val="18"/>
          <w:szCs w:val="18"/>
        </w:rPr>
        <w:t>(N), spring 2023 pre-emergent</w:t>
      </w:r>
      <w:r w:rsidRPr="002B6110">
        <w:rPr>
          <w:rFonts w:ascii="Times New Roman" w:hAnsi="Times New Roman" w:cs="Times New Roman"/>
          <w:spacing w:val="3"/>
          <w:sz w:val="18"/>
          <w:szCs w:val="18"/>
        </w:rPr>
        <w:t xml:space="preserve"> </w:t>
      </w:r>
      <w:r w:rsidRPr="002B6110">
        <w:rPr>
          <w:rFonts w:ascii="Times New Roman" w:hAnsi="Times New Roman" w:cs="Times New Roman"/>
          <w:sz w:val="18"/>
          <w:szCs w:val="18"/>
        </w:rPr>
        <w:t>herbicide</w:t>
      </w:r>
      <w:r w:rsidRPr="002B6110">
        <w:rPr>
          <w:rFonts w:ascii="Times New Roman" w:hAnsi="Times New Roman" w:cs="Times New Roman"/>
          <w:spacing w:val="6"/>
          <w:sz w:val="18"/>
          <w:szCs w:val="18"/>
        </w:rPr>
        <w:t xml:space="preserve"> </w:t>
      </w:r>
      <w:r w:rsidRPr="002B6110">
        <w:rPr>
          <w:rFonts w:ascii="Times New Roman" w:hAnsi="Times New Roman" w:cs="Times New Roman"/>
          <w:sz w:val="18"/>
          <w:szCs w:val="18"/>
        </w:rPr>
        <w:t>(P),</w:t>
      </w:r>
      <w:r w:rsidRPr="002B6110">
        <w:rPr>
          <w:rFonts w:ascii="Times New Roman" w:hAnsi="Times New Roman" w:cs="Times New Roman"/>
          <w:spacing w:val="5"/>
          <w:sz w:val="18"/>
          <w:szCs w:val="18"/>
        </w:rPr>
        <w:t xml:space="preserve"> </w:t>
      </w:r>
      <w:r w:rsidRPr="00BA2DED">
        <w:rPr>
          <w:rFonts w:ascii="Times New Roman" w:hAnsi="Times New Roman" w:cs="Times New Roman"/>
          <w:sz w:val="18"/>
          <w:szCs w:val="18"/>
        </w:rPr>
        <w:t xml:space="preserve">and </w:t>
      </w:r>
      <w:r w:rsidRPr="002B6110">
        <w:rPr>
          <w:rFonts w:ascii="Times New Roman" w:hAnsi="Times New Roman" w:cs="Times New Roman"/>
          <w:sz w:val="18"/>
          <w:szCs w:val="18"/>
        </w:rPr>
        <w:t>predator</w:t>
      </w:r>
      <w:r w:rsidRPr="002B6110">
        <w:rPr>
          <w:rFonts w:ascii="Times New Roman" w:hAnsi="Times New Roman" w:cs="Times New Roman"/>
          <w:spacing w:val="6"/>
          <w:sz w:val="18"/>
          <w:szCs w:val="18"/>
        </w:rPr>
        <w:t xml:space="preserve"> </w:t>
      </w:r>
      <w:r w:rsidRPr="002B6110">
        <w:rPr>
          <w:rFonts w:ascii="Times New Roman" w:hAnsi="Times New Roman" w:cs="Times New Roman"/>
          <w:sz w:val="18"/>
          <w:szCs w:val="18"/>
        </w:rPr>
        <w:t>trapping</w:t>
      </w:r>
      <w:r w:rsidRPr="002B6110">
        <w:rPr>
          <w:rFonts w:ascii="Times New Roman" w:hAnsi="Times New Roman" w:cs="Times New Roman"/>
          <w:spacing w:val="5"/>
          <w:sz w:val="18"/>
          <w:szCs w:val="18"/>
        </w:rPr>
        <w:t xml:space="preserve"> </w:t>
      </w:r>
      <w:r w:rsidRPr="002B6110">
        <w:rPr>
          <w:rFonts w:ascii="Times New Roman" w:hAnsi="Times New Roman" w:cs="Times New Roman"/>
          <w:sz w:val="18"/>
          <w:szCs w:val="18"/>
        </w:rPr>
        <w:t>(T).</w:t>
      </w:r>
    </w:p>
    <w:p w14:paraId="62689AA1" w14:textId="37EBBF7F" w:rsidR="00FD2B87" w:rsidRPr="002B6110" w:rsidRDefault="00FD2B87" w:rsidP="00FD2B87">
      <w:pPr>
        <w:spacing w:after="0" w:line="240" w:lineRule="auto"/>
        <w:jc w:val="both"/>
        <w:rPr>
          <w:rFonts w:ascii="Times New Roman" w:hAnsi="Times New Roman" w:cs="Times New Roman"/>
          <w:sz w:val="18"/>
          <w:szCs w:val="18"/>
        </w:rPr>
      </w:pPr>
      <w:r w:rsidRPr="002B6110">
        <w:rPr>
          <w:rFonts w:ascii="Times New Roman" w:hAnsi="Times New Roman" w:cs="Times New Roman"/>
          <w:sz w:val="18"/>
          <w:szCs w:val="18"/>
          <w:vertAlign w:val="superscript"/>
        </w:rPr>
        <w:t>B</w:t>
      </w:r>
      <w:r w:rsidRPr="002B6110">
        <w:rPr>
          <w:rFonts w:ascii="Times New Roman" w:hAnsi="Times New Roman" w:cs="Times New Roman"/>
          <w:sz w:val="18"/>
          <w:szCs w:val="18"/>
        </w:rPr>
        <w:t xml:space="preserve"> Individual cameras were not functioning for a total of </w:t>
      </w:r>
      <w:r>
        <w:rPr>
          <w:rFonts w:ascii="Times New Roman" w:hAnsi="Times New Roman" w:cs="Times New Roman"/>
          <w:sz w:val="18"/>
          <w:szCs w:val="18"/>
        </w:rPr>
        <w:t>nine</w:t>
      </w:r>
      <w:r w:rsidRPr="002B6110">
        <w:rPr>
          <w:rFonts w:ascii="Times New Roman" w:hAnsi="Times New Roman" w:cs="Times New Roman"/>
          <w:sz w:val="18"/>
          <w:szCs w:val="18"/>
        </w:rPr>
        <w:t xml:space="preserve"> days at </w:t>
      </w:r>
      <w:r w:rsidR="00F65BE2">
        <w:rPr>
          <w:rFonts w:ascii="Times New Roman" w:hAnsi="Times New Roman" w:cs="Times New Roman"/>
          <w:sz w:val="18"/>
          <w:szCs w:val="18"/>
        </w:rPr>
        <w:t>Newark East</w:t>
      </w:r>
      <w:r>
        <w:rPr>
          <w:rFonts w:ascii="Times New Roman" w:hAnsi="Times New Roman" w:cs="Times New Roman"/>
          <w:sz w:val="18"/>
          <w:szCs w:val="18"/>
        </w:rPr>
        <w:t>.</w:t>
      </w:r>
    </w:p>
    <w:p w14:paraId="3A63DE88" w14:textId="6D47C642" w:rsidR="00BB7DA8" w:rsidRDefault="00BB7DA8" w:rsidP="007F4ABE">
      <w:pPr>
        <w:spacing w:after="0" w:line="240" w:lineRule="auto"/>
        <w:jc w:val="both"/>
        <w:rPr>
          <w:rFonts w:ascii="Times New Roman" w:hAnsi="Times New Roman" w:cs="Times New Roman"/>
        </w:rPr>
      </w:pPr>
    </w:p>
    <w:p w14:paraId="6E54706E" w14:textId="21ECD3B4" w:rsidR="00181984" w:rsidRDefault="00181984" w:rsidP="00181984">
      <w:pPr>
        <w:tabs>
          <w:tab w:val="left" w:pos="2790"/>
        </w:tabs>
        <w:spacing w:after="0"/>
        <w:rPr>
          <w:rFonts w:ascii="Times New Roman" w:hAnsi="Times New Roman" w:cs="Times New Roman"/>
          <w:sz w:val="18"/>
          <w:szCs w:val="18"/>
          <w:highlight w:val="yellow"/>
        </w:rPr>
      </w:pPr>
    </w:p>
    <w:p w14:paraId="15825E0F" w14:textId="455F2BBB" w:rsidR="00947C11" w:rsidRDefault="00947C11" w:rsidP="00181984">
      <w:pPr>
        <w:tabs>
          <w:tab w:val="left" w:pos="2790"/>
        </w:tabs>
        <w:spacing w:after="0"/>
        <w:rPr>
          <w:rFonts w:ascii="Times New Roman" w:hAnsi="Times New Roman" w:cs="Times New Roman"/>
          <w:sz w:val="18"/>
          <w:szCs w:val="18"/>
          <w:highlight w:val="yellow"/>
        </w:rPr>
      </w:pPr>
    </w:p>
    <w:p w14:paraId="6F1D8D4E" w14:textId="77777777" w:rsidR="00947C11" w:rsidRPr="003C0081" w:rsidRDefault="00947C11" w:rsidP="00181984">
      <w:pPr>
        <w:tabs>
          <w:tab w:val="left" w:pos="2790"/>
        </w:tabs>
        <w:spacing w:after="0"/>
        <w:rPr>
          <w:rFonts w:ascii="Times New Roman" w:hAnsi="Times New Roman" w:cs="Times New Roman"/>
          <w:sz w:val="18"/>
          <w:szCs w:val="18"/>
          <w:highlight w:val="yellow"/>
        </w:rPr>
      </w:pPr>
    </w:p>
    <w:p w14:paraId="08C83C24" w14:textId="77777777" w:rsidR="00CD65B7" w:rsidRDefault="00CD65B7" w:rsidP="00B07B03">
      <w:pPr>
        <w:spacing w:after="0" w:line="240" w:lineRule="auto"/>
        <w:rPr>
          <w:rFonts w:ascii="Times New Roman" w:eastAsia="Times New Roman" w:hAnsi="Times New Roman" w:cs="Times New Roman"/>
          <w:b/>
          <w:bCs/>
          <w:color w:val="000000"/>
          <w:highlight w:val="yellow"/>
        </w:rPr>
        <w:sectPr w:rsidR="00CD65B7" w:rsidSect="0080794D">
          <w:pgSz w:w="12240" w:h="15840"/>
          <w:pgMar w:top="1440" w:right="1440" w:bottom="1440" w:left="1440" w:header="720" w:footer="720" w:gutter="0"/>
          <w:lnNumType w:countBy="1"/>
          <w:cols w:space="720"/>
          <w:docGrid w:linePitch="360"/>
        </w:sectPr>
      </w:pPr>
    </w:p>
    <w:p w14:paraId="0F4117E0" w14:textId="0A727989" w:rsidR="00EF3D6A" w:rsidRDefault="00181984" w:rsidP="00741DD3">
      <w:pPr>
        <w:spacing w:after="0" w:line="240" w:lineRule="auto"/>
        <w:jc w:val="both"/>
        <w:rPr>
          <w:rFonts w:ascii="Times New Roman" w:eastAsia="Times New Roman" w:hAnsi="Times New Roman" w:cs="Times New Roman"/>
          <w:color w:val="000000"/>
          <w:highlight w:val="yellow"/>
        </w:rPr>
      </w:pPr>
      <w:r w:rsidRPr="00741DD3">
        <w:rPr>
          <w:rFonts w:ascii="Times New Roman" w:eastAsia="Times New Roman" w:hAnsi="Times New Roman" w:cs="Times New Roman"/>
          <w:b/>
          <w:bCs/>
          <w:color w:val="000000"/>
        </w:rPr>
        <w:lastRenderedPageBreak/>
        <w:t>Table 3</w:t>
      </w:r>
      <w:r w:rsidR="00625E61" w:rsidRPr="00741DD3">
        <w:rPr>
          <w:rFonts w:ascii="Times New Roman" w:eastAsia="Times New Roman" w:hAnsi="Times New Roman" w:cs="Times New Roman"/>
          <w:b/>
          <w:bCs/>
          <w:color w:val="000000"/>
        </w:rPr>
        <w:t>1</w:t>
      </w:r>
      <w:r w:rsidRPr="00741DD3">
        <w:rPr>
          <w:rFonts w:ascii="Times New Roman" w:eastAsia="Times New Roman" w:hAnsi="Times New Roman" w:cs="Times New Roman"/>
          <w:b/>
          <w:bCs/>
          <w:color w:val="000000"/>
        </w:rPr>
        <w:t xml:space="preserve">. </w:t>
      </w:r>
      <w:r w:rsidR="00A85C02" w:rsidRPr="00741DD3">
        <w:rPr>
          <w:rFonts w:ascii="Times New Roman" w:eastAsia="Times New Roman" w:hAnsi="Times New Roman" w:cs="Times New Roman"/>
          <w:b/>
          <w:bCs/>
          <w:color w:val="000000"/>
        </w:rPr>
        <w:t xml:space="preserve"> </w:t>
      </w:r>
      <w:r w:rsidR="00EF3D6A" w:rsidRPr="00741DD3">
        <w:rPr>
          <w:rFonts w:ascii="Times New Roman" w:hAnsi="Times New Roman" w:cs="Times New Roman"/>
        </w:rPr>
        <w:t xml:space="preserve">Summary of </w:t>
      </w:r>
      <w:r w:rsidR="00A72B94">
        <w:rPr>
          <w:rFonts w:ascii="Times New Roman" w:hAnsi="Times New Roman" w:cs="Times New Roman"/>
        </w:rPr>
        <w:t xml:space="preserve">nest-level camera monitoring effort and </w:t>
      </w:r>
      <w:r w:rsidR="00EF3D6A" w:rsidRPr="00741DD3">
        <w:rPr>
          <w:rFonts w:ascii="Times New Roman" w:hAnsi="Times New Roman" w:cs="Times New Roman"/>
        </w:rPr>
        <w:t xml:space="preserve">registers of predation events captured by cameras deployed at </w:t>
      </w:r>
      <w:r w:rsidR="006872B7" w:rsidRPr="00741DD3">
        <w:rPr>
          <w:rFonts w:ascii="Times New Roman" w:hAnsi="Times New Roman" w:cs="Times New Roman"/>
        </w:rPr>
        <w:t xml:space="preserve">piping plover and least tern nests at </w:t>
      </w:r>
      <w:r w:rsidR="00EF3D6A" w:rsidRPr="00741DD3">
        <w:rPr>
          <w:rFonts w:ascii="Times New Roman" w:hAnsi="Times New Roman" w:cs="Times New Roman"/>
        </w:rPr>
        <w:t xml:space="preserve">six off-channel sand and water (OCSW) nesting sites during May through August 2023.  </w:t>
      </w:r>
      <w:r w:rsidR="006872B7" w:rsidRPr="00741DD3">
        <w:rPr>
          <w:rFonts w:ascii="Times New Roman" w:hAnsi="Times New Roman" w:cs="Times New Roman"/>
        </w:rPr>
        <w:t>One camera was deployed at a piping plover nest located on an island in the river channel (</w:t>
      </w:r>
      <w:proofErr w:type="spellStart"/>
      <w:r w:rsidR="006872B7" w:rsidRPr="00741DD3">
        <w:rPr>
          <w:rFonts w:ascii="Times New Roman" w:hAnsi="Times New Roman" w:cs="Times New Roman"/>
        </w:rPr>
        <w:t>Dippel</w:t>
      </w:r>
      <w:proofErr w:type="spellEnd"/>
      <w:r w:rsidR="006872B7" w:rsidRPr="00741DD3">
        <w:rPr>
          <w:rFonts w:ascii="Times New Roman" w:hAnsi="Times New Roman" w:cs="Times New Roman"/>
        </w:rPr>
        <w:t xml:space="preserve">).  </w:t>
      </w:r>
      <w:r w:rsidR="00EF3D6A" w:rsidRPr="00741DD3">
        <w:rPr>
          <w:rFonts w:ascii="Times New Roman" w:hAnsi="Times New Roman" w:cs="Times New Roman"/>
        </w:rPr>
        <w:t xml:space="preserve">The </w:t>
      </w:r>
      <w:r w:rsidR="006872B7" w:rsidRPr="00741DD3">
        <w:rPr>
          <w:rFonts w:ascii="Times New Roman" w:hAnsi="Times New Roman" w:cs="Times New Roman"/>
        </w:rPr>
        <w:t>seven</w:t>
      </w:r>
      <w:r w:rsidR="00EF3D6A" w:rsidRPr="00741DD3">
        <w:rPr>
          <w:rFonts w:ascii="Times New Roman" w:hAnsi="Times New Roman" w:cs="Times New Roman"/>
        </w:rPr>
        <w:t xml:space="preserve"> nesting sites were located along the Platte River between Overton and Wood River, Nebraska</w:t>
      </w:r>
      <w:r w:rsidR="00EF3D6A" w:rsidRPr="00280E73">
        <w:rPr>
          <w:rFonts w:ascii="Times New Roman" w:hAnsi="Times New Roman" w:cs="Times New Roman"/>
        </w:rPr>
        <w:t>.</w:t>
      </w:r>
    </w:p>
    <w:tbl>
      <w:tblPr>
        <w:tblW w:w="12960" w:type="dxa"/>
        <w:tblLayout w:type="fixed"/>
        <w:tblLook w:val="04A0" w:firstRow="1" w:lastRow="0" w:firstColumn="1" w:lastColumn="0" w:noHBand="0" w:noVBand="1"/>
      </w:tblPr>
      <w:tblGrid>
        <w:gridCol w:w="2520"/>
        <w:gridCol w:w="1620"/>
        <w:gridCol w:w="1350"/>
        <w:gridCol w:w="1530"/>
        <w:gridCol w:w="1260"/>
        <w:gridCol w:w="1260"/>
        <w:gridCol w:w="1890"/>
        <w:gridCol w:w="1530"/>
      </w:tblGrid>
      <w:tr w:rsidR="00377C45" w:rsidRPr="00377C45" w14:paraId="5B7A7A13" w14:textId="77777777" w:rsidTr="00AD2BF7">
        <w:trPr>
          <w:trHeight w:val="1222"/>
        </w:trPr>
        <w:tc>
          <w:tcPr>
            <w:tcW w:w="2520" w:type="dxa"/>
            <w:tcBorders>
              <w:top w:val="single" w:sz="8" w:space="0" w:color="auto"/>
              <w:left w:val="nil"/>
              <w:bottom w:val="single" w:sz="8" w:space="0" w:color="auto"/>
              <w:right w:val="nil"/>
            </w:tcBorders>
            <w:shd w:val="clear" w:color="auto" w:fill="auto"/>
            <w:noWrap/>
            <w:vAlign w:val="center"/>
            <w:hideMark/>
          </w:tcPr>
          <w:p w14:paraId="0C4E3F59" w14:textId="77777777" w:rsidR="00377C45" w:rsidRPr="00377C45" w:rsidRDefault="00377C45" w:rsidP="00377C45">
            <w:pPr>
              <w:spacing w:after="0" w:line="240" w:lineRule="auto"/>
              <w:jc w:val="center"/>
              <w:rPr>
                <w:rFonts w:ascii="Times New Roman" w:eastAsia="Times New Roman" w:hAnsi="Times New Roman" w:cs="Times New Roman"/>
                <w:b/>
                <w:bCs/>
                <w:color w:val="000000"/>
              </w:rPr>
            </w:pPr>
            <w:r w:rsidRPr="00377C45">
              <w:rPr>
                <w:rFonts w:ascii="Times New Roman" w:eastAsia="Times New Roman" w:hAnsi="Times New Roman" w:cs="Times New Roman"/>
                <w:b/>
                <w:bCs/>
                <w:color w:val="000000"/>
              </w:rPr>
              <w:t>Nesting Site</w:t>
            </w:r>
          </w:p>
        </w:tc>
        <w:tc>
          <w:tcPr>
            <w:tcW w:w="1620" w:type="dxa"/>
            <w:tcBorders>
              <w:top w:val="single" w:sz="8" w:space="0" w:color="auto"/>
              <w:left w:val="nil"/>
              <w:bottom w:val="single" w:sz="8" w:space="0" w:color="auto"/>
              <w:right w:val="nil"/>
            </w:tcBorders>
            <w:shd w:val="clear" w:color="auto" w:fill="auto"/>
            <w:vAlign w:val="center"/>
            <w:hideMark/>
          </w:tcPr>
          <w:p w14:paraId="30E0F5A7" w14:textId="77777777" w:rsidR="00377C45" w:rsidRPr="00377C45" w:rsidRDefault="00377C45" w:rsidP="00377C45">
            <w:pPr>
              <w:spacing w:after="0" w:line="240" w:lineRule="auto"/>
              <w:jc w:val="center"/>
              <w:rPr>
                <w:rFonts w:ascii="Times New Roman" w:eastAsia="Times New Roman" w:hAnsi="Times New Roman" w:cs="Times New Roman"/>
                <w:b/>
                <w:bCs/>
                <w:color w:val="000000"/>
              </w:rPr>
            </w:pPr>
            <w:proofErr w:type="spellStart"/>
            <w:r w:rsidRPr="00377C45">
              <w:rPr>
                <w:rFonts w:ascii="Times New Roman" w:eastAsia="Times New Roman" w:hAnsi="Times New Roman" w:cs="Times New Roman"/>
                <w:b/>
                <w:bCs/>
                <w:color w:val="000000"/>
              </w:rPr>
              <w:t>Management</w:t>
            </w:r>
            <w:r w:rsidRPr="00377C45">
              <w:rPr>
                <w:rFonts w:ascii="Times New Roman" w:eastAsia="Times New Roman" w:hAnsi="Times New Roman" w:cs="Times New Roman"/>
                <w:color w:val="000000"/>
                <w:vertAlign w:val="superscript"/>
              </w:rPr>
              <w:t>A</w:t>
            </w:r>
            <w:proofErr w:type="spellEnd"/>
          </w:p>
        </w:tc>
        <w:tc>
          <w:tcPr>
            <w:tcW w:w="1350" w:type="dxa"/>
            <w:tcBorders>
              <w:top w:val="single" w:sz="8" w:space="0" w:color="auto"/>
              <w:left w:val="nil"/>
              <w:bottom w:val="single" w:sz="8" w:space="0" w:color="auto"/>
              <w:right w:val="nil"/>
            </w:tcBorders>
            <w:shd w:val="clear" w:color="auto" w:fill="auto"/>
            <w:vAlign w:val="center"/>
            <w:hideMark/>
          </w:tcPr>
          <w:p w14:paraId="413CC39C" w14:textId="77777777" w:rsidR="00377C45" w:rsidRPr="00377C45" w:rsidRDefault="00377C45" w:rsidP="00377C45">
            <w:pPr>
              <w:spacing w:after="0" w:line="240" w:lineRule="auto"/>
              <w:jc w:val="center"/>
              <w:rPr>
                <w:rFonts w:ascii="Times New Roman" w:eastAsia="Times New Roman" w:hAnsi="Times New Roman" w:cs="Times New Roman"/>
                <w:b/>
                <w:bCs/>
                <w:color w:val="000000"/>
              </w:rPr>
            </w:pPr>
            <w:r w:rsidRPr="00377C45">
              <w:rPr>
                <w:rFonts w:ascii="Times New Roman" w:eastAsia="Times New Roman" w:hAnsi="Times New Roman" w:cs="Times New Roman"/>
                <w:b/>
                <w:bCs/>
                <w:color w:val="000000"/>
              </w:rPr>
              <w:t>No. of Nest Cameras Allocated to Site</w:t>
            </w:r>
          </w:p>
        </w:tc>
        <w:tc>
          <w:tcPr>
            <w:tcW w:w="1530" w:type="dxa"/>
            <w:tcBorders>
              <w:top w:val="single" w:sz="8" w:space="0" w:color="auto"/>
              <w:left w:val="nil"/>
              <w:bottom w:val="single" w:sz="8" w:space="0" w:color="auto"/>
              <w:right w:val="nil"/>
            </w:tcBorders>
            <w:shd w:val="clear" w:color="auto" w:fill="auto"/>
            <w:vAlign w:val="center"/>
            <w:hideMark/>
          </w:tcPr>
          <w:p w14:paraId="53291D80" w14:textId="0F9F96C0" w:rsidR="00377C45" w:rsidRPr="00AD2BF7" w:rsidRDefault="00377C45" w:rsidP="00377C45">
            <w:pPr>
              <w:spacing w:after="0" w:line="240" w:lineRule="auto"/>
              <w:jc w:val="center"/>
              <w:rPr>
                <w:rFonts w:ascii="Times New Roman" w:eastAsia="Times New Roman" w:hAnsi="Times New Roman" w:cs="Times New Roman"/>
                <w:b/>
                <w:bCs/>
                <w:color w:val="000000"/>
              </w:rPr>
            </w:pPr>
            <w:r w:rsidRPr="00AD2BF7">
              <w:rPr>
                <w:rFonts w:ascii="Times New Roman" w:eastAsia="Times New Roman" w:hAnsi="Times New Roman" w:cs="Times New Roman"/>
                <w:b/>
                <w:bCs/>
                <w:color w:val="000000"/>
              </w:rPr>
              <w:t>Max No. of Nest Cameras Used</w:t>
            </w:r>
            <w:r w:rsidR="00C34BA0" w:rsidRPr="00AD2BF7">
              <w:rPr>
                <w:rFonts w:ascii="Times New Roman" w:eastAsia="Times New Roman" w:hAnsi="Times New Roman" w:cs="Times New Roman"/>
                <w:b/>
                <w:bCs/>
                <w:color w:val="000000"/>
              </w:rPr>
              <w:t xml:space="preserve"> Concurrently</w:t>
            </w:r>
          </w:p>
        </w:tc>
        <w:tc>
          <w:tcPr>
            <w:tcW w:w="1260" w:type="dxa"/>
            <w:tcBorders>
              <w:top w:val="single" w:sz="8" w:space="0" w:color="auto"/>
              <w:left w:val="nil"/>
              <w:bottom w:val="single" w:sz="8" w:space="0" w:color="auto"/>
              <w:right w:val="nil"/>
            </w:tcBorders>
            <w:shd w:val="clear" w:color="auto" w:fill="auto"/>
            <w:vAlign w:val="center"/>
            <w:hideMark/>
          </w:tcPr>
          <w:p w14:paraId="6B5D8B91" w14:textId="5DFC5376" w:rsidR="00377C45" w:rsidRPr="00377C45" w:rsidRDefault="00377C45" w:rsidP="00377C45">
            <w:pPr>
              <w:spacing w:after="0" w:line="240" w:lineRule="auto"/>
              <w:jc w:val="center"/>
              <w:rPr>
                <w:rFonts w:ascii="Times New Roman" w:eastAsia="Times New Roman" w:hAnsi="Times New Roman" w:cs="Times New Roman"/>
                <w:b/>
                <w:bCs/>
                <w:color w:val="000000"/>
              </w:rPr>
            </w:pPr>
            <w:r w:rsidRPr="00377C45">
              <w:rPr>
                <w:rFonts w:ascii="Times New Roman" w:eastAsia="Times New Roman" w:hAnsi="Times New Roman" w:cs="Times New Roman"/>
                <w:b/>
                <w:bCs/>
                <w:color w:val="000000"/>
              </w:rPr>
              <w:t>No. of Nests Monitored</w:t>
            </w:r>
          </w:p>
        </w:tc>
        <w:tc>
          <w:tcPr>
            <w:tcW w:w="1260" w:type="dxa"/>
            <w:tcBorders>
              <w:top w:val="single" w:sz="8" w:space="0" w:color="auto"/>
              <w:left w:val="nil"/>
              <w:bottom w:val="single" w:sz="8" w:space="0" w:color="auto"/>
              <w:right w:val="nil"/>
            </w:tcBorders>
            <w:shd w:val="clear" w:color="auto" w:fill="auto"/>
            <w:vAlign w:val="center"/>
            <w:hideMark/>
          </w:tcPr>
          <w:p w14:paraId="7EC0323B" w14:textId="40D105FD" w:rsidR="00377C45" w:rsidRPr="00377C45" w:rsidRDefault="00377C45" w:rsidP="00377C45">
            <w:pPr>
              <w:spacing w:after="0" w:line="240" w:lineRule="auto"/>
              <w:jc w:val="center"/>
              <w:rPr>
                <w:rFonts w:ascii="Times New Roman" w:eastAsia="Times New Roman" w:hAnsi="Times New Roman" w:cs="Times New Roman"/>
                <w:b/>
                <w:bCs/>
                <w:color w:val="000000"/>
              </w:rPr>
            </w:pPr>
            <w:r w:rsidRPr="00377C45">
              <w:rPr>
                <w:rFonts w:ascii="Times New Roman" w:eastAsia="Times New Roman" w:hAnsi="Times New Roman" w:cs="Times New Roman"/>
                <w:b/>
                <w:bCs/>
                <w:color w:val="000000"/>
              </w:rPr>
              <w:t>Total</w:t>
            </w:r>
            <w:r w:rsidR="00EF3D6A">
              <w:rPr>
                <w:rFonts w:ascii="Times New Roman" w:eastAsia="Times New Roman" w:hAnsi="Times New Roman" w:cs="Times New Roman"/>
                <w:b/>
                <w:bCs/>
                <w:color w:val="000000"/>
              </w:rPr>
              <w:t xml:space="preserve"> No.</w:t>
            </w:r>
            <w:r w:rsidRPr="00377C45">
              <w:rPr>
                <w:rFonts w:ascii="Times New Roman" w:eastAsia="Times New Roman" w:hAnsi="Times New Roman" w:cs="Times New Roman"/>
                <w:b/>
                <w:bCs/>
                <w:color w:val="000000"/>
              </w:rPr>
              <w:t xml:space="preserve"> Nest Camera Days</w:t>
            </w:r>
          </w:p>
        </w:tc>
        <w:tc>
          <w:tcPr>
            <w:tcW w:w="1890" w:type="dxa"/>
            <w:tcBorders>
              <w:top w:val="single" w:sz="8" w:space="0" w:color="auto"/>
              <w:left w:val="nil"/>
              <w:bottom w:val="single" w:sz="8" w:space="0" w:color="auto"/>
              <w:right w:val="nil"/>
            </w:tcBorders>
            <w:shd w:val="clear" w:color="auto" w:fill="auto"/>
            <w:vAlign w:val="center"/>
            <w:hideMark/>
          </w:tcPr>
          <w:p w14:paraId="2E540BAD" w14:textId="64AD3D0E" w:rsidR="00377C45" w:rsidRPr="00377C45" w:rsidRDefault="00377C45" w:rsidP="00377C45">
            <w:pPr>
              <w:spacing w:after="0" w:line="240" w:lineRule="auto"/>
              <w:jc w:val="center"/>
              <w:rPr>
                <w:rFonts w:ascii="Times New Roman" w:eastAsia="Times New Roman" w:hAnsi="Times New Roman" w:cs="Times New Roman"/>
                <w:b/>
                <w:bCs/>
                <w:color w:val="000000"/>
              </w:rPr>
            </w:pPr>
            <w:r w:rsidRPr="00377C45">
              <w:rPr>
                <w:rFonts w:ascii="Times New Roman" w:eastAsia="Times New Roman" w:hAnsi="Times New Roman" w:cs="Times New Roman"/>
                <w:b/>
                <w:bCs/>
                <w:color w:val="000000"/>
              </w:rPr>
              <w:t>Total Unique Predation Events</w:t>
            </w:r>
          </w:p>
        </w:tc>
        <w:tc>
          <w:tcPr>
            <w:tcW w:w="1530" w:type="dxa"/>
            <w:tcBorders>
              <w:top w:val="single" w:sz="8" w:space="0" w:color="auto"/>
              <w:left w:val="nil"/>
              <w:bottom w:val="single" w:sz="8" w:space="0" w:color="auto"/>
              <w:right w:val="nil"/>
            </w:tcBorders>
            <w:shd w:val="clear" w:color="auto" w:fill="auto"/>
            <w:vAlign w:val="center"/>
            <w:hideMark/>
          </w:tcPr>
          <w:p w14:paraId="6950CAA1" w14:textId="70CD2D3E" w:rsidR="00377C45" w:rsidRPr="00377C45" w:rsidRDefault="00795808" w:rsidP="00377C4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Unique </w:t>
            </w:r>
            <w:r w:rsidR="00A72B94">
              <w:rPr>
                <w:rFonts w:ascii="Times New Roman" w:eastAsia="Times New Roman" w:hAnsi="Times New Roman" w:cs="Times New Roman"/>
                <w:b/>
                <w:bCs/>
                <w:color w:val="000000"/>
              </w:rPr>
              <w:t>Predation</w:t>
            </w:r>
            <w:r w:rsidR="00EF3D6A">
              <w:rPr>
                <w:rFonts w:ascii="Times New Roman" w:eastAsia="Times New Roman" w:hAnsi="Times New Roman" w:cs="Times New Roman"/>
                <w:b/>
                <w:bCs/>
                <w:color w:val="000000"/>
              </w:rPr>
              <w:t xml:space="preserve"> Events</w:t>
            </w:r>
            <w:r w:rsidR="00377C45" w:rsidRPr="00377C45">
              <w:rPr>
                <w:rFonts w:ascii="Times New Roman" w:eastAsia="Times New Roman" w:hAnsi="Times New Roman" w:cs="Times New Roman"/>
                <w:b/>
                <w:bCs/>
                <w:color w:val="000000"/>
              </w:rPr>
              <w:t xml:space="preserve"> / Camera Day</w:t>
            </w:r>
          </w:p>
        </w:tc>
      </w:tr>
      <w:tr w:rsidR="008E28A3" w:rsidRPr="00377C45" w14:paraId="0627626F" w14:textId="77777777" w:rsidTr="00AD2BF7">
        <w:trPr>
          <w:trHeight w:val="287"/>
        </w:trPr>
        <w:tc>
          <w:tcPr>
            <w:tcW w:w="2520" w:type="dxa"/>
            <w:tcBorders>
              <w:top w:val="single" w:sz="8" w:space="0" w:color="auto"/>
              <w:left w:val="nil"/>
              <w:bottom w:val="nil"/>
              <w:right w:val="nil"/>
            </w:tcBorders>
            <w:shd w:val="clear" w:color="auto" w:fill="auto"/>
            <w:noWrap/>
            <w:vAlign w:val="center"/>
            <w:hideMark/>
          </w:tcPr>
          <w:p w14:paraId="04AA00D9" w14:textId="77777777" w:rsidR="00377C45" w:rsidRPr="00377C45" w:rsidRDefault="00377C45" w:rsidP="00377C45">
            <w:pPr>
              <w:spacing w:after="0" w:line="240" w:lineRule="auto"/>
              <w:rPr>
                <w:rFonts w:ascii="Times New Roman" w:eastAsia="Times New Roman" w:hAnsi="Times New Roman" w:cs="Times New Roman"/>
                <w:color w:val="000000"/>
              </w:rPr>
            </w:pPr>
            <w:r w:rsidRPr="00377C45">
              <w:rPr>
                <w:rFonts w:ascii="Times New Roman" w:eastAsia="Times New Roman" w:hAnsi="Times New Roman" w:cs="Times New Roman"/>
                <w:color w:val="000000"/>
              </w:rPr>
              <w:t>Dyer</w:t>
            </w:r>
          </w:p>
        </w:tc>
        <w:tc>
          <w:tcPr>
            <w:tcW w:w="1620" w:type="dxa"/>
            <w:tcBorders>
              <w:top w:val="single" w:sz="8" w:space="0" w:color="auto"/>
              <w:left w:val="nil"/>
              <w:bottom w:val="nil"/>
              <w:right w:val="nil"/>
            </w:tcBorders>
            <w:shd w:val="clear" w:color="auto" w:fill="auto"/>
            <w:vAlign w:val="center"/>
            <w:hideMark/>
          </w:tcPr>
          <w:p w14:paraId="08EF456D"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FHPT</w:t>
            </w:r>
          </w:p>
        </w:tc>
        <w:tc>
          <w:tcPr>
            <w:tcW w:w="1350" w:type="dxa"/>
            <w:tcBorders>
              <w:top w:val="single" w:sz="8" w:space="0" w:color="auto"/>
              <w:left w:val="nil"/>
              <w:bottom w:val="nil"/>
              <w:right w:val="nil"/>
            </w:tcBorders>
            <w:shd w:val="clear" w:color="auto" w:fill="auto"/>
            <w:noWrap/>
            <w:vAlign w:val="bottom"/>
            <w:hideMark/>
          </w:tcPr>
          <w:p w14:paraId="5E4709BD"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10</w:t>
            </w:r>
          </w:p>
        </w:tc>
        <w:tc>
          <w:tcPr>
            <w:tcW w:w="1530" w:type="dxa"/>
            <w:tcBorders>
              <w:top w:val="single" w:sz="8" w:space="0" w:color="auto"/>
              <w:left w:val="nil"/>
              <w:bottom w:val="nil"/>
              <w:right w:val="nil"/>
            </w:tcBorders>
            <w:shd w:val="clear" w:color="auto" w:fill="auto"/>
            <w:vAlign w:val="center"/>
            <w:hideMark/>
          </w:tcPr>
          <w:p w14:paraId="664D78C4" w14:textId="77777777" w:rsidR="00377C45" w:rsidRPr="00AD2BF7" w:rsidRDefault="00377C45" w:rsidP="00377C45">
            <w:pPr>
              <w:spacing w:after="0" w:line="240" w:lineRule="auto"/>
              <w:jc w:val="center"/>
              <w:rPr>
                <w:rFonts w:ascii="Times New Roman" w:eastAsia="Times New Roman" w:hAnsi="Times New Roman" w:cs="Times New Roman"/>
                <w:color w:val="000000"/>
              </w:rPr>
            </w:pPr>
            <w:r w:rsidRPr="00AD2BF7">
              <w:rPr>
                <w:rFonts w:ascii="Times New Roman" w:eastAsia="Times New Roman" w:hAnsi="Times New Roman" w:cs="Times New Roman"/>
                <w:color w:val="000000"/>
              </w:rPr>
              <w:t>8</w:t>
            </w:r>
          </w:p>
        </w:tc>
        <w:tc>
          <w:tcPr>
            <w:tcW w:w="1260" w:type="dxa"/>
            <w:tcBorders>
              <w:top w:val="single" w:sz="8" w:space="0" w:color="auto"/>
              <w:left w:val="nil"/>
              <w:bottom w:val="nil"/>
              <w:right w:val="nil"/>
            </w:tcBorders>
            <w:shd w:val="clear" w:color="auto" w:fill="auto"/>
            <w:noWrap/>
            <w:vAlign w:val="center"/>
            <w:hideMark/>
          </w:tcPr>
          <w:p w14:paraId="451EE0A1"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19</w:t>
            </w:r>
          </w:p>
        </w:tc>
        <w:tc>
          <w:tcPr>
            <w:tcW w:w="1260" w:type="dxa"/>
            <w:tcBorders>
              <w:top w:val="single" w:sz="8" w:space="0" w:color="auto"/>
              <w:left w:val="nil"/>
              <w:bottom w:val="nil"/>
              <w:right w:val="nil"/>
            </w:tcBorders>
            <w:shd w:val="clear" w:color="auto" w:fill="auto"/>
            <w:vAlign w:val="center"/>
            <w:hideMark/>
          </w:tcPr>
          <w:p w14:paraId="4C9C49C5"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246</w:t>
            </w:r>
          </w:p>
        </w:tc>
        <w:tc>
          <w:tcPr>
            <w:tcW w:w="1890" w:type="dxa"/>
            <w:tcBorders>
              <w:top w:val="single" w:sz="8" w:space="0" w:color="auto"/>
              <w:left w:val="nil"/>
              <w:bottom w:val="nil"/>
              <w:right w:val="nil"/>
            </w:tcBorders>
            <w:shd w:val="clear" w:color="auto" w:fill="auto"/>
            <w:noWrap/>
            <w:vAlign w:val="center"/>
            <w:hideMark/>
          </w:tcPr>
          <w:p w14:paraId="22C6D6C5" w14:textId="255F4616" w:rsidR="00377C45" w:rsidRPr="00377C45" w:rsidRDefault="00917BB4" w:rsidP="00377C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530" w:type="dxa"/>
            <w:tcBorders>
              <w:top w:val="single" w:sz="8" w:space="0" w:color="auto"/>
              <w:left w:val="nil"/>
              <w:bottom w:val="nil"/>
              <w:right w:val="nil"/>
            </w:tcBorders>
            <w:shd w:val="clear" w:color="auto" w:fill="auto"/>
            <w:noWrap/>
            <w:vAlign w:val="center"/>
            <w:hideMark/>
          </w:tcPr>
          <w:p w14:paraId="412A12FE" w14:textId="2CF01EF9"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0.0</w:t>
            </w:r>
            <w:r w:rsidR="000024E9">
              <w:rPr>
                <w:rFonts w:ascii="Times New Roman" w:eastAsia="Times New Roman" w:hAnsi="Times New Roman" w:cs="Times New Roman"/>
                <w:color w:val="000000"/>
              </w:rPr>
              <w:t>12</w:t>
            </w:r>
          </w:p>
        </w:tc>
      </w:tr>
      <w:tr w:rsidR="008E28A3" w:rsidRPr="00377C45" w14:paraId="15B1BEA4" w14:textId="77777777" w:rsidTr="00AD2BF7">
        <w:trPr>
          <w:trHeight w:val="287"/>
        </w:trPr>
        <w:tc>
          <w:tcPr>
            <w:tcW w:w="2520" w:type="dxa"/>
            <w:tcBorders>
              <w:top w:val="nil"/>
              <w:left w:val="nil"/>
              <w:bottom w:val="nil"/>
              <w:right w:val="nil"/>
            </w:tcBorders>
            <w:shd w:val="clear" w:color="auto" w:fill="auto"/>
            <w:noWrap/>
            <w:vAlign w:val="center"/>
            <w:hideMark/>
          </w:tcPr>
          <w:p w14:paraId="2FF7ECBB" w14:textId="77777777" w:rsidR="00377C45" w:rsidRPr="00377C45" w:rsidRDefault="00377C45" w:rsidP="00377C45">
            <w:pPr>
              <w:spacing w:after="0" w:line="240" w:lineRule="auto"/>
              <w:rPr>
                <w:rFonts w:ascii="Times New Roman" w:eastAsia="Times New Roman" w:hAnsi="Times New Roman" w:cs="Times New Roman"/>
                <w:color w:val="000000"/>
              </w:rPr>
            </w:pPr>
            <w:r w:rsidRPr="00377C45">
              <w:rPr>
                <w:rFonts w:ascii="Times New Roman" w:eastAsia="Times New Roman" w:hAnsi="Times New Roman" w:cs="Times New Roman"/>
                <w:color w:val="000000"/>
              </w:rPr>
              <w:t>Cottonwood Ranch</w:t>
            </w:r>
          </w:p>
        </w:tc>
        <w:tc>
          <w:tcPr>
            <w:tcW w:w="1620" w:type="dxa"/>
            <w:tcBorders>
              <w:top w:val="nil"/>
              <w:left w:val="nil"/>
              <w:bottom w:val="nil"/>
              <w:right w:val="nil"/>
            </w:tcBorders>
            <w:shd w:val="clear" w:color="auto" w:fill="auto"/>
            <w:vAlign w:val="center"/>
            <w:hideMark/>
          </w:tcPr>
          <w:p w14:paraId="55418272"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FHPT</w:t>
            </w:r>
          </w:p>
        </w:tc>
        <w:tc>
          <w:tcPr>
            <w:tcW w:w="1350" w:type="dxa"/>
            <w:tcBorders>
              <w:top w:val="nil"/>
              <w:left w:val="nil"/>
              <w:bottom w:val="nil"/>
              <w:right w:val="nil"/>
            </w:tcBorders>
            <w:shd w:val="clear" w:color="auto" w:fill="auto"/>
            <w:noWrap/>
            <w:vAlign w:val="bottom"/>
            <w:hideMark/>
          </w:tcPr>
          <w:p w14:paraId="4D363850"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8</w:t>
            </w:r>
          </w:p>
        </w:tc>
        <w:tc>
          <w:tcPr>
            <w:tcW w:w="1530" w:type="dxa"/>
            <w:tcBorders>
              <w:top w:val="nil"/>
              <w:left w:val="nil"/>
              <w:bottom w:val="nil"/>
              <w:right w:val="nil"/>
            </w:tcBorders>
            <w:shd w:val="clear" w:color="auto" w:fill="auto"/>
            <w:vAlign w:val="center"/>
            <w:hideMark/>
          </w:tcPr>
          <w:p w14:paraId="341B3A4B" w14:textId="77777777" w:rsidR="00377C45" w:rsidRPr="00AD2BF7" w:rsidRDefault="00377C45" w:rsidP="00377C45">
            <w:pPr>
              <w:spacing w:after="0" w:line="240" w:lineRule="auto"/>
              <w:jc w:val="center"/>
              <w:rPr>
                <w:rFonts w:ascii="Times New Roman" w:eastAsia="Times New Roman" w:hAnsi="Times New Roman" w:cs="Times New Roman"/>
                <w:color w:val="000000"/>
              </w:rPr>
            </w:pPr>
            <w:r w:rsidRPr="00AD2BF7">
              <w:rPr>
                <w:rFonts w:ascii="Times New Roman" w:eastAsia="Times New Roman" w:hAnsi="Times New Roman" w:cs="Times New Roman"/>
                <w:color w:val="000000"/>
              </w:rPr>
              <w:t>4</w:t>
            </w:r>
          </w:p>
        </w:tc>
        <w:tc>
          <w:tcPr>
            <w:tcW w:w="1260" w:type="dxa"/>
            <w:tcBorders>
              <w:top w:val="nil"/>
              <w:left w:val="nil"/>
              <w:bottom w:val="nil"/>
              <w:right w:val="nil"/>
            </w:tcBorders>
            <w:shd w:val="clear" w:color="auto" w:fill="auto"/>
            <w:noWrap/>
            <w:vAlign w:val="center"/>
            <w:hideMark/>
          </w:tcPr>
          <w:p w14:paraId="139811EF"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8</w:t>
            </w:r>
          </w:p>
        </w:tc>
        <w:tc>
          <w:tcPr>
            <w:tcW w:w="1260" w:type="dxa"/>
            <w:tcBorders>
              <w:top w:val="nil"/>
              <w:left w:val="nil"/>
              <w:bottom w:val="nil"/>
              <w:right w:val="nil"/>
            </w:tcBorders>
            <w:shd w:val="clear" w:color="auto" w:fill="auto"/>
            <w:vAlign w:val="center"/>
            <w:hideMark/>
          </w:tcPr>
          <w:p w14:paraId="4BF4CAA0"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99</w:t>
            </w:r>
          </w:p>
        </w:tc>
        <w:tc>
          <w:tcPr>
            <w:tcW w:w="1890" w:type="dxa"/>
            <w:tcBorders>
              <w:top w:val="nil"/>
              <w:left w:val="nil"/>
              <w:bottom w:val="nil"/>
              <w:right w:val="nil"/>
            </w:tcBorders>
            <w:shd w:val="clear" w:color="auto" w:fill="auto"/>
            <w:noWrap/>
            <w:vAlign w:val="center"/>
            <w:hideMark/>
          </w:tcPr>
          <w:p w14:paraId="090E3CF0"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1</w:t>
            </w:r>
          </w:p>
        </w:tc>
        <w:tc>
          <w:tcPr>
            <w:tcW w:w="1530" w:type="dxa"/>
            <w:tcBorders>
              <w:top w:val="nil"/>
              <w:left w:val="nil"/>
              <w:bottom w:val="nil"/>
              <w:right w:val="nil"/>
            </w:tcBorders>
            <w:shd w:val="clear" w:color="auto" w:fill="auto"/>
            <w:noWrap/>
            <w:vAlign w:val="center"/>
            <w:hideMark/>
          </w:tcPr>
          <w:p w14:paraId="02446A61"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0.010</w:t>
            </w:r>
          </w:p>
        </w:tc>
      </w:tr>
      <w:tr w:rsidR="008E28A3" w:rsidRPr="00377C45" w14:paraId="2932AEF3" w14:textId="77777777" w:rsidTr="00AD2BF7">
        <w:trPr>
          <w:trHeight w:val="287"/>
        </w:trPr>
        <w:tc>
          <w:tcPr>
            <w:tcW w:w="2520" w:type="dxa"/>
            <w:tcBorders>
              <w:top w:val="nil"/>
              <w:left w:val="nil"/>
              <w:bottom w:val="nil"/>
              <w:right w:val="nil"/>
            </w:tcBorders>
            <w:shd w:val="clear" w:color="auto" w:fill="auto"/>
            <w:noWrap/>
            <w:vAlign w:val="center"/>
            <w:hideMark/>
          </w:tcPr>
          <w:p w14:paraId="5EEB6448" w14:textId="77777777" w:rsidR="00377C45" w:rsidRPr="00377C45" w:rsidRDefault="00377C45" w:rsidP="00377C45">
            <w:pPr>
              <w:spacing w:after="0" w:line="240" w:lineRule="auto"/>
              <w:rPr>
                <w:rFonts w:ascii="Times New Roman" w:eastAsia="Times New Roman" w:hAnsi="Times New Roman" w:cs="Times New Roman"/>
                <w:color w:val="000000"/>
              </w:rPr>
            </w:pPr>
            <w:r w:rsidRPr="00377C45">
              <w:rPr>
                <w:rFonts w:ascii="Times New Roman" w:eastAsia="Times New Roman" w:hAnsi="Times New Roman" w:cs="Times New Roman"/>
                <w:color w:val="000000"/>
              </w:rPr>
              <w:t xml:space="preserve">Kearney </w:t>
            </w:r>
            <w:proofErr w:type="spellStart"/>
            <w:r w:rsidRPr="00377C45">
              <w:rPr>
                <w:rFonts w:ascii="Times New Roman" w:eastAsia="Times New Roman" w:hAnsi="Times New Roman" w:cs="Times New Roman"/>
                <w:color w:val="000000"/>
              </w:rPr>
              <w:t>Broadfoot</w:t>
            </w:r>
            <w:proofErr w:type="spellEnd"/>
            <w:r w:rsidRPr="00377C45">
              <w:rPr>
                <w:rFonts w:ascii="Times New Roman" w:eastAsia="Times New Roman" w:hAnsi="Times New Roman" w:cs="Times New Roman"/>
                <w:color w:val="000000"/>
              </w:rPr>
              <w:t xml:space="preserve"> South</w:t>
            </w:r>
          </w:p>
        </w:tc>
        <w:tc>
          <w:tcPr>
            <w:tcW w:w="1620" w:type="dxa"/>
            <w:tcBorders>
              <w:top w:val="nil"/>
              <w:left w:val="nil"/>
              <w:bottom w:val="nil"/>
              <w:right w:val="nil"/>
            </w:tcBorders>
            <w:shd w:val="clear" w:color="auto" w:fill="auto"/>
            <w:vAlign w:val="center"/>
            <w:hideMark/>
          </w:tcPr>
          <w:p w14:paraId="077312AC" w14:textId="4F3D87D1"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FHILPT</w:t>
            </w:r>
          </w:p>
        </w:tc>
        <w:tc>
          <w:tcPr>
            <w:tcW w:w="1350" w:type="dxa"/>
            <w:tcBorders>
              <w:top w:val="nil"/>
              <w:left w:val="nil"/>
              <w:bottom w:val="nil"/>
              <w:right w:val="nil"/>
            </w:tcBorders>
            <w:shd w:val="clear" w:color="auto" w:fill="auto"/>
            <w:noWrap/>
            <w:vAlign w:val="bottom"/>
            <w:hideMark/>
          </w:tcPr>
          <w:p w14:paraId="64A01544"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8</w:t>
            </w:r>
          </w:p>
        </w:tc>
        <w:tc>
          <w:tcPr>
            <w:tcW w:w="1530" w:type="dxa"/>
            <w:tcBorders>
              <w:top w:val="nil"/>
              <w:left w:val="nil"/>
              <w:bottom w:val="nil"/>
              <w:right w:val="nil"/>
            </w:tcBorders>
            <w:shd w:val="clear" w:color="auto" w:fill="auto"/>
            <w:vAlign w:val="center"/>
            <w:hideMark/>
          </w:tcPr>
          <w:p w14:paraId="6C5CC82A" w14:textId="0A3F02C2" w:rsidR="00377C45" w:rsidRPr="00AD2BF7" w:rsidRDefault="00377C45" w:rsidP="00377C45">
            <w:pPr>
              <w:spacing w:after="0" w:line="240" w:lineRule="auto"/>
              <w:jc w:val="center"/>
              <w:rPr>
                <w:rFonts w:ascii="Times New Roman" w:eastAsia="Times New Roman" w:hAnsi="Times New Roman" w:cs="Times New Roman"/>
                <w:color w:val="000000"/>
                <w:vertAlign w:val="superscript"/>
              </w:rPr>
            </w:pPr>
            <w:r w:rsidRPr="00AD2BF7">
              <w:rPr>
                <w:rFonts w:ascii="Times New Roman" w:eastAsia="Times New Roman" w:hAnsi="Times New Roman" w:cs="Times New Roman"/>
                <w:color w:val="000000"/>
              </w:rPr>
              <w:t>10</w:t>
            </w:r>
            <w:r w:rsidR="008E38BB" w:rsidRPr="00AD2BF7">
              <w:rPr>
                <w:rFonts w:ascii="Times New Roman" w:eastAsia="Times New Roman" w:hAnsi="Times New Roman" w:cs="Times New Roman"/>
                <w:color w:val="000000"/>
                <w:vertAlign w:val="superscript"/>
              </w:rPr>
              <w:t>B</w:t>
            </w:r>
          </w:p>
        </w:tc>
        <w:tc>
          <w:tcPr>
            <w:tcW w:w="1260" w:type="dxa"/>
            <w:tcBorders>
              <w:top w:val="nil"/>
              <w:left w:val="nil"/>
              <w:bottom w:val="nil"/>
              <w:right w:val="nil"/>
            </w:tcBorders>
            <w:shd w:val="clear" w:color="auto" w:fill="auto"/>
            <w:noWrap/>
            <w:vAlign w:val="center"/>
            <w:hideMark/>
          </w:tcPr>
          <w:p w14:paraId="3E77D3C4"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14</w:t>
            </w:r>
          </w:p>
        </w:tc>
        <w:tc>
          <w:tcPr>
            <w:tcW w:w="1260" w:type="dxa"/>
            <w:tcBorders>
              <w:top w:val="nil"/>
              <w:left w:val="nil"/>
              <w:bottom w:val="nil"/>
              <w:right w:val="nil"/>
            </w:tcBorders>
            <w:shd w:val="clear" w:color="auto" w:fill="auto"/>
            <w:vAlign w:val="center"/>
            <w:hideMark/>
          </w:tcPr>
          <w:p w14:paraId="1603DE3F"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265</w:t>
            </w:r>
          </w:p>
        </w:tc>
        <w:tc>
          <w:tcPr>
            <w:tcW w:w="1890" w:type="dxa"/>
            <w:tcBorders>
              <w:top w:val="nil"/>
              <w:left w:val="nil"/>
              <w:bottom w:val="nil"/>
              <w:right w:val="nil"/>
            </w:tcBorders>
            <w:shd w:val="clear" w:color="auto" w:fill="auto"/>
            <w:noWrap/>
            <w:vAlign w:val="center"/>
            <w:hideMark/>
          </w:tcPr>
          <w:p w14:paraId="2D71DAC6" w14:textId="581FE69F" w:rsidR="00377C45" w:rsidRPr="00377C45" w:rsidRDefault="000024E9" w:rsidP="00377C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530" w:type="dxa"/>
            <w:tcBorders>
              <w:top w:val="nil"/>
              <w:left w:val="nil"/>
              <w:bottom w:val="nil"/>
              <w:right w:val="nil"/>
            </w:tcBorders>
            <w:shd w:val="clear" w:color="auto" w:fill="auto"/>
            <w:noWrap/>
            <w:vAlign w:val="center"/>
            <w:hideMark/>
          </w:tcPr>
          <w:p w14:paraId="03E2A723" w14:textId="360DB128"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0.0</w:t>
            </w:r>
            <w:r w:rsidR="000024E9">
              <w:rPr>
                <w:rFonts w:ascii="Times New Roman" w:eastAsia="Times New Roman" w:hAnsi="Times New Roman" w:cs="Times New Roman"/>
                <w:color w:val="000000"/>
              </w:rPr>
              <w:t>04</w:t>
            </w:r>
          </w:p>
        </w:tc>
      </w:tr>
      <w:tr w:rsidR="008E28A3" w:rsidRPr="00377C45" w14:paraId="77112DEC" w14:textId="77777777" w:rsidTr="00AD2BF7">
        <w:trPr>
          <w:trHeight w:val="287"/>
        </w:trPr>
        <w:tc>
          <w:tcPr>
            <w:tcW w:w="2520" w:type="dxa"/>
            <w:tcBorders>
              <w:top w:val="nil"/>
              <w:left w:val="nil"/>
              <w:bottom w:val="nil"/>
              <w:right w:val="nil"/>
            </w:tcBorders>
            <w:shd w:val="clear" w:color="auto" w:fill="auto"/>
            <w:noWrap/>
            <w:vAlign w:val="center"/>
            <w:hideMark/>
          </w:tcPr>
          <w:p w14:paraId="186E73D3" w14:textId="77777777" w:rsidR="00377C45" w:rsidRPr="00377C45" w:rsidRDefault="00377C45" w:rsidP="00377C45">
            <w:pPr>
              <w:spacing w:after="0" w:line="240" w:lineRule="auto"/>
              <w:rPr>
                <w:rFonts w:ascii="Times New Roman" w:eastAsia="Times New Roman" w:hAnsi="Times New Roman" w:cs="Times New Roman"/>
                <w:color w:val="000000"/>
              </w:rPr>
            </w:pPr>
            <w:r w:rsidRPr="00377C45">
              <w:rPr>
                <w:rFonts w:ascii="Times New Roman" w:eastAsia="Times New Roman" w:hAnsi="Times New Roman" w:cs="Times New Roman"/>
                <w:color w:val="000000"/>
              </w:rPr>
              <w:t>Newark West</w:t>
            </w:r>
          </w:p>
        </w:tc>
        <w:tc>
          <w:tcPr>
            <w:tcW w:w="1620" w:type="dxa"/>
            <w:tcBorders>
              <w:top w:val="nil"/>
              <w:left w:val="nil"/>
              <w:bottom w:val="nil"/>
              <w:right w:val="nil"/>
            </w:tcBorders>
            <w:shd w:val="clear" w:color="auto" w:fill="auto"/>
            <w:vAlign w:val="center"/>
            <w:hideMark/>
          </w:tcPr>
          <w:p w14:paraId="605E2D6F"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EFHLPT</w:t>
            </w:r>
          </w:p>
        </w:tc>
        <w:tc>
          <w:tcPr>
            <w:tcW w:w="1350" w:type="dxa"/>
            <w:tcBorders>
              <w:top w:val="nil"/>
              <w:left w:val="nil"/>
              <w:bottom w:val="nil"/>
              <w:right w:val="nil"/>
            </w:tcBorders>
            <w:shd w:val="clear" w:color="auto" w:fill="auto"/>
            <w:noWrap/>
            <w:vAlign w:val="bottom"/>
            <w:hideMark/>
          </w:tcPr>
          <w:p w14:paraId="1801D59E"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7</w:t>
            </w:r>
          </w:p>
        </w:tc>
        <w:tc>
          <w:tcPr>
            <w:tcW w:w="1530" w:type="dxa"/>
            <w:tcBorders>
              <w:top w:val="nil"/>
              <w:left w:val="nil"/>
              <w:bottom w:val="nil"/>
              <w:right w:val="nil"/>
            </w:tcBorders>
            <w:shd w:val="clear" w:color="auto" w:fill="auto"/>
            <w:vAlign w:val="center"/>
            <w:hideMark/>
          </w:tcPr>
          <w:p w14:paraId="196CBD28" w14:textId="77777777" w:rsidR="00377C45" w:rsidRPr="00AD2BF7" w:rsidRDefault="00377C45" w:rsidP="00377C45">
            <w:pPr>
              <w:spacing w:after="0" w:line="240" w:lineRule="auto"/>
              <w:jc w:val="center"/>
              <w:rPr>
                <w:rFonts w:ascii="Times New Roman" w:eastAsia="Times New Roman" w:hAnsi="Times New Roman" w:cs="Times New Roman"/>
                <w:color w:val="000000"/>
              </w:rPr>
            </w:pPr>
            <w:r w:rsidRPr="00AD2BF7">
              <w:rPr>
                <w:rFonts w:ascii="Times New Roman" w:eastAsia="Times New Roman" w:hAnsi="Times New Roman" w:cs="Times New Roman"/>
                <w:color w:val="000000"/>
              </w:rPr>
              <w:t>4</w:t>
            </w:r>
          </w:p>
        </w:tc>
        <w:tc>
          <w:tcPr>
            <w:tcW w:w="1260" w:type="dxa"/>
            <w:tcBorders>
              <w:top w:val="nil"/>
              <w:left w:val="nil"/>
              <w:bottom w:val="nil"/>
              <w:right w:val="nil"/>
            </w:tcBorders>
            <w:shd w:val="clear" w:color="auto" w:fill="auto"/>
            <w:noWrap/>
            <w:vAlign w:val="center"/>
            <w:hideMark/>
          </w:tcPr>
          <w:p w14:paraId="7BA16831"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4</w:t>
            </w:r>
          </w:p>
        </w:tc>
        <w:tc>
          <w:tcPr>
            <w:tcW w:w="1260" w:type="dxa"/>
            <w:tcBorders>
              <w:top w:val="nil"/>
              <w:left w:val="nil"/>
              <w:bottom w:val="nil"/>
              <w:right w:val="nil"/>
            </w:tcBorders>
            <w:shd w:val="clear" w:color="auto" w:fill="auto"/>
            <w:vAlign w:val="center"/>
            <w:hideMark/>
          </w:tcPr>
          <w:p w14:paraId="7A2716A2"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57</w:t>
            </w:r>
          </w:p>
        </w:tc>
        <w:tc>
          <w:tcPr>
            <w:tcW w:w="1890" w:type="dxa"/>
            <w:tcBorders>
              <w:top w:val="nil"/>
              <w:left w:val="nil"/>
              <w:bottom w:val="nil"/>
              <w:right w:val="nil"/>
            </w:tcBorders>
            <w:shd w:val="clear" w:color="auto" w:fill="auto"/>
            <w:noWrap/>
            <w:vAlign w:val="center"/>
            <w:hideMark/>
          </w:tcPr>
          <w:p w14:paraId="489C485A"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0</w:t>
            </w:r>
          </w:p>
        </w:tc>
        <w:tc>
          <w:tcPr>
            <w:tcW w:w="1530" w:type="dxa"/>
            <w:tcBorders>
              <w:top w:val="nil"/>
              <w:left w:val="nil"/>
              <w:bottom w:val="nil"/>
              <w:right w:val="nil"/>
            </w:tcBorders>
            <w:shd w:val="clear" w:color="auto" w:fill="auto"/>
            <w:noWrap/>
            <w:vAlign w:val="center"/>
            <w:hideMark/>
          </w:tcPr>
          <w:p w14:paraId="2E907625"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0.000</w:t>
            </w:r>
          </w:p>
        </w:tc>
      </w:tr>
      <w:tr w:rsidR="008E28A3" w:rsidRPr="00377C45" w14:paraId="52F3F843" w14:textId="77777777" w:rsidTr="00AD2BF7">
        <w:trPr>
          <w:trHeight w:val="287"/>
        </w:trPr>
        <w:tc>
          <w:tcPr>
            <w:tcW w:w="2520" w:type="dxa"/>
            <w:tcBorders>
              <w:top w:val="nil"/>
              <w:left w:val="nil"/>
              <w:bottom w:val="nil"/>
              <w:right w:val="nil"/>
            </w:tcBorders>
            <w:shd w:val="clear" w:color="auto" w:fill="auto"/>
            <w:noWrap/>
            <w:vAlign w:val="center"/>
            <w:hideMark/>
          </w:tcPr>
          <w:p w14:paraId="691BB7AF" w14:textId="77777777" w:rsidR="00377C45" w:rsidRPr="00377C45" w:rsidRDefault="00377C45" w:rsidP="00377C45">
            <w:pPr>
              <w:spacing w:after="0" w:line="240" w:lineRule="auto"/>
              <w:rPr>
                <w:rFonts w:ascii="Times New Roman" w:eastAsia="Times New Roman" w:hAnsi="Times New Roman" w:cs="Times New Roman"/>
                <w:color w:val="000000"/>
              </w:rPr>
            </w:pPr>
            <w:r w:rsidRPr="00377C45">
              <w:rPr>
                <w:rFonts w:ascii="Times New Roman" w:eastAsia="Times New Roman" w:hAnsi="Times New Roman" w:cs="Times New Roman"/>
                <w:color w:val="000000"/>
              </w:rPr>
              <w:t>Newark East</w:t>
            </w:r>
          </w:p>
        </w:tc>
        <w:tc>
          <w:tcPr>
            <w:tcW w:w="1620" w:type="dxa"/>
            <w:tcBorders>
              <w:top w:val="nil"/>
              <w:left w:val="nil"/>
              <w:bottom w:val="nil"/>
              <w:right w:val="nil"/>
            </w:tcBorders>
            <w:shd w:val="clear" w:color="auto" w:fill="auto"/>
            <w:vAlign w:val="center"/>
            <w:hideMark/>
          </w:tcPr>
          <w:p w14:paraId="6762A5A4"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FHPT</w:t>
            </w:r>
          </w:p>
        </w:tc>
        <w:tc>
          <w:tcPr>
            <w:tcW w:w="1350" w:type="dxa"/>
            <w:tcBorders>
              <w:top w:val="nil"/>
              <w:left w:val="nil"/>
              <w:bottom w:val="nil"/>
              <w:right w:val="nil"/>
            </w:tcBorders>
            <w:shd w:val="clear" w:color="auto" w:fill="auto"/>
            <w:noWrap/>
            <w:vAlign w:val="bottom"/>
            <w:hideMark/>
          </w:tcPr>
          <w:p w14:paraId="4E796217"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8</w:t>
            </w:r>
          </w:p>
        </w:tc>
        <w:tc>
          <w:tcPr>
            <w:tcW w:w="1530" w:type="dxa"/>
            <w:tcBorders>
              <w:top w:val="nil"/>
              <w:left w:val="nil"/>
              <w:bottom w:val="nil"/>
              <w:right w:val="nil"/>
            </w:tcBorders>
            <w:shd w:val="clear" w:color="auto" w:fill="auto"/>
            <w:vAlign w:val="center"/>
            <w:hideMark/>
          </w:tcPr>
          <w:p w14:paraId="21B4DA35" w14:textId="40D4E340" w:rsidR="00377C45" w:rsidRPr="00AD2BF7" w:rsidRDefault="00377C45" w:rsidP="00377C45">
            <w:pPr>
              <w:spacing w:after="0" w:line="240" w:lineRule="auto"/>
              <w:jc w:val="center"/>
              <w:rPr>
                <w:rFonts w:ascii="Times New Roman" w:eastAsia="Times New Roman" w:hAnsi="Times New Roman" w:cs="Times New Roman"/>
                <w:color w:val="000000"/>
              </w:rPr>
            </w:pPr>
            <w:r w:rsidRPr="00AD2BF7">
              <w:rPr>
                <w:rFonts w:ascii="Times New Roman" w:eastAsia="Times New Roman" w:hAnsi="Times New Roman" w:cs="Times New Roman"/>
                <w:color w:val="000000"/>
              </w:rPr>
              <w:t>9</w:t>
            </w:r>
            <w:r w:rsidR="007D5EAF" w:rsidRPr="00AD2BF7">
              <w:rPr>
                <w:rFonts w:ascii="Times New Roman" w:eastAsia="Times New Roman" w:hAnsi="Times New Roman" w:cs="Times New Roman"/>
                <w:color w:val="000000"/>
                <w:vertAlign w:val="superscript"/>
              </w:rPr>
              <w:t>C</w:t>
            </w:r>
          </w:p>
        </w:tc>
        <w:tc>
          <w:tcPr>
            <w:tcW w:w="1260" w:type="dxa"/>
            <w:tcBorders>
              <w:top w:val="nil"/>
              <w:left w:val="nil"/>
              <w:bottom w:val="nil"/>
              <w:right w:val="nil"/>
            </w:tcBorders>
            <w:shd w:val="clear" w:color="auto" w:fill="auto"/>
            <w:noWrap/>
            <w:vAlign w:val="center"/>
            <w:hideMark/>
          </w:tcPr>
          <w:p w14:paraId="3223F287"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25</w:t>
            </w:r>
          </w:p>
        </w:tc>
        <w:tc>
          <w:tcPr>
            <w:tcW w:w="1260" w:type="dxa"/>
            <w:tcBorders>
              <w:top w:val="nil"/>
              <w:left w:val="nil"/>
              <w:bottom w:val="nil"/>
              <w:right w:val="nil"/>
            </w:tcBorders>
            <w:shd w:val="clear" w:color="auto" w:fill="auto"/>
            <w:vAlign w:val="center"/>
            <w:hideMark/>
          </w:tcPr>
          <w:p w14:paraId="281C05A1"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410</w:t>
            </w:r>
          </w:p>
        </w:tc>
        <w:tc>
          <w:tcPr>
            <w:tcW w:w="1890" w:type="dxa"/>
            <w:tcBorders>
              <w:top w:val="nil"/>
              <w:left w:val="nil"/>
              <w:bottom w:val="nil"/>
              <w:right w:val="nil"/>
            </w:tcBorders>
            <w:shd w:val="clear" w:color="auto" w:fill="auto"/>
            <w:noWrap/>
            <w:vAlign w:val="center"/>
            <w:hideMark/>
          </w:tcPr>
          <w:p w14:paraId="5610AA22" w14:textId="4251855B" w:rsidR="00377C45" w:rsidRPr="00377C45" w:rsidRDefault="000024E9" w:rsidP="00377C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530" w:type="dxa"/>
            <w:tcBorders>
              <w:top w:val="nil"/>
              <w:left w:val="nil"/>
              <w:bottom w:val="nil"/>
              <w:right w:val="nil"/>
            </w:tcBorders>
            <w:shd w:val="clear" w:color="auto" w:fill="auto"/>
            <w:noWrap/>
            <w:vAlign w:val="center"/>
            <w:hideMark/>
          </w:tcPr>
          <w:p w14:paraId="585BC07A" w14:textId="3F7520A6"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0.0</w:t>
            </w:r>
            <w:r w:rsidR="000024E9">
              <w:rPr>
                <w:rFonts w:ascii="Times New Roman" w:eastAsia="Times New Roman" w:hAnsi="Times New Roman" w:cs="Times New Roman"/>
                <w:color w:val="000000"/>
              </w:rPr>
              <w:t>02</w:t>
            </w:r>
          </w:p>
        </w:tc>
      </w:tr>
      <w:tr w:rsidR="008E28A3" w:rsidRPr="00377C45" w14:paraId="474A9AD0" w14:textId="77777777" w:rsidTr="00AD2BF7">
        <w:trPr>
          <w:trHeight w:val="287"/>
        </w:trPr>
        <w:tc>
          <w:tcPr>
            <w:tcW w:w="2520" w:type="dxa"/>
            <w:tcBorders>
              <w:top w:val="nil"/>
              <w:left w:val="nil"/>
              <w:bottom w:val="nil"/>
              <w:right w:val="nil"/>
            </w:tcBorders>
            <w:shd w:val="clear" w:color="auto" w:fill="auto"/>
            <w:noWrap/>
            <w:vAlign w:val="center"/>
            <w:hideMark/>
          </w:tcPr>
          <w:p w14:paraId="74880A6A" w14:textId="77777777" w:rsidR="00377C45" w:rsidRPr="00377C45" w:rsidRDefault="00377C45" w:rsidP="00377C45">
            <w:pPr>
              <w:spacing w:after="0" w:line="240" w:lineRule="auto"/>
              <w:rPr>
                <w:rFonts w:ascii="Times New Roman" w:eastAsia="Times New Roman" w:hAnsi="Times New Roman" w:cs="Times New Roman"/>
                <w:color w:val="000000"/>
              </w:rPr>
            </w:pPr>
            <w:proofErr w:type="spellStart"/>
            <w:r w:rsidRPr="00377C45">
              <w:rPr>
                <w:rFonts w:ascii="Times New Roman" w:eastAsia="Times New Roman" w:hAnsi="Times New Roman" w:cs="Times New Roman"/>
                <w:color w:val="000000"/>
              </w:rPr>
              <w:t>Leaman</w:t>
            </w:r>
            <w:proofErr w:type="spellEnd"/>
          </w:p>
        </w:tc>
        <w:tc>
          <w:tcPr>
            <w:tcW w:w="1620" w:type="dxa"/>
            <w:tcBorders>
              <w:top w:val="nil"/>
              <w:left w:val="nil"/>
              <w:bottom w:val="nil"/>
              <w:right w:val="nil"/>
            </w:tcBorders>
            <w:shd w:val="clear" w:color="auto" w:fill="auto"/>
            <w:vAlign w:val="center"/>
            <w:hideMark/>
          </w:tcPr>
          <w:p w14:paraId="220469D0"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FHLPT</w:t>
            </w:r>
          </w:p>
        </w:tc>
        <w:tc>
          <w:tcPr>
            <w:tcW w:w="1350" w:type="dxa"/>
            <w:tcBorders>
              <w:top w:val="nil"/>
              <w:left w:val="nil"/>
              <w:bottom w:val="nil"/>
              <w:right w:val="nil"/>
            </w:tcBorders>
            <w:shd w:val="clear" w:color="auto" w:fill="auto"/>
            <w:noWrap/>
            <w:vAlign w:val="bottom"/>
            <w:hideMark/>
          </w:tcPr>
          <w:p w14:paraId="1E5C1A38"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5</w:t>
            </w:r>
          </w:p>
        </w:tc>
        <w:tc>
          <w:tcPr>
            <w:tcW w:w="1530" w:type="dxa"/>
            <w:tcBorders>
              <w:top w:val="nil"/>
              <w:left w:val="nil"/>
              <w:bottom w:val="nil"/>
              <w:right w:val="nil"/>
            </w:tcBorders>
            <w:shd w:val="clear" w:color="auto" w:fill="auto"/>
            <w:vAlign w:val="center"/>
            <w:hideMark/>
          </w:tcPr>
          <w:p w14:paraId="4E669F06" w14:textId="77777777" w:rsidR="00377C45" w:rsidRPr="00AD2BF7" w:rsidRDefault="00377C45" w:rsidP="00377C45">
            <w:pPr>
              <w:spacing w:after="0" w:line="240" w:lineRule="auto"/>
              <w:jc w:val="center"/>
              <w:rPr>
                <w:rFonts w:ascii="Times New Roman" w:eastAsia="Times New Roman" w:hAnsi="Times New Roman" w:cs="Times New Roman"/>
                <w:color w:val="000000"/>
              </w:rPr>
            </w:pPr>
            <w:r w:rsidRPr="00AD2BF7">
              <w:rPr>
                <w:rFonts w:ascii="Times New Roman" w:eastAsia="Times New Roman" w:hAnsi="Times New Roman" w:cs="Times New Roman"/>
                <w:color w:val="000000"/>
              </w:rPr>
              <w:t>1</w:t>
            </w:r>
          </w:p>
        </w:tc>
        <w:tc>
          <w:tcPr>
            <w:tcW w:w="1260" w:type="dxa"/>
            <w:tcBorders>
              <w:top w:val="nil"/>
              <w:left w:val="nil"/>
              <w:bottom w:val="nil"/>
              <w:right w:val="nil"/>
            </w:tcBorders>
            <w:shd w:val="clear" w:color="auto" w:fill="auto"/>
            <w:noWrap/>
            <w:vAlign w:val="center"/>
            <w:hideMark/>
          </w:tcPr>
          <w:p w14:paraId="51EF8A5C"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1</w:t>
            </w:r>
          </w:p>
        </w:tc>
        <w:tc>
          <w:tcPr>
            <w:tcW w:w="1260" w:type="dxa"/>
            <w:tcBorders>
              <w:top w:val="nil"/>
              <w:left w:val="nil"/>
              <w:bottom w:val="nil"/>
              <w:right w:val="nil"/>
            </w:tcBorders>
            <w:shd w:val="clear" w:color="auto" w:fill="auto"/>
            <w:vAlign w:val="center"/>
            <w:hideMark/>
          </w:tcPr>
          <w:p w14:paraId="6D9BDBD0"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30</w:t>
            </w:r>
          </w:p>
        </w:tc>
        <w:tc>
          <w:tcPr>
            <w:tcW w:w="1890" w:type="dxa"/>
            <w:tcBorders>
              <w:top w:val="nil"/>
              <w:left w:val="nil"/>
              <w:bottom w:val="nil"/>
              <w:right w:val="nil"/>
            </w:tcBorders>
            <w:shd w:val="clear" w:color="auto" w:fill="auto"/>
            <w:noWrap/>
            <w:vAlign w:val="center"/>
            <w:hideMark/>
          </w:tcPr>
          <w:p w14:paraId="0F4CA617"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0</w:t>
            </w:r>
          </w:p>
        </w:tc>
        <w:tc>
          <w:tcPr>
            <w:tcW w:w="1530" w:type="dxa"/>
            <w:tcBorders>
              <w:top w:val="nil"/>
              <w:left w:val="nil"/>
              <w:bottom w:val="nil"/>
              <w:right w:val="nil"/>
            </w:tcBorders>
            <w:shd w:val="clear" w:color="auto" w:fill="auto"/>
            <w:noWrap/>
            <w:vAlign w:val="center"/>
            <w:hideMark/>
          </w:tcPr>
          <w:p w14:paraId="0A8C66A6"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0.000</w:t>
            </w:r>
          </w:p>
        </w:tc>
      </w:tr>
      <w:tr w:rsidR="008E28A3" w:rsidRPr="00A94452" w14:paraId="60C30E06" w14:textId="77777777" w:rsidTr="00AD2BF7">
        <w:trPr>
          <w:trHeight w:val="287"/>
        </w:trPr>
        <w:tc>
          <w:tcPr>
            <w:tcW w:w="2520" w:type="dxa"/>
            <w:tcBorders>
              <w:top w:val="nil"/>
              <w:left w:val="nil"/>
              <w:bottom w:val="single" w:sz="4" w:space="0" w:color="auto"/>
              <w:right w:val="nil"/>
            </w:tcBorders>
            <w:shd w:val="clear" w:color="auto" w:fill="auto"/>
            <w:noWrap/>
            <w:vAlign w:val="center"/>
            <w:hideMark/>
          </w:tcPr>
          <w:p w14:paraId="1421F35C" w14:textId="51E51FA8" w:rsidR="00377C45" w:rsidRPr="00377C45" w:rsidRDefault="00377C45" w:rsidP="00377C45">
            <w:pPr>
              <w:spacing w:after="0" w:line="240" w:lineRule="auto"/>
              <w:rPr>
                <w:rFonts w:ascii="Times New Roman" w:eastAsia="Times New Roman" w:hAnsi="Times New Roman" w:cs="Times New Roman"/>
                <w:color w:val="000000"/>
              </w:rPr>
            </w:pPr>
            <w:proofErr w:type="spellStart"/>
            <w:r w:rsidRPr="00377C45">
              <w:rPr>
                <w:rFonts w:ascii="Times New Roman" w:eastAsia="Times New Roman" w:hAnsi="Times New Roman" w:cs="Times New Roman"/>
                <w:color w:val="000000"/>
              </w:rPr>
              <w:t>Dippel</w:t>
            </w:r>
            <w:proofErr w:type="spellEnd"/>
            <w:r w:rsidRPr="00377C45">
              <w:rPr>
                <w:rFonts w:ascii="Times New Roman" w:eastAsia="Times New Roman" w:hAnsi="Times New Roman" w:cs="Times New Roman"/>
                <w:color w:val="000000"/>
              </w:rPr>
              <w:t xml:space="preserve"> </w:t>
            </w:r>
            <w:r w:rsidR="00EF3D6A" w:rsidRPr="00A94452">
              <w:rPr>
                <w:rFonts w:ascii="Times New Roman" w:eastAsia="Times New Roman" w:hAnsi="Times New Roman" w:cs="Times New Roman"/>
                <w:color w:val="000000"/>
              </w:rPr>
              <w:t>(</w:t>
            </w:r>
            <w:r w:rsidRPr="00377C45">
              <w:rPr>
                <w:rFonts w:ascii="Times New Roman" w:eastAsia="Times New Roman" w:hAnsi="Times New Roman" w:cs="Times New Roman"/>
                <w:color w:val="000000"/>
              </w:rPr>
              <w:t>On-Channel</w:t>
            </w:r>
            <w:r w:rsidR="00EF3D6A" w:rsidRPr="00A94452">
              <w:rPr>
                <w:rFonts w:ascii="Times New Roman" w:eastAsia="Times New Roman" w:hAnsi="Times New Roman" w:cs="Times New Roman"/>
                <w:color w:val="000000"/>
              </w:rPr>
              <w:t>)</w:t>
            </w:r>
          </w:p>
        </w:tc>
        <w:tc>
          <w:tcPr>
            <w:tcW w:w="1620" w:type="dxa"/>
            <w:tcBorders>
              <w:top w:val="nil"/>
              <w:left w:val="nil"/>
              <w:bottom w:val="single" w:sz="4" w:space="0" w:color="auto"/>
              <w:right w:val="nil"/>
            </w:tcBorders>
            <w:shd w:val="clear" w:color="auto" w:fill="auto"/>
            <w:vAlign w:val="center"/>
            <w:hideMark/>
          </w:tcPr>
          <w:p w14:paraId="7581C312" w14:textId="618C9F2C" w:rsidR="00377C45" w:rsidRPr="00377C45" w:rsidRDefault="00F17224" w:rsidP="00377C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N</w:t>
            </w:r>
          </w:p>
        </w:tc>
        <w:tc>
          <w:tcPr>
            <w:tcW w:w="1350" w:type="dxa"/>
            <w:tcBorders>
              <w:top w:val="nil"/>
              <w:left w:val="nil"/>
              <w:bottom w:val="single" w:sz="4" w:space="0" w:color="auto"/>
              <w:right w:val="nil"/>
            </w:tcBorders>
            <w:shd w:val="clear" w:color="auto" w:fill="auto"/>
            <w:noWrap/>
            <w:vAlign w:val="bottom"/>
            <w:hideMark/>
          </w:tcPr>
          <w:p w14:paraId="0E2581A7"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1</w:t>
            </w:r>
          </w:p>
        </w:tc>
        <w:tc>
          <w:tcPr>
            <w:tcW w:w="1530" w:type="dxa"/>
            <w:tcBorders>
              <w:top w:val="nil"/>
              <w:left w:val="nil"/>
              <w:bottom w:val="single" w:sz="4" w:space="0" w:color="auto"/>
              <w:right w:val="nil"/>
            </w:tcBorders>
            <w:shd w:val="clear" w:color="auto" w:fill="auto"/>
            <w:vAlign w:val="center"/>
            <w:hideMark/>
          </w:tcPr>
          <w:p w14:paraId="4FEB9DBD" w14:textId="77777777" w:rsidR="00377C45" w:rsidRPr="00AD2BF7" w:rsidRDefault="00377C45" w:rsidP="00377C45">
            <w:pPr>
              <w:spacing w:after="0" w:line="240" w:lineRule="auto"/>
              <w:jc w:val="center"/>
              <w:rPr>
                <w:rFonts w:ascii="Times New Roman" w:eastAsia="Times New Roman" w:hAnsi="Times New Roman" w:cs="Times New Roman"/>
                <w:color w:val="000000"/>
              </w:rPr>
            </w:pPr>
            <w:r w:rsidRPr="00AD2BF7">
              <w:rPr>
                <w:rFonts w:ascii="Times New Roman" w:eastAsia="Times New Roman" w:hAnsi="Times New Roman" w:cs="Times New Roman"/>
                <w:color w:val="000000"/>
              </w:rPr>
              <w:t>1</w:t>
            </w:r>
          </w:p>
        </w:tc>
        <w:tc>
          <w:tcPr>
            <w:tcW w:w="1260" w:type="dxa"/>
            <w:tcBorders>
              <w:top w:val="nil"/>
              <w:left w:val="nil"/>
              <w:bottom w:val="single" w:sz="4" w:space="0" w:color="auto"/>
              <w:right w:val="nil"/>
            </w:tcBorders>
            <w:shd w:val="clear" w:color="auto" w:fill="auto"/>
            <w:noWrap/>
            <w:vAlign w:val="center"/>
            <w:hideMark/>
          </w:tcPr>
          <w:p w14:paraId="1D0F2CBC"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1</w:t>
            </w:r>
          </w:p>
        </w:tc>
        <w:tc>
          <w:tcPr>
            <w:tcW w:w="1260" w:type="dxa"/>
            <w:tcBorders>
              <w:top w:val="nil"/>
              <w:left w:val="nil"/>
              <w:bottom w:val="single" w:sz="4" w:space="0" w:color="auto"/>
              <w:right w:val="nil"/>
            </w:tcBorders>
            <w:shd w:val="clear" w:color="auto" w:fill="auto"/>
            <w:vAlign w:val="center"/>
            <w:hideMark/>
          </w:tcPr>
          <w:p w14:paraId="6A33F04D" w14:textId="77777777"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5</w:t>
            </w:r>
          </w:p>
        </w:tc>
        <w:tc>
          <w:tcPr>
            <w:tcW w:w="1890" w:type="dxa"/>
            <w:tcBorders>
              <w:top w:val="nil"/>
              <w:left w:val="nil"/>
              <w:bottom w:val="single" w:sz="4" w:space="0" w:color="auto"/>
              <w:right w:val="nil"/>
            </w:tcBorders>
            <w:shd w:val="clear" w:color="auto" w:fill="auto"/>
            <w:noWrap/>
            <w:vAlign w:val="center"/>
            <w:hideMark/>
          </w:tcPr>
          <w:p w14:paraId="6596A92A" w14:textId="4C03CA1B" w:rsidR="00377C45" w:rsidRPr="00377C45" w:rsidRDefault="00917BB4" w:rsidP="00377C45">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530" w:type="dxa"/>
            <w:tcBorders>
              <w:top w:val="nil"/>
              <w:left w:val="nil"/>
              <w:bottom w:val="single" w:sz="4" w:space="0" w:color="auto"/>
              <w:right w:val="nil"/>
            </w:tcBorders>
            <w:shd w:val="clear" w:color="auto" w:fill="auto"/>
            <w:noWrap/>
            <w:vAlign w:val="center"/>
            <w:hideMark/>
          </w:tcPr>
          <w:p w14:paraId="5FE49F60" w14:textId="049DEEC4" w:rsidR="00377C45" w:rsidRPr="00377C45" w:rsidRDefault="00377C45" w:rsidP="00377C45">
            <w:pPr>
              <w:spacing w:after="0" w:line="240" w:lineRule="auto"/>
              <w:jc w:val="center"/>
              <w:rPr>
                <w:rFonts w:ascii="Times New Roman" w:eastAsia="Times New Roman" w:hAnsi="Times New Roman" w:cs="Times New Roman"/>
                <w:color w:val="000000"/>
              </w:rPr>
            </w:pPr>
            <w:r w:rsidRPr="00377C45">
              <w:rPr>
                <w:rFonts w:ascii="Times New Roman" w:eastAsia="Times New Roman" w:hAnsi="Times New Roman" w:cs="Times New Roman"/>
                <w:color w:val="000000"/>
              </w:rPr>
              <w:t>0.</w:t>
            </w:r>
            <w:r w:rsidR="00B237EB">
              <w:rPr>
                <w:rFonts w:ascii="Times New Roman" w:eastAsia="Times New Roman" w:hAnsi="Times New Roman" w:cs="Times New Roman"/>
                <w:color w:val="000000"/>
              </w:rPr>
              <w:t>2</w:t>
            </w:r>
            <w:r w:rsidRPr="00377C45">
              <w:rPr>
                <w:rFonts w:ascii="Times New Roman" w:eastAsia="Times New Roman" w:hAnsi="Times New Roman" w:cs="Times New Roman"/>
                <w:color w:val="000000"/>
              </w:rPr>
              <w:t>00</w:t>
            </w:r>
          </w:p>
        </w:tc>
      </w:tr>
      <w:tr w:rsidR="004B067B" w:rsidRPr="00A94452" w14:paraId="51A01AFF" w14:textId="77777777" w:rsidTr="00AD2BF7">
        <w:trPr>
          <w:trHeight w:val="287"/>
        </w:trPr>
        <w:tc>
          <w:tcPr>
            <w:tcW w:w="4140" w:type="dxa"/>
            <w:gridSpan w:val="2"/>
            <w:tcBorders>
              <w:top w:val="single" w:sz="4" w:space="0" w:color="auto"/>
              <w:left w:val="nil"/>
              <w:bottom w:val="single" w:sz="8" w:space="0" w:color="auto"/>
              <w:right w:val="nil"/>
            </w:tcBorders>
            <w:shd w:val="clear" w:color="auto" w:fill="auto"/>
            <w:noWrap/>
            <w:vAlign w:val="center"/>
            <w:hideMark/>
          </w:tcPr>
          <w:p w14:paraId="68CB6FAC" w14:textId="28313E11" w:rsidR="004B067B" w:rsidRPr="00377C45" w:rsidRDefault="004B067B" w:rsidP="00377C45">
            <w:pPr>
              <w:spacing w:after="0" w:line="240" w:lineRule="auto"/>
              <w:jc w:val="center"/>
              <w:rPr>
                <w:rFonts w:ascii="Times New Roman" w:eastAsia="Times New Roman" w:hAnsi="Times New Roman" w:cs="Times New Roman"/>
                <w:b/>
                <w:bCs/>
                <w:color w:val="000000"/>
              </w:rPr>
            </w:pPr>
            <w:r w:rsidRPr="00377C45">
              <w:rPr>
                <w:rFonts w:ascii="Times New Roman" w:eastAsia="Times New Roman" w:hAnsi="Times New Roman" w:cs="Times New Roman"/>
                <w:b/>
                <w:bCs/>
                <w:color w:val="000000"/>
              </w:rPr>
              <w:t>Total</w:t>
            </w:r>
          </w:p>
        </w:tc>
        <w:tc>
          <w:tcPr>
            <w:tcW w:w="1350" w:type="dxa"/>
            <w:tcBorders>
              <w:top w:val="single" w:sz="4" w:space="0" w:color="auto"/>
              <w:left w:val="nil"/>
              <w:bottom w:val="single" w:sz="8" w:space="0" w:color="auto"/>
              <w:right w:val="nil"/>
            </w:tcBorders>
            <w:shd w:val="clear" w:color="auto" w:fill="auto"/>
            <w:noWrap/>
            <w:vAlign w:val="bottom"/>
            <w:hideMark/>
          </w:tcPr>
          <w:p w14:paraId="5F8808E7" w14:textId="77777777" w:rsidR="004B067B" w:rsidRPr="00377C45" w:rsidRDefault="004B067B" w:rsidP="00377C45">
            <w:pPr>
              <w:spacing w:after="0" w:line="240" w:lineRule="auto"/>
              <w:jc w:val="center"/>
              <w:rPr>
                <w:rFonts w:ascii="Times New Roman" w:eastAsia="Times New Roman" w:hAnsi="Times New Roman" w:cs="Times New Roman"/>
                <w:b/>
                <w:bCs/>
                <w:color w:val="000000"/>
              </w:rPr>
            </w:pPr>
            <w:r w:rsidRPr="00377C45">
              <w:rPr>
                <w:rFonts w:ascii="Times New Roman" w:eastAsia="Times New Roman" w:hAnsi="Times New Roman" w:cs="Times New Roman"/>
                <w:b/>
                <w:bCs/>
                <w:color w:val="000000"/>
              </w:rPr>
              <w:t>47</w:t>
            </w:r>
          </w:p>
        </w:tc>
        <w:tc>
          <w:tcPr>
            <w:tcW w:w="1530" w:type="dxa"/>
            <w:tcBorders>
              <w:top w:val="single" w:sz="4" w:space="0" w:color="auto"/>
              <w:left w:val="nil"/>
              <w:bottom w:val="single" w:sz="8" w:space="0" w:color="auto"/>
              <w:right w:val="nil"/>
            </w:tcBorders>
            <w:shd w:val="clear" w:color="auto" w:fill="auto"/>
            <w:vAlign w:val="center"/>
            <w:hideMark/>
          </w:tcPr>
          <w:p w14:paraId="00CA6395" w14:textId="77777777" w:rsidR="004B067B" w:rsidRPr="00AD2BF7" w:rsidRDefault="004B067B" w:rsidP="00377C45">
            <w:pPr>
              <w:spacing w:after="0" w:line="240" w:lineRule="auto"/>
              <w:jc w:val="center"/>
              <w:rPr>
                <w:rFonts w:ascii="Times New Roman" w:eastAsia="Times New Roman" w:hAnsi="Times New Roman" w:cs="Times New Roman"/>
                <w:b/>
                <w:bCs/>
                <w:color w:val="000000"/>
              </w:rPr>
            </w:pPr>
            <w:r w:rsidRPr="00AD2BF7">
              <w:rPr>
                <w:rFonts w:ascii="Times New Roman" w:eastAsia="Times New Roman" w:hAnsi="Times New Roman" w:cs="Times New Roman"/>
                <w:b/>
                <w:bCs/>
                <w:color w:val="000000"/>
              </w:rPr>
              <w:t>37</w:t>
            </w:r>
          </w:p>
        </w:tc>
        <w:tc>
          <w:tcPr>
            <w:tcW w:w="1260" w:type="dxa"/>
            <w:tcBorders>
              <w:top w:val="single" w:sz="4" w:space="0" w:color="auto"/>
              <w:left w:val="nil"/>
              <w:bottom w:val="single" w:sz="8" w:space="0" w:color="auto"/>
              <w:right w:val="nil"/>
            </w:tcBorders>
            <w:shd w:val="clear" w:color="auto" w:fill="auto"/>
            <w:vAlign w:val="center"/>
            <w:hideMark/>
          </w:tcPr>
          <w:p w14:paraId="6F5B008D" w14:textId="77777777" w:rsidR="004B067B" w:rsidRPr="00377C45" w:rsidRDefault="004B067B" w:rsidP="00377C45">
            <w:pPr>
              <w:spacing w:after="0" w:line="240" w:lineRule="auto"/>
              <w:jc w:val="center"/>
              <w:rPr>
                <w:rFonts w:ascii="Times New Roman" w:eastAsia="Times New Roman" w:hAnsi="Times New Roman" w:cs="Times New Roman"/>
                <w:b/>
                <w:bCs/>
                <w:color w:val="000000"/>
              </w:rPr>
            </w:pPr>
            <w:r w:rsidRPr="00377C45">
              <w:rPr>
                <w:rFonts w:ascii="Times New Roman" w:eastAsia="Times New Roman" w:hAnsi="Times New Roman" w:cs="Times New Roman"/>
                <w:b/>
                <w:bCs/>
                <w:color w:val="000000"/>
              </w:rPr>
              <w:t>72</w:t>
            </w:r>
          </w:p>
        </w:tc>
        <w:tc>
          <w:tcPr>
            <w:tcW w:w="1260" w:type="dxa"/>
            <w:tcBorders>
              <w:top w:val="single" w:sz="4" w:space="0" w:color="auto"/>
              <w:left w:val="nil"/>
              <w:bottom w:val="single" w:sz="8" w:space="0" w:color="auto"/>
              <w:right w:val="nil"/>
            </w:tcBorders>
            <w:shd w:val="clear" w:color="auto" w:fill="auto"/>
            <w:vAlign w:val="center"/>
            <w:hideMark/>
          </w:tcPr>
          <w:p w14:paraId="11310E9F" w14:textId="77777777" w:rsidR="004B067B" w:rsidRPr="00377C45" w:rsidRDefault="004B067B" w:rsidP="00377C45">
            <w:pPr>
              <w:spacing w:after="0" w:line="240" w:lineRule="auto"/>
              <w:jc w:val="center"/>
              <w:rPr>
                <w:rFonts w:ascii="Times New Roman" w:eastAsia="Times New Roman" w:hAnsi="Times New Roman" w:cs="Times New Roman"/>
                <w:b/>
                <w:bCs/>
                <w:color w:val="000000"/>
              </w:rPr>
            </w:pPr>
            <w:r w:rsidRPr="00377C45">
              <w:rPr>
                <w:rFonts w:ascii="Times New Roman" w:eastAsia="Times New Roman" w:hAnsi="Times New Roman" w:cs="Times New Roman"/>
                <w:b/>
                <w:bCs/>
                <w:color w:val="000000"/>
              </w:rPr>
              <w:t>1,112</w:t>
            </w:r>
          </w:p>
        </w:tc>
        <w:tc>
          <w:tcPr>
            <w:tcW w:w="1890" w:type="dxa"/>
            <w:tcBorders>
              <w:top w:val="single" w:sz="4" w:space="0" w:color="auto"/>
              <w:left w:val="nil"/>
              <w:bottom w:val="single" w:sz="8" w:space="0" w:color="auto"/>
              <w:right w:val="nil"/>
            </w:tcBorders>
            <w:shd w:val="clear" w:color="auto" w:fill="auto"/>
            <w:vAlign w:val="center"/>
            <w:hideMark/>
          </w:tcPr>
          <w:p w14:paraId="220AB045" w14:textId="6034AD88" w:rsidR="004B067B" w:rsidRPr="00377C45" w:rsidRDefault="004B067B" w:rsidP="00377C4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7</w:t>
            </w:r>
          </w:p>
        </w:tc>
        <w:tc>
          <w:tcPr>
            <w:tcW w:w="1530" w:type="dxa"/>
            <w:tcBorders>
              <w:top w:val="single" w:sz="4" w:space="0" w:color="auto"/>
              <w:left w:val="nil"/>
              <w:bottom w:val="single" w:sz="8" w:space="0" w:color="auto"/>
              <w:right w:val="nil"/>
            </w:tcBorders>
            <w:shd w:val="clear" w:color="auto" w:fill="auto"/>
            <w:noWrap/>
            <w:vAlign w:val="center"/>
            <w:hideMark/>
          </w:tcPr>
          <w:p w14:paraId="0F191DFD" w14:textId="569F8C82" w:rsidR="004B067B" w:rsidRPr="00377C45" w:rsidRDefault="004B067B" w:rsidP="00377C45">
            <w:pPr>
              <w:spacing w:after="0" w:line="240" w:lineRule="auto"/>
              <w:jc w:val="center"/>
              <w:rPr>
                <w:rFonts w:ascii="Times New Roman" w:eastAsia="Times New Roman" w:hAnsi="Times New Roman" w:cs="Times New Roman"/>
                <w:b/>
                <w:bCs/>
                <w:color w:val="000000"/>
              </w:rPr>
            </w:pPr>
            <w:r w:rsidRPr="00377C45">
              <w:rPr>
                <w:rFonts w:ascii="Times New Roman" w:eastAsia="Times New Roman" w:hAnsi="Times New Roman" w:cs="Times New Roman"/>
                <w:b/>
                <w:bCs/>
                <w:color w:val="000000"/>
              </w:rPr>
              <w:t>0.0</w:t>
            </w:r>
            <w:r>
              <w:rPr>
                <w:rFonts w:ascii="Times New Roman" w:eastAsia="Times New Roman" w:hAnsi="Times New Roman" w:cs="Times New Roman"/>
                <w:b/>
                <w:bCs/>
                <w:color w:val="000000"/>
              </w:rPr>
              <w:t>06</w:t>
            </w:r>
          </w:p>
        </w:tc>
      </w:tr>
    </w:tbl>
    <w:p w14:paraId="0F89C8F1" w14:textId="069029E2" w:rsidR="00AE14F8" w:rsidRDefault="00447EEE" w:rsidP="00741DD3">
      <w:pPr>
        <w:spacing w:after="0" w:line="240" w:lineRule="auto"/>
        <w:jc w:val="both"/>
        <w:rPr>
          <w:rFonts w:ascii="Times New Roman" w:hAnsi="Times New Roman" w:cs="Times New Roman"/>
          <w:sz w:val="18"/>
          <w:szCs w:val="18"/>
        </w:rPr>
      </w:pPr>
      <w:r w:rsidRPr="00A94452">
        <w:rPr>
          <w:rFonts w:ascii="Times New Roman" w:eastAsia="Times New Roman" w:hAnsi="Times New Roman" w:cs="Times New Roman"/>
          <w:color w:val="000000"/>
          <w:sz w:val="18"/>
          <w:szCs w:val="18"/>
          <w:vertAlign w:val="superscript"/>
        </w:rPr>
        <w:t xml:space="preserve">A </w:t>
      </w:r>
      <w:r w:rsidR="00467D34" w:rsidRPr="00A94452">
        <w:rPr>
          <w:rFonts w:ascii="Times New Roman" w:hAnsi="Times New Roman" w:cs="Times New Roman"/>
          <w:sz w:val="18"/>
          <w:szCs w:val="18"/>
        </w:rPr>
        <w:t>Management</w:t>
      </w:r>
      <w:r w:rsidR="00467D34" w:rsidRPr="00A94452">
        <w:rPr>
          <w:rFonts w:ascii="Times New Roman" w:hAnsi="Times New Roman" w:cs="Times New Roman"/>
          <w:spacing w:val="6"/>
          <w:sz w:val="18"/>
          <w:szCs w:val="18"/>
        </w:rPr>
        <w:t xml:space="preserve"> </w:t>
      </w:r>
      <w:r w:rsidR="00467D34" w:rsidRPr="00A94452">
        <w:rPr>
          <w:rFonts w:ascii="Times New Roman" w:hAnsi="Times New Roman" w:cs="Times New Roman"/>
          <w:sz w:val="18"/>
          <w:szCs w:val="18"/>
        </w:rPr>
        <w:t>actions</w:t>
      </w:r>
      <w:r w:rsidR="00467D34" w:rsidRPr="00A94452">
        <w:rPr>
          <w:rFonts w:ascii="Times New Roman" w:hAnsi="Times New Roman" w:cs="Times New Roman"/>
          <w:spacing w:val="6"/>
          <w:sz w:val="18"/>
          <w:szCs w:val="18"/>
        </w:rPr>
        <w:t xml:space="preserve"> </w:t>
      </w:r>
      <w:r w:rsidR="00467D34" w:rsidRPr="00A94452">
        <w:rPr>
          <w:rFonts w:ascii="Times New Roman" w:hAnsi="Times New Roman" w:cs="Times New Roman"/>
          <w:sz w:val="18"/>
          <w:szCs w:val="18"/>
        </w:rPr>
        <w:t>applied</w:t>
      </w:r>
      <w:r w:rsidR="00467D34" w:rsidRPr="00A94452">
        <w:rPr>
          <w:rFonts w:ascii="Times New Roman" w:hAnsi="Times New Roman" w:cs="Times New Roman"/>
          <w:spacing w:val="8"/>
          <w:sz w:val="18"/>
          <w:szCs w:val="18"/>
        </w:rPr>
        <w:t xml:space="preserve"> </w:t>
      </w:r>
      <w:r w:rsidR="00467D34" w:rsidRPr="00A94452">
        <w:rPr>
          <w:rFonts w:ascii="Times New Roman" w:hAnsi="Times New Roman" w:cs="Times New Roman"/>
          <w:sz w:val="18"/>
          <w:szCs w:val="18"/>
        </w:rPr>
        <w:t>to</w:t>
      </w:r>
      <w:r w:rsidR="00467D34" w:rsidRPr="00A94452">
        <w:rPr>
          <w:rFonts w:ascii="Times New Roman" w:hAnsi="Times New Roman" w:cs="Times New Roman"/>
          <w:spacing w:val="6"/>
          <w:sz w:val="18"/>
          <w:szCs w:val="18"/>
        </w:rPr>
        <w:t xml:space="preserve"> </w:t>
      </w:r>
      <w:r w:rsidR="00467D34" w:rsidRPr="00A94452">
        <w:rPr>
          <w:rFonts w:ascii="Times New Roman" w:hAnsi="Times New Roman" w:cs="Times New Roman"/>
          <w:sz w:val="18"/>
          <w:szCs w:val="18"/>
        </w:rPr>
        <w:t>each</w:t>
      </w:r>
      <w:r w:rsidR="00467D34" w:rsidRPr="00A94452">
        <w:rPr>
          <w:rFonts w:ascii="Times New Roman" w:hAnsi="Times New Roman" w:cs="Times New Roman"/>
          <w:spacing w:val="6"/>
          <w:sz w:val="18"/>
          <w:szCs w:val="18"/>
        </w:rPr>
        <w:t xml:space="preserve"> </w:t>
      </w:r>
      <w:r w:rsidR="00467D34" w:rsidRPr="00A94452">
        <w:rPr>
          <w:rFonts w:ascii="Times New Roman" w:hAnsi="Times New Roman" w:cs="Times New Roman"/>
          <w:sz w:val="18"/>
          <w:szCs w:val="18"/>
        </w:rPr>
        <w:t>site:</w:t>
      </w:r>
      <w:r w:rsidR="00467D34" w:rsidRPr="00A94452">
        <w:rPr>
          <w:rFonts w:ascii="Times New Roman" w:hAnsi="Times New Roman" w:cs="Times New Roman"/>
          <w:spacing w:val="9"/>
          <w:sz w:val="18"/>
          <w:szCs w:val="18"/>
        </w:rPr>
        <w:t xml:space="preserve"> </w:t>
      </w:r>
      <w:r w:rsidR="00B07B03" w:rsidRPr="00A94452">
        <w:rPr>
          <w:rFonts w:ascii="Times New Roman" w:hAnsi="Times New Roman" w:cs="Times New Roman"/>
          <w:spacing w:val="9"/>
          <w:sz w:val="18"/>
          <w:szCs w:val="18"/>
        </w:rPr>
        <w:t xml:space="preserve">disking (D), </w:t>
      </w:r>
      <w:r w:rsidR="00467D34" w:rsidRPr="00A94452">
        <w:rPr>
          <w:rFonts w:ascii="Times New Roman" w:hAnsi="Times New Roman" w:cs="Times New Roman"/>
          <w:spacing w:val="-2"/>
          <w:sz w:val="18"/>
          <w:szCs w:val="18"/>
        </w:rPr>
        <w:t xml:space="preserve">exterior predator fencing (E), </w:t>
      </w:r>
      <w:r w:rsidR="00467D34" w:rsidRPr="00A94452">
        <w:rPr>
          <w:rFonts w:ascii="Times New Roman" w:hAnsi="Times New Roman" w:cs="Times New Roman"/>
          <w:spacing w:val="5"/>
          <w:sz w:val="18"/>
          <w:szCs w:val="18"/>
        </w:rPr>
        <w:t xml:space="preserve">peninsula entry </w:t>
      </w:r>
      <w:r w:rsidR="00467D34" w:rsidRPr="00A94452">
        <w:rPr>
          <w:rFonts w:ascii="Times New Roman" w:hAnsi="Times New Roman" w:cs="Times New Roman"/>
          <w:spacing w:val="-2"/>
          <w:sz w:val="18"/>
          <w:szCs w:val="18"/>
        </w:rPr>
        <w:t xml:space="preserve">predator fencing (F), </w:t>
      </w:r>
      <w:r w:rsidR="00467D34" w:rsidRPr="00A94452">
        <w:rPr>
          <w:rFonts w:ascii="Times New Roman" w:hAnsi="Times New Roman" w:cs="Times New Roman"/>
          <w:sz w:val="18"/>
          <w:szCs w:val="18"/>
        </w:rPr>
        <w:t>fall 2022</w:t>
      </w:r>
      <w:r w:rsidR="00467D34" w:rsidRPr="00A94452">
        <w:rPr>
          <w:rFonts w:ascii="Times New Roman" w:hAnsi="Times New Roman" w:cs="Times New Roman"/>
          <w:spacing w:val="3"/>
          <w:sz w:val="18"/>
          <w:szCs w:val="18"/>
        </w:rPr>
        <w:t xml:space="preserve"> </w:t>
      </w:r>
      <w:r w:rsidR="00467D34" w:rsidRPr="00A94452">
        <w:rPr>
          <w:rFonts w:ascii="Times New Roman" w:hAnsi="Times New Roman" w:cs="Times New Roman"/>
          <w:sz w:val="18"/>
          <w:szCs w:val="18"/>
        </w:rPr>
        <w:t>herbicide</w:t>
      </w:r>
      <w:r w:rsidR="00467D34" w:rsidRPr="00A94452">
        <w:rPr>
          <w:rFonts w:ascii="Times New Roman" w:hAnsi="Times New Roman" w:cs="Times New Roman"/>
          <w:spacing w:val="3"/>
          <w:sz w:val="18"/>
          <w:szCs w:val="18"/>
        </w:rPr>
        <w:t xml:space="preserve"> </w:t>
      </w:r>
      <w:r w:rsidR="00467D34" w:rsidRPr="00A94452">
        <w:rPr>
          <w:rFonts w:ascii="Times New Roman" w:hAnsi="Times New Roman" w:cs="Times New Roman"/>
          <w:sz w:val="18"/>
          <w:szCs w:val="18"/>
        </w:rPr>
        <w:t>(H),</w:t>
      </w:r>
      <w:r w:rsidR="00467D34" w:rsidRPr="00A94452">
        <w:rPr>
          <w:rFonts w:ascii="Times New Roman" w:hAnsi="Times New Roman" w:cs="Times New Roman"/>
          <w:spacing w:val="4"/>
          <w:sz w:val="18"/>
          <w:szCs w:val="18"/>
        </w:rPr>
        <w:t xml:space="preserve"> </w:t>
      </w:r>
      <w:r w:rsidR="00467D34" w:rsidRPr="00A94452">
        <w:rPr>
          <w:rFonts w:ascii="Times New Roman" w:hAnsi="Times New Roman" w:cs="Times New Roman"/>
          <w:spacing w:val="-2"/>
          <w:sz w:val="18"/>
          <w:szCs w:val="18"/>
        </w:rPr>
        <w:t xml:space="preserve">interior predator fencing (I), predator deterrent lights (L), </w:t>
      </w:r>
      <w:r w:rsidR="00467D34" w:rsidRPr="00A94452">
        <w:rPr>
          <w:rFonts w:ascii="Times New Roman" w:hAnsi="Times New Roman" w:cs="Times New Roman"/>
          <w:sz w:val="18"/>
          <w:szCs w:val="18"/>
        </w:rPr>
        <w:t>no</w:t>
      </w:r>
      <w:r w:rsidR="00467D34" w:rsidRPr="00A94452">
        <w:rPr>
          <w:rFonts w:ascii="Times New Roman" w:hAnsi="Times New Roman" w:cs="Times New Roman"/>
          <w:spacing w:val="11"/>
          <w:sz w:val="18"/>
          <w:szCs w:val="18"/>
        </w:rPr>
        <w:t xml:space="preserve"> </w:t>
      </w:r>
      <w:r w:rsidR="00467D34" w:rsidRPr="00A94452">
        <w:rPr>
          <w:rFonts w:ascii="Times New Roman" w:hAnsi="Times New Roman" w:cs="Times New Roman"/>
          <w:sz w:val="18"/>
          <w:szCs w:val="18"/>
        </w:rPr>
        <w:t>management</w:t>
      </w:r>
      <w:r w:rsidR="00467D34" w:rsidRPr="00A94452">
        <w:rPr>
          <w:rFonts w:ascii="Times New Roman" w:hAnsi="Times New Roman" w:cs="Times New Roman"/>
          <w:spacing w:val="8"/>
          <w:sz w:val="18"/>
          <w:szCs w:val="18"/>
        </w:rPr>
        <w:t xml:space="preserve"> </w:t>
      </w:r>
      <w:r w:rsidR="00467D34" w:rsidRPr="00A94452">
        <w:rPr>
          <w:rFonts w:ascii="Times New Roman" w:hAnsi="Times New Roman" w:cs="Times New Roman"/>
          <w:sz w:val="18"/>
          <w:szCs w:val="18"/>
        </w:rPr>
        <w:t>(N), spring 2023 pre-emergent</w:t>
      </w:r>
      <w:r w:rsidR="00467D34" w:rsidRPr="00A94452">
        <w:rPr>
          <w:rFonts w:ascii="Times New Roman" w:hAnsi="Times New Roman" w:cs="Times New Roman"/>
          <w:spacing w:val="3"/>
          <w:sz w:val="18"/>
          <w:szCs w:val="18"/>
        </w:rPr>
        <w:t xml:space="preserve"> </w:t>
      </w:r>
      <w:r w:rsidR="00467D34" w:rsidRPr="00A94452">
        <w:rPr>
          <w:rFonts w:ascii="Times New Roman" w:hAnsi="Times New Roman" w:cs="Times New Roman"/>
          <w:sz w:val="18"/>
          <w:szCs w:val="18"/>
        </w:rPr>
        <w:t>herbicide</w:t>
      </w:r>
      <w:r w:rsidR="00467D34" w:rsidRPr="00A94452">
        <w:rPr>
          <w:rFonts w:ascii="Times New Roman" w:hAnsi="Times New Roman" w:cs="Times New Roman"/>
          <w:spacing w:val="6"/>
          <w:sz w:val="18"/>
          <w:szCs w:val="18"/>
        </w:rPr>
        <w:t xml:space="preserve"> </w:t>
      </w:r>
      <w:r w:rsidR="00467D34" w:rsidRPr="00A94452">
        <w:rPr>
          <w:rFonts w:ascii="Times New Roman" w:hAnsi="Times New Roman" w:cs="Times New Roman"/>
          <w:sz w:val="18"/>
          <w:szCs w:val="18"/>
        </w:rPr>
        <w:t>(P),</w:t>
      </w:r>
      <w:r w:rsidR="00467D34" w:rsidRPr="00A94452">
        <w:rPr>
          <w:rFonts w:ascii="Times New Roman" w:hAnsi="Times New Roman" w:cs="Times New Roman"/>
          <w:spacing w:val="5"/>
          <w:sz w:val="18"/>
          <w:szCs w:val="18"/>
        </w:rPr>
        <w:t xml:space="preserve"> </w:t>
      </w:r>
      <w:r w:rsidR="00467D34" w:rsidRPr="00A94452">
        <w:rPr>
          <w:rFonts w:ascii="Times New Roman" w:hAnsi="Times New Roman" w:cs="Times New Roman"/>
          <w:sz w:val="18"/>
          <w:szCs w:val="18"/>
        </w:rPr>
        <w:t>or predator</w:t>
      </w:r>
      <w:r w:rsidR="00467D34" w:rsidRPr="00A94452">
        <w:rPr>
          <w:rFonts w:ascii="Times New Roman" w:hAnsi="Times New Roman" w:cs="Times New Roman"/>
          <w:spacing w:val="6"/>
          <w:sz w:val="18"/>
          <w:szCs w:val="18"/>
        </w:rPr>
        <w:t xml:space="preserve"> </w:t>
      </w:r>
      <w:r w:rsidR="00467D34" w:rsidRPr="00A94452">
        <w:rPr>
          <w:rFonts w:ascii="Times New Roman" w:hAnsi="Times New Roman" w:cs="Times New Roman"/>
          <w:sz w:val="18"/>
          <w:szCs w:val="18"/>
        </w:rPr>
        <w:t>trapping</w:t>
      </w:r>
      <w:r w:rsidR="00467D34" w:rsidRPr="00A94452">
        <w:rPr>
          <w:rFonts w:ascii="Times New Roman" w:hAnsi="Times New Roman" w:cs="Times New Roman"/>
          <w:spacing w:val="5"/>
          <w:sz w:val="18"/>
          <w:szCs w:val="18"/>
        </w:rPr>
        <w:t xml:space="preserve"> </w:t>
      </w:r>
      <w:r w:rsidR="00467D34" w:rsidRPr="00A94452">
        <w:rPr>
          <w:rFonts w:ascii="Times New Roman" w:hAnsi="Times New Roman" w:cs="Times New Roman"/>
          <w:sz w:val="18"/>
          <w:szCs w:val="18"/>
        </w:rPr>
        <w:t>(T).</w:t>
      </w:r>
    </w:p>
    <w:p w14:paraId="7653C001" w14:textId="05BFD371" w:rsidR="007D5EAF" w:rsidRDefault="008E38BB" w:rsidP="00741DD3">
      <w:pPr>
        <w:spacing w:after="0" w:line="240" w:lineRule="auto"/>
        <w:jc w:val="both"/>
        <w:rPr>
          <w:rFonts w:ascii="Times New Roman" w:hAnsi="Times New Roman" w:cs="Times New Roman"/>
          <w:sz w:val="18"/>
          <w:szCs w:val="18"/>
        </w:rPr>
      </w:pPr>
      <w:r w:rsidRPr="008E38BB">
        <w:rPr>
          <w:rFonts w:ascii="Times New Roman" w:hAnsi="Times New Roman" w:cs="Times New Roman"/>
          <w:sz w:val="18"/>
          <w:szCs w:val="18"/>
          <w:vertAlign w:val="superscript"/>
        </w:rPr>
        <w:t>B</w:t>
      </w:r>
      <w:r>
        <w:rPr>
          <w:rFonts w:ascii="Times New Roman" w:hAnsi="Times New Roman" w:cs="Times New Roman"/>
          <w:sz w:val="18"/>
          <w:szCs w:val="18"/>
        </w:rPr>
        <w:t xml:space="preserve"> </w:t>
      </w:r>
      <w:r w:rsidR="003C4E17">
        <w:rPr>
          <w:rFonts w:ascii="Times New Roman" w:hAnsi="Times New Roman" w:cs="Times New Roman"/>
          <w:sz w:val="18"/>
          <w:szCs w:val="18"/>
        </w:rPr>
        <w:t>Ten</w:t>
      </w:r>
      <w:r w:rsidR="007D5EAF">
        <w:rPr>
          <w:rFonts w:ascii="Times New Roman" w:hAnsi="Times New Roman" w:cs="Times New Roman"/>
          <w:sz w:val="18"/>
          <w:szCs w:val="18"/>
        </w:rPr>
        <w:t xml:space="preserve"> nest-level cameras were deployed</w:t>
      </w:r>
      <w:r w:rsidR="003C4E17">
        <w:rPr>
          <w:rFonts w:ascii="Times New Roman" w:hAnsi="Times New Roman" w:cs="Times New Roman"/>
          <w:sz w:val="18"/>
          <w:szCs w:val="18"/>
        </w:rPr>
        <w:t xml:space="preserve"> for one day</w:t>
      </w:r>
      <w:r w:rsidR="007D5EAF">
        <w:rPr>
          <w:rFonts w:ascii="Times New Roman" w:hAnsi="Times New Roman" w:cs="Times New Roman"/>
          <w:sz w:val="18"/>
          <w:szCs w:val="18"/>
        </w:rPr>
        <w:t xml:space="preserve"> at Kearney </w:t>
      </w:r>
      <w:proofErr w:type="spellStart"/>
      <w:r w:rsidR="007D5EAF">
        <w:rPr>
          <w:rFonts w:ascii="Times New Roman" w:hAnsi="Times New Roman" w:cs="Times New Roman"/>
          <w:sz w:val="18"/>
          <w:szCs w:val="18"/>
        </w:rPr>
        <w:t>Broadfoot</w:t>
      </w:r>
      <w:proofErr w:type="spellEnd"/>
      <w:r w:rsidR="007D5EAF">
        <w:rPr>
          <w:rFonts w:ascii="Times New Roman" w:hAnsi="Times New Roman" w:cs="Times New Roman"/>
          <w:sz w:val="18"/>
          <w:szCs w:val="18"/>
        </w:rPr>
        <w:t xml:space="preserve"> South.  </w:t>
      </w:r>
      <w:r w:rsidR="0042592F">
        <w:rPr>
          <w:rFonts w:ascii="Times New Roman" w:hAnsi="Times New Roman" w:cs="Times New Roman"/>
          <w:sz w:val="18"/>
          <w:szCs w:val="18"/>
        </w:rPr>
        <w:t>For a</w:t>
      </w:r>
      <w:r w:rsidR="007D5EAF">
        <w:rPr>
          <w:rFonts w:ascii="Times New Roman" w:hAnsi="Times New Roman" w:cs="Times New Roman"/>
          <w:sz w:val="18"/>
          <w:szCs w:val="18"/>
        </w:rPr>
        <w:t>ll other days of monitoring</w:t>
      </w:r>
      <w:r w:rsidR="0042592F">
        <w:rPr>
          <w:rFonts w:ascii="Times New Roman" w:hAnsi="Times New Roman" w:cs="Times New Roman"/>
          <w:sz w:val="18"/>
          <w:szCs w:val="18"/>
        </w:rPr>
        <w:t>,</w:t>
      </w:r>
      <w:r w:rsidR="007D5EAF">
        <w:rPr>
          <w:rFonts w:ascii="Times New Roman" w:hAnsi="Times New Roman" w:cs="Times New Roman"/>
          <w:sz w:val="18"/>
          <w:szCs w:val="18"/>
        </w:rPr>
        <w:t xml:space="preserve"> eight or fewer cameras</w:t>
      </w:r>
      <w:r w:rsidR="0042592F">
        <w:rPr>
          <w:rFonts w:ascii="Times New Roman" w:hAnsi="Times New Roman" w:cs="Times New Roman"/>
          <w:sz w:val="18"/>
          <w:szCs w:val="18"/>
        </w:rPr>
        <w:t xml:space="preserve"> were simultaneously in use</w:t>
      </w:r>
      <w:r w:rsidR="007D5EAF">
        <w:rPr>
          <w:rFonts w:ascii="Times New Roman" w:hAnsi="Times New Roman" w:cs="Times New Roman"/>
          <w:sz w:val="18"/>
          <w:szCs w:val="18"/>
        </w:rPr>
        <w:t>.</w:t>
      </w:r>
    </w:p>
    <w:p w14:paraId="736A1513" w14:textId="07F759DE" w:rsidR="007D5EAF" w:rsidRDefault="007D5EAF" w:rsidP="00741DD3">
      <w:pPr>
        <w:spacing w:after="0" w:line="240" w:lineRule="auto"/>
        <w:jc w:val="both"/>
        <w:rPr>
          <w:rFonts w:ascii="Times New Roman" w:hAnsi="Times New Roman" w:cs="Times New Roman"/>
          <w:sz w:val="18"/>
          <w:szCs w:val="18"/>
        </w:rPr>
      </w:pPr>
      <w:r w:rsidRPr="00922F38">
        <w:rPr>
          <w:rFonts w:ascii="Times New Roman" w:hAnsi="Times New Roman" w:cs="Times New Roman"/>
          <w:sz w:val="18"/>
          <w:szCs w:val="18"/>
          <w:vertAlign w:val="superscript"/>
        </w:rPr>
        <w:t>C</w:t>
      </w:r>
      <w:r>
        <w:rPr>
          <w:rFonts w:ascii="Times New Roman" w:hAnsi="Times New Roman" w:cs="Times New Roman"/>
          <w:sz w:val="18"/>
          <w:szCs w:val="18"/>
        </w:rPr>
        <w:t xml:space="preserve"> </w:t>
      </w:r>
      <w:r w:rsidR="00922F38">
        <w:rPr>
          <w:rFonts w:ascii="Times New Roman" w:hAnsi="Times New Roman" w:cs="Times New Roman"/>
          <w:sz w:val="18"/>
          <w:szCs w:val="18"/>
        </w:rPr>
        <w:t>Nine cameras were</w:t>
      </w:r>
      <w:r w:rsidR="00C34BA0">
        <w:rPr>
          <w:rFonts w:ascii="Times New Roman" w:hAnsi="Times New Roman" w:cs="Times New Roman"/>
          <w:sz w:val="18"/>
          <w:szCs w:val="18"/>
        </w:rPr>
        <w:t xml:space="preserve"> deployed for a total of eight days at Newark East due to availability of cameras on other sites with few nests.</w:t>
      </w:r>
    </w:p>
    <w:p w14:paraId="7ABA3D56" w14:textId="68A9EB84" w:rsidR="007D5EAF" w:rsidRPr="00A94452" w:rsidRDefault="007D5EAF" w:rsidP="00741DD3">
      <w:pPr>
        <w:spacing w:after="0" w:line="240" w:lineRule="auto"/>
        <w:jc w:val="both"/>
        <w:rPr>
          <w:rFonts w:ascii="Times New Roman" w:eastAsia="Times New Roman" w:hAnsi="Times New Roman" w:cs="Times New Roman"/>
          <w:b/>
          <w:bCs/>
          <w:color w:val="000000"/>
        </w:rPr>
      </w:pPr>
    </w:p>
    <w:p w14:paraId="60DE3029" w14:textId="77777777" w:rsidR="00AE14F8" w:rsidRPr="003C0081" w:rsidRDefault="00AE14F8" w:rsidP="00AE14F8">
      <w:pPr>
        <w:spacing w:after="0" w:line="240" w:lineRule="auto"/>
        <w:rPr>
          <w:rFonts w:ascii="Times New Roman" w:eastAsia="Times New Roman" w:hAnsi="Times New Roman" w:cs="Times New Roman"/>
          <w:b/>
          <w:bCs/>
          <w:color w:val="000000"/>
          <w:highlight w:val="yellow"/>
        </w:rPr>
      </w:pPr>
    </w:p>
    <w:p w14:paraId="1B45F74A" w14:textId="77777777" w:rsidR="00AE14F8" w:rsidRPr="003C0081" w:rsidRDefault="00AE14F8" w:rsidP="00AE14F8">
      <w:pPr>
        <w:spacing w:after="0" w:line="240" w:lineRule="auto"/>
        <w:rPr>
          <w:rFonts w:ascii="Times New Roman" w:eastAsia="Times New Roman" w:hAnsi="Times New Roman" w:cs="Times New Roman"/>
          <w:b/>
          <w:bCs/>
          <w:color w:val="000000"/>
          <w:highlight w:val="yellow"/>
        </w:rPr>
        <w:sectPr w:rsidR="00AE14F8" w:rsidRPr="003C0081" w:rsidSect="0080794D">
          <w:pgSz w:w="15840" w:h="12240" w:orient="landscape"/>
          <w:pgMar w:top="1440" w:right="1440" w:bottom="1440" w:left="1440" w:header="720" w:footer="720" w:gutter="0"/>
          <w:lnNumType w:countBy="1"/>
          <w:cols w:space="720"/>
          <w:docGrid w:linePitch="360"/>
        </w:sectPr>
      </w:pPr>
    </w:p>
    <w:p w14:paraId="4F8B26F0" w14:textId="61364E1D" w:rsidR="00C43F44" w:rsidRDefault="008864D9" w:rsidP="0017789F">
      <w:pPr>
        <w:spacing w:after="0" w:line="240" w:lineRule="auto"/>
        <w:jc w:val="both"/>
        <w:rPr>
          <w:rFonts w:ascii="Times New Roman" w:hAnsi="Times New Roman" w:cs="Times New Roman"/>
        </w:rPr>
      </w:pPr>
      <w:r w:rsidRPr="00523E39">
        <w:rPr>
          <w:rFonts w:ascii="Times New Roman" w:eastAsia="Times New Roman" w:hAnsi="Times New Roman" w:cs="Times New Roman"/>
          <w:b/>
          <w:bCs/>
          <w:color w:val="000000"/>
        </w:rPr>
        <w:lastRenderedPageBreak/>
        <w:t xml:space="preserve">Table 32. </w:t>
      </w:r>
      <w:r w:rsidR="00E008B4" w:rsidRPr="00523E39">
        <w:rPr>
          <w:rFonts w:ascii="Times New Roman" w:eastAsia="Times New Roman" w:hAnsi="Times New Roman" w:cs="Times New Roman"/>
          <w:color w:val="000000"/>
        </w:rPr>
        <w:t xml:space="preserve">Summary of </w:t>
      </w:r>
      <w:r w:rsidR="009F177D">
        <w:rPr>
          <w:rFonts w:ascii="Times New Roman" w:eastAsia="Times New Roman" w:hAnsi="Times New Roman" w:cs="Times New Roman"/>
          <w:color w:val="000000"/>
        </w:rPr>
        <w:t>numbers of</w:t>
      </w:r>
      <w:r w:rsidR="007B04F9">
        <w:rPr>
          <w:rFonts w:ascii="Times New Roman" w:eastAsia="Times New Roman" w:hAnsi="Times New Roman" w:cs="Times New Roman"/>
          <w:color w:val="000000"/>
        </w:rPr>
        <w:t xml:space="preserve"> </w:t>
      </w:r>
      <w:r w:rsidR="00E008B4" w:rsidRPr="00523E39">
        <w:rPr>
          <w:rFonts w:ascii="Times New Roman" w:eastAsia="Times New Roman" w:hAnsi="Times New Roman" w:cs="Times New Roman"/>
          <w:color w:val="000000"/>
        </w:rPr>
        <w:t>unique predator registers and predation events at</w:t>
      </w:r>
      <w:r w:rsidR="00E90649" w:rsidRPr="00523E39">
        <w:rPr>
          <w:rFonts w:ascii="Times New Roman" w:eastAsia="Times New Roman" w:hAnsi="Times New Roman" w:cs="Times New Roman"/>
          <w:color w:val="000000"/>
        </w:rPr>
        <w:t xml:space="preserve"> </w:t>
      </w:r>
      <w:r w:rsidR="001E2873" w:rsidRPr="00523E39">
        <w:rPr>
          <w:rFonts w:ascii="Times New Roman" w:eastAsia="Times New Roman" w:hAnsi="Times New Roman" w:cs="Times New Roman"/>
          <w:color w:val="000000"/>
        </w:rPr>
        <w:t>piping</w:t>
      </w:r>
      <w:r w:rsidR="00E008B4" w:rsidRPr="00523E39">
        <w:rPr>
          <w:rFonts w:ascii="Times New Roman" w:eastAsia="Times New Roman" w:hAnsi="Times New Roman" w:cs="Times New Roman"/>
          <w:color w:val="000000"/>
        </w:rPr>
        <w:t xml:space="preserve"> plover and </w:t>
      </w:r>
      <w:r w:rsidR="001E2873" w:rsidRPr="00523E39">
        <w:rPr>
          <w:rFonts w:ascii="Times New Roman" w:eastAsia="Times New Roman" w:hAnsi="Times New Roman" w:cs="Times New Roman"/>
          <w:color w:val="000000"/>
        </w:rPr>
        <w:t xml:space="preserve">least </w:t>
      </w:r>
      <w:r w:rsidR="00E008B4" w:rsidRPr="00523E39">
        <w:rPr>
          <w:rFonts w:ascii="Times New Roman" w:eastAsia="Times New Roman" w:hAnsi="Times New Roman" w:cs="Times New Roman"/>
          <w:color w:val="000000"/>
        </w:rPr>
        <w:t xml:space="preserve">tern </w:t>
      </w:r>
      <w:r w:rsidR="001E2873" w:rsidRPr="00523E39">
        <w:rPr>
          <w:rFonts w:ascii="Times New Roman" w:eastAsia="Times New Roman" w:hAnsi="Times New Roman" w:cs="Times New Roman"/>
          <w:color w:val="000000"/>
        </w:rPr>
        <w:t xml:space="preserve">nests monitored by cameras during May through August 2023.  Nest-level cameras were deployed at </w:t>
      </w:r>
      <w:r w:rsidR="001E2873" w:rsidRPr="00523E39">
        <w:rPr>
          <w:rFonts w:ascii="Times New Roman" w:hAnsi="Times New Roman" w:cs="Times New Roman"/>
        </w:rPr>
        <w:t>six off-channel sand and water (OCSW) nesting sites and one island in the river channel (</w:t>
      </w:r>
      <w:proofErr w:type="spellStart"/>
      <w:r w:rsidR="001E2873" w:rsidRPr="00523E39">
        <w:rPr>
          <w:rFonts w:ascii="Times New Roman" w:hAnsi="Times New Roman" w:cs="Times New Roman"/>
        </w:rPr>
        <w:t>Dippel</w:t>
      </w:r>
      <w:proofErr w:type="spellEnd"/>
      <w:r w:rsidR="001E2873" w:rsidRPr="00523E39">
        <w:rPr>
          <w:rFonts w:ascii="Times New Roman" w:hAnsi="Times New Roman" w:cs="Times New Roman"/>
        </w:rPr>
        <w:t>).  The seven</w:t>
      </w:r>
      <w:r w:rsidR="001E2873" w:rsidRPr="00741DD3">
        <w:rPr>
          <w:rFonts w:ascii="Times New Roman" w:hAnsi="Times New Roman" w:cs="Times New Roman"/>
        </w:rPr>
        <w:t xml:space="preserve"> nesting sites were located along the Platte River between Overton and Wood River, Nebraska</w:t>
      </w:r>
      <w:r w:rsidR="001E2873" w:rsidRPr="00280E73">
        <w:rPr>
          <w:rFonts w:ascii="Times New Roman" w:hAnsi="Times New Roman" w:cs="Times New Roman"/>
        </w:rPr>
        <w:t>.</w:t>
      </w:r>
    </w:p>
    <w:tbl>
      <w:tblPr>
        <w:tblW w:w="12960" w:type="dxa"/>
        <w:tblLayout w:type="fixed"/>
        <w:tblLook w:val="04A0" w:firstRow="1" w:lastRow="0" w:firstColumn="1" w:lastColumn="0" w:noHBand="0" w:noVBand="1"/>
      </w:tblPr>
      <w:tblGrid>
        <w:gridCol w:w="1260"/>
        <w:gridCol w:w="900"/>
        <w:gridCol w:w="1440"/>
        <w:gridCol w:w="900"/>
        <w:gridCol w:w="1260"/>
        <w:gridCol w:w="1080"/>
        <w:gridCol w:w="1092"/>
        <w:gridCol w:w="1338"/>
        <w:gridCol w:w="1620"/>
        <w:gridCol w:w="1170"/>
        <w:gridCol w:w="900"/>
      </w:tblGrid>
      <w:tr w:rsidR="00AB15DC" w:rsidRPr="002B616C" w14:paraId="4A8E28B2" w14:textId="77777777" w:rsidTr="00321782">
        <w:trPr>
          <w:trHeight w:val="1047"/>
        </w:trPr>
        <w:tc>
          <w:tcPr>
            <w:tcW w:w="1260" w:type="dxa"/>
            <w:tcBorders>
              <w:top w:val="single" w:sz="8" w:space="0" w:color="auto"/>
            </w:tcBorders>
            <w:shd w:val="clear" w:color="auto" w:fill="auto"/>
            <w:noWrap/>
            <w:vAlign w:val="center"/>
            <w:hideMark/>
          </w:tcPr>
          <w:p w14:paraId="246F5E38" w14:textId="77777777" w:rsidR="002B616C" w:rsidRPr="002B616C" w:rsidRDefault="002B616C" w:rsidP="002B616C">
            <w:pPr>
              <w:spacing w:after="0" w:line="240" w:lineRule="auto"/>
              <w:jc w:val="center"/>
              <w:rPr>
                <w:rFonts w:ascii="Times New Roman" w:eastAsia="Times New Roman" w:hAnsi="Times New Roman" w:cs="Times New Roman"/>
                <w:b/>
                <w:bCs/>
                <w:color w:val="000000"/>
                <w:sz w:val="20"/>
                <w:szCs w:val="20"/>
              </w:rPr>
            </w:pPr>
            <w:r w:rsidRPr="002B616C">
              <w:rPr>
                <w:rFonts w:ascii="Times New Roman" w:eastAsia="Times New Roman" w:hAnsi="Times New Roman" w:cs="Times New Roman"/>
                <w:b/>
                <w:bCs/>
                <w:color w:val="000000"/>
                <w:sz w:val="20"/>
                <w:szCs w:val="20"/>
              </w:rPr>
              <w:t>Site</w:t>
            </w:r>
          </w:p>
        </w:tc>
        <w:tc>
          <w:tcPr>
            <w:tcW w:w="900" w:type="dxa"/>
            <w:tcBorders>
              <w:top w:val="single" w:sz="8" w:space="0" w:color="auto"/>
            </w:tcBorders>
            <w:shd w:val="clear" w:color="auto" w:fill="auto"/>
            <w:noWrap/>
            <w:vAlign w:val="center"/>
            <w:hideMark/>
          </w:tcPr>
          <w:p w14:paraId="5F7E53FF" w14:textId="77777777" w:rsidR="002B616C" w:rsidRPr="002B616C" w:rsidRDefault="002B616C" w:rsidP="002B616C">
            <w:pPr>
              <w:spacing w:after="0" w:line="240" w:lineRule="auto"/>
              <w:jc w:val="center"/>
              <w:rPr>
                <w:rFonts w:ascii="Times New Roman" w:eastAsia="Times New Roman" w:hAnsi="Times New Roman" w:cs="Times New Roman"/>
                <w:b/>
                <w:bCs/>
                <w:color w:val="000000"/>
                <w:sz w:val="20"/>
                <w:szCs w:val="20"/>
              </w:rPr>
            </w:pPr>
            <w:r w:rsidRPr="002B616C">
              <w:rPr>
                <w:rFonts w:ascii="Times New Roman" w:eastAsia="Times New Roman" w:hAnsi="Times New Roman" w:cs="Times New Roman"/>
                <w:b/>
                <w:bCs/>
                <w:color w:val="000000"/>
                <w:sz w:val="20"/>
                <w:szCs w:val="20"/>
              </w:rPr>
              <w:t>Date</w:t>
            </w:r>
          </w:p>
        </w:tc>
        <w:tc>
          <w:tcPr>
            <w:tcW w:w="1440" w:type="dxa"/>
            <w:tcBorders>
              <w:top w:val="single" w:sz="8" w:space="0" w:color="auto"/>
            </w:tcBorders>
            <w:shd w:val="clear" w:color="auto" w:fill="auto"/>
            <w:noWrap/>
            <w:vAlign w:val="center"/>
            <w:hideMark/>
          </w:tcPr>
          <w:p w14:paraId="0C694CAF" w14:textId="77777777" w:rsidR="002B616C" w:rsidRPr="002B616C" w:rsidRDefault="002B616C" w:rsidP="002B616C">
            <w:pPr>
              <w:spacing w:after="0" w:line="240" w:lineRule="auto"/>
              <w:jc w:val="center"/>
              <w:rPr>
                <w:rFonts w:ascii="Times New Roman" w:eastAsia="Times New Roman" w:hAnsi="Times New Roman" w:cs="Times New Roman"/>
                <w:b/>
                <w:bCs/>
                <w:color w:val="000000"/>
                <w:sz w:val="20"/>
                <w:szCs w:val="20"/>
              </w:rPr>
            </w:pPr>
            <w:r w:rsidRPr="002B616C">
              <w:rPr>
                <w:rFonts w:ascii="Times New Roman" w:eastAsia="Times New Roman" w:hAnsi="Times New Roman" w:cs="Times New Roman"/>
                <w:b/>
                <w:bCs/>
                <w:color w:val="000000"/>
                <w:sz w:val="20"/>
                <w:szCs w:val="20"/>
              </w:rPr>
              <w:t>Nest ID</w:t>
            </w:r>
          </w:p>
        </w:tc>
        <w:tc>
          <w:tcPr>
            <w:tcW w:w="900" w:type="dxa"/>
            <w:tcBorders>
              <w:top w:val="single" w:sz="8" w:space="0" w:color="auto"/>
            </w:tcBorders>
            <w:shd w:val="clear" w:color="auto" w:fill="auto"/>
            <w:noWrap/>
            <w:vAlign w:val="center"/>
            <w:hideMark/>
          </w:tcPr>
          <w:p w14:paraId="3EAF9065" w14:textId="77777777" w:rsidR="002B616C" w:rsidRPr="002B616C" w:rsidRDefault="002B616C" w:rsidP="002B616C">
            <w:pPr>
              <w:spacing w:after="0" w:line="240" w:lineRule="auto"/>
              <w:jc w:val="center"/>
              <w:rPr>
                <w:rFonts w:ascii="Times New Roman" w:eastAsia="Times New Roman" w:hAnsi="Times New Roman" w:cs="Times New Roman"/>
                <w:b/>
                <w:bCs/>
                <w:color w:val="000000"/>
                <w:sz w:val="20"/>
                <w:szCs w:val="20"/>
              </w:rPr>
            </w:pPr>
            <w:r w:rsidRPr="002B616C">
              <w:rPr>
                <w:rFonts w:ascii="Times New Roman" w:eastAsia="Times New Roman" w:hAnsi="Times New Roman" w:cs="Times New Roman"/>
                <w:b/>
                <w:bCs/>
                <w:color w:val="000000"/>
                <w:sz w:val="20"/>
                <w:szCs w:val="20"/>
              </w:rPr>
              <w:t>Target Species Nest</w:t>
            </w:r>
          </w:p>
        </w:tc>
        <w:tc>
          <w:tcPr>
            <w:tcW w:w="1260" w:type="dxa"/>
            <w:tcBorders>
              <w:top w:val="single" w:sz="8" w:space="0" w:color="auto"/>
            </w:tcBorders>
            <w:shd w:val="clear" w:color="auto" w:fill="auto"/>
            <w:noWrap/>
            <w:vAlign w:val="center"/>
            <w:hideMark/>
          </w:tcPr>
          <w:p w14:paraId="70433CB8" w14:textId="77777777" w:rsidR="002B616C" w:rsidRPr="002B616C" w:rsidRDefault="002B616C" w:rsidP="002B616C">
            <w:pPr>
              <w:spacing w:after="0" w:line="240" w:lineRule="auto"/>
              <w:jc w:val="center"/>
              <w:rPr>
                <w:rFonts w:ascii="Times New Roman" w:eastAsia="Times New Roman" w:hAnsi="Times New Roman" w:cs="Times New Roman"/>
                <w:b/>
                <w:bCs/>
                <w:color w:val="000000"/>
                <w:sz w:val="20"/>
                <w:szCs w:val="20"/>
              </w:rPr>
            </w:pPr>
            <w:r w:rsidRPr="002B616C">
              <w:rPr>
                <w:rFonts w:ascii="Times New Roman" w:eastAsia="Times New Roman" w:hAnsi="Times New Roman" w:cs="Times New Roman"/>
                <w:b/>
                <w:bCs/>
                <w:color w:val="000000"/>
                <w:sz w:val="20"/>
                <w:szCs w:val="20"/>
              </w:rPr>
              <w:t>Predator Type</w:t>
            </w:r>
          </w:p>
        </w:tc>
        <w:tc>
          <w:tcPr>
            <w:tcW w:w="1080" w:type="dxa"/>
            <w:tcBorders>
              <w:top w:val="single" w:sz="8" w:space="0" w:color="auto"/>
            </w:tcBorders>
            <w:shd w:val="clear" w:color="auto" w:fill="auto"/>
            <w:vAlign w:val="center"/>
            <w:hideMark/>
          </w:tcPr>
          <w:p w14:paraId="5E7D4A5D" w14:textId="77777777" w:rsidR="002B616C" w:rsidRPr="002B616C" w:rsidRDefault="002B616C" w:rsidP="002B616C">
            <w:pPr>
              <w:spacing w:after="0" w:line="240" w:lineRule="auto"/>
              <w:jc w:val="center"/>
              <w:rPr>
                <w:rFonts w:ascii="Times New Roman" w:eastAsia="Times New Roman" w:hAnsi="Times New Roman" w:cs="Times New Roman"/>
                <w:b/>
                <w:bCs/>
                <w:color w:val="000000"/>
                <w:sz w:val="20"/>
                <w:szCs w:val="20"/>
              </w:rPr>
            </w:pPr>
            <w:r w:rsidRPr="002B616C">
              <w:rPr>
                <w:rFonts w:ascii="Times New Roman" w:eastAsia="Times New Roman" w:hAnsi="Times New Roman" w:cs="Times New Roman"/>
                <w:b/>
                <w:bCs/>
                <w:color w:val="000000"/>
                <w:sz w:val="20"/>
                <w:szCs w:val="20"/>
              </w:rPr>
              <w:t>Predator Species</w:t>
            </w:r>
          </w:p>
        </w:tc>
        <w:tc>
          <w:tcPr>
            <w:tcW w:w="1092" w:type="dxa"/>
            <w:tcBorders>
              <w:top w:val="single" w:sz="8" w:space="0" w:color="auto"/>
            </w:tcBorders>
            <w:shd w:val="clear" w:color="auto" w:fill="auto"/>
            <w:vAlign w:val="center"/>
            <w:hideMark/>
          </w:tcPr>
          <w:p w14:paraId="079AC4CE" w14:textId="77777777" w:rsidR="002B616C" w:rsidRPr="002B616C" w:rsidRDefault="002B616C" w:rsidP="002B616C">
            <w:pPr>
              <w:spacing w:after="0" w:line="240" w:lineRule="auto"/>
              <w:jc w:val="center"/>
              <w:rPr>
                <w:rFonts w:ascii="Times New Roman" w:eastAsia="Times New Roman" w:hAnsi="Times New Roman" w:cs="Times New Roman"/>
                <w:b/>
                <w:bCs/>
                <w:color w:val="000000"/>
                <w:sz w:val="20"/>
                <w:szCs w:val="20"/>
              </w:rPr>
            </w:pPr>
            <w:r w:rsidRPr="002B616C">
              <w:rPr>
                <w:rFonts w:ascii="Times New Roman" w:eastAsia="Times New Roman" w:hAnsi="Times New Roman" w:cs="Times New Roman"/>
                <w:b/>
                <w:bCs/>
                <w:color w:val="000000"/>
                <w:sz w:val="20"/>
                <w:szCs w:val="20"/>
              </w:rPr>
              <w:t xml:space="preserve">Unique Predator </w:t>
            </w:r>
            <w:proofErr w:type="spellStart"/>
            <w:r w:rsidRPr="002B616C">
              <w:rPr>
                <w:rFonts w:ascii="Times New Roman" w:eastAsia="Times New Roman" w:hAnsi="Times New Roman" w:cs="Times New Roman"/>
                <w:b/>
                <w:bCs/>
                <w:color w:val="000000"/>
                <w:sz w:val="20"/>
                <w:szCs w:val="20"/>
              </w:rPr>
              <w:t>Register</w:t>
            </w:r>
            <w:r w:rsidRPr="002B616C">
              <w:rPr>
                <w:rFonts w:ascii="Times New Roman" w:eastAsia="Times New Roman" w:hAnsi="Times New Roman" w:cs="Times New Roman"/>
                <w:b/>
                <w:bCs/>
                <w:color w:val="000000"/>
                <w:sz w:val="20"/>
                <w:szCs w:val="20"/>
                <w:vertAlign w:val="superscript"/>
              </w:rPr>
              <w:t>A</w:t>
            </w:r>
            <w:proofErr w:type="spellEnd"/>
          </w:p>
        </w:tc>
        <w:tc>
          <w:tcPr>
            <w:tcW w:w="1338" w:type="dxa"/>
            <w:tcBorders>
              <w:top w:val="single" w:sz="8" w:space="0" w:color="auto"/>
            </w:tcBorders>
            <w:shd w:val="clear" w:color="auto" w:fill="auto"/>
            <w:vAlign w:val="center"/>
            <w:hideMark/>
          </w:tcPr>
          <w:p w14:paraId="577CBF58" w14:textId="77777777" w:rsidR="002B616C" w:rsidRPr="002B616C" w:rsidRDefault="002B616C" w:rsidP="002B616C">
            <w:pPr>
              <w:spacing w:after="0" w:line="240" w:lineRule="auto"/>
              <w:jc w:val="center"/>
              <w:rPr>
                <w:rFonts w:ascii="Times New Roman" w:eastAsia="Times New Roman" w:hAnsi="Times New Roman" w:cs="Times New Roman"/>
                <w:b/>
                <w:bCs/>
                <w:color w:val="000000"/>
                <w:sz w:val="20"/>
                <w:szCs w:val="20"/>
              </w:rPr>
            </w:pPr>
            <w:r w:rsidRPr="002B616C">
              <w:rPr>
                <w:rFonts w:ascii="Times New Roman" w:eastAsia="Times New Roman" w:hAnsi="Times New Roman" w:cs="Times New Roman"/>
                <w:b/>
                <w:bCs/>
                <w:color w:val="000000"/>
                <w:sz w:val="20"/>
                <w:szCs w:val="20"/>
              </w:rPr>
              <w:t xml:space="preserve">Unique Predation </w:t>
            </w:r>
            <w:proofErr w:type="spellStart"/>
            <w:r w:rsidRPr="002B616C">
              <w:rPr>
                <w:rFonts w:ascii="Times New Roman" w:eastAsia="Times New Roman" w:hAnsi="Times New Roman" w:cs="Times New Roman"/>
                <w:b/>
                <w:bCs/>
                <w:color w:val="000000"/>
                <w:sz w:val="20"/>
                <w:szCs w:val="20"/>
              </w:rPr>
              <w:t>Event</w:t>
            </w:r>
            <w:r w:rsidRPr="002B616C">
              <w:rPr>
                <w:rFonts w:ascii="Times New Roman" w:eastAsia="Times New Roman" w:hAnsi="Times New Roman" w:cs="Times New Roman"/>
                <w:b/>
                <w:bCs/>
                <w:color w:val="000000"/>
                <w:sz w:val="20"/>
                <w:szCs w:val="20"/>
                <w:vertAlign w:val="superscript"/>
              </w:rPr>
              <w:t>B</w:t>
            </w:r>
            <w:proofErr w:type="spellEnd"/>
          </w:p>
        </w:tc>
        <w:tc>
          <w:tcPr>
            <w:tcW w:w="1620" w:type="dxa"/>
            <w:tcBorders>
              <w:top w:val="single" w:sz="8" w:space="0" w:color="auto"/>
            </w:tcBorders>
            <w:shd w:val="clear" w:color="auto" w:fill="auto"/>
            <w:vAlign w:val="center"/>
            <w:hideMark/>
          </w:tcPr>
          <w:p w14:paraId="67C568C2" w14:textId="77777777" w:rsidR="002B616C" w:rsidRPr="002B616C" w:rsidRDefault="002B616C" w:rsidP="002B616C">
            <w:pPr>
              <w:spacing w:after="0" w:line="240" w:lineRule="auto"/>
              <w:jc w:val="center"/>
              <w:rPr>
                <w:rFonts w:ascii="Times New Roman" w:eastAsia="Times New Roman" w:hAnsi="Times New Roman" w:cs="Times New Roman"/>
                <w:b/>
                <w:bCs/>
                <w:color w:val="000000"/>
                <w:sz w:val="20"/>
                <w:szCs w:val="20"/>
              </w:rPr>
            </w:pPr>
            <w:r w:rsidRPr="002B616C">
              <w:rPr>
                <w:rFonts w:ascii="Times New Roman" w:eastAsia="Times New Roman" w:hAnsi="Times New Roman" w:cs="Times New Roman"/>
                <w:b/>
                <w:bCs/>
                <w:color w:val="000000"/>
                <w:sz w:val="20"/>
                <w:szCs w:val="20"/>
              </w:rPr>
              <w:t xml:space="preserve">Unique Predation Event Not Captured on </w:t>
            </w:r>
            <w:proofErr w:type="spellStart"/>
            <w:r w:rsidRPr="002B616C">
              <w:rPr>
                <w:rFonts w:ascii="Times New Roman" w:eastAsia="Times New Roman" w:hAnsi="Times New Roman" w:cs="Times New Roman"/>
                <w:b/>
                <w:bCs/>
                <w:color w:val="000000"/>
                <w:sz w:val="20"/>
                <w:szCs w:val="20"/>
              </w:rPr>
              <w:t>Camera</w:t>
            </w:r>
            <w:r w:rsidRPr="002B616C">
              <w:rPr>
                <w:rFonts w:ascii="Times New Roman" w:eastAsia="Times New Roman" w:hAnsi="Times New Roman" w:cs="Times New Roman"/>
                <w:b/>
                <w:bCs/>
                <w:color w:val="000000"/>
                <w:sz w:val="20"/>
                <w:szCs w:val="20"/>
                <w:vertAlign w:val="superscript"/>
              </w:rPr>
              <w:t>C</w:t>
            </w:r>
            <w:proofErr w:type="spellEnd"/>
          </w:p>
        </w:tc>
        <w:tc>
          <w:tcPr>
            <w:tcW w:w="1170" w:type="dxa"/>
            <w:tcBorders>
              <w:top w:val="single" w:sz="8" w:space="0" w:color="auto"/>
            </w:tcBorders>
            <w:shd w:val="clear" w:color="auto" w:fill="auto"/>
            <w:vAlign w:val="center"/>
            <w:hideMark/>
          </w:tcPr>
          <w:p w14:paraId="1B50D9DB" w14:textId="77777777" w:rsidR="002B616C" w:rsidRPr="002B616C" w:rsidRDefault="002B616C" w:rsidP="002B616C">
            <w:pPr>
              <w:spacing w:after="0" w:line="240" w:lineRule="auto"/>
              <w:jc w:val="center"/>
              <w:rPr>
                <w:rFonts w:ascii="Times New Roman" w:eastAsia="Times New Roman" w:hAnsi="Times New Roman" w:cs="Times New Roman"/>
                <w:b/>
                <w:bCs/>
                <w:color w:val="000000"/>
                <w:sz w:val="20"/>
                <w:szCs w:val="20"/>
              </w:rPr>
            </w:pPr>
            <w:r w:rsidRPr="002B616C">
              <w:rPr>
                <w:rFonts w:ascii="Times New Roman" w:eastAsia="Times New Roman" w:hAnsi="Times New Roman" w:cs="Times New Roman"/>
                <w:b/>
                <w:bCs/>
                <w:color w:val="000000"/>
                <w:sz w:val="20"/>
                <w:szCs w:val="20"/>
              </w:rPr>
              <w:t xml:space="preserve">No. of Individual Predated </w:t>
            </w:r>
            <w:proofErr w:type="spellStart"/>
            <w:r w:rsidRPr="002B616C">
              <w:rPr>
                <w:rFonts w:ascii="Times New Roman" w:eastAsia="Times New Roman" w:hAnsi="Times New Roman" w:cs="Times New Roman"/>
                <w:b/>
                <w:bCs/>
                <w:color w:val="000000"/>
                <w:sz w:val="20"/>
                <w:szCs w:val="20"/>
              </w:rPr>
              <w:t>Nests</w:t>
            </w:r>
            <w:r w:rsidRPr="002B616C">
              <w:rPr>
                <w:rFonts w:ascii="Times New Roman" w:eastAsia="Times New Roman" w:hAnsi="Times New Roman" w:cs="Times New Roman"/>
                <w:b/>
                <w:bCs/>
                <w:color w:val="000000"/>
                <w:sz w:val="20"/>
                <w:szCs w:val="20"/>
                <w:vertAlign w:val="superscript"/>
              </w:rPr>
              <w:t>D</w:t>
            </w:r>
            <w:proofErr w:type="spellEnd"/>
          </w:p>
        </w:tc>
        <w:tc>
          <w:tcPr>
            <w:tcW w:w="900" w:type="dxa"/>
            <w:tcBorders>
              <w:top w:val="single" w:sz="8" w:space="0" w:color="auto"/>
            </w:tcBorders>
            <w:shd w:val="clear" w:color="auto" w:fill="auto"/>
            <w:vAlign w:val="center"/>
            <w:hideMark/>
          </w:tcPr>
          <w:p w14:paraId="07C2784F" w14:textId="77777777" w:rsidR="002B616C" w:rsidRPr="002B616C" w:rsidRDefault="002B616C" w:rsidP="002B616C">
            <w:pPr>
              <w:spacing w:after="0" w:line="240" w:lineRule="auto"/>
              <w:jc w:val="center"/>
              <w:rPr>
                <w:rFonts w:ascii="Times New Roman" w:eastAsia="Times New Roman" w:hAnsi="Times New Roman" w:cs="Times New Roman"/>
                <w:b/>
                <w:bCs/>
                <w:color w:val="000000"/>
                <w:sz w:val="20"/>
                <w:szCs w:val="20"/>
              </w:rPr>
            </w:pPr>
            <w:r w:rsidRPr="002B616C">
              <w:rPr>
                <w:rFonts w:ascii="Times New Roman" w:eastAsia="Times New Roman" w:hAnsi="Times New Roman" w:cs="Times New Roman"/>
                <w:b/>
                <w:bCs/>
                <w:color w:val="000000"/>
                <w:sz w:val="20"/>
                <w:szCs w:val="20"/>
              </w:rPr>
              <w:t xml:space="preserve">Total Unique </w:t>
            </w:r>
            <w:proofErr w:type="spellStart"/>
            <w:r w:rsidRPr="002B616C">
              <w:rPr>
                <w:rFonts w:ascii="Times New Roman" w:eastAsia="Times New Roman" w:hAnsi="Times New Roman" w:cs="Times New Roman"/>
                <w:b/>
                <w:bCs/>
                <w:color w:val="000000"/>
                <w:sz w:val="20"/>
                <w:szCs w:val="20"/>
              </w:rPr>
              <w:t>Events</w:t>
            </w:r>
            <w:r w:rsidRPr="002B616C">
              <w:rPr>
                <w:rFonts w:ascii="Times New Roman" w:eastAsia="Times New Roman" w:hAnsi="Times New Roman" w:cs="Times New Roman"/>
                <w:b/>
                <w:bCs/>
                <w:color w:val="000000"/>
                <w:sz w:val="20"/>
                <w:szCs w:val="20"/>
                <w:vertAlign w:val="superscript"/>
              </w:rPr>
              <w:t>E</w:t>
            </w:r>
            <w:proofErr w:type="spellEnd"/>
          </w:p>
        </w:tc>
      </w:tr>
      <w:tr w:rsidR="007B04F9" w:rsidRPr="002B616C" w14:paraId="55E13D64" w14:textId="77777777" w:rsidTr="00321782">
        <w:trPr>
          <w:trHeight w:val="576"/>
        </w:trPr>
        <w:tc>
          <w:tcPr>
            <w:tcW w:w="1260" w:type="dxa"/>
            <w:shd w:val="clear" w:color="auto" w:fill="D0CECE" w:themeFill="background2" w:themeFillShade="E6"/>
            <w:noWrap/>
            <w:vAlign w:val="center"/>
            <w:hideMark/>
          </w:tcPr>
          <w:p w14:paraId="4ABBFEC5"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Dyer</w:t>
            </w:r>
          </w:p>
        </w:tc>
        <w:tc>
          <w:tcPr>
            <w:tcW w:w="900" w:type="dxa"/>
            <w:shd w:val="clear" w:color="auto" w:fill="D0CECE" w:themeFill="background2" w:themeFillShade="E6"/>
            <w:noWrap/>
            <w:vAlign w:val="center"/>
            <w:hideMark/>
          </w:tcPr>
          <w:p w14:paraId="292997B2"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15 May</w:t>
            </w:r>
          </w:p>
        </w:tc>
        <w:tc>
          <w:tcPr>
            <w:tcW w:w="1440" w:type="dxa"/>
            <w:shd w:val="clear" w:color="auto" w:fill="D0CECE" w:themeFill="background2" w:themeFillShade="E6"/>
            <w:noWrap/>
            <w:vAlign w:val="center"/>
            <w:hideMark/>
          </w:tcPr>
          <w:p w14:paraId="3BAD501F"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O-DS-01-23</w:t>
            </w:r>
          </w:p>
        </w:tc>
        <w:tc>
          <w:tcPr>
            <w:tcW w:w="900" w:type="dxa"/>
            <w:shd w:val="clear" w:color="auto" w:fill="D0CECE" w:themeFill="background2" w:themeFillShade="E6"/>
            <w:noWrap/>
            <w:vAlign w:val="center"/>
            <w:hideMark/>
          </w:tcPr>
          <w:p w14:paraId="02E7818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shd w:val="clear" w:color="auto" w:fill="D0CECE" w:themeFill="background2" w:themeFillShade="E6"/>
            <w:noWrap/>
            <w:vAlign w:val="center"/>
            <w:hideMark/>
          </w:tcPr>
          <w:p w14:paraId="06616187"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Avian</w:t>
            </w:r>
          </w:p>
        </w:tc>
        <w:tc>
          <w:tcPr>
            <w:tcW w:w="1080" w:type="dxa"/>
            <w:shd w:val="clear" w:color="auto" w:fill="D0CECE" w:themeFill="background2" w:themeFillShade="E6"/>
            <w:noWrap/>
            <w:vAlign w:val="center"/>
            <w:hideMark/>
          </w:tcPr>
          <w:p w14:paraId="60E73C14"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Great horned owl</w:t>
            </w:r>
          </w:p>
        </w:tc>
        <w:tc>
          <w:tcPr>
            <w:tcW w:w="1092" w:type="dxa"/>
            <w:shd w:val="clear" w:color="auto" w:fill="D0CECE" w:themeFill="background2" w:themeFillShade="E6"/>
            <w:noWrap/>
            <w:vAlign w:val="center"/>
            <w:hideMark/>
          </w:tcPr>
          <w:p w14:paraId="21F8B967"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338" w:type="dxa"/>
            <w:shd w:val="clear" w:color="auto" w:fill="D0CECE" w:themeFill="background2" w:themeFillShade="E6"/>
            <w:noWrap/>
            <w:vAlign w:val="center"/>
            <w:hideMark/>
          </w:tcPr>
          <w:p w14:paraId="5DED6F6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620" w:type="dxa"/>
            <w:shd w:val="clear" w:color="auto" w:fill="D0CECE" w:themeFill="background2" w:themeFillShade="E6"/>
            <w:noWrap/>
            <w:vAlign w:val="center"/>
            <w:hideMark/>
          </w:tcPr>
          <w:p w14:paraId="78D8554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shd w:val="clear" w:color="auto" w:fill="D0CECE" w:themeFill="background2" w:themeFillShade="E6"/>
            <w:noWrap/>
            <w:vAlign w:val="center"/>
            <w:hideMark/>
          </w:tcPr>
          <w:p w14:paraId="1E4B8258"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900" w:type="dxa"/>
            <w:shd w:val="clear" w:color="auto" w:fill="D0CECE" w:themeFill="background2" w:themeFillShade="E6"/>
            <w:noWrap/>
            <w:vAlign w:val="center"/>
            <w:hideMark/>
          </w:tcPr>
          <w:p w14:paraId="51D43AD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5DE6DB43" w14:textId="77777777" w:rsidTr="00321782">
        <w:trPr>
          <w:trHeight w:val="576"/>
        </w:trPr>
        <w:tc>
          <w:tcPr>
            <w:tcW w:w="1260" w:type="dxa"/>
            <w:tcBorders>
              <w:top w:val="nil"/>
            </w:tcBorders>
            <w:shd w:val="clear" w:color="auto" w:fill="auto"/>
            <w:noWrap/>
            <w:vAlign w:val="center"/>
            <w:hideMark/>
          </w:tcPr>
          <w:p w14:paraId="3CFCFA86"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Dyer</w:t>
            </w:r>
          </w:p>
        </w:tc>
        <w:tc>
          <w:tcPr>
            <w:tcW w:w="900" w:type="dxa"/>
            <w:tcBorders>
              <w:top w:val="nil"/>
            </w:tcBorders>
            <w:shd w:val="clear" w:color="auto" w:fill="auto"/>
            <w:noWrap/>
            <w:vAlign w:val="center"/>
            <w:hideMark/>
          </w:tcPr>
          <w:p w14:paraId="5023AE4F"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10 Jun</w:t>
            </w:r>
          </w:p>
        </w:tc>
        <w:tc>
          <w:tcPr>
            <w:tcW w:w="1440" w:type="dxa"/>
            <w:tcBorders>
              <w:top w:val="nil"/>
            </w:tcBorders>
            <w:shd w:val="clear" w:color="auto" w:fill="auto"/>
            <w:noWrap/>
            <w:vAlign w:val="center"/>
            <w:hideMark/>
          </w:tcPr>
          <w:p w14:paraId="03E2FF6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O-DS-02-23</w:t>
            </w:r>
          </w:p>
        </w:tc>
        <w:tc>
          <w:tcPr>
            <w:tcW w:w="900" w:type="dxa"/>
            <w:tcBorders>
              <w:top w:val="nil"/>
            </w:tcBorders>
            <w:shd w:val="clear" w:color="auto" w:fill="auto"/>
            <w:noWrap/>
            <w:vAlign w:val="center"/>
            <w:hideMark/>
          </w:tcPr>
          <w:p w14:paraId="366D62DF"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tcBorders>
              <w:top w:val="nil"/>
            </w:tcBorders>
            <w:shd w:val="clear" w:color="auto" w:fill="auto"/>
            <w:noWrap/>
            <w:vAlign w:val="center"/>
            <w:hideMark/>
          </w:tcPr>
          <w:p w14:paraId="1D76C4EE"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Avian</w:t>
            </w:r>
          </w:p>
        </w:tc>
        <w:tc>
          <w:tcPr>
            <w:tcW w:w="1080" w:type="dxa"/>
            <w:tcBorders>
              <w:top w:val="nil"/>
            </w:tcBorders>
            <w:shd w:val="clear" w:color="auto" w:fill="auto"/>
            <w:noWrap/>
            <w:vAlign w:val="center"/>
            <w:hideMark/>
          </w:tcPr>
          <w:p w14:paraId="706D8F9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Great horned owl</w:t>
            </w:r>
          </w:p>
        </w:tc>
        <w:tc>
          <w:tcPr>
            <w:tcW w:w="1092" w:type="dxa"/>
            <w:tcBorders>
              <w:top w:val="nil"/>
            </w:tcBorders>
            <w:shd w:val="clear" w:color="auto" w:fill="auto"/>
            <w:noWrap/>
            <w:vAlign w:val="center"/>
            <w:hideMark/>
          </w:tcPr>
          <w:p w14:paraId="362B59DF"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338" w:type="dxa"/>
            <w:tcBorders>
              <w:top w:val="nil"/>
            </w:tcBorders>
            <w:shd w:val="clear" w:color="auto" w:fill="auto"/>
            <w:noWrap/>
            <w:vAlign w:val="center"/>
            <w:hideMark/>
          </w:tcPr>
          <w:p w14:paraId="38237FC7"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620" w:type="dxa"/>
            <w:tcBorders>
              <w:top w:val="nil"/>
            </w:tcBorders>
            <w:shd w:val="clear" w:color="auto" w:fill="auto"/>
            <w:noWrap/>
            <w:vAlign w:val="center"/>
            <w:hideMark/>
          </w:tcPr>
          <w:p w14:paraId="44E9BEDF"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tcBorders>
              <w:top w:val="nil"/>
            </w:tcBorders>
            <w:shd w:val="clear" w:color="auto" w:fill="auto"/>
            <w:noWrap/>
            <w:vAlign w:val="center"/>
            <w:hideMark/>
          </w:tcPr>
          <w:p w14:paraId="564C5916"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900" w:type="dxa"/>
            <w:tcBorders>
              <w:top w:val="nil"/>
            </w:tcBorders>
            <w:shd w:val="clear" w:color="auto" w:fill="auto"/>
            <w:noWrap/>
            <w:vAlign w:val="center"/>
            <w:hideMark/>
          </w:tcPr>
          <w:p w14:paraId="4A02864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2786FA14" w14:textId="77777777" w:rsidTr="00321782">
        <w:trPr>
          <w:trHeight w:val="576"/>
        </w:trPr>
        <w:tc>
          <w:tcPr>
            <w:tcW w:w="1260" w:type="dxa"/>
            <w:tcBorders>
              <w:top w:val="nil"/>
            </w:tcBorders>
            <w:shd w:val="clear" w:color="auto" w:fill="D0CECE" w:themeFill="background2" w:themeFillShade="E6"/>
            <w:noWrap/>
            <w:vAlign w:val="center"/>
            <w:hideMark/>
          </w:tcPr>
          <w:p w14:paraId="7C76886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Dyer</w:t>
            </w:r>
          </w:p>
        </w:tc>
        <w:tc>
          <w:tcPr>
            <w:tcW w:w="900" w:type="dxa"/>
            <w:tcBorders>
              <w:top w:val="nil"/>
            </w:tcBorders>
            <w:shd w:val="clear" w:color="auto" w:fill="D0CECE" w:themeFill="background2" w:themeFillShade="E6"/>
            <w:noWrap/>
            <w:vAlign w:val="center"/>
            <w:hideMark/>
          </w:tcPr>
          <w:p w14:paraId="6A5AF8C8"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8 Jun</w:t>
            </w:r>
          </w:p>
        </w:tc>
        <w:tc>
          <w:tcPr>
            <w:tcW w:w="1440" w:type="dxa"/>
            <w:tcBorders>
              <w:top w:val="nil"/>
            </w:tcBorders>
            <w:shd w:val="clear" w:color="auto" w:fill="D0CECE" w:themeFill="background2" w:themeFillShade="E6"/>
            <w:noWrap/>
            <w:vAlign w:val="center"/>
            <w:hideMark/>
          </w:tcPr>
          <w:p w14:paraId="3F07012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O-DS-05-23</w:t>
            </w:r>
          </w:p>
        </w:tc>
        <w:tc>
          <w:tcPr>
            <w:tcW w:w="900" w:type="dxa"/>
            <w:tcBorders>
              <w:top w:val="nil"/>
            </w:tcBorders>
            <w:shd w:val="clear" w:color="auto" w:fill="D0CECE" w:themeFill="background2" w:themeFillShade="E6"/>
            <w:noWrap/>
            <w:vAlign w:val="center"/>
            <w:hideMark/>
          </w:tcPr>
          <w:p w14:paraId="0AC2F4C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tcBorders>
              <w:top w:val="nil"/>
            </w:tcBorders>
            <w:shd w:val="clear" w:color="auto" w:fill="D0CECE" w:themeFill="background2" w:themeFillShade="E6"/>
            <w:noWrap/>
            <w:vAlign w:val="center"/>
            <w:hideMark/>
          </w:tcPr>
          <w:p w14:paraId="7434589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Avian</w:t>
            </w:r>
          </w:p>
        </w:tc>
        <w:tc>
          <w:tcPr>
            <w:tcW w:w="1080" w:type="dxa"/>
            <w:tcBorders>
              <w:top w:val="nil"/>
            </w:tcBorders>
            <w:shd w:val="clear" w:color="auto" w:fill="D0CECE" w:themeFill="background2" w:themeFillShade="E6"/>
            <w:noWrap/>
            <w:vAlign w:val="center"/>
            <w:hideMark/>
          </w:tcPr>
          <w:p w14:paraId="1736A552"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Great horned owl</w:t>
            </w:r>
          </w:p>
        </w:tc>
        <w:tc>
          <w:tcPr>
            <w:tcW w:w="1092" w:type="dxa"/>
            <w:tcBorders>
              <w:top w:val="nil"/>
            </w:tcBorders>
            <w:shd w:val="clear" w:color="auto" w:fill="D0CECE" w:themeFill="background2" w:themeFillShade="E6"/>
            <w:noWrap/>
            <w:vAlign w:val="center"/>
            <w:hideMark/>
          </w:tcPr>
          <w:p w14:paraId="2670EAF8"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338" w:type="dxa"/>
            <w:tcBorders>
              <w:top w:val="nil"/>
            </w:tcBorders>
            <w:shd w:val="clear" w:color="auto" w:fill="D0CECE" w:themeFill="background2" w:themeFillShade="E6"/>
            <w:noWrap/>
            <w:vAlign w:val="center"/>
            <w:hideMark/>
          </w:tcPr>
          <w:p w14:paraId="54F2FE1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620" w:type="dxa"/>
            <w:tcBorders>
              <w:top w:val="nil"/>
            </w:tcBorders>
            <w:shd w:val="clear" w:color="auto" w:fill="D0CECE" w:themeFill="background2" w:themeFillShade="E6"/>
            <w:noWrap/>
            <w:vAlign w:val="center"/>
            <w:hideMark/>
          </w:tcPr>
          <w:p w14:paraId="0909A114"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tcBorders>
              <w:top w:val="nil"/>
            </w:tcBorders>
            <w:shd w:val="clear" w:color="auto" w:fill="D0CECE" w:themeFill="background2" w:themeFillShade="E6"/>
            <w:noWrap/>
            <w:vAlign w:val="center"/>
            <w:hideMark/>
          </w:tcPr>
          <w:p w14:paraId="51753A0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900" w:type="dxa"/>
            <w:tcBorders>
              <w:top w:val="nil"/>
            </w:tcBorders>
            <w:shd w:val="clear" w:color="auto" w:fill="D0CECE" w:themeFill="background2" w:themeFillShade="E6"/>
            <w:noWrap/>
            <w:vAlign w:val="center"/>
            <w:hideMark/>
          </w:tcPr>
          <w:p w14:paraId="193F2BF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03F5AC1D" w14:textId="77777777" w:rsidTr="00321782">
        <w:trPr>
          <w:trHeight w:val="576"/>
        </w:trPr>
        <w:tc>
          <w:tcPr>
            <w:tcW w:w="1260" w:type="dxa"/>
            <w:tcBorders>
              <w:top w:val="nil"/>
            </w:tcBorders>
            <w:shd w:val="clear" w:color="auto" w:fill="auto"/>
            <w:noWrap/>
            <w:vAlign w:val="center"/>
            <w:hideMark/>
          </w:tcPr>
          <w:p w14:paraId="00348618"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Dyer</w:t>
            </w:r>
          </w:p>
        </w:tc>
        <w:tc>
          <w:tcPr>
            <w:tcW w:w="900" w:type="dxa"/>
            <w:tcBorders>
              <w:top w:val="nil"/>
            </w:tcBorders>
            <w:shd w:val="clear" w:color="auto" w:fill="auto"/>
            <w:noWrap/>
            <w:vAlign w:val="center"/>
            <w:hideMark/>
          </w:tcPr>
          <w:p w14:paraId="7A08FC5D"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18 Jun</w:t>
            </w:r>
          </w:p>
        </w:tc>
        <w:tc>
          <w:tcPr>
            <w:tcW w:w="1440" w:type="dxa"/>
            <w:tcBorders>
              <w:top w:val="nil"/>
            </w:tcBorders>
            <w:shd w:val="clear" w:color="auto" w:fill="auto"/>
            <w:noWrap/>
            <w:vAlign w:val="center"/>
            <w:hideMark/>
          </w:tcPr>
          <w:p w14:paraId="45C67E16" w14:textId="5F985B03"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O-DS-0</w:t>
            </w:r>
            <w:r w:rsidR="00023368">
              <w:rPr>
                <w:rFonts w:ascii="Times New Roman" w:eastAsia="Times New Roman" w:hAnsi="Times New Roman" w:cs="Times New Roman"/>
                <w:color w:val="000000"/>
                <w:sz w:val="20"/>
                <w:szCs w:val="20"/>
              </w:rPr>
              <w:t>9</w:t>
            </w:r>
            <w:r w:rsidRPr="002B616C">
              <w:rPr>
                <w:rFonts w:ascii="Times New Roman" w:eastAsia="Times New Roman" w:hAnsi="Times New Roman" w:cs="Times New Roman"/>
                <w:color w:val="000000"/>
                <w:sz w:val="20"/>
                <w:szCs w:val="20"/>
              </w:rPr>
              <w:t>-23</w:t>
            </w:r>
          </w:p>
        </w:tc>
        <w:tc>
          <w:tcPr>
            <w:tcW w:w="900" w:type="dxa"/>
            <w:tcBorders>
              <w:top w:val="nil"/>
            </w:tcBorders>
            <w:shd w:val="clear" w:color="auto" w:fill="auto"/>
            <w:noWrap/>
            <w:vAlign w:val="center"/>
            <w:hideMark/>
          </w:tcPr>
          <w:p w14:paraId="6ADFF56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Tern</w:t>
            </w:r>
          </w:p>
        </w:tc>
        <w:tc>
          <w:tcPr>
            <w:tcW w:w="1260" w:type="dxa"/>
            <w:tcBorders>
              <w:top w:val="nil"/>
            </w:tcBorders>
            <w:shd w:val="clear" w:color="auto" w:fill="auto"/>
            <w:noWrap/>
            <w:vAlign w:val="center"/>
            <w:hideMark/>
          </w:tcPr>
          <w:p w14:paraId="2CD70B8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Avian</w:t>
            </w:r>
          </w:p>
        </w:tc>
        <w:tc>
          <w:tcPr>
            <w:tcW w:w="1080" w:type="dxa"/>
            <w:tcBorders>
              <w:top w:val="nil"/>
            </w:tcBorders>
            <w:shd w:val="clear" w:color="auto" w:fill="auto"/>
            <w:noWrap/>
            <w:vAlign w:val="center"/>
            <w:hideMark/>
          </w:tcPr>
          <w:p w14:paraId="50E0EA44"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Great horned owl</w:t>
            </w:r>
          </w:p>
        </w:tc>
        <w:tc>
          <w:tcPr>
            <w:tcW w:w="1092" w:type="dxa"/>
            <w:tcBorders>
              <w:top w:val="nil"/>
            </w:tcBorders>
            <w:shd w:val="clear" w:color="auto" w:fill="auto"/>
            <w:noWrap/>
            <w:vAlign w:val="center"/>
            <w:hideMark/>
          </w:tcPr>
          <w:p w14:paraId="5F881874"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338" w:type="dxa"/>
            <w:tcBorders>
              <w:top w:val="nil"/>
            </w:tcBorders>
            <w:shd w:val="clear" w:color="auto" w:fill="auto"/>
            <w:noWrap/>
            <w:vAlign w:val="center"/>
            <w:hideMark/>
          </w:tcPr>
          <w:p w14:paraId="031F0D9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620" w:type="dxa"/>
            <w:tcBorders>
              <w:top w:val="nil"/>
            </w:tcBorders>
            <w:shd w:val="clear" w:color="auto" w:fill="auto"/>
            <w:noWrap/>
            <w:vAlign w:val="center"/>
            <w:hideMark/>
          </w:tcPr>
          <w:p w14:paraId="5959C9A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170" w:type="dxa"/>
            <w:tcBorders>
              <w:top w:val="nil"/>
            </w:tcBorders>
            <w:shd w:val="clear" w:color="auto" w:fill="auto"/>
            <w:noWrap/>
            <w:vAlign w:val="center"/>
            <w:hideMark/>
          </w:tcPr>
          <w:p w14:paraId="6498E28E"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900" w:type="dxa"/>
            <w:tcBorders>
              <w:top w:val="nil"/>
            </w:tcBorders>
            <w:shd w:val="clear" w:color="auto" w:fill="auto"/>
            <w:noWrap/>
            <w:vAlign w:val="center"/>
            <w:hideMark/>
          </w:tcPr>
          <w:p w14:paraId="583853DA"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6F0A1E10" w14:textId="77777777" w:rsidTr="00321782">
        <w:trPr>
          <w:trHeight w:val="576"/>
        </w:trPr>
        <w:tc>
          <w:tcPr>
            <w:tcW w:w="1260" w:type="dxa"/>
            <w:tcBorders>
              <w:top w:val="nil"/>
            </w:tcBorders>
            <w:shd w:val="clear" w:color="auto" w:fill="D0CECE" w:themeFill="background2" w:themeFillShade="E6"/>
            <w:noWrap/>
            <w:vAlign w:val="center"/>
            <w:hideMark/>
          </w:tcPr>
          <w:p w14:paraId="02D886D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Dyer</w:t>
            </w:r>
          </w:p>
        </w:tc>
        <w:tc>
          <w:tcPr>
            <w:tcW w:w="900" w:type="dxa"/>
            <w:tcBorders>
              <w:top w:val="nil"/>
            </w:tcBorders>
            <w:shd w:val="clear" w:color="auto" w:fill="D0CECE" w:themeFill="background2" w:themeFillShade="E6"/>
            <w:noWrap/>
            <w:vAlign w:val="center"/>
            <w:hideMark/>
          </w:tcPr>
          <w:p w14:paraId="47B8AED5"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20 Jun</w:t>
            </w:r>
          </w:p>
        </w:tc>
        <w:tc>
          <w:tcPr>
            <w:tcW w:w="1440" w:type="dxa"/>
            <w:tcBorders>
              <w:top w:val="nil"/>
            </w:tcBorders>
            <w:shd w:val="clear" w:color="auto" w:fill="D0CECE" w:themeFill="background2" w:themeFillShade="E6"/>
            <w:noWrap/>
            <w:vAlign w:val="center"/>
            <w:hideMark/>
          </w:tcPr>
          <w:p w14:paraId="1317EFF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O-DS-06-23</w:t>
            </w:r>
          </w:p>
        </w:tc>
        <w:tc>
          <w:tcPr>
            <w:tcW w:w="900" w:type="dxa"/>
            <w:tcBorders>
              <w:top w:val="nil"/>
            </w:tcBorders>
            <w:shd w:val="clear" w:color="auto" w:fill="D0CECE" w:themeFill="background2" w:themeFillShade="E6"/>
            <w:noWrap/>
            <w:vAlign w:val="center"/>
            <w:hideMark/>
          </w:tcPr>
          <w:p w14:paraId="185E4F6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tcBorders>
              <w:top w:val="nil"/>
            </w:tcBorders>
            <w:shd w:val="clear" w:color="auto" w:fill="D0CECE" w:themeFill="background2" w:themeFillShade="E6"/>
            <w:noWrap/>
            <w:vAlign w:val="center"/>
            <w:hideMark/>
          </w:tcPr>
          <w:p w14:paraId="7519908A"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Avian</w:t>
            </w:r>
          </w:p>
        </w:tc>
        <w:tc>
          <w:tcPr>
            <w:tcW w:w="1080" w:type="dxa"/>
            <w:tcBorders>
              <w:top w:val="nil"/>
            </w:tcBorders>
            <w:shd w:val="clear" w:color="auto" w:fill="D0CECE" w:themeFill="background2" w:themeFillShade="E6"/>
            <w:noWrap/>
            <w:vAlign w:val="center"/>
            <w:hideMark/>
          </w:tcPr>
          <w:p w14:paraId="70CAE1B6"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Great horned owl</w:t>
            </w:r>
          </w:p>
        </w:tc>
        <w:tc>
          <w:tcPr>
            <w:tcW w:w="1092" w:type="dxa"/>
            <w:tcBorders>
              <w:top w:val="nil"/>
            </w:tcBorders>
            <w:shd w:val="clear" w:color="auto" w:fill="D0CECE" w:themeFill="background2" w:themeFillShade="E6"/>
            <w:noWrap/>
            <w:vAlign w:val="center"/>
            <w:hideMark/>
          </w:tcPr>
          <w:p w14:paraId="3241EC65"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338" w:type="dxa"/>
            <w:tcBorders>
              <w:top w:val="nil"/>
            </w:tcBorders>
            <w:shd w:val="clear" w:color="auto" w:fill="D0CECE" w:themeFill="background2" w:themeFillShade="E6"/>
            <w:noWrap/>
            <w:vAlign w:val="center"/>
            <w:hideMark/>
          </w:tcPr>
          <w:p w14:paraId="26169A1D" w14:textId="60B01086" w:rsidR="002B616C" w:rsidRPr="00F00735" w:rsidRDefault="002B616C" w:rsidP="002B616C">
            <w:pPr>
              <w:spacing w:after="0" w:line="240" w:lineRule="auto"/>
              <w:jc w:val="center"/>
              <w:rPr>
                <w:rFonts w:ascii="Times New Roman" w:eastAsia="Times New Roman" w:hAnsi="Times New Roman" w:cs="Times New Roman"/>
                <w:color w:val="000000"/>
                <w:sz w:val="20"/>
                <w:szCs w:val="20"/>
                <w:vertAlign w:val="superscript"/>
              </w:rPr>
            </w:pPr>
            <w:r w:rsidRPr="002B616C">
              <w:rPr>
                <w:rFonts w:ascii="Times New Roman" w:eastAsia="Times New Roman" w:hAnsi="Times New Roman" w:cs="Times New Roman"/>
                <w:color w:val="000000"/>
                <w:sz w:val="20"/>
                <w:szCs w:val="20"/>
              </w:rPr>
              <w:t>1</w:t>
            </w:r>
            <w:r w:rsidR="00F00735">
              <w:rPr>
                <w:rFonts w:ascii="Times New Roman" w:eastAsia="Times New Roman" w:hAnsi="Times New Roman" w:cs="Times New Roman"/>
                <w:color w:val="000000"/>
                <w:sz w:val="20"/>
                <w:szCs w:val="20"/>
                <w:vertAlign w:val="superscript"/>
              </w:rPr>
              <w:t>F</w:t>
            </w:r>
          </w:p>
        </w:tc>
        <w:tc>
          <w:tcPr>
            <w:tcW w:w="1620" w:type="dxa"/>
            <w:tcBorders>
              <w:top w:val="nil"/>
            </w:tcBorders>
            <w:shd w:val="clear" w:color="auto" w:fill="D0CECE" w:themeFill="background2" w:themeFillShade="E6"/>
            <w:noWrap/>
            <w:vAlign w:val="center"/>
            <w:hideMark/>
          </w:tcPr>
          <w:p w14:paraId="4C22FF95"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tcBorders>
              <w:top w:val="nil"/>
            </w:tcBorders>
            <w:shd w:val="clear" w:color="auto" w:fill="D0CECE" w:themeFill="background2" w:themeFillShade="E6"/>
            <w:noWrap/>
            <w:vAlign w:val="center"/>
            <w:hideMark/>
          </w:tcPr>
          <w:p w14:paraId="75B3E80B" w14:textId="5D76D3B9" w:rsidR="002B616C" w:rsidRPr="00F00735" w:rsidRDefault="00F00735" w:rsidP="002B616C">
            <w:pPr>
              <w:spacing w:after="0" w:line="240" w:lineRule="auto"/>
              <w:jc w:val="center"/>
              <w:rPr>
                <w:rFonts w:ascii="Times New Roman" w:eastAsia="Times New Roman" w:hAnsi="Times New Roman" w:cs="Times New Roman"/>
                <w:color w:val="000000"/>
                <w:sz w:val="20"/>
                <w:szCs w:val="20"/>
                <w:vertAlign w:val="superscript"/>
              </w:rPr>
            </w:pPr>
            <w:r>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vertAlign w:val="superscript"/>
              </w:rPr>
              <w:t>F</w:t>
            </w:r>
          </w:p>
        </w:tc>
        <w:tc>
          <w:tcPr>
            <w:tcW w:w="900" w:type="dxa"/>
            <w:tcBorders>
              <w:top w:val="nil"/>
            </w:tcBorders>
            <w:shd w:val="clear" w:color="auto" w:fill="D0CECE" w:themeFill="background2" w:themeFillShade="E6"/>
            <w:noWrap/>
            <w:vAlign w:val="center"/>
            <w:hideMark/>
          </w:tcPr>
          <w:p w14:paraId="11D9E3F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23C3F8AD" w14:textId="77777777" w:rsidTr="00321782">
        <w:trPr>
          <w:trHeight w:val="576"/>
        </w:trPr>
        <w:tc>
          <w:tcPr>
            <w:tcW w:w="1260" w:type="dxa"/>
            <w:tcBorders>
              <w:top w:val="nil"/>
            </w:tcBorders>
            <w:shd w:val="clear" w:color="auto" w:fill="auto"/>
            <w:noWrap/>
            <w:vAlign w:val="center"/>
            <w:hideMark/>
          </w:tcPr>
          <w:p w14:paraId="72304EA2"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Dyer</w:t>
            </w:r>
          </w:p>
        </w:tc>
        <w:tc>
          <w:tcPr>
            <w:tcW w:w="900" w:type="dxa"/>
            <w:tcBorders>
              <w:top w:val="nil"/>
            </w:tcBorders>
            <w:shd w:val="clear" w:color="auto" w:fill="auto"/>
            <w:noWrap/>
            <w:vAlign w:val="center"/>
            <w:hideMark/>
          </w:tcPr>
          <w:p w14:paraId="4245A2C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22 Jun</w:t>
            </w:r>
          </w:p>
        </w:tc>
        <w:tc>
          <w:tcPr>
            <w:tcW w:w="1440" w:type="dxa"/>
            <w:tcBorders>
              <w:top w:val="nil"/>
            </w:tcBorders>
            <w:shd w:val="clear" w:color="auto" w:fill="auto"/>
            <w:noWrap/>
            <w:vAlign w:val="center"/>
            <w:hideMark/>
          </w:tcPr>
          <w:p w14:paraId="04816A02"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O-DS-13-23</w:t>
            </w:r>
          </w:p>
        </w:tc>
        <w:tc>
          <w:tcPr>
            <w:tcW w:w="900" w:type="dxa"/>
            <w:tcBorders>
              <w:top w:val="nil"/>
            </w:tcBorders>
            <w:shd w:val="clear" w:color="auto" w:fill="auto"/>
            <w:noWrap/>
            <w:vAlign w:val="center"/>
            <w:hideMark/>
          </w:tcPr>
          <w:p w14:paraId="73CC826D"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tcBorders>
              <w:top w:val="nil"/>
            </w:tcBorders>
            <w:shd w:val="clear" w:color="auto" w:fill="auto"/>
            <w:noWrap/>
            <w:vAlign w:val="center"/>
            <w:hideMark/>
          </w:tcPr>
          <w:p w14:paraId="07B4762E"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Avian</w:t>
            </w:r>
          </w:p>
        </w:tc>
        <w:tc>
          <w:tcPr>
            <w:tcW w:w="1080" w:type="dxa"/>
            <w:tcBorders>
              <w:top w:val="nil"/>
            </w:tcBorders>
            <w:shd w:val="clear" w:color="auto" w:fill="auto"/>
            <w:noWrap/>
            <w:vAlign w:val="center"/>
            <w:hideMark/>
          </w:tcPr>
          <w:p w14:paraId="31266973"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Great horned owl</w:t>
            </w:r>
          </w:p>
        </w:tc>
        <w:tc>
          <w:tcPr>
            <w:tcW w:w="1092" w:type="dxa"/>
            <w:tcBorders>
              <w:top w:val="nil"/>
            </w:tcBorders>
            <w:shd w:val="clear" w:color="auto" w:fill="auto"/>
            <w:noWrap/>
            <w:vAlign w:val="center"/>
            <w:hideMark/>
          </w:tcPr>
          <w:p w14:paraId="29A83719"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338" w:type="dxa"/>
            <w:tcBorders>
              <w:top w:val="nil"/>
            </w:tcBorders>
            <w:shd w:val="clear" w:color="auto" w:fill="auto"/>
            <w:noWrap/>
            <w:vAlign w:val="center"/>
            <w:hideMark/>
          </w:tcPr>
          <w:p w14:paraId="35567726"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620" w:type="dxa"/>
            <w:tcBorders>
              <w:top w:val="nil"/>
            </w:tcBorders>
            <w:shd w:val="clear" w:color="auto" w:fill="auto"/>
            <w:noWrap/>
            <w:vAlign w:val="center"/>
            <w:hideMark/>
          </w:tcPr>
          <w:p w14:paraId="5125C81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tcBorders>
              <w:top w:val="nil"/>
            </w:tcBorders>
            <w:shd w:val="clear" w:color="auto" w:fill="auto"/>
            <w:noWrap/>
            <w:vAlign w:val="center"/>
            <w:hideMark/>
          </w:tcPr>
          <w:p w14:paraId="31791728"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900" w:type="dxa"/>
            <w:tcBorders>
              <w:top w:val="nil"/>
            </w:tcBorders>
            <w:shd w:val="clear" w:color="auto" w:fill="auto"/>
            <w:noWrap/>
            <w:vAlign w:val="center"/>
            <w:hideMark/>
          </w:tcPr>
          <w:p w14:paraId="0D7A315A"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2C0E3804" w14:textId="77777777" w:rsidTr="00321782">
        <w:trPr>
          <w:trHeight w:val="576"/>
        </w:trPr>
        <w:tc>
          <w:tcPr>
            <w:tcW w:w="1260" w:type="dxa"/>
            <w:tcBorders>
              <w:top w:val="nil"/>
            </w:tcBorders>
            <w:shd w:val="clear" w:color="auto" w:fill="D0CECE" w:themeFill="background2" w:themeFillShade="E6"/>
            <w:noWrap/>
            <w:vAlign w:val="center"/>
            <w:hideMark/>
          </w:tcPr>
          <w:p w14:paraId="3027DA6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Dyer</w:t>
            </w:r>
          </w:p>
        </w:tc>
        <w:tc>
          <w:tcPr>
            <w:tcW w:w="900" w:type="dxa"/>
            <w:tcBorders>
              <w:top w:val="nil"/>
            </w:tcBorders>
            <w:shd w:val="clear" w:color="auto" w:fill="D0CECE" w:themeFill="background2" w:themeFillShade="E6"/>
            <w:noWrap/>
            <w:vAlign w:val="center"/>
            <w:hideMark/>
          </w:tcPr>
          <w:p w14:paraId="03F2FEF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9 Jul</w:t>
            </w:r>
          </w:p>
        </w:tc>
        <w:tc>
          <w:tcPr>
            <w:tcW w:w="1440" w:type="dxa"/>
            <w:tcBorders>
              <w:top w:val="nil"/>
            </w:tcBorders>
            <w:shd w:val="clear" w:color="auto" w:fill="D0CECE" w:themeFill="background2" w:themeFillShade="E6"/>
            <w:noWrap/>
            <w:vAlign w:val="center"/>
            <w:hideMark/>
          </w:tcPr>
          <w:p w14:paraId="1C2CC14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O-DS-22-23</w:t>
            </w:r>
          </w:p>
        </w:tc>
        <w:tc>
          <w:tcPr>
            <w:tcW w:w="900" w:type="dxa"/>
            <w:tcBorders>
              <w:top w:val="nil"/>
            </w:tcBorders>
            <w:shd w:val="clear" w:color="auto" w:fill="D0CECE" w:themeFill="background2" w:themeFillShade="E6"/>
            <w:noWrap/>
            <w:vAlign w:val="center"/>
            <w:hideMark/>
          </w:tcPr>
          <w:p w14:paraId="7C00397A"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Tern</w:t>
            </w:r>
          </w:p>
        </w:tc>
        <w:tc>
          <w:tcPr>
            <w:tcW w:w="1260" w:type="dxa"/>
            <w:tcBorders>
              <w:top w:val="nil"/>
            </w:tcBorders>
            <w:shd w:val="clear" w:color="auto" w:fill="D0CECE" w:themeFill="background2" w:themeFillShade="E6"/>
            <w:noWrap/>
            <w:vAlign w:val="center"/>
            <w:hideMark/>
          </w:tcPr>
          <w:p w14:paraId="2FA9F85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Avian</w:t>
            </w:r>
          </w:p>
        </w:tc>
        <w:tc>
          <w:tcPr>
            <w:tcW w:w="1080" w:type="dxa"/>
            <w:tcBorders>
              <w:top w:val="nil"/>
            </w:tcBorders>
            <w:shd w:val="clear" w:color="auto" w:fill="D0CECE" w:themeFill="background2" w:themeFillShade="E6"/>
            <w:noWrap/>
            <w:vAlign w:val="center"/>
            <w:hideMark/>
          </w:tcPr>
          <w:p w14:paraId="26A9786D"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Great horned owl</w:t>
            </w:r>
          </w:p>
        </w:tc>
        <w:tc>
          <w:tcPr>
            <w:tcW w:w="1092" w:type="dxa"/>
            <w:tcBorders>
              <w:top w:val="nil"/>
            </w:tcBorders>
            <w:shd w:val="clear" w:color="auto" w:fill="D0CECE" w:themeFill="background2" w:themeFillShade="E6"/>
            <w:noWrap/>
            <w:vAlign w:val="center"/>
            <w:hideMark/>
          </w:tcPr>
          <w:p w14:paraId="4E7DBE5F"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338" w:type="dxa"/>
            <w:tcBorders>
              <w:top w:val="nil"/>
            </w:tcBorders>
            <w:shd w:val="clear" w:color="auto" w:fill="D0CECE" w:themeFill="background2" w:themeFillShade="E6"/>
            <w:noWrap/>
            <w:vAlign w:val="center"/>
            <w:hideMark/>
          </w:tcPr>
          <w:p w14:paraId="48FD1502"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620" w:type="dxa"/>
            <w:tcBorders>
              <w:top w:val="nil"/>
            </w:tcBorders>
            <w:shd w:val="clear" w:color="auto" w:fill="D0CECE" w:themeFill="background2" w:themeFillShade="E6"/>
            <w:noWrap/>
            <w:vAlign w:val="center"/>
            <w:hideMark/>
          </w:tcPr>
          <w:p w14:paraId="301BC70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tcBorders>
              <w:top w:val="nil"/>
            </w:tcBorders>
            <w:shd w:val="clear" w:color="auto" w:fill="D0CECE" w:themeFill="background2" w:themeFillShade="E6"/>
            <w:noWrap/>
            <w:vAlign w:val="center"/>
            <w:hideMark/>
          </w:tcPr>
          <w:p w14:paraId="34AFB84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900" w:type="dxa"/>
            <w:tcBorders>
              <w:top w:val="nil"/>
            </w:tcBorders>
            <w:shd w:val="clear" w:color="auto" w:fill="D0CECE" w:themeFill="background2" w:themeFillShade="E6"/>
            <w:noWrap/>
            <w:vAlign w:val="center"/>
            <w:hideMark/>
          </w:tcPr>
          <w:p w14:paraId="543C657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6989947C" w14:textId="77777777" w:rsidTr="00321782">
        <w:trPr>
          <w:trHeight w:val="576"/>
        </w:trPr>
        <w:tc>
          <w:tcPr>
            <w:tcW w:w="1260" w:type="dxa"/>
            <w:tcBorders>
              <w:top w:val="nil"/>
            </w:tcBorders>
            <w:shd w:val="clear" w:color="auto" w:fill="auto"/>
            <w:noWrap/>
            <w:vAlign w:val="center"/>
            <w:hideMark/>
          </w:tcPr>
          <w:p w14:paraId="3887AF7F"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Dyer</w:t>
            </w:r>
          </w:p>
        </w:tc>
        <w:tc>
          <w:tcPr>
            <w:tcW w:w="900" w:type="dxa"/>
            <w:tcBorders>
              <w:top w:val="nil"/>
            </w:tcBorders>
            <w:shd w:val="clear" w:color="auto" w:fill="auto"/>
            <w:noWrap/>
            <w:vAlign w:val="center"/>
            <w:hideMark/>
          </w:tcPr>
          <w:p w14:paraId="48645DE6"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18 Jul</w:t>
            </w:r>
          </w:p>
        </w:tc>
        <w:tc>
          <w:tcPr>
            <w:tcW w:w="1440" w:type="dxa"/>
            <w:tcBorders>
              <w:top w:val="nil"/>
            </w:tcBorders>
            <w:shd w:val="clear" w:color="auto" w:fill="auto"/>
            <w:noWrap/>
            <w:vAlign w:val="center"/>
            <w:hideMark/>
          </w:tcPr>
          <w:p w14:paraId="4D731453"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O-DS-23-23</w:t>
            </w:r>
          </w:p>
        </w:tc>
        <w:tc>
          <w:tcPr>
            <w:tcW w:w="900" w:type="dxa"/>
            <w:tcBorders>
              <w:top w:val="nil"/>
            </w:tcBorders>
            <w:shd w:val="clear" w:color="auto" w:fill="auto"/>
            <w:noWrap/>
            <w:vAlign w:val="center"/>
            <w:hideMark/>
          </w:tcPr>
          <w:p w14:paraId="52DF90D6"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Tern</w:t>
            </w:r>
          </w:p>
        </w:tc>
        <w:tc>
          <w:tcPr>
            <w:tcW w:w="1260" w:type="dxa"/>
            <w:tcBorders>
              <w:top w:val="nil"/>
            </w:tcBorders>
            <w:shd w:val="clear" w:color="auto" w:fill="auto"/>
            <w:noWrap/>
            <w:vAlign w:val="center"/>
            <w:hideMark/>
          </w:tcPr>
          <w:p w14:paraId="65C45607"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Avian</w:t>
            </w:r>
          </w:p>
        </w:tc>
        <w:tc>
          <w:tcPr>
            <w:tcW w:w="1080" w:type="dxa"/>
            <w:tcBorders>
              <w:top w:val="nil"/>
            </w:tcBorders>
            <w:shd w:val="clear" w:color="auto" w:fill="auto"/>
            <w:noWrap/>
            <w:vAlign w:val="center"/>
            <w:hideMark/>
          </w:tcPr>
          <w:p w14:paraId="38254726"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Great horned owl</w:t>
            </w:r>
          </w:p>
        </w:tc>
        <w:tc>
          <w:tcPr>
            <w:tcW w:w="1092" w:type="dxa"/>
            <w:tcBorders>
              <w:top w:val="nil"/>
            </w:tcBorders>
            <w:shd w:val="clear" w:color="auto" w:fill="auto"/>
            <w:noWrap/>
            <w:vAlign w:val="center"/>
            <w:hideMark/>
          </w:tcPr>
          <w:p w14:paraId="09275945"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338" w:type="dxa"/>
            <w:tcBorders>
              <w:top w:val="nil"/>
            </w:tcBorders>
            <w:shd w:val="clear" w:color="auto" w:fill="auto"/>
            <w:noWrap/>
            <w:vAlign w:val="center"/>
            <w:hideMark/>
          </w:tcPr>
          <w:p w14:paraId="45986516"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620" w:type="dxa"/>
            <w:tcBorders>
              <w:top w:val="nil"/>
            </w:tcBorders>
            <w:shd w:val="clear" w:color="auto" w:fill="auto"/>
            <w:noWrap/>
            <w:vAlign w:val="center"/>
            <w:hideMark/>
          </w:tcPr>
          <w:p w14:paraId="026ADF9A"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170" w:type="dxa"/>
            <w:tcBorders>
              <w:top w:val="nil"/>
            </w:tcBorders>
            <w:shd w:val="clear" w:color="auto" w:fill="auto"/>
            <w:noWrap/>
            <w:vAlign w:val="center"/>
            <w:hideMark/>
          </w:tcPr>
          <w:p w14:paraId="5910CBE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900" w:type="dxa"/>
            <w:tcBorders>
              <w:top w:val="nil"/>
            </w:tcBorders>
            <w:shd w:val="clear" w:color="auto" w:fill="auto"/>
            <w:noWrap/>
            <w:vAlign w:val="center"/>
            <w:hideMark/>
          </w:tcPr>
          <w:p w14:paraId="746BE052"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2AF8264D" w14:textId="77777777" w:rsidTr="00321782">
        <w:trPr>
          <w:trHeight w:val="576"/>
        </w:trPr>
        <w:tc>
          <w:tcPr>
            <w:tcW w:w="1260" w:type="dxa"/>
            <w:tcBorders>
              <w:top w:val="nil"/>
            </w:tcBorders>
            <w:shd w:val="clear" w:color="auto" w:fill="D0CECE" w:themeFill="background2" w:themeFillShade="E6"/>
            <w:noWrap/>
            <w:vAlign w:val="center"/>
            <w:hideMark/>
          </w:tcPr>
          <w:p w14:paraId="5E124C0F" w14:textId="78ED7785" w:rsidR="002B616C" w:rsidRPr="002B616C" w:rsidRDefault="00F1260B" w:rsidP="002B616C">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Cottonwood Ranch</w:t>
            </w:r>
          </w:p>
        </w:tc>
        <w:tc>
          <w:tcPr>
            <w:tcW w:w="900" w:type="dxa"/>
            <w:tcBorders>
              <w:top w:val="nil"/>
            </w:tcBorders>
            <w:shd w:val="clear" w:color="auto" w:fill="D0CECE" w:themeFill="background2" w:themeFillShade="E6"/>
            <w:noWrap/>
            <w:vAlign w:val="center"/>
            <w:hideMark/>
          </w:tcPr>
          <w:p w14:paraId="7EFCD4AE"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30 May</w:t>
            </w:r>
          </w:p>
        </w:tc>
        <w:tc>
          <w:tcPr>
            <w:tcW w:w="1440" w:type="dxa"/>
            <w:tcBorders>
              <w:top w:val="nil"/>
            </w:tcBorders>
            <w:shd w:val="clear" w:color="auto" w:fill="D0CECE" w:themeFill="background2" w:themeFillShade="E6"/>
            <w:noWrap/>
            <w:vAlign w:val="center"/>
            <w:hideMark/>
          </w:tcPr>
          <w:p w14:paraId="4478135E"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O-CWR-02-23</w:t>
            </w:r>
          </w:p>
        </w:tc>
        <w:tc>
          <w:tcPr>
            <w:tcW w:w="900" w:type="dxa"/>
            <w:tcBorders>
              <w:top w:val="nil"/>
            </w:tcBorders>
            <w:shd w:val="clear" w:color="auto" w:fill="D0CECE" w:themeFill="background2" w:themeFillShade="E6"/>
            <w:noWrap/>
            <w:vAlign w:val="center"/>
            <w:hideMark/>
          </w:tcPr>
          <w:p w14:paraId="4D8BD63D"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tcBorders>
              <w:top w:val="nil"/>
            </w:tcBorders>
            <w:shd w:val="clear" w:color="auto" w:fill="D0CECE" w:themeFill="background2" w:themeFillShade="E6"/>
            <w:noWrap/>
            <w:vAlign w:val="center"/>
            <w:hideMark/>
          </w:tcPr>
          <w:p w14:paraId="08A6BAE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Reptilian</w:t>
            </w:r>
          </w:p>
        </w:tc>
        <w:tc>
          <w:tcPr>
            <w:tcW w:w="1080" w:type="dxa"/>
            <w:tcBorders>
              <w:top w:val="nil"/>
            </w:tcBorders>
            <w:shd w:val="clear" w:color="auto" w:fill="D0CECE" w:themeFill="background2" w:themeFillShade="E6"/>
            <w:noWrap/>
            <w:vAlign w:val="center"/>
            <w:hideMark/>
          </w:tcPr>
          <w:p w14:paraId="7F5BFF9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proofErr w:type="spellStart"/>
            <w:r w:rsidRPr="002B616C">
              <w:rPr>
                <w:rFonts w:ascii="Times New Roman" w:eastAsia="Times New Roman" w:hAnsi="Times New Roman" w:cs="Times New Roman"/>
                <w:color w:val="000000"/>
                <w:sz w:val="20"/>
                <w:szCs w:val="20"/>
              </w:rPr>
              <w:t>Bullsnake</w:t>
            </w:r>
            <w:proofErr w:type="spellEnd"/>
          </w:p>
        </w:tc>
        <w:tc>
          <w:tcPr>
            <w:tcW w:w="1092" w:type="dxa"/>
            <w:tcBorders>
              <w:top w:val="nil"/>
            </w:tcBorders>
            <w:shd w:val="clear" w:color="auto" w:fill="D0CECE" w:themeFill="background2" w:themeFillShade="E6"/>
            <w:noWrap/>
            <w:vAlign w:val="center"/>
            <w:hideMark/>
          </w:tcPr>
          <w:p w14:paraId="0769F485"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338" w:type="dxa"/>
            <w:tcBorders>
              <w:top w:val="nil"/>
            </w:tcBorders>
            <w:shd w:val="clear" w:color="auto" w:fill="D0CECE" w:themeFill="background2" w:themeFillShade="E6"/>
            <w:noWrap/>
            <w:vAlign w:val="center"/>
            <w:hideMark/>
          </w:tcPr>
          <w:p w14:paraId="06D634B6"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620" w:type="dxa"/>
            <w:tcBorders>
              <w:top w:val="nil"/>
            </w:tcBorders>
            <w:shd w:val="clear" w:color="auto" w:fill="D0CECE" w:themeFill="background2" w:themeFillShade="E6"/>
            <w:noWrap/>
            <w:vAlign w:val="center"/>
            <w:hideMark/>
          </w:tcPr>
          <w:p w14:paraId="62B0EBE7"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p>
        </w:tc>
        <w:tc>
          <w:tcPr>
            <w:tcW w:w="1170" w:type="dxa"/>
            <w:tcBorders>
              <w:top w:val="nil"/>
            </w:tcBorders>
            <w:shd w:val="clear" w:color="auto" w:fill="D0CECE" w:themeFill="background2" w:themeFillShade="E6"/>
            <w:noWrap/>
            <w:vAlign w:val="center"/>
            <w:hideMark/>
          </w:tcPr>
          <w:p w14:paraId="3856E93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900" w:type="dxa"/>
            <w:tcBorders>
              <w:top w:val="nil"/>
            </w:tcBorders>
            <w:shd w:val="clear" w:color="auto" w:fill="D0CECE" w:themeFill="background2" w:themeFillShade="E6"/>
            <w:noWrap/>
            <w:vAlign w:val="center"/>
            <w:hideMark/>
          </w:tcPr>
          <w:p w14:paraId="793CC255"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2DE12FD7" w14:textId="77777777" w:rsidTr="00321782">
        <w:trPr>
          <w:trHeight w:val="576"/>
        </w:trPr>
        <w:tc>
          <w:tcPr>
            <w:tcW w:w="1260" w:type="dxa"/>
            <w:shd w:val="clear" w:color="auto" w:fill="auto"/>
            <w:noWrap/>
            <w:vAlign w:val="center"/>
            <w:hideMark/>
          </w:tcPr>
          <w:p w14:paraId="0CE20F59" w14:textId="75A9D572" w:rsidR="002B616C" w:rsidRPr="002B616C" w:rsidRDefault="00F1260B" w:rsidP="002B616C">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Kearney </w:t>
            </w:r>
            <w:proofErr w:type="spellStart"/>
            <w:r>
              <w:rPr>
                <w:rFonts w:ascii="Times New Roman" w:eastAsia="Times New Roman" w:hAnsi="Times New Roman" w:cs="Times New Roman"/>
                <w:color w:val="000000"/>
                <w:sz w:val="20"/>
                <w:szCs w:val="20"/>
              </w:rPr>
              <w:t>Broadfoot</w:t>
            </w:r>
            <w:proofErr w:type="spellEnd"/>
            <w:r>
              <w:rPr>
                <w:rFonts w:ascii="Times New Roman" w:eastAsia="Times New Roman" w:hAnsi="Times New Roman" w:cs="Times New Roman"/>
                <w:color w:val="000000"/>
                <w:sz w:val="20"/>
                <w:szCs w:val="20"/>
              </w:rPr>
              <w:t xml:space="preserve"> South</w:t>
            </w:r>
          </w:p>
        </w:tc>
        <w:tc>
          <w:tcPr>
            <w:tcW w:w="900" w:type="dxa"/>
            <w:shd w:val="clear" w:color="auto" w:fill="auto"/>
            <w:noWrap/>
            <w:vAlign w:val="center"/>
            <w:hideMark/>
          </w:tcPr>
          <w:p w14:paraId="577385B9"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22 May</w:t>
            </w:r>
          </w:p>
        </w:tc>
        <w:tc>
          <w:tcPr>
            <w:tcW w:w="1440" w:type="dxa"/>
            <w:shd w:val="clear" w:color="auto" w:fill="auto"/>
            <w:noWrap/>
            <w:vAlign w:val="center"/>
            <w:hideMark/>
          </w:tcPr>
          <w:p w14:paraId="05DDF37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O-BFS-02-23</w:t>
            </w:r>
          </w:p>
        </w:tc>
        <w:tc>
          <w:tcPr>
            <w:tcW w:w="900" w:type="dxa"/>
            <w:shd w:val="clear" w:color="auto" w:fill="auto"/>
            <w:noWrap/>
            <w:vAlign w:val="center"/>
            <w:hideMark/>
          </w:tcPr>
          <w:p w14:paraId="2ED29764"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shd w:val="clear" w:color="auto" w:fill="auto"/>
            <w:noWrap/>
            <w:vAlign w:val="center"/>
            <w:hideMark/>
          </w:tcPr>
          <w:p w14:paraId="6006ABC5"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Mammalian</w:t>
            </w:r>
          </w:p>
        </w:tc>
        <w:tc>
          <w:tcPr>
            <w:tcW w:w="1080" w:type="dxa"/>
            <w:shd w:val="clear" w:color="auto" w:fill="auto"/>
            <w:noWrap/>
            <w:vAlign w:val="center"/>
            <w:hideMark/>
          </w:tcPr>
          <w:p w14:paraId="7AF8999A"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Mouse</w:t>
            </w:r>
          </w:p>
        </w:tc>
        <w:tc>
          <w:tcPr>
            <w:tcW w:w="1092" w:type="dxa"/>
            <w:shd w:val="clear" w:color="auto" w:fill="auto"/>
            <w:noWrap/>
            <w:vAlign w:val="center"/>
            <w:hideMark/>
          </w:tcPr>
          <w:p w14:paraId="2E299E82"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338" w:type="dxa"/>
            <w:shd w:val="clear" w:color="auto" w:fill="auto"/>
            <w:noWrap/>
            <w:vAlign w:val="center"/>
            <w:hideMark/>
          </w:tcPr>
          <w:p w14:paraId="0DB2BAE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620" w:type="dxa"/>
            <w:shd w:val="clear" w:color="auto" w:fill="auto"/>
            <w:noWrap/>
            <w:vAlign w:val="center"/>
            <w:hideMark/>
          </w:tcPr>
          <w:p w14:paraId="1CB98D1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shd w:val="clear" w:color="auto" w:fill="auto"/>
            <w:noWrap/>
            <w:vAlign w:val="center"/>
            <w:hideMark/>
          </w:tcPr>
          <w:p w14:paraId="1567267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900" w:type="dxa"/>
            <w:shd w:val="clear" w:color="auto" w:fill="auto"/>
            <w:noWrap/>
            <w:vAlign w:val="center"/>
            <w:hideMark/>
          </w:tcPr>
          <w:p w14:paraId="313A8A87"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361B5A49" w14:textId="77777777" w:rsidTr="00321782">
        <w:trPr>
          <w:trHeight w:val="576"/>
        </w:trPr>
        <w:tc>
          <w:tcPr>
            <w:tcW w:w="1260" w:type="dxa"/>
            <w:tcBorders>
              <w:top w:val="nil"/>
            </w:tcBorders>
            <w:shd w:val="clear" w:color="auto" w:fill="D0CECE" w:themeFill="background2" w:themeFillShade="E6"/>
            <w:noWrap/>
            <w:vAlign w:val="center"/>
            <w:hideMark/>
          </w:tcPr>
          <w:p w14:paraId="32F519EE" w14:textId="171667A1" w:rsidR="002B616C" w:rsidRPr="002B616C" w:rsidRDefault="00F1260B" w:rsidP="002B616C">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Kearney </w:t>
            </w:r>
            <w:proofErr w:type="spellStart"/>
            <w:r>
              <w:rPr>
                <w:rFonts w:ascii="Times New Roman" w:eastAsia="Times New Roman" w:hAnsi="Times New Roman" w:cs="Times New Roman"/>
                <w:color w:val="000000"/>
                <w:sz w:val="20"/>
                <w:szCs w:val="20"/>
              </w:rPr>
              <w:t>Broadfoot</w:t>
            </w:r>
            <w:proofErr w:type="spellEnd"/>
            <w:r>
              <w:rPr>
                <w:rFonts w:ascii="Times New Roman" w:eastAsia="Times New Roman" w:hAnsi="Times New Roman" w:cs="Times New Roman"/>
                <w:color w:val="000000"/>
                <w:sz w:val="20"/>
                <w:szCs w:val="20"/>
              </w:rPr>
              <w:t xml:space="preserve"> South</w:t>
            </w:r>
          </w:p>
        </w:tc>
        <w:tc>
          <w:tcPr>
            <w:tcW w:w="900" w:type="dxa"/>
            <w:tcBorders>
              <w:top w:val="nil"/>
            </w:tcBorders>
            <w:shd w:val="clear" w:color="auto" w:fill="D0CECE" w:themeFill="background2" w:themeFillShade="E6"/>
            <w:noWrap/>
            <w:vAlign w:val="center"/>
            <w:hideMark/>
          </w:tcPr>
          <w:p w14:paraId="7FF09C98"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30 May</w:t>
            </w:r>
          </w:p>
        </w:tc>
        <w:tc>
          <w:tcPr>
            <w:tcW w:w="1440" w:type="dxa"/>
            <w:tcBorders>
              <w:top w:val="nil"/>
            </w:tcBorders>
            <w:shd w:val="clear" w:color="auto" w:fill="D0CECE" w:themeFill="background2" w:themeFillShade="E6"/>
            <w:noWrap/>
            <w:vAlign w:val="center"/>
            <w:hideMark/>
          </w:tcPr>
          <w:p w14:paraId="4CB46AF4"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O-BFS-06-23</w:t>
            </w:r>
          </w:p>
        </w:tc>
        <w:tc>
          <w:tcPr>
            <w:tcW w:w="900" w:type="dxa"/>
            <w:tcBorders>
              <w:top w:val="nil"/>
            </w:tcBorders>
            <w:shd w:val="clear" w:color="auto" w:fill="D0CECE" w:themeFill="background2" w:themeFillShade="E6"/>
            <w:noWrap/>
            <w:vAlign w:val="center"/>
            <w:hideMark/>
          </w:tcPr>
          <w:p w14:paraId="4077F6A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tcBorders>
              <w:top w:val="nil"/>
            </w:tcBorders>
            <w:shd w:val="clear" w:color="auto" w:fill="D0CECE" w:themeFill="background2" w:themeFillShade="E6"/>
            <w:noWrap/>
            <w:vAlign w:val="center"/>
            <w:hideMark/>
          </w:tcPr>
          <w:p w14:paraId="553EEAC4"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Avian</w:t>
            </w:r>
          </w:p>
        </w:tc>
        <w:tc>
          <w:tcPr>
            <w:tcW w:w="1080" w:type="dxa"/>
            <w:tcBorders>
              <w:top w:val="nil"/>
            </w:tcBorders>
            <w:shd w:val="clear" w:color="auto" w:fill="D0CECE" w:themeFill="background2" w:themeFillShade="E6"/>
            <w:noWrap/>
            <w:vAlign w:val="center"/>
            <w:hideMark/>
          </w:tcPr>
          <w:p w14:paraId="69C14993"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European starling</w:t>
            </w:r>
          </w:p>
        </w:tc>
        <w:tc>
          <w:tcPr>
            <w:tcW w:w="1092" w:type="dxa"/>
            <w:tcBorders>
              <w:top w:val="nil"/>
            </w:tcBorders>
            <w:shd w:val="clear" w:color="auto" w:fill="D0CECE" w:themeFill="background2" w:themeFillShade="E6"/>
            <w:noWrap/>
            <w:vAlign w:val="center"/>
            <w:hideMark/>
          </w:tcPr>
          <w:p w14:paraId="37308D94"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338" w:type="dxa"/>
            <w:tcBorders>
              <w:top w:val="nil"/>
            </w:tcBorders>
            <w:shd w:val="clear" w:color="auto" w:fill="D0CECE" w:themeFill="background2" w:themeFillShade="E6"/>
            <w:noWrap/>
            <w:vAlign w:val="center"/>
            <w:hideMark/>
          </w:tcPr>
          <w:p w14:paraId="5CB4464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620" w:type="dxa"/>
            <w:tcBorders>
              <w:top w:val="nil"/>
            </w:tcBorders>
            <w:shd w:val="clear" w:color="auto" w:fill="D0CECE" w:themeFill="background2" w:themeFillShade="E6"/>
            <w:noWrap/>
            <w:vAlign w:val="center"/>
            <w:hideMark/>
          </w:tcPr>
          <w:p w14:paraId="0AF9C228"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tcBorders>
              <w:top w:val="nil"/>
            </w:tcBorders>
            <w:shd w:val="clear" w:color="auto" w:fill="D0CECE" w:themeFill="background2" w:themeFillShade="E6"/>
            <w:noWrap/>
            <w:vAlign w:val="center"/>
            <w:hideMark/>
          </w:tcPr>
          <w:p w14:paraId="2A9A2544"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900" w:type="dxa"/>
            <w:tcBorders>
              <w:top w:val="nil"/>
            </w:tcBorders>
            <w:shd w:val="clear" w:color="auto" w:fill="D0CECE" w:themeFill="background2" w:themeFillShade="E6"/>
            <w:noWrap/>
            <w:vAlign w:val="center"/>
            <w:hideMark/>
          </w:tcPr>
          <w:p w14:paraId="76946609"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52A8A775" w14:textId="77777777" w:rsidTr="00321782">
        <w:trPr>
          <w:trHeight w:val="576"/>
        </w:trPr>
        <w:tc>
          <w:tcPr>
            <w:tcW w:w="1260" w:type="dxa"/>
            <w:tcBorders>
              <w:top w:val="nil"/>
            </w:tcBorders>
            <w:shd w:val="clear" w:color="auto" w:fill="auto"/>
            <w:noWrap/>
            <w:vAlign w:val="center"/>
            <w:hideMark/>
          </w:tcPr>
          <w:p w14:paraId="52637577" w14:textId="73DF4BE1" w:rsidR="002B616C" w:rsidRPr="002B616C" w:rsidRDefault="00F1260B" w:rsidP="002B616C">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 xml:space="preserve">Kearney </w:t>
            </w:r>
            <w:proofErr w:type="spellStart"/>
            <w:r>
              <w:rPr>
                <w:rFonts w:ascii="Times New Roman" w:eastAsia="Times New Roman" w:hAnsi="Times New Roman" w:cs="Times New Roman"/>
                <w:color w:val="000000"/>
                <w:sz w:val="20"/>
                <w:szCs w:val="20"/>
              </w:rPr>
              <w:t>Broadfoot</w:t>
            </w:r>
            <w:proofErr w:type="spellEnd"/>
            <w:r>
              <w:rPr>
                <w:rFonts w:ascii="Times New Roman" w:eastAsia="Times New Roman" w:hAnsi="Times New Roman" w:cs="Times New Roman"/>
                <w:color w:val="000000"/>
                <w:sz w:val="20"/>
                <w:szCs w:val="20"/>
              </w:rPr>
              <w:t xml:space="preserve"> South</w:t>
            </w:r>
          </w:p>
        </w:tc>
        <w:tc>
          <w:tcPr>
            <w:tcW w:w="900" w:type="dxa"/>
            <w:tcBorders>
              <w:top w:val="nil"/>
            </w:tcBorders>
            <w:shd w:val="clear" w:color="auto" w:fill="auto"/>
            <w:noWrap/>
            <w:vAlign w:val="center"/>
            <w:hideMark/>
          </w:tcPr>
          <w:p w14:paraId="4C9E32FE"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22 Jul</w:t>
            </w:r>
          </w:p>
        </w:tc>
        <w:tc>
          <w:tcPr>
            <w:tcW w:w="1440" w:type="dxa"/>
            <w:tcBorders>
              <w:top w:val="nil"/>
            </w:tcBorders>
            <w:shd w:val="clear" w:color="auto" w:fill="auto"/>
            <w:noWrap/>
            <w:vAlign w:val="center"/>
            <w:hideMark/>
          </w:tcPr>
          <w:p w14:paraId="6C170F2A"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O-BFS-24-23</w:t>
            </w:r>
          </w:p>
        </w:tc>
        <w:tc>
          <w:tcPr>
            <w:tcW w:w="900" w:type="dxa"/>
            <w:tcBorders>
              <w:top w:val="nil"/>
            </w:tcBorders>
            <w:shd w:val="clear" w:color="auto" w:fill="auto"/>
            <w:noWrap/>
            <w:vAlign w:val="center"/>
            <w:hideMark/>
          </w:tcPr>
          <w:p w14:paraId="4BADB6BE"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Tern</w:t>
            </w:r>
          </w:p>
        </w:tc>
        <w:tc>
          <w:tcPr>
            <w:tcW w:w="1260" w:type="dxa"/>
            <w:tcBorders>
              <w:top w:val="nil"/>
            </w:tcBorders>
            <w:shd w:val="clear" w:color="auto" w:fill="auto"/>
            <w:noWrap/>
            <w:vAlign w:val="center"/>
            <w:hideMark/>
          </w:tcPr>
          <w:p w14:paraId="624873D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Avian</w:t>
            </w:r>
          </w:p>
        </w:tc>
        <w:tc>
          <w:tcPr>
            <w:tcW w:w="1080" w:type="dxa"/>
            <w:tcBorders>
              <w:top w:val="nil"/>
            </w:tcBorders>
            <w:shd w:val="clear" w:color="auto" w:fill="auto"/>
            <w:noWrap/>
            <w:vAlign w:val="center"/>
            <w:hideMark/>
          </w:tcPr>
          <w:p w14:paraId="10919ACA"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Canada goose</w:t>
            </w:r>
          </w:p>
        </w:tc>
        <w:tc>
          <w:tcPr>
            <w:tcW w:w="1092" w:type="dxa"/>
            <w:tcBorders>
              <w:top w:val="nil"/>
            </w:tcBorders>
            <w:shd w:val="clear" w:color="auto" w:fill="auto"/>
            <w:noWrap/>
            <w:vAlign w:val="center"/>
            <w:hideMark/>
          </w:tcPr>
          <w:p w14:paraId="3CEBDF05"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338" w:type="dxa"/>
            <w:tcBorders>
              <w:top w:val="nil"/>
            </w:tcBorders>
            <w:shd w:val="clear" w:color="auto" w:fill="auto"/>
            <w:noWrap/>
            <w:vAlign w:val="center"/>
            <w:hideMark/>
          </w:tcPr>
          <w:p w14:paraId="3FD7A007"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620" w:type="dxa"/>
            <w:tcBorders>
              <w:top w:val="nil"/>
            </w:tcBorders>
            <w:shd w:val="clear" w:color="auto" w:fill="auto"/>
            <w:noWrap/>
            <w:vAlign w:val="center"/>
            <w:hideMark/>
          </w:tcPr>
          <w:p w14:paraId="4E2304E2"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tcBorders>
              <w:top w:val="nil"/>
            </w:tcBorders>
            <w:shd w:val="clear" w:color="auto" w:fill="auto"/>
            <w:noWrap/>
            <w:vAlign w:val="center"/>
            <w:hideMark/>
          </w:tcPr>
          <w:p w14:paraId="307F31D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900" w:type="dxa"/>
            <w:tcBorders>
              <w:top w:val="nil"/>
            </w:tcBorders>
            <w:shd w:val="clear" w:color="auto" w:fill="auto"/>
            <w:noWrap/>
            <w:vAlign w:val="center"/>
            <w:hideMark/>
          </w:tcPr>
          <w:p w14:paraId="1AA8A402"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34FDA51B" w14:textId="77777777" w:rsidTr="00321782">
        <w:trPr>
          <w:trHeight w:val="576"/>
        </w:trPr>
        <w:tc>
          <w:tcPr>
            <w:tcW w:w="1260" w:type="dxa"/>
            <w:tcBorders>
              <w:top w:val="nil"/>
            </w:tcBorders>
            <w:shd w:val="clear" w:color="auto" w:fill="D0CECE" w:themeFill="background2" w:themeFillShade="E6"/>
            <w:noWrap/>
            <w:vAlign w:val="center"/>
            <w:hideMark/>
          </w:tcPr>
          <w:p w14:paraId="2B2D1F54"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proofErr w:type="spellStart"/>
            <w:r w:rsidRPr="002B616C">
              <w:rPr>
                <w:rFonts w:ascii="Times New Roman" w:eastAsia="Times New Roman" w:hAnsi="Times New Roman" w:cs="Times New Roman"/>
                <w:color w:val="000000"/>
                <w:sz w:val="20"/>
                <w:szCs w:val="20"/>
              </w:rPr>
              <w:t>Dippel</w:t>
            </w:r>
            <w:proofErr w:type="spellEnd"/>
          </w:p>
        </w:tc>
        <w:tc>
          <w:tcPr>
            <w:tcW w:w="900" w:type="dxa"/>
            <w:tcBorders>
              <w:top w:val="nil"/>
            </w:tcBorders>
            <w:shd w:val="clear" w:color="auto" w:fill="D0CECE" w:themeFill="background2" w:themeFillShade="E6"/>
            <w:noWrap/>
            <w:vAlign w:val="center"/>
            <w:hideMark/>
          </w:tcPr>
          <w:p w14:paraId="7D179B99"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2 Jun</w:t>
            </w:r>
          </w:p>
        </w:tc>
        <w:tc>
          <w:tcPr>
            <w:tcW w:w="1440" w:type="dxa"/>
            <w:tcBorders>
              <w:top w:val="nil"/>
            </w:tcBorders>
            <w:shd w:val="clear" w:color="auto" w:fill="D0CECE" w:themeFill="background2" w:themeFillShade="E6"/>
            <w:noWrap/>
            <w:vAlign w:val="center"/>
            <w:hideMark/>
          </w:tcPr>
          <w:p w14:paraId="0DB944B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O-DI-01-23</w:t>
            </w:r>
          </w:p>
        </w:tc>
        <w:tc>
          <w:tcPr>
            <w:tcW w:w="900" w:type="dxa"/>
            <w:tcBorders>
              <w:top w:val="nil"/>
            </w:tcBorders>
            <w:shd w:val="clear" w:color="auto" w:fill="D0CECE" w:themeFill="background2" w:themeFillShade="E6"/>
            <w:noWrap/>
            <w:vAlign w:val="center"/>
            <w:hideMark/>
          </w:tcPr>
          <w:p w14:paraId="178E6F1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tcBorders>
              <w:top w:val="nil"/>
            </w:tcBorders>
            <w:shd w:val="clear" w:color="auto" w:fill="D0CECE" w:themeFill="background2" w:themeFillShade="E6"/>
            <w:noWrap/>
            <w:vAlign w:val="center"/>
            <w:hideMark/>
          </w:tcPr>
          <w:p w14:paraId="4E4763F8"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Mammalian</w:t>
            </w:r>
          </w:p>
        </w:tc>
        <w:tc>
          <w:tcPr>
            <w:tcW w:w="1080" w:type="dxa"/>
            <w:tcBorders>
              <w:top w:val="nil"/>
            </w:tcBorders>
            <w:shd w:val="clear" w:color="auto" w:fill="D0CECE" w:themeFill="background2" w:themeFillShade="E6"/>
            <w:noWrap/>
            <w:vAlign w:val="center"/>
            <w:hideMark/>
          </w:tcPr>
          <w:p w14:paraId="23D312E9"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Raccoon</w:t>
            </w:r>
          </w:p>
        </w:tc>
        <w:tc>
          <w:tcPr>
            <w:tcW w:w="1092" w:type="dxa"/>
            <w:tcBorders>
              <w:top w:val="nil"/>
            </w:tcBorders>
            <w:shd w:val="clear" w:color="auto" w:fill="D0CECE" w:themeFill="background2" w:themeFillShade="E6"/>
            <w:noWrap/>
            <w:vAlign w:val="center"/>
            <w:hideMark/>
          </w:tcPr>
          <w:p w14:paraId="73894B1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338" w:type="dxa"/>
            <w:tcBorders>
              <w:top w:val="nil"/>
            </w:tcBorders>
            <w:shd w:val="clear" w:color="auto" w:fill="D0CECE" w:themeFill="background2" w:themeFillShade="E6"/>
            <w:noWrap/>
            <w:vAlign w:val="center"/>
            <w:hideMark/>
          </w:tcPr>
          <w:p w14:paraId="75136289"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620" w:type="dxa"/>
            <w:tcBorders>
              <w:top w:val="nil"/>
            </w:tcBorders>
            <w:shd w:val="clear" w:color="auto" w:fill="D0CECE" w:themeFill="background2" w:themeFillShade="E6"/>
            <w:noWrap/>
            <w:vAlign w:val="center"/>
            <w:hideMark/>
          </w:tcPr>
          <w:p w14:paraId="03B81B3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tcBorders>
              <w:top w:val="nil"/>
            </w:tcBorders>
            <w:shd w:val="clear" w:color="auto" w:fill="D0CECE" w:themeFill="background2" w:themeFillShade="E6"/>
            <w:noWrap/>
            <w:vAlign w:val="center"/>
            <w:hideMark/>
          </w:tcPr>
          <w:p w14:paraId="48F96AD8"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900" w:type="dxa"/>
            <w:tcBorders>
              <w:top w:val="nil"/>
            </w:tcBorders>
            <w:shd w:val="clear" w:color="auto" w:fill="D0CECE" w:themeFill="background2" w:themeFillShade="E6"/>
            <w:noWrap/>
            <w:vAlign w:val="center"/>
            <w:hideMark/>
          </w:tcPr>
          <w:p w14:paraId="2384B417"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297C4EE3" w14:textId="77777777" w:rsidTr="00321782">
        <w:trPr>
          <w:trHeight w:val="576"/>
        </w:trPr>
        <w:tc>
          <w:tcPr>
            <w:tcW w:w="1260" w:type="dxa"/>
            <w:tcBorders>
              <w:top w:val="nil"/>
            </w:tcBorders>
            <w:shd w:val="clear" w:color="auto" w:fill="auto"/>
            <w:noWrap/>
            <w:vAlign w:val="center"/>
            <w:hideMark/>
          </w:tcPr>
          <w:p w14:paraId="01B3D2F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proofErr w:type="spellStart"/>
            <w:r w:rsidRPr="002B616C">
              <w:rPr>
                <w:rFonts w:ascii="Times New Roman" w:eastAsia="Times New Roman" w:hAnsi="Times New Roman" w:cs="Times New Roman"/>
                <w:color w:val="000000"/>
                <w:sz w:val="20"/>
                <w:szCs w:val="20"/>
              </w:rPr>
              <w:t>Dippel</w:t>
            </w:r>
            <w:proofErr w:type="spellEnd"/>
          </w:p>
        </w:tc>
        <w:tc>
          <w:tcPr>
            <w:tcW w:w="900" w:type="dxa"/>
            <w:tcBorders>
              <w:top w:val="nil"/>
            </w:tcBorders>
            <w:shd w:val="clear" w:color="auto" w:fill="auto"/>
            <w:noWrap/>
            <w:vAlign w:val="center"/>
            <w:hideMark/>
          </w:tcPr>
          <w:p w14:paraId="6AB1965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4 Jun</w:t>
            </w:r>
          </w:p>
        </w:tc>
        <w:tc>
          <w:tcPr>
            <w:tcW w:w="1440" w:type="dxa"/>
            <w:tcBorders>
              <w:top w:val="nil"/>
            </w:tcBorders>
            <w:shd w:val="clear" w:color="auto" w:fill="auto"/>
            <w:noWrap/>
            <w:vAlign w:val="center"/>
            <w:hideMark/>
          </w:tcPr>
          <w:p w14:paraId="39E05E92"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O-DI-01-23</w:t>
            </w:r>
          </w:p>
        </w:tc>
        <w:tc>
          <w:tcPr>
            <w:tcW w:w="900" w:type="dxa"/>
            <w:tcBorders>
              <w:top w:val="nil"/>
            </w:tcBorders>
            <w:shd w:val="clear" w:color="auto" w:fill="auto"/>
            <w:noWrap/>
            <w:vAlign w:val="center"/>
            <w:hideMark/>
          </w:tcPr>
          <w:p w14:paraId="6F98D9E8"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tcBorders>
              <w:top w:val="nil"/>
            </w:tcBorders>
            <w:shd w:val="clear" w:color="auto" w:fill="auto"/>
            <w:noWrap/>
            <w:vAlign w:val="center"/>
            <w:hideMark/>
          </w:tcPr>
          <w:p w14:paraId="55EC957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Avian</w:t>
            </w:r>
          </w:p>
        </w:tc>
        <w:tc>
          <w:tcPr>
            <w:tcW w:w="1080" w:type="dxa"/>
            <w:tcBorders>
              <w:top w:val="nil"/>
            </w:tcBorders>
            <w:shd w:val="clear" w:color="auto" w:fill="auto"/>
            <w:noWrap/>
            <w:vAlign w:val="center"/>
            <w:hideMark/>
          </w:tcPr>
          <w:p w14:paraId="702DC2C6" w14:textId="2B3DF0BD"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xml:space="preserve">Bald </w:t>
            </w:r>
            <w:r w:rsidR="007B04F9">
              <w:rPr>
                <w:rFonts w:ascii="Times New Roman" w:eastAsia="Times New Roman" w:hAnsi="Times New Roman" w:cs="Times New Roman"/>
                <w:color w:val="000000"/>
                <w:sz w:val="20"/>
                <w:szCs w:val="20"/>
              </w:rPr>
              <w:t>e</w:t>
            </w:r>
            <w:r w:rsidRPr="002B616C">
              <w:rPr>
                <w:rFonts w:ascii="Times New Roman" w:eastAsia="Times New Roman" w:hAnsi="Times New Roman" w:cs="Times New Roman"/>
                <w:color w:val="000000"/>
                <w:sz w:val="20"/>
                <w:szCs w:val="20"/>
              </w:rPr>
              <w:t>agle (</w:t>
            </w:r>
            <w:r w:rsidR="00AB15DC">
              <w:rPr>
                <w:rFonts w:ascii="Times New Roman" w:eastAsia="Times New Roman" w:hAnsi="Times New Roman" w:cs="Times New Roman"/>
                <w:color w:val="000000"/>
                <w:sz w:val="20"/>
                <w:szCs w:val="20"/>
              </w:rPr>
              <w:t>j</w:t>
            </w:r>
            <w:r w:rsidRPr="002B616C">
              <w:rPr>
                <w:rFonts w:ascii="Times New Roman" w:eastAsia="Times New Roman" w:hAnsi="Times New Roman" w:cs="Times New Roman"/>
                <w:color w:val="000000"/>
                <w:sz w:val="20"/>
                <w:szCs w:val="20"/>
              </w:rPr>
              <w:t>uv</w:t>
            </w:r>
            <w:r w:rsidR="00AB15DC">
              <w:rPr>
                <w:rFonts w:ascii="Times New Roman" w:eastAsia="Times New Roman" w:hAnsi="Times New Roman" w:cs="Times New Roman"/>
                <w:color w:val="000000"/>
                <w:sz w:val="20"/>
                <w:szCs w:val="20"/>
              </w:rPr>
              <w:t>enile</w:t>
            </w:r>
            <w:r w:rsidRPr="002B616C">
              <w:rPr>
                <w:rFonts w:ascii="Times New Roman" w:eastAsia="Times New Roman" w:hAnsi="Times New Roman" w:cs="Times New Roman"/>
                <w:color w:val="000000"/>
                <w:sz w:val="20"/>
                <w:szCs w:val="20"/>
              </w:rPr>
              <w:t>)</w:t>
            </w:r>
          </w:p>
        </w:tc>
        <w:tc>
          <w:tcPr>
            <w:tcW w:w="1092" w:type="dxa"/>
            <w:tcBorders>
              <w:top w:val="nil"/>
            </w:tcBorders>
            <w:shd w:val="clear" w:color="auto" w:fill="auto"/>
            <w:noWrap/>
            <w:vAlign w:val="center"/>
            <w:hideMark/>
          </w:tcPr>
          <w:p w14:paraId="26962503"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338" w:type="dxa"/>
            <w:tcBorders>
              <w:top w:val="nil"/>
            </w:tcBorders>
            <w:shd w:val="clear" w:color="auto" w:fill="auto"/>
            <w:noWrap/>
            <w:vAlign w:val="center"/>
            <w:hideMark/>
          </w:tcPr>
          <w:p w14:paraId="691699F6"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620" w:type="dxa"/>
            <w:tcBorders>
              <w:top w:val="nil"/>
            </w:tcBorders>
            <w:shd w:val="clear" w:color="auto" w:fill="auto"/>
            <w:noWrap/>
            <w:vAlign w:val="center"/>
            <w:hideMark/>
          </w:tcPr>
          <w:p w14:paraId="231D6336"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tcBorders>
              <w:top w:val="nil"/>
            </w:tcBorders>
            <w:shd w:val="clear" w:color="auto" w:fill="auto"/>
            <w:noWrap/>
            <w:vAlign w:val="center"/>
            <w:hideMark/>
          </w:tcPr>
          <w:p w14:paraId="3973D739"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900" w:type="dxa"/>
            <w:tcBorders>
              <w:top w:val="nil"/>
            </w:tcBorders>
            <w:shd w:val="clear" w:color="auto" w:fill="auto"/>
            <w:noWrap/>
            <w:vAlign w:val="center"/>
            <w:hideMark/>
          </w:tcPr>
          <w:p w14:paraId="2C147FE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0620AA59" w14:textId="77777777" w:rsidTr="00321782">
        <w:trPr>
          <w:trHeight w:val="576"/>
        </w:trPr>
        <w:tc>
          <w:tcPr>
            <w:tcW w:w="1260" w:type="dxa"/>
            <w:tcBorders>
              <w:top w:val="nil"/>
            </w:tcBorders>
            <w:shd w:val="clear" w:color="auto" w:fill="D0CECE" w:themeFill="background2" w:themeFillShade="E6"/>
            <w:noWrap/>
            <w:vAlign w:val="center"/>
            <w:hideMark/>
          </w:tcPr>
          <w:p w14:paraId="20EB1F4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proofErr w:type="spellStart"/>
            <w:r w:rsidRPr="002B616C">
              <w:rPr>
                <w:rFonts w:ascii="Times New Roman" w:eastAsia="Times New Roman" w:hAnsi="Times New Roman" w:cs="Times New Roman"/>
                <w:color w:val="000000"/>
                <w:sz w:val="20"/>
                <w:szCs w:val="20"/>
              </w:rPr>
              <w:t>Dippel</w:t>
            </w:r>
            <w:proofErr w:type="spellEnd"/>
          </w:p>
        </w:tc>
        <w:tc>
          <w:tcPr>
            <w:tcW w:w="900" w:type="dxa"/>
            <w:tcBorders>
              <w:top w:val="nil"/>
            </w:tcBorders>
            <w:shd w:val="clear" w:color="auto" w:fill="D0CECE" w:themeFill="background2" w:themeFillShade="E6"/>
            <w:noWrap/>
            <w:vAlign w:val="center"/>
            <w:hideMark/>
          </w:tcPr>
          <w:p w14:paraId="771AAA58"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6 Jun</w:t>
            </w:r>
          </w:p>
        </w:tc>
        <w:tc>
          <w:tcPr>
            <w:tcW w:w="1440" w:type="dxa"/>
            <w:tcBorders>
              <w:top w:val="nil"/>
            </w:tcBorders>
            <w:shd w:val="clear" w:color="auto" w:fill="D0CECE" w:themeFill="background2" w:themeFillShade="E6"/>
            <w:noWrap/>
            <w:vAlign w:val="center"/>
            <w:hideMark/>
          </w:tcPr>
          <w:p w14:paraId="5505F8D7"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O-DI-01-23</w:t>
            </w:r>
          </w:p>
        </w:tc>
        <w:tc>
          <w:tcPr>
            <w:tcW w:w="900" w:type="dxa"/>
            <w:tcBorders>
              <w:top w:val="nil"/>
            </w:tcBorders>
            <w:shd w:val="clear" w:color="auto" w:fill="D0CECE" w:themeFill="background2" w:themeFillShade="E6"/>
            <w:noWrap/>
            <w:vAlign w:val="center"/>
            <w:hideMark/>
          </w:tcPr>
          <w:p w14:paraId="61282825"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tcBorders>
              <w:top w:val="nil"/>
            </w:tcBorders>
            <w:shd w:val="clear" w:color="auto" w:fill="D0CECE" w:themeFill="background2" w:themeFillShade="E6"/>
            <w:noWrap/>
            <w:vAlign w:val="center"/>
            <w:hideMark/>
          </w:tcPr>
          <w:p w14:paraId="5C98FDB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Mammalian</w:t>
            </w:r>
          </w:p>
        </w:tc>
        <w:tc>
          <w:tcPr>
            <w:tcW w:w="1080" w:type="dxa"/>
            <w:tcBorders>
              <w:top w:val="nil"/>
            </w:tcBorders>
            <w:shd w:val="clear" w:color="auto" w:fill="D0CECE" w:themeFill="background2" w:themeFillShade="E6"/>
            <w:noWrap/>
            <w:vAlign w:val="center"/>
            <w:hideMark/>
          </w:tcPr>
          <w:p w14:paraId="7449388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Raccoon</w:t>
            </w:r>
          </w:p>
        </w:tc>
        <w:tc>
          <w:tcPr>
            <w:tcW w:w="1092" w:type="dxa"/>
            <w:tcBorders>
              <w:top w:val="nil"/>
            </w:tcBorders>
            <w:shd w:val="clear" w:color="auto" w:fill="D0CECE" w:themeFill="background2" w:themeFillShade="E6"/>
            <w:noWrap/>
            <w:vAlign w:val="center"/>
            <w:hideMark/>
          </w:tcPr>
          <w:p w14:paraId="38099876"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338" w:type="dxa"/>
            <w:tcBorders>
              <w:top w:val="nil"/>
            </w:tcBorders>
            <w:shd w:val="clear" w:color="auto" w:fill="D0CECE" w:themeFill="background2" w:themeFillShade="E6"/>
            <w:noWrap/>
            <w:vAlign w:val="center"/>
            <w:hideMark/>
          </w:tcPr>
          <w:p w14:paraId="632ABA69"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620" w:type="dxa"/>
            <w:tcBorders>
              <w:top w:val="nil"/>
            </w:tcBorders>
            <w:shd w:val="clear" w:color="auto" w:fill="D0CECE" w:themeFill="background2" w:themeFillShade="E6"/>
            <w:noWrap/>
            <w:vAlign w:val="center"/>
            <w:hideMark/>
          </w:tcPr>
          <w:p w14:paraId="793E3C49"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tcBorders>
              <w:top w:val="nil"/>
            </w:tcBorders>
            <w:shd w:val="clear" w:color="auto" w:fill="D0CECE" w:themeFill="background2" w:themeFillShade="E6"/>
            <w:noWrap/>
            <w:vAlign w:val="center"/>
            <w:hideMark/>
          </w:tcPr>
          <w:p w14:paraId="639BBD2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900" w:type="dxa"/>
            <w:tcBorders>
              <w:top w:val="nil"/>
            </w:tcBorders>
            <w:shd w:val="clear" w:color="auto" w:fill="D0CECE" w:themeFill="background2" w:themeFillShade="E6"/>
            <w:noWrap/>
            <w:vAlign w:val="center"/>
            <w:hideMark/>
          </w:tcPr>
          <w:p w14:paraId="68B5162D"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2C8447FA" w14:textId="77777777" w:rsidTr="00321782">
        <w:trPr>
          <w:trHeight w:val="576"/>
        </w:trPr>
        <w:tc>
          <w:tcPr>
            <w:tcW w:w="1260" w:type="dxa"/>
            <w:tcBorders>
              <w:top w:val="nil"/>
            </w:tcBorders>
            <w:shd w:val="clear" w:color="auto" w:fill="auto"/>
            <w:noWrap/>
            <w:vAlign w:val="center"/>
            <w:hideMark/>
          </w:tcPr>
          <w:p w14:paraId="2E33BE52" w14:textId="641CCF12" w:rsidR="002B616C" w:rsidRPr="002B616C" w:rsidRDefault="00F1260B" w:rsidP="002B616C">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Newark East</w:t>
            </w:r>
          </w:p>
        </w:tc>
        <w:tc>
          <w:tcPr>
            <w:tcW w:w="900" w:type="dxa"/>
            <w:tcBorders>
              <w:top w:val="nil"/>
            </w:tcBorders>
            <w:shd w:val="clear" w:color="auto" w:fill="auto"/>
            <w:noWrap/>
            <w:vAlign w:val="center"/>
            <w:hideMark/>
          </w:tcPr>
          <w:p w14:paraId="12192D27"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14 May</w:t>
            </w:r>
          </w:p>
        </w:tc>
        <w:tc>
          <w:tcPr>
            <w:tcW w:w="1440" w:type="dxa"/>
            <w:tcBorders>
              <w:top w:val="nil"/>
            </w:tcBorders>
            <w:shd w:val="clear" w:color="auto" w:fill="auto"/>
            <w:noWrap/>
            <w:vAlign w:val="center"/>
            <w:hideMark/>
          </w:tcPr>
          <w:p w14:paraId="6AE5F114"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O-NE-03-23</w:t>
            </w:r>
          </w:p>
        </w:tc>
        <w:tc>
          <w:tcPr>
            <w:tcW w:w="900" w:type="dxa"/>
            <w:tcBorders>
              <w:top w:val="nil"/>
            </w:tcBorders>
            <w:shd w:val="clear" w:color="auto" w:fill="auto"/>
            <w:noWrap/>
            <w:vAlign w:val="center"/>
            <w:hideMark/>
          </w:tcPr>
          <w:p w14:paraId="125E8A26"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tcBorders>
              <w:top w:val="nil"/>
            </w:tcBorders>
            <w:shd w:val="clear" w:color="auto" w:fill="auto"/>
            <w:noWrap/>
            <w:vAlign w:val="center"/>
            <w:hideMark/>
          </w:tcPr>
          <w:p w14:paraId="4FE68D46"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Avian</w:t>
            </w:r>
          </w:p>
        </w:tc>
        <w:tc>
          <w:tcPr>
            <w:tcW w:w="1080" w:type="dxa"/>
            <w:tcBorders>
              <w:top w:val="nil"/>
            </w:tcBorders>
            <w:shd w:val="clear" w:color="auto" w:fill="auto"/>
            <w:noWrap/>
            <w:vAlign w:val="center"/>
            <w:hideMark/>
          </w:tcPr>
          <w:p w14:paraId="5AC69C7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European starling</w:t>
            </w:r>
          </w:p>
        </w:tc>
        <w:tc>
          <w:tcPr>
            <w:tcW w:w="1092" w:type="dxa"/>
            <w:tcBorders>
              <w:top w:val="nil"/>
            </w:tcBorders>
            <w:shd w:val="clear" w:color="auto" w:fill="auto"/>
            <w:noWrap/>
            <w:vAlign w:val="center"/>
            <w:hideMark/>
          </w:tcPr>
          <w:p w14:paraId="106E03A9"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338" w:type="dxa"/>
            <w:tcBorders>
              <w:top w:val="nil"/>
            </w:tcBorders>
            <w:shd w:val="clear" w:color="auto" w:fill="auto"/>
            <w:noWrap/>
            <w:vAlign w:val="center"/>
            <w:hideMark/>
          </w:tcPr>
          <w:p w14:paraId="678F303A"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620" w:type="dxa"/>
            <w:tcBorders>
              <w:top w:val="nil"/>
            </w:tcBorders>
            <w:shd w:val="clear" w:color="auto" w:fill="auto"/>
            <w:noWrap/>
            <w:vAlign w:val="center"/>
            <w:hideMark/>
          </w:tcPr>
          <w:p w14:paraId="7B3A05FF"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tcBorders>
              <w:top w:val="nil"/>
            </w:tcBorders>
            <w:shd w:val="clear" w:color="auto" w:fill="auto"/>
            <w:noWrap/>
            <w:vAlign w:val="center"/>
            <w:hideMark/>
          </w:tcPr>
          <w:p w14:paraId="7C04FB2C"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900" w:type="dxa"/>
            <w:tcBorders>
              <w:top w:val="nil"/>
            </w:tcBorders>
            <w:shd w:val="clear" w:color="auto" w:fill="auto"/>
            <w:noWrap/>
            <w:vAlign w:val="center"/>
            <w:hideMark/>
          </w:tcPr>
          <w:p w14:paraId="6624CAC8"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4394C6FF" w14:textId="77777777" w:rsidTr="00321782">
        <w:trPr>
          <w:trHeight w:val="576"/>
        </w:trPr>
        <w:tc>
          <w:tcPr>
            <w:tcW w:w="1260" w:type="dxa"/>
            <w:tcBorders>
              <w:top w:val="nil"/>
            </w:tcBorders>
            <w:shd w:val="clear" w:color="auto" w:fill="D0CECE" w:themeFill="background2" w:themeFillShade="E6"/>
            <w:noWrap/>
            <w:vAlign w:val="center"/>
            <w:hideMark/>
          </w:tcPr>
          <w:p w14:paraId="69CA1C2E" w14:textId="1FD129E6" w:rsidR="002B616C" w:rsidRPr="002B616C" w:rsidRDefault="00F1260B" w:rsidP="002B616C">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Newark East</w:t>
            </w:r>
          </w:p>
        </w:tc>
        <w:tc>
          <w:tcPr>
            <w:tcW w:w="900" w:type="dxa"/>
            <w:tcBorders>
              <w:top w:val="nil"/>
            </w:tcBorders>
            <w:shd w:val="clear" w:color="auto" w:fill="D0CECE" w:themeFill="background2" w:themeFillShade="E6"/>
            <w:noWrap/>
            <w:vAlign w:val="center"/>
            <w:hideMark/>
          </w:tcPr>
          <w:p w14:paraId="09A8132A"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16 May</w:t>
            </w:r>
          </w:p>
        </w:tc>
        <w:tc>
          <w:tcPr>
            <w:tcW w:w="1440" w:type="dxa"/>
            <w:tcBorders>
              <w:top w:val="nil"/>
            </w:tcBorders>
            <w:shd w:val="clear" w:color="auto" w:fill="D0CECE" w:themeFill="background2" w:themeFillShade="E6"/>
            <w:noWrap/>
            <w:vAlign w:val="center"/>
            <w:hideMark/>
          </w:tcPr>
          <w:p w14:paraId="0FF3EECE"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O-NE-02-23</w:t>
            </w:r>
          </w:p>
        </w:tc>
        <w:tc>
          <w:tcPr>
            <w:tcW w:w="900" w:type="dxa"/>
            <w:tcBorders>
              <w:top w:val="nil"/>
            </w:tcBorders>
            <w:shd w:val="clear" w:color="auto" w:fill="D0CECE" w:themeFill="background2" w:themeFillShade="E6"/>
            <w:noWrap/>
            <w:vAlign w:val="center"/>
            <w:hideMark/>
          </w:tcPr>
          <w:p w14:paraId="1C1CFF53"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tcBorders>
              <w:top w:val="nil"/>
            </w:tcBorders>
            <w:shd w:val="clear" w:color="auto" w:fill="D0CECE" w:themeFill="background2" w:themeFillShade="E6"/>
            <w:noWrap/>
            <w:vAlign w:val="center"/>
            <w:hideMark/>
          </w:tcPr>
          <w:p w14:paraId="1F7BC64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Avian</w:t>
            </w:r>
          </w:p>
        </w:tc>
        <w:tc>
          <w:tcPr>
            <w:tcW w:w="1080" w:type="dxa"/>
            <w:tcBorders>
              <w:top w:val="nil"/>
            </w:tcBorders>
            <w:shd w:val="clear" w:color="auto" w:fill="D0CECE" w:themeFill="background2" w:themeFillShade="E6"/>
            <w:noWrap/>
            <w:vAlign w:val="center"/>
            <w:hideMark/>
          </w:tcPr>
          <w:p w14:paraId="6A7180CE"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European starling</w:t>
            </w:r>
          </w:p>
        </w:tc>
        <w:tc>
          <w:tcPr>
            <w:tcW w:w="1092" w:type="dxa"/>
            <w:tcBorders>
              <w:top w:val="nil"/>
            </w:tcBorders>
            <w:shd w:val="clear" w:color="auto" w:fill="D0CECE" w:themeFill="background2" w:themeFillShade="E6"/>
            <w:noWrap/>
            <w:vAlign w:val="center"/>
            <w:hideMark/>
          </w:tcPr>
          <w:p w14:paraId="1F674CD5"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338" w:type="dxa"/>
            <w:tcBorders>
              <w:top w:val="nil"/>
            </w:tcBorders>
            <w:shd w:val="clear" w:color="auto" w:fill="D0CECE" w:themeFill="background2" w:themeFillShade="E6"/>
            <w:noWrap/>
            <w:vAlign w:val="center"/>
            <w:hideMark/>
          </w:tcPr>
          <w:p w14:paraId="58FB53B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620" w:type="dxa"/>
            <w:tcBorders>
              <w:top w:val="nil"/>
            </w:tcBorders>
            <w:shd w:val="clear" w:color="auto" w:fill="D0CECE" w:themeFill="background2" w:themeFillShade="E6"/>
            <w:noWrap/>
            <w:vAlign w:val="center"/>
            <w:hideMark/>
          </w:tcPr>
          <w:p w14:paraId="3CC80A4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tcBorders>
              <w:top w:val="nil"/>
            </w:tcBorders>
            <w:shd w:val="clear" w:color="auto" w:fill="D0CECE" w:themeFill="background2" w:themeFillShade="E6"/>
            <w:noWrap/>
            <w:vAlign w:val="center"/>
            <w:hideMark/>
          </w:tcPr>
          <w:p w14:paraId="613FC586"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900" w:type="dxa"/>
            <w:tcBorders>
              <w:top w:val="nil"/>
            </w:tcBorders>
            <w:shd w:val="clear" w:color="auto" w:fill="D0CECE" w:themeFill="background2" w:themeFillShade="E6"/>
            <w:noWrap/>
            <w:vAlign w:val="center"/>
            <w:hideMark/>
          </w:tcPr>
          <w:p w14:paraId="66897D32"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78626BAC" w14:textId="77777777" w:rsidTr="00321782">
        <w:trPr>
          <w:trHeight w:val="576"/>
        </w:trPr>
        <w:tc>
          <w:tcPr>
            <w:tcW w:w="1260" w:type="dxa"/>
            <w:tcBorders>
              <w:top w:val="nil"/>
            </w:tcBorders>
            <w:shd w:val="clear" w:color="auto" w:fill="auto"/>
            <w:noWrap/>
            <w:vAlign w:val="center"/>
            <w:hideMark/>
          </w:tcPr>
          <w:p w14:paraId="3DA30AB1" w14:textId="7B60F9EF" w:rsidR="002B616C" w:rsidRPr="002B616C" w:rsidRDefault="00F1260B" w:rsidP="002B616C">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Newark East</w:t>
            </w:r>
          </w:p>
        </w:tc>
        <w:tc>
          <w:tcPr>
            <w:tcW w:w="900" w:type="dxa"/>
            <w:tcBorders>
              <w:top w:val="nil"/>
            </w:tcBorders>
            <w:shd w:val="clear" w:color="auto" w:fill="auto"/>
            <w:noWrap/>
            <w:vAlign w:val="center"/>
            <w:hideMark/>
          </w:tcPr>
          <w:p w14:paraId="32DDEAEA"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18 May</w:t>
            </w:r>
          </w:p>
        </w:tc>
        <w:tc>
          <w:tcPr>
            <w:tcW w:w="1440" w:type="dxa"/>
            <w:tcBorders>
              <w:top w:val="nil"/>
            </w:tcBorders>
            <w:shd w:val="clear" w:color="auto" w:fill="auto"/>
            <w:noWrap/>
            <w:vAlign w:val="center"/>
            <w:hideMark/>
          </w:tcPr>
          <w:p w14:paraId="0689D8D8"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O-NE-02-23</w:t>
            </w:r>
          </w:p>
        </w:tc>
        <w:tc>
          <w:tcPr>
            <w:tcW w:w="900" w:type="dxa"/>
            <w:tcBorders>
              <w:top w:val="nil"/>
            </w:tcBorders>
            <w:shd w:val="clear" w:color="auto" w:fill="auto"/>
            <w:noWrap/>
            <w:vAlign w:val="center"/>
            <w:hideMark/>
          </w:tcPr>
          <w:p w14:paraId="71509508"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tcBorders>
              <w:top w:val="nil"/>
            </w:tcBorders>
            <w:shd w:val="clear" w:color="auto" w:fill="auto"/>
            <w:noWrap/>
            <w:vAlign w:val="center"/>
            <w:hideMark/>
          </w:tcPr>
          <w:p w14:paraId="3B724772"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Avian</w:t>
            </w:r>
          </w:p>
        </w:tc>
        <w:tc>
          <w:tcPr>
            <w:tcW w:w="1080" w:type="dxa"/>
            <w:tcBorders>
              <w:top w:val="nil"/>
            </w:tcBorders>
            <w:shd w:val="clear" w:color="auto" w:fill="auto"/>
            <w:noWrap/>
            <w:vAlign w:val="center"/>
            <w:hideMark/>
          </w:tcPr>
          <w:p w14:paraId="2A2BBDDA"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European starling</w:t>
            </w:r>
          </w:p>
        </w:tc>
        <w:tc>
          <w:tcPr>
            <w:tcW w:w="1092" w:type="dxa"/>
            <w:tcBorders>
              <w:top w:val="nil"/>
            </w:tcBorders>
            <w:shd w:val="clear" w:color="auto" w:fill="auto"/>
            <w:noWrap/>
            <w:vAlign w:val="center"/>
            <w:hideMark/>
          </w:tcPr>
          <w:p w14:paraId="6B1F1B13"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338" w:type="dxa"/>
            <w:tcBorders>
              <w:top w:val="nil"/>
            </w:tcBorders>
            <w:shd w:val="clear" w:color="auto" w:fill="auto"/>
            <w:noWrap/>
            <w:vAlign w:val="center"/>
            <w:hideMark/>
          </w:tcPr>
          <w:p w14:paraId="235EA1AA"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620" w:type="dxa"/>
            <w:tcBorders>
              <w:top w:val="nil"/>
            </w:tcBorders>
            <w:shd w:val="clear" w:color="auto" w:fill="auto"/>
            <w:noWrap/>
            <w:vAlign w:val="center"/>
            <w:hideMark/>
          </w:tcPr>
          <w:p w14:paraId="006CB0AE"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tcBorders>
              <w:top w:val="nil"/>
            </w:tcBorders>
            <w:shd w:val="clear" w:color="auto" w:fill="auto"/>
            <w:noWrap/>
            <w:vAlign w:val="center"/>
            <w:hideMark/>
          </w:tcPr>
          <w:p w14:paraId="64C2C658"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900" w:type="dxa"/>
            <w:tcBorders>
              <w:top w:val="nil"/>
            </w:tcBorders>
            <w:shd w:val="clear" w:color="auto" w:fill="auto"/>
            <w:noWrap/>
            <w:vAlign w:val="center"/>
            <w:hideMark/>
          </w:tcPr>
          <w:p w14:paraId="1F401495"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543E5E2F" w14:textId="77777777" w:rsidTr="00321782">
        <w:trPr>
          <w:trHeight w:val="576"/>
        </w:trPr>
        <w:tc>
          <w:tcPr>
            <w:tcW w:w="1260" w:type="dxa"/>
            <w:tcBorders>
              <w:top w:val="nil"/>
            </w:tcBorders>
            <w:shd w:val="clear" w:color="auto" w:fill="D0CECE" w:themeFill="background2" w:themeFillShade="E6"/>
            <w:noWrap/>
            <w:vAlign w:val="center"/>
            <w:hideMark/>
          </w:tcPr>
          <w:p w14:paraId="72C993A0" w14:textId="77F95599" w:rsidR="002B616C" w:rsidRPr="002B616C" w:rsidRDefault="00F1260B" w:rsidP="002B616C">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Newark East</w:t>
            </w:r>
          </w:p>
        </w:tc>
        <w:tc>
          <w:tcPr>
            <w:tcW w:w="900" w:type="dxa"/>
            <w:tcBorders>
              <w:top w:val="nil"/>
            </w:tcBorders>
            <w:shd w:val="clear" w:color="auto" w:fill="D0CECE" w:themeFill="background2" w:themeFillShade="E6"/>
            <w:noWrap/>
            <w:vAlign w:val="center"/>
            <w:hideMark/>
          </w:tcPr>
          <w:p w14:paraId="3A3161ED"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21 May</w:t>
            </w:r>
          </w:p>
        </w:tc>
        <w:tc>
          <w:tcPr>
            <w:tcW w:w="1440" w:type="dxa"/>
            <w:tcBorders>
              <w:top w:val="nil"/>
            </w:tcBorders>
            <w:shd w:val="clear" w:color="auto" w:fill="D0CECE" w:themeFill="background2" w:themeFillShade="E6"/>
            <w:noWrap/>
            <w:vAlign w:val="center"/>
            <w:hideMark/>
          </w:tcPr>
          <w:p w14:paraId="1386A43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O-NE-02-23</w:t>
            </w:r>
          </w:p>
        </w:tc>
        <w:tc>
          <w:tcPr>
            <w:tcW w:w="900" w:type="dxa"/>
            <w:tcBorders>
              <w:top w:val="nil"/>
            </w:tcBorders>
            <w:shd w:val="clear" w:color="auto" w:fill="D0CECE" w:themeFill="background2" w:themeFillShade="E6"/>
            <w:noWrap/>
            <w:vAlign w:val="center"/>
            <w:hideMark/>
          </w:tcPr>
          <w:p w14:paraId="2F572AD3"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tcBorders>
              <w:top w:val="nil"/>
            </w:tcBorders>
            <w:shd w:val="clear" w:color="auto" w:fill="D0CECE" w:themeFill="background2" w:themeFillShade="E6"/>
            <w:noWrap/>
            <w:vAlign w:val="center"/>
            <w:hideMark/>
          </w:tcPr>
          <w:p w14:paraId="3E12ADC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Avian</w:t>
            </w:r>
          </w:p>
        </w:tc>
        <w:tc>
          <w:tcPr>
            <w:tcW w:w="1080" w:type="dxa"/>
            <w:tcBorders>
              <w:top w:val="nil"/>
            </w:tcBorders>
            <w:shd w:val="clear" w:color="auto" w:fill="D0CECE" w:themeFill="background2" w:themeFillShade="E6"/>
            <w:noWrap/>
            <w:vAlign w:val="center"/>
            <w:hideMark/>
          </w:tcPr>
          <w:p w14:paraId="6DA09B6E"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Crow</w:t>
            </w:r>
          </w:p>
        </w:tc>
        <w:tc>
          <w:tcPr>
            <w:tcW w:w="1092" w:type="dxa"/>
            <w:tcBorders>
              <w:top w:val="nil"/>
            </w:tcBorders>
            <w:shd w:val="clear" w:color="auto" w:fill="D0CECE" w:themeFill="background2" w:themeFillShade="E6"/>
            <w:noWrap/>
            <w:vAlign w:val="center"/>
            <w:hideMark/>
          </w:tcPr>
          <w:p w14:paraId="4577AE64"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338" w:type="dxa"/>
            <w:tcBorders>
              <w:top w:val="nil"/>
            </w:tcBorders>
            <w:shd w:val="clear" w:color="auto" w:fill="D0CECE" w:themeFill="background2" w:themeFillShade="E6"/>
            <w:noWrap/>
            <w:vAlign w:val="center"/>
            <w:hideMark/>
          </w:tcPr>
          <w:p w14:paraId="1B6A0DA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620" w:type="dxa"/>
            <w:tcBorders>
              <w:top w:val="nil"/>
            </w:tcBorders>
            <w:shd w:val="clear" w:color="auto" w:fill="D0CECE" w:themeFill="background2" w:themeFillShade="E6"/>
            <w:noWrap/>
            <w:vAlign w:val="center"/>
            <w:hideMark/>
          </w:tcPr>
          <w:p w14:paraId="4E9B1CB5"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tcBorders>
              <w:top w:val="nil"/>
            </w:tcBorders>
            <w:shd w:val="clear" w:color="auto" w:fill="D0CECE" w:themeFill="background2" w:themeFillShade="E6"/>
            <w:noWrap/>
            <w:vAlign w:val="center"/>
            <w:hideMark/>
          </w:tcPr>
          <w:p w14:paraId="2FA91F73"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900" w:type="dxa"/>
            <w:tcBorders>
              <w:top w:val="nil"/>
            </w:tcBorders>
            <w:shd w:val="clear" w:color="auto" w:fill="D0CECE" w:themeFill="background2" w:themeFillShade="E6"/>
            <w:noWrap/>
            <w:vAlign w:val="center"/>
            <w:hideMark/>
          </w:tcPr>
          <w:p w14:paraId="0628548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5C38DEE4" w14:textId="77777777" w:rsidTr="00321782">
        <w:trPr>
          <w:trHeight w:val="576"/>
        </w:trPr>
        <w:tc>
          <w:tcPr>
            <w:tcW w:w="1260" w:type="dxa"/>
            <w:tcBorders>
              <w:top w:val="nil"/>
            </w:tcBorders>
            <w:shd w:val="clear" w:color="auto" w:fill="auto"/>
            <w:noWrap/>
            <w:vAlign w:val="center"/>
            <w:hideMark/>
          </w:tcPr>
          <w:p w14:paraId="77B006F0" w14:textId="7D5DED2D" w:rsidR="002B616C" w:rsidRPr="002B616C" w:rsidRDefault="00F1260B" w:rsidP="002B616C">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Newark East</w:t>
            </w:r>
          </w:p>
        </w:tc>
        <w:tc>
          <w:tcPr>
            <w:tcW w:w="900" w:type="dxa"/>
            <w:tcBorders>
              <w:top w:val="nil"/>
            </w:tcBorders>
            <w:shd w:val="clear" w:color="auto" w:fill="auto"/>
            <w:noWrap/>
            <w:vAlign w:val="center"/>
            <w:hideMark/>
          </w:tcPr>
          <w:p w14:paraId="37072B89"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28 May</w:t>
            </w:r>
          </w:p>
        </w:tc>
        <w:tc>
          <w:tcPr>
            <w:tcW w:w="1440" w:type="dxa"/>
            <w:tcBorders>
              <w:top w:val="nil"/>
            </w:tcBorders>
            <w:shd w:val="clear" w:color="auto" w:fill="auto"/>
            <w:noWrap/>
            <w:vAlign w:val="center"/>
            <w:hideMark/>
          </w:tcPr>
          <w:p w14:paraId="291DF479"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O-NE-05-23</w:t>
            </w:r>
          </w:p>
        </w:tc>
        <w:tc>
          <w:tcPr>
            <w:tcW w:w="900" w:type="dxa"/>
            <w:tcBorders>
              <w:top w:val="nil"/>
            </w:tcBorders>
            <w:shd w:val="clear" w:color="auto" w:fill="auto"/>
            <w:noWrap/>
            <w:vAlign w:val="center"/>
            <w:hideMark/>
          </w:tcPr>
          <w:p w14:paraId="7D38874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tcBorders>
              <w:top w:val="nil"/>
            </w:tcBorders>
            <w:shd w:val="clear" w:color="auto" w:fill="auto"/>
            <w:noWrap/>
            <w:vAlign w:val="center"/>
            <w:hideMark/>
          </w:tcPr>
          <w:p w14:paraId="7CAB311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Avian</w:t>
            </w:r>
          </w:p>
        </w:tc>
        <w:tc>
          <w:tcPr>
            <w:tcW w:w="1080" w:type="dxa"/>
            <w:tcBorders>
              <w:top w:val="nil"/>
            </w:tcBorders>
            <w:shd w:val="clear" w:color="auto" w:fill="auto"/>
            <w:noWrap/>
            <w:vAlign w:val="center"/>
            <w:hideMark/>
          </w:tcPr>
          <w:p w14:paraId="4E865DE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European starling</w:t>
            </w:r>
          </w:p>
        </w:tc>
        <w:tc>
          <w:tcPr>
            <w:tcW w:w="1092" w:type="dxa"/>
            <w:tcBorders>
              <w:top w:val="nil"/>
            </w:tcBorders>
            <w:shd w:val="clear" w:color="auto" w:fill="auto"/>
            <w:noWrap/>
            <w:vAlign w:val="center"/>
            <w:hideMark/>
          </w:tcPr>
          <w:p w14:paraId="13CC283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338" w:type="dxa"/>
            <w:tcBorders>
              <w:top w:val="nil"/>
            </w:tcBorders>
            <w:shd w:val="clear" w:color="auto" w:fill="auto"/>
            <w:noWrap/>
            <w:vAlign w:val="center"/>
            <w:hideMark/>
          </w:tcPr>
          <w:p w14:paraId="1A300859"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620" w:type="dxa"/>
            <w:tcBorders>
              <w:top w:val="nil"/>
            </w:tcBorders>
            <w:shd w:val="clear" w:color="auto" w:fill="auto"/>
            <w:noWrap/>
            <w:vAlign w:val="center"/>
            <w:hideMark/>
          </w:tcPr>
          <w:p w14:paraId="3FBCF88D"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tcBorders>
              <w:top w:val="nil"/>
            </w:tcBorders>
            <w:shd w:val="clear" w:color="auto" w:fill="auto"/>
            <w:noWrap/>
            <w:vAlign w:val="center"/>
            <w:hideMark/>
          </w:tcPr>
          <w:p w14:paraId="4F98183B"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900" w:type="dxa"/>
            <w:tcBorders>
              <w:top w:val="nil"/>
            </w:tcBorders>
            <w:shd w:val="clear" w:color="auto" w:fill="auto"/>
            <w:noWrap/>
            <w:vAlign w:val="center"/>
            <w:hideMark/>
          </w:tcPr>
          <w:p w14:paraId="18E6759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0D9F3F26" w14:textId="77777777" w:rsidTr="00321782">
        <w:trPr>
          <w:trHeight w:val="576"/>
        </w:trPr>
        <w:tc>
          <w:tcPr>
            <w:tcW w:w="1260" w:type="dxa"/>
            <w:tcBorders>
              <w:top w:val="nil"/>
            </w:tcBorders>
            <w:shd w:val="clear" w:color="auto" w:fill="D0CECE" w:themeFill="background2" w:themeFillShade="E6"/>
            <w:noWrap/>
            <w:vAlign w:val="center"/>
            <w:hideMark/>
          </w:tcPr>
          <w:p w14:paraId="0CCBB8E8" w14:textId="7703C785" w:rsidR="002B616C" w:rsidRPr="002B616C" w:rsidRDefault="00F1260B" w:rsidP="002B616C">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Newark East</w:t>
            </w:r>
          </w:p>
        </w:tc>
        <w:tc>
          <w:tcPr>
            <w:tcW w:w="900" w:type="dxa"/>
            <w:tcBorders>
              <w:top w:val="nil"/>
            </w:tcBorders>
            <w:shd w:val="clear" w:color="auto" w:fill="D0CECE" w:themeFill="background2" w:themeFillShade="E6"/>
            <w:noWrap/>
            <w:vAlign w:val="center"/>
            <w:hideMark/>
          </w:tcPr>
          <w:p w14:paraId="7E815B38"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28 May</w:t>
            </w:r>
          </w:p>
        </w:tc>
        <w:tc>
          <w:tcPr>
            <w:tcW w:w="1440" w:type="dxa"/>
            <w:tcBorders>
              <w:top w:val="nil"/>
            </w:tcBorders>
            <w:shd w:val="clear" w:color="auto" w:fill="D0CECE" w:themeFill="background2" w:themeFillShade="E6"/>
            <w:noWrap/>
            <w:vAlign w:val="center"/>
            <w:hideMark/>
          </w:tcPr>
          <w:p w14:paraId="4395635D"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O-NE-07-23</w:t>
            </w:r>
          </w:p>
        </w:tc>
        <w:tc>
          <w:tcPr>
            <w:tcW w:w="900" w:type="dxa"/>
            <w:tcBorders>
              <w:top w:val="nil"/>
            </w:tcBorders>
            <w:shd w:val="clear" w:color="auto" w:fill="D0CECE" w:themeFill="background2" w:themeFillShade="E6"/>
            <w:noWrap/>
            <w:vAlign w:val="center"/>
            <w:hideMark/>
          </w:tcPr>
          <w:p w14:paraId="5511AF8A"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Tern</w:t>
            </w:r>
          </w:p>
        </w:tc>
        <w:tc>
          <w:tcPr>
            <w:tcW w:w="1260" w:type="dxa"/>
            <w:tcBorders>
              <w:top w:val="nil"/>
            </w:tcBorders>
            <w:shd w:val="clear" w:color="auto" w:fill="D0CECE" w:themeFill="background2" w:themeFillShade="E6"/>
            <w:noWrap/>
            <w:vAlign w:val="center"/>
            <w:hideMark/>
          </w:tcPr>
          <w:p w14:paraId="22882949"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Reptilian</w:t>
            </w:r>
          </w:p>
        </w:tc>
        <w:tc>
          <w:tcPr>
            <w:tcW w:w="1080" w:type="dxa"/>
            <w:tcBorders>
              <w:top w:val="nil"/>
            </w:tcBorders>
            <w:shd w:val="clear" w:color="auto" w:fill="D0CECE" w:themeFill="background2" w:themeFillShade="E6"/>
            <w:noWrap/>
            <w:vAlign w:val="center"/>
            <w:hideMark/>
          </w:tcPr>
          <w:p w14:paraId="5CA49B6D"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proofErr w:type="spellStart"/>
            <w:r w:rsidRPr="002B616C">
              <w:rPr>
                <w:rFonts w:ascii="Times New Roman" w:eastAsia="Times New Roman" w:hAnsi="Times New Roman" w:cs="Times New Roman"/>
                <w:color w:val="000000"/>
                <w:sz w:val="20"/>
                <w:szCs w:val="20"/>
              </w:rPr>
              <w:t>Bullsnake</w:t>
            </w:r>
            <w:proofErr w:type="spellEnd"/>
          </w:p>
        </w:tc>
        <w:tc>
          <w:tcPr>
            <w:tcW w:w="1092" w:type="dxa"/>
            <w:tcBorders>
              <w:top w:val="nil"/>
            </w:tcBorders>
            <w:shd w:val="clear" w:color="auto" w:fill="D0CECE" w:themeFill="background2" w:themeFillShade="E6"/>
            <w:noWrap/>
            <w:vAlign w:val="center"/>
            <w:hideMark/>
          </w:tcPr>
          <w:p w14:paraId="31EB907F"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338" w:type="dxa"/>
            <w:tcBorders>
              <w:top w:val="nil"/>
            </w:tcBorders>
            <w:shd w:val="clear" w:color="auto" w:fill="D0CECE" w:themeFill="background2" w:themeFillShade="E6"/>
            <w:noWrap/>
            <w:vAlign w:val="center"/>
            <w:hideMark/>
          </w:tcPr>
          <w:p w14:paraId="3513213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620" w:type="dxa"/>
            <w:tcBorders>
              <w:top w:val="nil"/>
            </w:tcBorders>
            <w:shd w:val="clear" w:color="auto" w:fill="D0CECE" w:themeFill="background2" w:themeFillShade="E6"/>
            <w:noWrap/>
            <w:vAlign w:val="center"/>
            <w:hideMark/>
          </w:tcPr>
          <w:p w14:paraId="39ED3276"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170" w:type="dxa"/>
            <w:tcBorders>
              <w:top w:val="nil"/>
            </w:tcBorders>
            <w:shd w:val="clear" w:color="auto" w:fill="D0CECE" w:themeFill="background2" w:themeFillShade="E6"/>
            <w:noWrap/>
            <w:vAlign w:val="center"/>
            <w:hideMark/>
          </w:tcPr>
          <w:p w14:paraId="5BB5B4A7"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900" w:type="dxa"/>
            <w:tcBorders>
              <w:top w:val="nil"/>
            </w:tcBorders>
            <w:shd w:val="clear" w:color="auto" w:fill="D0CECE" w:themeFill="background2" w:themeFillShade="E6"/>
            <w:noWrap/>
            <w:vAlign w:val="center"/>
            <w:hideMark/>
          </w:tcPr>
          <w:p w14:paraId="64E0581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2B616C" w14:paraId="152C2B37" w14:textId="77777777" w:rsidTr="00C03C3C">
        <w:trPr>
          <w:trHeight w:val="576"/>
        </w:trPr>
        <w:tc>
          <w:tcPr>
            <w:tcW w:w="1260" w:type="dxa"/>
            <w:tcBorders>
              <w:top w:val="nil"/>
              <w:bottom w:val="single" w:sz="4" w:space="0" w:color="auto"/>
            </w:tcBorders>
            <w:shd w:val="clear" w:color="auto" w:fill="auto"/>
            <w:noWrap/>
            <w:vAlign w:val="center"/>
            <w:hideMark/>
          </w:tcPr>
          <w:p w14:paraId="31464669" w14:textId="0B81B558" w:rsidR="002B616C" w:rsidRPr="002B616C" w:rsidRDefault="00F1260B" w:rsidP="002B616C">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Newark East</w:t>
            </w:r>
          </w:p>
        </w:tc>
        <w:tc>
          <w:tcPr>
            <w:tcW w:w="900" w:type="dxa"/>
            <w:tcBorders>
              <w:top w:val="nil"/>
              <w:bottom w:val="single" w:sz="4" w:space="0" w:color="auto"/>
            </w:tcBorders>
            <w:shd w:val="clear" w:color="auto" w:fill="auto"/>
            <w:noWrap/>
            <w:vAlign w:val="center"/>
            <w:hideMark/>
          </w:tcPr>
          <w:p w14:paraId="7007E70F"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11 Jun</w:t>
            </w:r>
          </w:p>
        </w:tc>
        <w:tc>
          <w:tcPr>
            <w:tcW w:w="1440" w:type="dxa"/>
            <w:tcBorders>
              <w:top w:val="nil"/>
              <w:bottom w:val="single" w:sz="4" w:space="0" w:color="auto"/>
            </w:tcBorders>
            <w:shd w:val="clear" w:color="auto" w:fill="auto"/>
            <w:noWrap/>
            <w:vAlign w:val="center"/>
            <w:hideMark/>
          </w:tcPr>
          <w:p w14:paraId="7A381E23"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O-NE-09-23</w:t>
            </w:r>
          </w:p>
        </w:tc>
        <w:tc>
          <w:tcPr>
            <w:tcW w:w="900" w:type="dxa"/>
            <w:tcBorders>
              <w:top w:val="nil"/>
              <w:bottom w:val="single" w:sz="4" w:space="0" w:color="auto"/>
            </w:tcBorders>
            <w:shd w:val="clear" w:color="auto" w:fill="auto"/>
            <w:noWrap/>
            <w:vAlign w:val="center"/>
            <w:hideMark/>
          </w:tcPr>
          <w:p w14:paraId="55E90FF0"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Plover</w:t>
            </w:r>
          </w:p>
        </w:tc>
        <w:tc>
          <w:tcPr>
            <w:tcW w:w="1260" w:type="dxa"/>
            <w:tcBorders>
              <w:top w:val="nil"/>
              <w:bottom w:val="single" w:sz="4" w:space="0" w:color="auto"/>
            </w:tcBorders>
            <w:shd w:val="clear" w:color="auto" w:fill="auto"/>
            <w:noWrap/>
            <w:vAlign w:val="center"/>
            <w:hideMark/>
          </w:tcPr>
          <w:p w14:paraId="69154154"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Mammalian</w:t>
            </w:r>
          </w:p>
        </w:tc>
        <w:tc>
          <w:tcPr>
            <w:tcW w:w="1080" w:type="dxa"/>
            <w:tcBorders>
              <w:top w:val="nil"/>
              <w:bottom w:val="single" w:sz="4" w:space="0" w:color="auto"/>
            </w:tcBorders>
            <w:shd w:val="clear" w:color="auto" w:fill="auto"/>
            <w:noWrap/>
            <w:vAlign w:val="center"/>
            <w:hideMark/>
          </w:tcPr>
          <w:p w14:paraId="6F7816DE"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Coyote</w:t>
            </w:r>
          </w:p>
        </w:tc>
        <w:tc>
          <w:tcPr>
            <w:tcW w:w="1092" w:type="dxa"/>
            <w:tcBorders>
              <w:top w:val="nil"/>
              <w:bottom w:val="single" w:sz="4" w:space="0" w:color="auto"/>
            </w:tcBorders>
            <w:shd w:val="clear" w:color="auto" w:fill="auto"/>
            <w:noWrap/>
            <w:vAlign w:val="center"/>
            <w:hideMark/>
          </w:tcPr>
          <w:p w14:paraId="6D123D4E"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338" w:type="dxa"/>
            <w:tcBorders>
              <w:top w:val="nil"/>
              <w:bottom w:val="single" w:sz="4" w:space="0" w:color="auto"/>
            </w:tcBorders>
            <w:shd w:val="clear" w:color="auto" w:fill="auto"/>
            <w:noWrap/>
            <w:vAlign w:val="center"/>
            <w:hideMark/>
          </w:tcPr>
          <w:p w14:paraId="6FC6C082"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1620" w:type="dxa"/>
            <w:tcBorders>
              <w:top w:val="nil"/>
              <w:bottom w:val="single" w:sz="4" w:space="0" w:color="auto"/>
            </w:tcBorders>
            <w:shd w:val="clear" w:color="auto" w:fill="auto"/>
            <w:noWrap/>
            <w:vAlign w:val="center"/>
            <w:hideMark/>
          </w:tcPr>
          <w:p w14:paraId="36D44013"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 </w:t>
            </w:r>
          </w:p>
        </w:tc>
        <w:tc>
          <w:tcPr>
            <w:tcW w:w="1170" w:type="dxa"/>
            <w:tcBorders>
              <w:top w:val="nil"/>
              <w:bottom w:val="single" w:sz="4" w:space="0" w:color="auto"/>
            </w:tcBorders>
            <w:shd w:val="clear" w:color="auto" w:fill="auto"/>
            <w:noWrap/>
            <w:vAlign w:val="center"/>
            <w:hideMark/>
          </w:tcPr>
          <w:p w14:paraId="07AAF4B1"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c>
          <w:tcPr>
            <w:tcW w:w="900" w:type="dxa"/>
            <w:tcBorders>
              <w:top w:val="nil"/>
              <w:bottom w:val="single" w:sz="4" w:space="0" w:color="auto"/>
            </w:tcBorders>
            <w:shd w:val="clear" w:color="auto" w:fill="auto"/>
            <w:noWrap/>
            <w:vAlign w:val="center"/>
            <w:hideMark/>
          </w:tcPr>
          <w:p w14:paraId="4479F155" w14:textId="77777777" w:rsidR="002B616C" w:rsidRPr="002B616C" w:rsidRDefault="002B616C" w:rsidP="002B616C">
            <w:pPr>
              <w:spacing w:after="0" w:line="240" w:lineRule="auto"/>
              <w:jc w:val="center"/>
              <w:rPr>
                <w:rFonts w:ascii="Times New Roman" w:eastAsia="Times New Roman" w:hAnsi="Times New Roman" w:cs="Times New Roman"/>
                <w:color w:val="000000"/>
                <w:sz w:val="20"/>
                <w:szCs w:val="20"/>
              </w:rPr>
            </w:pPr>
            <w:r w:rsidRPr="002B616C">
              <w:rPr>
                <w:rFonts w:ascii="Times New Roman" w:eastAsia="Times New Roman" w:hAnsi="Times New Roman" w:cs="Times New Roman"/>
                <w:color w:val="000000"/>
                <w:sz w:val="20"/>
                <w:szCs w:val="20"/>
              </w:rPr>
              <w:t>1</w:t>
            </w:r>
          </w:p>
        </w:tc>
      </w:tr>
      <w:tr w:rsidR="007B04F9" w:rsidRPr="00664520" w14:paraId="5BB46FCF" w14:textId="77777777" w:rsidTr="00C03C3C">
        <w:trPr>
          <w:trHeight w:val="457"/>
        </w:trPr>
        <w:tc>
          <w:tcPr>
            <w:tcW w:w="6840" w:type="dxa"/>
            <w:gridSpan w:val="6"/>
            <w:tcBorders>
              <w:top w:val="single" w:sz="4" w:space="0" w:color="auto"/>
              <w:bottom w:val="single" w:sz="8" w:space="0" w:color="auto"/>
            </w:tcBorders>
            <w:shd w:val="clear" w:color="auto" w:fill="auto"/>
            <w:noWrap/>
            <w:vAlign w:val="center"/>
            <w:hideMark/>
          </w:tcPr>
          <w:p w14:paraId="5A828E95" w14:textId="77777777" w:rsidR="002B616C" w:rsidRPr="002B616C" w:rsidRDefault="002B616C" w:rsidP="002B616C">
            <w:pPr>
              <w:spacing w:after="0" w:line="240" w:lineRule="auto"/>
              <w:jc w:val="center"/>
              <w:rPr>
                <w:rFonts w:ascii="Times New Roman" w:eastAsia="Times New Roman" w:hAnsi="Times New Roman" w:cs="Times New Roman"/>
                <w:b/>
                <w:bCs/>
                <w:color w:val="000000"/>
                <w:sz w:val="20"/>
                <w:szCs w:val="20"/>
              </w:rPr>
            </w:pPr>
            <w:r w:rsidRPr="002B616C">
              <w:rPr>
                <w:rFonts w:ascii="Times New Roman" w:eastAsia="Times New Roman" w:hAnsi="Times New Roman" w:cs="Times New Roman"/>
                <w:b/>
                <w:bCs/>
                <w:color w:val="000000"/>
                <w:sz w:val="20"/>
                <w:szCs w:val="20"/>
              </w:rPr>
              <w:t>TOTAL</w:t>
            </w:r>
          </w:p>
        </w:tc>
        <w:tc>
          <w:tcPr>
            <w:tcW w:w="1092" w:type="dxa"/>
            <w:tcBorders>
              <w:top w:val="single" w:sz="4" w:space="0" w:color="auto"/>
              <w:bottom w:val="single" w:sz="8" w:space="0" w:color="auto"/>
            </w:tcBorders>
            <w:shd w:val="clear" w:color="auto" w:fill="auto"/>
            <w:noWrap/>
            <w:vAlign w:val="center"/>
            <w:hideMark/>
          </w:tcPr>
          <w:p w14:paraId="5DA4CD68" w14:textId="77777777" w:rsidR="002B616C" w:rsidRPr="002B616C" w:rsidRDefault="002B616C" w:rsidP="002B616C">
            <w:pPr>
              <w:spacing w:after="0" w:line="240" w:lineRule="auto"/>
              <w:jc w:val="center"/>
              <w:rPr>
                <w:rFonts w:ascii="Times New Roman" w:eastAsia="Times New Roman" w:hAnsi="Times New Roman" w:cs="Times New Roman"/>
                <w:b/>
                <w:bCs/>
                <w:color w:val="000000"/>
              </w:rPr>
            </w:pPr>
            <w:r w:rsidRPr="002B616C">
              <w:rPr>
                <w:rFonts w:ascii="Times New Roman" w:eastAsia="Times New Roman" w:hAnsi="Times New Roman" w:cs="Times New Roman"/>
                <w:b/>
                <w:bCs/>
                <w:color w:val="000000"/>
              </w:rPr>
              <w:t>12</w:t>
            </w:r>
          </w:p>
        </w:tc>
        <w:tc>
          <w:tcPr>
            <w:tcW w:w="1338" w:type="dxa"/>
            <w:tcBorders>
              <w:top w:val="single" w:sz="4" w:space="0" w:color="auto"/>
              <w:bottom w:val="single" w:sz="8" w:space="0" w:color="auto"/>
            </w:tcBorders>
            <w:shd w:val="clear" w:color="auto" w:fill="auto"/>
            <w:noWrap/>
            <w:vAlign w:val="center"/>
            <w:hideMark/>
          </w:tcPr>
          <w:p w14:paraId="16690279" w14:textId="77777777" w:rsidR="002B616C" w:rsidRPr="002B616C" w:rsidRDefault="002B616C" w:rsidP="002B616C">
            <w:pPr>
              <w:spacing w:after="0" w:line="240" w:lineRule="auto"/>
              <w:jc w:val="center"/>
              <w:rPr>
                <w:rFonts w:ascii="Times New Roman" w:eastAsia="Times New Roman" w:hAnsi="Times New Roman" w:cs="Times New Roman"/>
                <w:b/>
                <w:bCs/>
                <w:color w:val="000000"/>
              </w:rPr>
            </w:pPr>
            <w:r w:rsidRPr="002B616C">
              <w:rPr>
                <w:rFonts w:ascii="Times New Roman" w:eastAsia="Times New Roman" w:hAnsi="Times New Roman" w:cs="Times New Roman"/>
                <w:b/>
                <w:bCs/>
                <w:color w:val="000000"/>
              </w:rPr>
              <w:t>7</w:t>
            </w:r>
          </w:p>
        </w:tc>
        <w:tc>
          <w:tcPr>
            <w:tcW w:w="1620" w:type="dxa"/>
            <w:tcBorders>
              <w:top w:val="single" w:sz="4" w:space="0" w:color="auto"/>
              <w:bottom w:val="single" w:sz="8" w:space="0" w:color="auto"/>
            </w:tcBorders>
            <w:shd w:val="clear" w:color="auto" w:fill="auto"/>
            <w:noWrap/>
            <w:vAlign w:val="center"/>
            <w:hideMark/>
          </w:tcPr>
          <w:p w14:paraId="5590A0D1" w14:textId="77777777" w:rsidR="002B616C" w:rsidRPr="002B616C" w:rsidRDefault="002B616C" w:rsidP="002B616C">
            <w:pPr>
              <w:spacing w:after="0" w:line="240" w:lineRule="auto"/>
              <w:jc w:val="center"/>
              <w:rPr>
                <w:rFonts w:ascii="Times New Roman" w:eastAsia="Times New Roman" w:hAnsi="Times New Roman" w:cs="Times New Roman"/>
                <w:b/>
                <w:bCs/>
                <w:color w:val="000000"/>
              </w:rPr>
            </w:pPr>
            <w:r w:rsidRPr="002B616C">
              <w:rPr>
                <w:rFonts w:ascii="Times New Roman" w:eastAsia="Times New Roman" w:hAnsi="Times New Roman" w:cs="Times New Roman"/>
                <w:b/>
                <w:bCs/>
                <w:color w:val="000000"/>
              </w:rPr>
              <w:t>3</w:t>
            </w:r>
          </w:p>
        </w:tc>
        <w:tc>
          <w:tcPr>
            <w:tcW w:w="1170" w:type="dxa"/>
            <w:tcBorders>
              <w:top w:val="single" w:sz="4" w:space="0" w:color="auto"/>
              <w:bottom w:val="single" w:sz="8" w:space="0" w:color="auto"/>
            </w:tcBorders>
            <w:shd w:val="clear" w:color="auto" w:fill="auto"/>
            <w:noWrap/>
            <w:vAlign w:val="center"/>
            <w:hideMark/>
          </w:tcPr>
          <w:p w14:paraId="287648FF" w14:textId="544D6F8C" w:rsidR="002B616C" w:rsidRPr="00A44A30" w:rsidRDefault="00A44A30" w:rsidP="002B616C">
            <w:pPr>
              <w:spacing w:after="0" w:line="240" w:lineRule="auto"/>
              <w:jc w:val="center"/>
              <w:rPr>
                <w:rFonts w:ascii="Times New Roman" w:eastAsia="Times New Roman" w:hAnsi="Times New Roman" w:cs="Times New Roman"/>
                <w:b/>
                <w:bCs/>
                <w:color w:val="000000"/>
                <w:vertAlign w:val="superscript"/>
              </w:rPr>
            </w:pPr>
            <w:r>
              <w:rPr>
                <w:rFonts w:ascii="Times New Roman" w:eastAsia="Times New Roman" w:hAnsi="Times New Roman" w:cs="Times New Roman"/>
                <w:b/>
                <w:bCs/>
                <w:color w:val="000000"/>
              </w:rPr>
              <w:t>10</w:t>
            </w:r>
            <w:r>
              <w:rPr>
                <w:rFonts w:ascii="Times New Roman" w:eastAsia="Times New Roman" w:hAnsi="Times New Roman" w:cs="Times New Roman"/>
                <w:b/>
                <w:bCs/>
                <w:color w:val="000000"/>
                <w:vertAlign w:val="superscript"/>
              </w:rPr>
              <w:t>F</w:t>
            </w:r>
          </w:p>
        </w:tc>
        <w:tc>
          <w:tcPr>
            <w:tcW w:w="900" w:type="dxa"/>
            <w:tcBorders>
              <w:top w:val="single" w:sz="4" w:space="0" w:color="auto"/>
              <w:bottom w:val="single" w:sz="8" w:space="0" w:color="auto"/>
            </w:tcBorders>
            <w:shd w:val="clear" w:color="auto" w:fill="auto"/>
            <w:noWrap/>
            <w:vAlign w:val="center"/>
            <w:hideMark/>
          </w:tcPr>
          <w:p w14:paraId="5CDB14A9" w14:textId="77777777" w:rsidR="002B616C" w:rsidRPr="002B616C" w:rsidRDefault="002B616C" w:rsidP="002B616C">
            <w:pPr>
              <w:spacing w:after="0" w:line="240" w:lineRule="auto"/>
              <w:jc w:val="center"/>
              <w:rPr>
                <w:rFonts w:ascii="Times New Roman" w:eastAsia="Times New Roman" w:hAnsi="Times New Roman" w:cs="Times New Roman"/>
                <w:b/>
                <w:bCs/>
                <w:color w:val="000000"/>
              </w:rPr>
            </w:pPr>
            <w:r w:rsidRPr="002B616C">
              <w:rPr>
                <w:rFonts w:ascii="Times New Roman" w:eastAsia="Times New Roman" w:hAnsi="Times New Roman" w:cs="Times New Roman"/>
                <w:b/>
                <w:bCs/>
                <w:color w:val="000000"/>
              </w:rPr>
              <w:t>22</w:t>
            </w:r>
          </w:p>
        </w:tc>
      </w:tr>
    </w:tbl>
    <w:p w14:paraId="51625305" w14:textId="4EA512CC" w:rsidR="00A44A30" w:rsidRDefault="00E90649" w:rsidP="00A44A30">
      <w:pPr>
        <w:spacing w:after="0" w:line="240" w:lineRule="auto"/>
        <w:rPr>
          <w:rFonts w:ascii="Times New Roman" w:eastAsia="Times New Roman" w:hAnsi="Times New Roman" w:cs="Times New Roman"/>
          <w:color w:val="000000"/>
          <w:sz w:val="18"/>
          <w:szCs w:val="18"/>
        </w:rPr>
      </w:pPr>
      <w:r w:rsidRPr="00664520">
        <w:rPr>
          <w:rFonts w:ascii="Times New Roman" w:eastAsia="Times New Roman" w:hAnsi="Times New Roman" w:cs="Times New Roman"/>
          <w:color w:val="000000"/>
          <w:sz w:val="20"/>
          <w:szCs w:val="20"/>
          <w:vertAlign w:val="superscript"/>
        </w:rPr>
        <w:t>A</w:t>
      </w:r>
      <w:r w:rsidRPr="00664520">
        <w:rPr>
          <w:rFonts w:ascii="Times New Roman" w:eastAsia="Times New Roman" w:hAnsi="Times New Roman" w:cs="Times New Roman"/>
          <w:color w:val="000000"/>
          <w:sz w:val="20"/>
          <w:szCs w:val="20"/>
        </w:rPr>
        <w:t xml:space="preserve"> </w:t>
      </w:r>
      <w:r w:rsidRPr="00664520">
        <w:rPr>
          <w:rFonts w:ascii="Times New Roman" w:eastAsia="Times New Roman" w:hAnsi="Times New Roman" w:cs="Times New Roman"/>
          <w:color w:val="000000"/>
          <w:sz w:val="18"/>
          <w:szCs w:val="18"/>
        </w:rPr>
        <w:t>Predator</w:t>
      </w:r>
      <w:r w:rsidR="00664520" w:rsidRPr="00664520">
        <w:rPr>
          <w:rFonts w:ascii="Times New Roman" w:eastAsia="Times New Roman" w:hAnsi="Times New Roman" w:cs="Times New Roman"/>
          <w:color w:val="000000"/>
          <w:sz w:val="18"/>
          <w:szCs w:val="18"/>
        </w:rPr>
        <w:t xml:space="preserve"> species</w:t>
      </w:r>
      <w:r w:rsidRPr="00664520">
        <w:rPr>
          <w:rFonts w:ascii="Times New Roman" w:eastAsia="Times New Roman" w:hAnsi="Times New Roman" w:cs="Times New Roman"/>
          <w:color w:val="000000"/>
          <w:sz w:val="18"/>
          <w:szCs w:val="18"/>
        </w:rPr>
        <w:t xml:space="preserve"> registered on the nest camera </w:t>
      </w:r>
      <w:r w:rsidR="001B1320" w:rsidRPr="00664520">
        <w:rPr>
          <w:rFonts w:ascii="Times New Roman" w:eastAsia="Times New Roman" w:hAnsi="Times New Roman" w:cs="Times New Roman"/>
          <w:color w:val="000000"/>
          <w:sz w:val="18"/>
          <w:szCs w:val="18"/>
        </w:rPr>
        <w:t>because they approached the nest and left without predating the nest (i.e., did not consume the eggs and/or chicks in the nest bowl).</w:t>
      </w:r>
      <w:r w:rsidR="001B1320" w:rsidRPr="00664520">
        <w:rPr>
          <w:rFonts w:ascii="Times New Roman" w:eastAsia="Times New Roman" w:hAnsi="Times New Roman" w:cs="Times New Roman"/>
          <w:color w:val="000000"/>
          <w:sz w:val="18"/>
          <w:szCs w:val="18"/>
        </w:rPr>
        <w:br/>
      </w:r>
      <w:r w:rsidR="001B1320" w:rsidRPr="00664520">
        <w:rPr>
          <w:rFonts w:ascii="Times New Roman" w:eastAsia="Times New Roman" w:hAnsi="Times New Roman" w:cs="Times New Roman"/>
          <w:color w:val="000000"/>
          <w:sz w:val="18"/>
          <w:szCs w:val="18"/>
          <w:vertAlign w:val="superscript"/>
        </w:rPr>
        <w:t xml:space="preserve">B </w:t>
      </w:r>
      <w:r w:rsidR="001B1320" w:rsidRPr="00664520">
        <w:rPr>
          <w:rFonts w:ascii="Times New Roman" w:eastAsia="Times New Roman" w:hAnsi="Times New Roman" w:cs="Times New Roman"/>
          <w:color w:val="000000"/>
          <w:sz w:val="18"/>
          <w:szCs w:val="18"/>
        </w:rPr>
        <w:t>Predator predated the nest (i.e., consumed the eggs and/or chicks in the nest bowl).</w:t>
      </w:r>
      <w:r w:rsidR="001B1320" w:rsidRPr="00664520">
        <w:rPr>
          <w:rFonts w:ascii="Times New Roman" w:eastAsia="Times New Roman" w:hAnsi="Times New Roman" w:cs="Times New Roman"/>
          <w:color w:val="000000"/>
          <w:sz w:val="18"/>
          <w:szCs w:val="18"/>
        </w:rPr>
        <w:br/>
      </w:r>
      <w:r w:rsidRPr="00664520">
        <w:rPr>
          <w:rFonts w:ascii="Times New Roman" w:eastAsia="Times New Roman" w:hAnsi="Times New Roman" w:cs="Times New Roman"/>
          <w:color w:val="000000"/>
          <w:sz w:val="20"/>
          <w:szCs w:val="20"/>
          <w:vertAlign w:val="superscript"/>
        </w:rPr>
        <w:t>C</w:t>
      </w:r>
      <w:r w:rsidRPr="00664520">
        <w:rPr>
          <w:rFonts w:ascii="Times New Roman" w:eastAsia="Times New Roman" w:hAnsi="Times New Roman" w:cs="Times New Roman"/>
          <w:color w:val="000000"/>
          <w:sz w:val="24"/>
          <w:szCs w:val="24"/>
          <w:vertAlign w:val="superscript"/>
        </w:rPr>
        <w:t xml:space="preserve"> </w:t>
      </w:r>
      <w:r w:rsidRPr="00664520">
        <w:rPr>
          <w:rFonts w:ascii="Times New Roman" w:eastAsia="Times New Roman" w:hAnsi="Times New Roman" w:cs="Times New Roman"/>
          <w:color w:val="000000"/>
          <w:sz w:val="18"/>
          <w:szCs w:val="18"/>
        </w:rPr>
        <w:t xml:space="preserve">Predation event not </w:t>
      </w:r>
      <w:r w:rsidR="001B1320" w:rsidRPr="00664520">
        <w:rPr>
          <w:rFonts w:ascii="Times New Roman" w:eastAsia="Times New Roman" w:hAnsi="Times New Roman" w:cs="Times New Roman"/>
          <w:color w:val="000000"/>
          <w:sz w:val="18"/>
          <w:szCs w:val="18"/>
        </w:rPr>
        <w:t>documented</w:t>
      </w:r>
      <w:r w:rsidRPr="00664520">
        <w:rPr>
          <w:rFonts w:ascii="Times New Roman" w:eastAsia="Times New Roman" w:hAnsi="Times New Roman" w:cs="Times New Roman"/>
          <w:color w:val="000000"/>
          <w:sz w:val="18"/>
          <w:szCs w:val="18"/>
        </w:rPr>
        <w:t xml:space="preserve"> due to camera malfunction</w:t>
      </w:r>
      <w:r w:rsidR="00664520" w:rsidRPr="00664520">
        <w:rPr>
          <w:rFonts w:ascii="Times New Roman" w:eastAsia="Times New Roman" w:hAnsi="Times New Roman" w:cs="Times New Roman"/>
          <w:color w:val="000000"/>
          <w:sz w:val="18"/>
          <w:szCs w:val="18"/>
        </w:rPr>
        <w:t>,</w:t>
      </w:r>
      <w:r w:rsidRPr="00664520">
        <w:rPr>
          <w:rFonts w:ascii="Times New Roman" w:eastAsia="Times New Roman" w:hAnsi="Times New Roman" w:cs="Times New Roman"/>
          <w:color w:val="000000"/>
          <w:sz w:val="18"/>
          <w:szCs w:val="18"/>
        </w:rPr>
        <w:t xml:space="preserve"> but </w:t>
      </w:r>
      <w:r w:rsidR="001B1320" w:rsidRPr="00664520">
        <w:rPr>
          <w:rFonts w:ascii="Times New Roman" w:eastAsia="Times New Roman" w:hAnsi="Times New Roman" w:cs="Times New Roman"/>
          <w:color w:val="000000"/>
          <w:sz w:val="18"/>
          <w:szCs w:val="18"/>
        </w:rPr>
        <w:t xml:space="preserve">nest was </w:t>
      </w:r>
      <w:r w:rsidRPr="00664520">
        <w:rPr>
          <w:rFonts w:ascii="Times New Roman" w:eastAsia="Times New Roman" w:hAnsi="Times New Roman" w:cs="Times New Roman"/>
          <w:color w:val="000000"/>
          <w:sz w:val="18"/>
          <w:szCs w:val="18"/>
        </w:rPr>
        <w:t xml:space="preserve">determined predated by using information from all predator </w:t>
      </w:r>
      <w:r w:rsidRPr="00C473FE">
        <w:rPr>
          <w:rFonts w:ascii="Times New Roman" w:eastAsia="Times New Roman" w:hAnsi="Times New Roman" w:cs="Times New Roman"/>
          <w:color w:val="000000"/>
          <w:sz w:val="18"/>
          <w:szCs w:val="18"/>
        </w:rPr>
        <w:t>monitoring methods</w:t>
      </w:r>
      <w:r w:rsidR="00FC4FB8" w:rsidRPr="00C473FE">
        <w:rPr>
          <w:rFonts w:ascii="Times New Roman" w:eastAsia="Times New Roman" w:hAnsi="Times New Roman" w:cs="Times New Roman"/>
          <w:color w:val="000000"/>
          <w:sz w:val="18"/>
          <w:szCs w:val="18"/>
        </w:rPr>
        <w:t xml:space="preserve"> </w:t>
      </w:r>
      <w:bookmarkStart w:id="116" w:name="_Hlk122010244"/>
      <w:r w:rsidR="00FC4FB8" w:rsidRPr="00C473FE">
        <w:rPr>
          <w:rFonts w:ascii="Times New Roman" w:eastAsia="Times New Roman" w:hAnsi="Times New Roman" w:cs="Times New Roman"/>
          <w:color w:val="000000"/>
          <w:sz w:val="18"/>
          <w:szCs w:val="18"/>
        </w:rPr>
        <w:t>(</w:t>
      </w:r>
      <w:hyperlink w:anchor="Methods_PredatorMonitoring" w:history="1">
        <w:r w:rsidR="00024C57" w:rsidRPr="00C473FE">
          <w:rPr>
            <w:rStyle w:val="Hyperlink"/>
            <w:rFonts w:ascii="Times New Roman" w:eastAsia="Times New Roman" w:hAnsi="Times New Roman" w:cs="Times New Roman"/>
            <w:sz w:val="18"/>
            <w:szCs w:val="18"/>
          </w:rPr>
          <w:t xml:space="preserve">refer to pg. </w:t>
        </w:r>
        <w:r w:rsidR="00D65ECC" w:rsidRPr="00C473FE">
          <w:rPr>
            <w:rStyle w:val="Hyperlink"/>
            <w:rFonts w:ascii="Times New Roman" w:eastAsia="Times New Roman" w:hAnsi="Times New Roman" w:cs="Times New Roman"/>
            <w:sz w:val="18"/>
            <w:szCs w:val="18"/>
          </w:rPr>
          <w:t>24</w:t>
        </w:r>
      </w:hyperlink>
      <w:r w:rsidR="00FC4FB8" w:rsidRPr="00C473FE">
        <w:rPr>
          <w:rFonts w:ascii="Times New Roman" w:eastAsia="Times New Roman" w:hAnsi="Times New Roman" w:cs="Times New Roman"/>
          <w:color w:val="000000"/>
          <w:sz w:val="18"/>
          <w:szCs w:val="18"/>
        </w:rPr>
        <w:t>)</w:t>
      </w:r>
      <w:bookmarkEnd w:id="116"/>
      <w:r w:rsidRPr="00C473FE">
        <w:rPr>
          <w:rFonts w:ascii="Times New Roman" w:eastAsia="Times New Roman" w:hAnsi="Times New Roman" w:cs="Times New Roman"/>
          <w:color w:val="000000"/>
          <w:sz w:val="18"/>
          <w:szCs w:val="18"/>
        </w:rPr>
        <w:t>.</w:t>
      </w:r>
      <w:r w:rsidRPr="00664520">
        <w:rPr>
          <w:rFonts w:ascii="Times New Roman" w:eastAsia="Times New Roman" w:hAnsi="Times New Roman" w:cs="Times New Roman"/>
          <w:color w:val="000000"/>
          <w:sz w:val="18"/>
          <w:szCs w:val="18"/>
        </w:rPr>
        <w:br/>
      </w:r>
      <w:r w:rsidRPr="00664520">
        <w:rPr>
          <w:rFonts w:ascii="Times New Roman" w:eastAsia="Times New Roman" w:hAnsi="Times New Roman" w:cs="Times New Roman"/>
          <w:color w:val="000000"/>
          <w:sz w:val="18"/>
          <w:szCs w:val="18"/>
          <w:vertAlign w:val="superscript"/>
        </w:rPr>
        <w:t xml:space="preserve">D </w:t>
      </w:r>
      <w:r w:rsidR="00C01F61" w:rsidRPr="00664520">
        <w:rPr>
          <w:rFonts w:ascii="Times New Roman" w:eastAsia="Times New Roman" w:hAnsi="Times New Roman" w:cs="Times New Roman"/>
          <w:color w:val="000000"/>
          <w:sz w:val="18"/>
          <w:szCs w:val="18"/>
        </w:rPr>
        <w:t>N</w:t>
      </w:r>
      <w:r w:rsidR="001B1320" w:rsidRPr="00664520">
        <w:rPr>
          <w:rFonts w:ascii="Times New Roman" w:eastAsia="Times New Roman" w:hAnsi="Times New Roman" w:cs="Times New Roman"/>
          <w:color w:val="000000"/>
          <w:sz w:val="18"/>
          <w:szCs w:val="18"/>
        </w:rPr>
        <w:t xml:space="preserve">umber of individual nests that were predated. </w:t>
      </w:r>
      <w:r w:rsidRPr="00664520">
        <w:rPr>
          <w:rFonts w:ascii="Times New Roman" w:eastAsia="Times New Roman" w:hAnsi="Times New Roman" w:cs="Times New Roman"/>
          <w:color w:val="000000"/>
          <w:sz w:val="18"/>
          <w:szCs w:val="18"/>
        </w:rPr>
        <w:t xml:space="preserve">This </w:t>
      </w:r>
      <w:r w:rsidR="001B1320" w:rsidRPr="00664520">
        <w:rPr>
          <w:rFonts w:ascii="Times New Roman" w:eastAsia="Times New Roman" w:hAnsi="Times New Roman" w:cs="Times New Roman"/>
          <w:color w:val="000000"/>
          <w:sz w:val="18"/>
          <w:szCs w:val="18"/>
        </w:rPr>
        <w:t xml:space="preserve">accounts for predation that </w:t>
      </w:r>
      <w:r w:rsidRPr="00664520">
        <w:rPr>
          <w:rFonts w:ascii="Times New Roman" w:eastAsia="Times New Roman" w:hAnsi="Times New Roman" w:cs="Times New Roman"/>
          <w:color w:val="000000"/>
          <w:sz w:val="18"/>
          <w:szCs w:val="18"/>
        </w:rPr>
        <w:t>occurred at multiple nests by the same predator species,</w:t>
      </w:r>
      <w:r w:rsidR="00C01F61" w:rsidRPr="00664520">
        <w:rPr>
          <w:rFonts w:ascii="Times New Roman" w:eastAsia="Times New Roman" w:hAnsi="Times New Roman" w:cs="Times New Roman"/>
          <w:color w:val="000000"/>
          <w:sz w:val="18"/>
          <w:szCs w:val="18"/>
        </w:rPr>
        <w:t xml:space="preserve"> </w:t>
      </w:r>
      <w:r w:rsidRPr="00664520">
        <w:rPr>
          <w:rFonts w:ascii="Times New Roman" w:eastAsia="Times New Roman" w:hAnsi="Times New Roman" w:cs="Times New Roman"/>
          <w:color w:val="000000"/>
          <w:sz w:val="18"/>
          <w:szCs w:val="18"/>
        </w:rPr>
        <w:t>within 24</w:t>
      </w:r>
      <w:r w:rsidR="001B1320" w:rsidRPr="00664520">
        <w:rPr>
          <w:rFonts w:ascii="Times New Roman" w:eastAsia="Times New Roman" w:hAnsi="Times New Roman" w:cs="Times New Roman"/>
          <w:color w:val="000000"/>
          <w:sz w:val="18"/>
          <w:szCs w:val="18"/>
        </w:rPr>
        <w:t xml:space="preserve"> </w:t>
      </w:r>
      <w:r w:rsidRPr="00664520">
        <w:rPr>
          <w:rFonts w:ascii="Times New Roman" w:eastAsia="Times New Roman" w:hAnsi="Times New Roman" w:cs="Times New Roman"/>
          <w:color w:val="000000"/>
          <w:sz w:val="18"/>
          <w:szCs w:val="18"/>
        </w:rPr>
        <w:t>hrs</w:t>
      </w:r>
      <w:r w:rsidR="00FC4FB8" w:rsidRPr="00664520">
        <w:rPr>
          <w:rFonts w:ascii="Times New Roman" w:eastAsia="Times New Roman" w:hAnsi="Times New Roman" w:cs="Times New Roman"/>
          <w:color w:val="000000"/>
          <w:sz w:val="18"/>
          <w:szCs w:val="18"/>
        </w:rPr>
        <w:t>.</w:t>
      </w:r>
      <w:r w:rsidRPr="00664520">
        <w:rPr>
          <w:rFonts w:ascii="Times New Roman" w:eastAsia="Times New Roman" w:hAnsi="Times New Roman" w:cs="Times New Roman"/>
          <w:color w:val="000000"/>
          <w:sz w:val="18"/>
          <w:szCs w:val="18"/>
        </w:rPr>
        <w:t xml:space="preserve"> at one nesting site.</w:t>
      </w:r>
      <w:r w:rsidR="001B1320" w:rsidRPr="00664520">
        <w:rPr>
          <w:rFonts w:ascii="Times New Roman" w:eastAsia="Times New Roman" w:hAnsi="Times New Roman" w:cs="Times New Roman"/>
          <w:color w:val="000000"/>
          <w:sz w:val="18"/>
          <w:szCs w:val="18"/>
        </w:rPr>
        <w:t xml:space="preserve"> </w:t>
      </w:r>
      <w:r w:rsidR="001B1320" w:rsidRPr="00664520">
        <w:rPr>
          <w:rFonts w:ascii="Times New Roman" w:eastAsia="Times New Roman" w:hAnsi="Times New Roman" w:cs="Times New Roman"/>
          <w:color w:val="000000"/>
          <w:sz w:val="18"/>
          <w:szCs w:val="18"/>
        </w:rPr>
        <w:br/>
      </w:r>
      <w:r w:rsidR="001B1320" w:rsidRPr="00664520">
        <w:rPr>
          <w:rFonts w:ascii="Times New Roman" w:eastAsia="Times New Roman" w:hAnsi="Times New Roman" w:cs="Times New Roman"/>
          <w:color w:val="000000"/>
          <w:sz w:val="20"/>
          <w:szCs w:val="20"/>
          <w:vertAlign w:val="superscript"/>
        </w:rPr>
        <w:t>E</w:t>
      </w:r>
      <w:r w:rsidR="001B1320" w:rsidRPr="00664520">
        <w:rPr>
          <w:rFonts w:ascii="Times New Roman" w:eastAsia="Times New Roman" w:hAnsi="Times New Roman" w:cs="Times New Roman"/>
          <w:color w:val="000000"/>
          <w:sz w:val="18"/>
          <w:szCs w:val="18"/>
          <w:vertAlign w:val="superscript"/>
        </w:rPr>
        <w:t xml:space="preserve"> </w:t>
      </w:r>
      <w:r w:rsidR="001B1320" w:rsidRPr="00664520">
        <w:rPr>
          <w:rFonts w:ascii="Times New Roman" w:eastAsia="Times New Roman" w:hAnsi="Times New Roman" w:cs="Times New Roman"/>
          <w:color w:val="000000"/>
          <w:sz w:val="18"/>
          <w:szCs w:val="18"/>
        </w:rPr>
        <w:t>The sum of unique predator registers, predation events, and predation events not captured on nest camera.</w:t>
      </w:r>
    </w:p>
    <w:p w14:paraId="6F72BB56" w14:textId="01601459" w:rsidR="001D20CC" w:rsidRDefault="00A44A30" w:rsidP="001D20CC">
      <w:pPr>
        <w:spacing w:line="240" w:lineRule="auto"/>
        <w:rPr>
          <w:rFonts w:ascii="Times New Roman" w:eastAsia="Times New Roman" w:hAnsi="Times New Roman" w:cs="Times New Roman"/>
          <w:color w:val="000000"/>
          <w:sz w:val="18"/>
          <w:szCs w:val="18"/>
        </w:rPr>
      </w:pPr>
      <w:r w:rsidRPr="00A44A30">
        <w:rPr>
          <w:rFonts w:ascii="Times New Roman" w:eastAsia="Times New Roman" w:hAnsi="Times New Roman" w:cs="Times New Roman"/>
          <w:color w:val="000000"/>
          <w:sz w:val="18"/>
          <w:szCs w:val="18"/>
          <w:vertAlign w:val="superscript"/>
        </w:rPr>
        <w:t>F</w:t>
      </w:r>
      <w:r>
        <w:rPr>
          <w:rFonts w:ascii="Times New Roman" w:eastAsia="Times New Roman" w:hAnsi="Times New Roman" w:cs="Times New Roman"/>
          <w:color w:val="000000"/>
          <w:sz w:val="18"/>
          <w:szCs w:val="18"/>
        </w:rPr>
        <w:t xml:space="preserve"> Nest predation occurred on one egg remaining after nest had successfully hatched chicks and chicks had left nest with adults for the night.</w:t>
      </w:r>
    </w:p>
    <w:p w14:paraId="7D6D45A5" w14:textId="77777777" w:rsidR="00E352FA" w:rsidRDefault="00E352FA" w:rsidP="00E352FA">
      <w:pPr>
        <w:spacing w:after="0"/>
        <w:ind w:right="-720"/>
        <w:jc w:val="both"/>
        <w:rPr>
          <w:rFonts w:ascii="Times New Roman" w:hAnsi="Times New Roman" w:cs="Times New Roman"/>
          <w:b/>
          <w:bCs/>
        </w:rPr>
      </w:pPr>
    </w:p>
    <w:p w14:paraId="31C62BB5" w14:textId="77777777" w:rsidR="00E352FA" w:rsidRDefault="00E352FA" w:rsidP="00E352FA">
      <w:pPr>
        <w:spacing w:after="0"/>
        <w:ind w:right="-720"/>
        <w:jc w:val="both"/>
        <w:rPr>
          <w:rFonts w:ascii="Times New Roman" w:hAnsi="Times New Roman" w:cs="Times New Roman"/>
          <w:b/>
          <w:bCs/>
        </w:rPr>
      </w:pPr>
    </w:p>
    <w:p w14:paraId="3EF853D9" w14:textId="2E5CDC23" w:rsidR="007D1625" w:rsidRDefault="00E352FA" w:rsidP="0017789F">
      <w:pPr>
        <w:spacing w:after="0" w:line="240" w:lineRule="auto"/>
        <w:jc w:val="both"/>
        <w:rPr>
          <w:rFonts w:ascii="Times New Roman" w:hAnsi="Times New Roman" w:cs="Times New Roman"/>
        </w:rPr>
      </w:pPr>
      <w:r w:rsidRPr="004E74BA">
        <w:rPr>
          <w:rFonts w:ascii="Times New Roman" w:hAnsi="Times New Roman" w:cs="Times New Roman"/>
          <w:b/>
          <w:bCs/>
        </w:rPr>
        <w:lastRenderedPageBreak/>
        <w:t xml:space="preserve">Table 33. </w:t>
      </w:r>
      <w:r w:rsidRPr="004E74BA">
        <w:rPr>
          <w:rFonts w:ascii="Times New Roman" w:hAnsi="Times New Roman" w:cs="Times New Roman"/>
        </w:rPr>
        <w:t xml:space="preserve">Nest fate comparisons for piping plover and least tern nests that were and were not monitored by </w:t>
      </w:r>
      <w:r w:rsidR="004B3F89">
        <w:rPr>
          <w:rFonts w:ascii="Times New Roman" w:hAnsi="Times New Roman" w:cs="Times New Roman"/>
        </w:rPr>
        <w:t xml:space="preserve">remote </w:t>
      </w:r>
      <w:r w:rsidRPr="004E74BA">
        <w:rPr>
          <w:rFonts w:ascii="Times New Roman" w:hAnsi="Times New Roman" w:cs="Times New Roman"/>
        </w:rPr>
        <w:t xml:space="preserve">cameras during 2023 at six off-channel sand and water sites and one island </w:t>
      </w:r>
      <w:r w:rsidR="005373D1">
        <w:rPr>
          <w:rFonts w:ascii="Times New Roman" w:hAnsi="Times New Roman" w:cs="Times New Roman"/>
        </w:rPr>
        <w:t>(</w:t>
      </w:r>
      <w:proofErr w:type="spellStart"/>
      <w:r w:rsidR="005373D1">
        <w:rPr>
          <w:rFonts w:ascii="Times New Roman" w:hAnsi="Times New Roman" w:cs="Times New Roman"/>
        </w:rPr>
        <w:t>Dippel</w:t>
      </w:r>
      <w:proofErr w:type="spellEnd"/>
      <w:r w:rsidR="005373D1">
        <w:rPr>
          <w:rFonts w:ascii="Times New Roman" w:hAnsi="Times New Roman" w:cs="Times New Roman"/>
        </w:rPr>
        <w:t xml:space="preserve">) </w:t>
      </w:r>
      <w:r w:rsidRPr="004E74BA">
        <w:rPr>
          <w:rFonts w:ascii="Times New Roman" w:hAnsi="Times New Roman" w:cs="Times New Roman"/>
        </w:rPr>
        <w:t xml:space="preserve">in the Platte River channel. All monitoring sources (i.e., outside/inside observers; nest, site, and shoreline camera data; and track surveys) were used to determine nest fates. </w:t>
      </w:r>
      <w:r w:rsidR="007D1625" w:rsidRPr="00523E39">
        <w:rPr>
          <w:rFonts w:ascii="Times New Roman" w:hAnsi="Times New Roman" w:cs="Times New Roman"/>
        </w:rPr>
        <w:t>The seven</w:t>
      </w:r>
      <w:r w:rsidR="007D1625" w:rsidRPr="00741DD3">
        <w:rPr>
          <w:rFonts w:ascii="Times New Roman" w:hAnsi="Times New Roman" w:cs="Times New Roman"/>
        </w:rPr>
        <w:t xml:space="preserve"> nesting sites were located along the Platte River between Overton and Wood River, Nebraska</w:t>
      </w:r>
      <w:r w:rsidR="007D1625" w:rsidRPr="00280E73">
        <w:rPr>
          <w:rFonts w:ascii="Times New Roman" w:hAnsi="Times New Roman" w:cs="Times New Roman"/>
        </w:rPr>
        <w:t>.</w:t>
      </w:r>
    </w:p>
    <w:tbl>
      <w:tblPr>
        <w:tblW w:w="12960" w:type="dxa"/>
        <w:tblBorders>
          <w:top w:val="single" w:sz="8" w:space="0" w:color="auto"/>
          <w:bottom w:val="single" w:sz="8" w:space="0" w:color="auto"/>
        </w:tblBorders>
        <w:tblLayout w:type="fixed"/>
        <w:tblLook w:val="04A0" w:firstRow="1" w:lastRow="0" w:firstColumn="1" w:lastColumn="0" w:noHBand="0" w:noVBand="1"/>
      </w:tblPr>
      <w:tblGrid>
        <w:gridCol w:w="1800"/>
        <w:gridCol w:w="900"/>
        <w:gridCol w:w="890"/>
        <w:gridCol w:w="10"/>
        <w:gridCol w:w="720"/>
        <w:gridCol w:w="56"/>
        <w:gridCol w:w="744"/>
        <w:gridCol w:w="10"/>
        <w:gridCol w:w="800"/>
        <w:gridCol w:w="10"/>
        <w:gridCol w:w="620"/>
        <w:gridCol w:w="10"/>
        <w:gridCol w:w="620"/>
        <w:gridCol w:w="10"/>
        <w:gridCol w:w="620"/>
        <w:gridCol w:w="10"/>
        <w:gridCol w:w="620"/>
        <w:gridCol w:w="10"/>
        <w:gridCol w:w="620"/>
        <w:gridCol w:w="10"/>
        <w:gridCol w:w="620"/>
        <w:gridCol w:w="10"/>
        <w:gridCol w:w="620"/>
        <w:gridCol w:w="10"/>
        <w:gridCol w:w="620"/>
        <w:gridCol w:w="10"/>
        <w:gridCol w:w="620"/>
        <w:gridCol w:w="10"/>
        <w:gridCol w:w="710"/>
        <w:gridCol w:w="630"/>
        <w:gridCol w:w="10"/>
      </w:tblGrid>
      <w:tr w:rsidR="00AD0F2D" w:rsidRPr="007C4FB6" w14:paraId="02945D15" w14:textId="77777777" w:rsidTr="00E11349">
        <w:trPr>
          <w:trHeight w:val="707"/>
        </w:trPr>
        <w:tc>
          <w:tcPr>
            <w:tcW w:w="1800" w:type="dxa"/>
            <w:vMerge w:val="restart"/>
            <w:tcBorders>
              <w:top w:val="single" w:sz="8" w:space="0" w:color="auto"/>
              <w:bottom w:val="single" w:sz="8" w:space="0" w:color="auto"/>
            </w:tcBorders>
            <w:shd w:val="clear" w:color="auto" w:fill="auto"/>
            <w:noWrap/>
            <w:vAlign w:val="center"/>
            <w:hideMark/>
          </w:tcPr>
          <w:p w14:paraId="1A2C9080" w14:textId="77777777" w:rsidR="00AD0F2D" w:rsidRPr="007C4FB6" w:rsidRDefault="00AD0F2D" w:rsidP="007C4FB6">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Site</w:t>
            </w:r>
          </w:p>
        </w:tc>
        <w:tc>
          <w:tcPr>
            <w:tcW w:w="1800" w:type="dxa"/>
            <w:gridSpan w:val="3"/>
            <w:tcBorders>
              <w:top w:val="single" w:sz="8" w:space="0" w:color="auto"/>
              <w:bottom w:val="single" w:sz="4" w:space="0" w:color="auto"/>
            </w:tcBorders>
            <w:shd w:val="clear" w:color="auto" w:fill="auto"/>
            <w:noWrap/>
            <w:vAlign w:val="center"/>
            <w:hideMark/>
          </w:tcPr>
          <w:p w14:paraId="3AB03114" w14:textId="77777777" w:rsidR="00AD0F2D" w:rsidRPr="007C4FB6" w:rsidRDefault="00AD0F2D" w:rsidP="007C4FB6">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No. Nests</w:t>
            </w:r>
          </w:p>
        </w:tc>
        <w:tc>
          <w:tcPr>
            <w:tcW w:w="1530" w:type="dxa"/>
            <w:gridSpan w:val="4"/>
            <w:tcBorders>
              <w:top w:val="single" w:sz="8" w:space="0" w:color="auto"/>
              <w:bottom w:val="single" w:sz="4" w:space="0" w:color="auto"/>
            </w:tcBorders>
            <w:shd w:val="clear" w:color="auto" w:fill="auto"/>
            <w:vAlign w:val="center"/>
            <w:hideMark/>
          </w:tcPr>
          <w:p w14:paraId="1457970C" w14:textId="77777777" w:rsidR="00AD0F2D" w:rsidRPr="007C4FB6" w:rsidRDefault="00AD0F2D" w:rsidP="007C4FB6">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No. Successful Nests</w:t>
            </w:r>
          </w:p>
        </w:tc>
        <w:tc>
          <w:tcPr>
            <w:tcW w:w="1440" w:type="dxa"/>
            <w:gridSpan w:val="4"/>
            <w:tcBorders>
              <w:top w:val="single" w:sz="8" w:space="0" w:color="auto"/>
              <w:bottom w:val="single" w:sz="4" w:space="0" w:color="auto"/>
            </w:tcBorders>
            <w:shd w:val="clear" w:color="auto" w:fill="auto"/>
            <w:vAlign w:val="center"/>
            <w:hideMark/>
          </w:tcPr>
          <w:p w14:paraId="7F4A6579" w14:textId="77777777" w:rsidR="00AD0F2D" w:rsidRPr="007C4FB6" w:rsidRDefault="00AD0F2D" w:rsidP="007C4FB6">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No. Successful Nests w/</w:t>
            </w:r>
            <w:proofErr w:type="spellStart"/>
            <w:r w:rsidRPr="007C4FB6">
              <w:rPr>
                <w:rFonts w:ascii="Times New Roman" w:eastAsia="Times New Roman" w:hAnsi="Times New Roman" w:cs="Times New Roman"/>
                <w:b/>
                <w:bCs/>
                <w:color w:val="000000"/>
                <w:sz w:val="20"/>
                <w:szCs w:val="20"/>
              </w:rPr>
              <w:t>Predation</w:t>
            </w:r>
            <w:r w:rsidRPr="007C4FB6">
              <w:rPr>
                <w:rFonts w:ascii="Times New Roman" w:eastAsia="Times New Roman" w:hAnsi="Times New Roman" w:cs="Times New Roman"/>
                <w:b/>
                <w:bCs/>
                <w:color w:val="000000"/>
                <w:sz w:val="20"/>
                <w:szCs w:val="20"/>
                <w:vertAlign w:val="superscript"/>
              </w:rPr>
              <w:t>A</w:t>
            </w:r>
            <w:proofErr w:type="spellEnd"/>
          </w:p>
        </w:tc>
        <w:tc>
          <w:tcPr>
            <w:tcW w:w="1260" w:type="dxa"/>
            <w:gridSpan w:val="4"/>
            <w:tcBorders>
              <w:top w:val="single" w:sz="8" w:space="0" w:color="auto"/>
              <w:bottom w:val="single" w:sz="4" w:space="0" w:color="auto"/>
            </w:tcBorders>
            <w:shd w:val="clear" w:color="auto" w:fill="auto"/>
            <w:vAlign w:val="center"/>
            <w:hideMark/>
          </w:tcPr>
          <w:p w14:paraId="6423C30C" w14:textId="77777777" w:rsidR="00AD0F2D" w:rsidRPr="007C4FB6" w:rsidRDefault="00AD0F2D" w:rsidP="007C4FB6">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No. Nests Failed-Predation</w:t>
            </w:r>
          </w:p>
        </w:tc>
        <w:tc>
          <w:tcPr>
            <w:tcW w:w="1260" w:type="dxa"/>
            <w:gridSpan w:val="4"/>
            <w:tcBorders>
              <w:top w:val="single" w:sz="8" w:space="0" w:color="auto"/>
              <w:bottom w:val="single" w:sz="4" w:space="0" w:color="auto"/>
            </w:tcBorders>
            <w:shd w:val="clear" w:color="auto" w:fill="auto"/>
            <w:vAlign w:val="center"/>
            <w:hideMark/>
          </w:tcPr>
          <w:p w14:paraId="4AFE995F" w14:textId="77777777" w:rsidR="00AD0F2D" w:rsidRPr="007C4FB6" w:rsidRDefault="00AD0F2D" w:rsidP="007C4FB6">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No. Nests Failed-Unknown</w:t>
            </w:r>
          </w:p>
        </w:tc>
        <w:tc>
          <w:tcPr>
            <w:tcW w:w="1260" w:type="dxa"/>
            <w:gridSpan w:val="4"/>
            <w:tcBorders>
              <w:top w:val="single" w:sz="8" w:space="0" w:color="auto"/>
              <w:bottom w:val="single" w:sz="4" w:space="0" w:color="auto"/>
            </w:tcBorders>
            <w:shd w:val="clear" w:color="auto" w:fill="auto"/>
            <w:vAlign w:val="center"/>
            <w:hideMark/>
          </w:tcPr>
          <w:p w14:paraId="244EAE93" w14:textId="77777777" w:rsidR="00AD0F2D" w:rsidRPr="007C4FB6" w:rsidRDefault="00AD0F2D" w:rsidP="007C4FB6">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No. Nests Failed-Abandoned</w:t>
            </w:r>
          </w:p>
        </w:tc>
        <w:tc>
          <w:tcPr>
            <w:tcW w:w="1260" w:type="dxa"/>
            <w:gridSpan w:val="4"/>
            <w:tcBorders>
              <w:top w:val="single" w:sz="8" w:space="0" w:color="auto"/>
              <w:bottom w:val="single" w:sz="4" w:space="0" w:color="auto"/>
            </w:tcBorders>
            <w:shd w:val="clear" w:color="auto" w:fill="auto"/>
            <w:vAlign w:val="center"/>
            <w:hideMark/>
          </w:tcPr>
          <w:p w14:paraId="798C07CE" w14:textId="77777777" w:rsidR="00AD0F2D" w:rsidRPr="007C4FB6" w:rsidRDefault="00AD0F2D" w:rsidP="007C4FB6">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No. Nests Failed-Weather</w:t>
            </w:r>
          </w:p>
        </w:tc>
        <w:tc>
          <w:tcPr>
            <w:tcW w:w="1350" w:type="dxa"/>
            <w:gridSpan w:val="3"/>
            <w:tcBorders>
              <w:top w:val="single" w:sz="8" w:space="0" w:color="auto"/>
              <w:bottom w:val="single" w:sz="4" w:space="0" w:color="auto"/>
            </w:tcBorders>
            <w:shd w:val="clear" w:color="auto" w:fill="auto"/>
            <w:vAlign w:val="center"/>
            <w:hideMark/>
          </w:tcPr>
          <w:p w14:paraId="0C1451D7" w14:textId="77777777" w:rsidR="00AD0F2D" w:rsidRPr="007C4FB6" w:rsidRDefault="00AD0F2D" w:rsidP="007C4FB6">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Unknown Outcome</w:t>
            </w:r>
          </w:p>
        </w:tc>
      </w:tr>
      <w:tr w:rsidR="002130B9" w:rsidRPr="007C4FB6" w14:paraId="6BDF1386" w14:textId="77777777" w:rsidTr="006F4BCE">
        <w:trPr>
          <w:cantSplit/>
          <w:trHeight w:val="943"/>
        </w:trPr>
        <w:tc>
          <w:tcPr>
            <w:tcW w:w="1800" w:type="dxa"/>
            <w:vMerge/>
            <w:tcBorders>
              <w:top w:val="nil"/>
              <w:bottom w:val="nil"/>
            </w:tcBorders>
            <w:shd w:val="clear" w:color="auto" w:fill="auto"/>
            <w:noWrap/>
            <w:vAlign w:val="center"/>
            <w:hideMark/>
          </w:tcPr>
          <w:p w14:paraId="10C3960B"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p>
        </w:tc>
        <w:tc>
          <w:tcPr>
            <w:tcW w:w="900" w:type="dxa"/>
            <w:tcBorders>
              <w:top w:val="single" w:sz="4" w:space="0" w:color="auto"/>
              <w:bottom w:val="nil"/>
            </w:tcBorders>
            <w:shd w:val="clear" w:color="auto" w:fill="auto"/>
            <w:noWrap/>
            <w:textDirection w:val="btLr"/>
            <w:vAlign w:val="center"/>
            <w:hideMark/>
          </w:tcPr>
          <w:p w14:paraId="3A5FEC4E" w14:textId="6FC57B75" w:rsidR="002130B9" w:rsidRPr="007C4FB6" w:rsidRDefault="002130B9" w:rsidP="002130B9">
            <w:pPr>
              <w:spacing w:after="0" w:line="240" w:lineRule="auto"/>
              <w:ind w:left="113" w:right="113"/>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Cam</w:t>
            </w:r>
            <w:r>
              <w:rPr>
                <w:rFonts w:ascii="Times New Roman" w:eastAsia="Times New Roman" w:hAnsi="Times New Roman" w:cs="Times New Roman"/>
                <w:b/>
                <w:bCs/>
                <w:color w:val="000000"/>
                <w:sz w:val="20"/>
                <w:szCs w:val="20"/>
              </w:rPr>
              <w:t>era</w:t>
            </w:r>
          </w:p>
        </w:tc>
        <w:tc>
          <w:tcPr>
            <w:tcW w:w="900" w:type="dxa"/>
            <w:gridSpan w:val="2"/>
            <w:tcBorders>
              <w:top w:val="single" w:sz="4" w:space="0" w:color="auto"/>
              <w:bottom w:val="nil"/>
            </w:tcBorders>
            <w:shd w:val="clear" w:color="auto" w:fill="auto"/>
            <w:noWrap/>
            <w:textDirection w:val="btLr"/>
            <w:vAlign w:val="center"/>
            <w:hideMark/>
          </w:tcPr>
          <w:p w14:paraId="0CF941AF" w14:textId="1465D730" w:rsidR="002130B9" w:rsidRPr="007C4FB6" w:rsidRDefault="002130B9" w:rsidP="00AD6E4D">
            <w:pPr>
              <w:spacing w:after="0" w:line="240" w:lineRule="auto"/>
              <w:ind w:left="113" w:right="11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No</w:t>
            </w:r>
            <w:r w:rsidR="00AD6E4D">
              <w:rPr>
                <w:rFonts w:ascii="Times New Roman" w:eastAsia="Times New Roman" w:hAnsi="Times New Roman" w:cs="Times New Roman"/>
                <w:b/>
                <w:bCs/>
                <w:color w:val="000000"/>
                <w:sz w:val="20"/>
                <w:szCs w:val="20"/>
              </w:rPr>
              <w:t xml:space="preserve"> </w:t>
            </w:r>
            <w:r w:rsidRPr="007C4FB6">
              <w:rPr>
                <w:rFonts w:ascii="Times New Roman" w:eastAsia="Times New Roman" w:hAnsi="Times New Roman" w:cs="Times New Roman"/>
                <w:b/>
                <w:bCs/>
                <w:color w:val="000000"/>
                <w:sz w:val="20"/>
                <w:szCs w:val="20"/>
              </w:rPr>
              <w:t>Cam</w:t>
            </w:r>
            <w:r>
              <w:rPr>
                <w:rFonts w:ascii="Times New Roman" w:eastAsia="Times New Roman" w:hAnsi="Times New Roman" w:cs="Times New Roman"/>
                <w:b/>
                <w:bCs/>
                <w:color w:val="000000"/>
                <w:sz w:val="20"/>
                <w:szCs w:val="20"/>
              </w:rPr>
              <w:t>era</w:t>
            </w:r>
          </w:p>
        </w:tc>
        <w:tc>
          <w:tcPr>
            <w:tcW w:w="720" w:type="dxa"/>
            <w:tcBorders>
              <w:top w:val="single" w:sz="4" w:space="0" w:color="auto"/>
              <w:bottom w:val="nil"/>
            </w:tcBorders>
            <w:shd w:val="clear" w:color="auto" w:fill="auto"/>
            <w:noWrap/>
            <w:textDirection w:val="btLr"/>
            <w:vAlign w:val="center"/>
            <w:hideMark/>
          </w:tcPr>
          <w:p w14:paraId="515985C7" w14:textId="0DB8C544"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Cam</w:t>
            </w:r>
            <w:r>
              <w:rPr>
                <w:rFonts w:ascii="Times New Roman" w:eastAsia="Times New Roman" w:hAnsi="Times New Roman" w:cs="Times New Roman"/>
                <w:b/>
                <w:bCs/>
                <w:color w:val="000000"/>
                <w:sz w:val="20"/>
                <w:szCs w:val="20"/>
              </w:rPr>
              <w:t>era</w:t>
            </w:r>
          </w:p>
        </w:tc>
        <w:tc>
          <w:tcPr>
            <w:tcW w:w="810" w:type="dxa"/>
            <w:gridSpan w:val="3"/>
            <w:tcBorders>
              <w:top w:val="single" w:sz="4" w:space="0" w:color="auto"/>
              <w:bottom w:val="nil"/>
            </w:tcBorders>
            <w:shd w:val="clear" w:color="auto" w:fill="auto"/>
            <w:noWrap/>
            <w:textDirection w:val="btLr"/>
            <w:vAlign w:val="center"/>
            <w:hideMark/>
          </w:tcPr>
          <w:p w14:paraId="726E0DC3" w14:textId="012809C0"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Pr="007C4FB6">
              <w:rPr>
                <w:rFonts w:ascii="Times New Roman" w:eastAsia="Times New Roman" w:hAnsi="Times New Roman" w:cs="Times New Roman"/>
                <w:b/>
                <w:bCs/>
                <w:color w:val="000000"/>
                <w:sz w:val="20"/>
                <w:szCs w:val="20"/>
              </w:rPr>
              <w:t>Cam</w:t>
            </w:r>
            <w:r>
              <w:rPr>
                <w:rFonts w:ascii="Times New Roman" w:eastAsia="Times New Roman" w:hAnsi="Times New Roman" w:cs="Times New Roman"/>
                <w:b/>
                <w:bCs/>
                <w:color w:val="000000"/>
                <w:sz w:val="20"/>
                <w:szCs w:val="20"/>
              </w:rPr>
              <w:t>era</w:t>
            </w:r>
          </w:p>
        </w:tc>
        <w:tc>
          <w:tcPr>
            <w:tcW w:w="810" w:type="dxa"/>
            <w:gridSpan w:val="2"/>
            <w:tcBorders>
              <w:top w:val="single" w:sz="4" w:space="0" w:color="auto"/>
              <w:bottom w:val="nil"/>
            </w:tcBorders>
            <w:shd w:val="clear" w:color="auto" w:fill="auto"/>
            <w:noWrap/>
            <w:textDirection w:val="btLr"/>
            <w:vAlign w:val="center"/>
            <w:hideMark/>
          </w:tcPr>
          <w:p w14:paraId="0312F651" w14:textId="75E31010"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Cam</w:t>
            </w:r>
            <w:r>
              <w:rPr>
                <w:rFonts w:ascii="Times New Roman" w:eastAsia="Times New Roman" w:hAnsi="Times New Roman" w:cs="Times New Roman"/>
                <w:b/>
                <w:bCs/>
                <w:color w:val="000000"/>
                <w:sz w:val="20"/>
                <w:szCs w:val="20"/>
              </w:rPr>
              <w:t>era</w:t>
            </w:r>
          </w:p>
        </w:tc>
        <w:tc>
          <w:tcPr>
            <w:tcW w:w="630" w:type="dxa"/>
            <w:gridSpan w:val="2"/>
            <w:tcBorders>
              <w:top w:val="single" w:sz="4" w:space="0" w:color="auto"/>
              <w:bottom w:val="nil"/>
            </w:tcBorders>
            <w:shd w:val="clear" w:color="auto" w:fill="auto"/>
            <w:noWrap/>
            <w:textDirection w:val="btLr"/>
            <w:vAlign w:val="center"/>
            <w:hideMark/>
          </w:tcPr>
          <w:p w14:paraId="09803A4D" w14:textId="5A3A50B3"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Pr="007C4FB6">
              <w:rPr>
                <w:rFonts w:ascii="Times New Roman" w:eastAsia="Times New Roman" w:hAnsi="Times New Roman" w:cs="Times New Roman"/>
                <w:b/>
                <w:bCs/>
                <w:color w:val="000000"/>
                <w:sz w:val="20"/>
                <w:szCs w:val="20"/>
              </w:rPr>
              <w:t>Cam</w:t>
            </w:r>
            <w:r>
              <w:rPr>
                <w:rFonts w:ascii="Times New Roman" w:eastAsia="Times New Roman" w:hAnsi="Times New Roman" w:cs="Times New Roman"/>
                <w:b/>
                <w:bCs/>
                <w:color w:val="000000"/>
                <w:sz w:val="20"/>
                <w:szCs w:val="20"/>
              </w:rPr>
              <w:t>era</w:t>
            </w:r>
          </w:p>
        </w:tc>
        <w:tc>
          <w:tcPr>
            <w:tcW w:w="630" w:type="dxa"/>
            <w:gridSpan w:val="2"/>
            <w:tcBorders>
              <w:top w:val="single" w:sz="4" w:space="0" w:color="auto"/>
              <w:bottom w:val="nil"/>
            </w:tcBorders>
            <w:shd w:val="clear" w:color="auto" w:fill="auto"/>
            <w:noWrap/>
            <w:textDirection w:val="btLr"/>
            <w:vAlign w:val="center"/>
            <w:hideMark/>
          </w:tcPr>
          <w:p w14:paraId="17494A49" w14:textId="18103E22"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Cam</w:t>
            </w:r>
            <w:r>
              <w:rPr>
                <w:rFonts w:ascii="Times New Roman" w:eastAsia="Times New Roman" w:hAnsi="Times New Roman" w:cs="Times New Roman"/>
                <w:b/>
                <w:bCs/>
                <w:color w:val="000000"/>
                <w:sz w:val="20"/>
                <w:szCs w:val="20"/>
              </w:rPr>
              <w:t>era</w:t>
            </w:r>
          </w:p>
        </w:tc>
        <w:tc>
          <w:tcPr>
            <w:tcW w:w="630" w:type="dxa"/>
            <w:gridSpan w:val="2"/>
            <w:tcBorders>
              <w:top w:val="single" w:sz="4" w:space="0" w:color="auto"/>
              <w:bottom w:val="nil"/>
            </w:tcBorders>
            <w:shd w:val="clear" w:color="auto" w:fill="auto"/>
            <w:noWrap/>
            <w:textDirection w:val="btLr"/>
            <w:vAlign w:val="center"/>
            <w:hideMark/>
          </w:tcPr>
          <w:p w14:paraId="71B3805D" w14:textId="3A85559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Pr="007C4FB6">
              <w:rPr>
                <w:rFonts w:ascii="Times New Roman" w:eastAsia="Times New Roman" w:hAnsi="Times New Roman" w:cs="Times New Roman"/>
                <w:b/>
                <w:bCs/>
                <w:color w:val="000000"/>
                <w:sz w:val="20"/>
                <w:szCs w:val="20"/>
              </w:rPr>
              <w:t>Cam</w:t>
            </w:r>
            <w:r>
              <w:rPr>
                <w:rFonts w:ascii="Times New Roman" w:eastAsia="Times New Roman" w:hAnsi="Times New Roman" w:cs="Times New Roman"/>
                <w:b/>
                <w:bCs/>
                <w:color w:val="000000"/>
                <w:sz w:val="20"/>
                <w:szCs w:val="20"/>
              </w:rPr>
              <w:t>era</w:t>
            </w:r>
          </w:p>
        </w:tc>
        <w:tc>
          <w:tcPr>
            <w:tcW w:w="630" w:type="dxa"/>
            <w:gridSpan w:val="2"/>
            <w:tcBorders>
              <w:top w:val="single" w:sz="4" w:space="0" w:color="auto"/>
              <w:bottom w:val="nil"/>
            </w:tcBorders>
            <w:shd w:val="clear" w:color="auto" w:fill="auto"/>
            <w:noWrap/>
            <w:textDirection w:val="btLr"/>
            <w:vAlign w:val="center"/>
            <w:hideMark/>
          </w:tcPr>
          <w:p w14:paraId="0E506709" w14:textId="487FF090"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Cam</w:t>
            </w:r>
            <w:r>
              <w:rPr>
                <w:rFonts w:ascii="Times New Roman" w:eastAsia="Times New Roman" w:hAnsi="Times New Roman" w:cs="Times New Roman"/>
                <w:b/>
                <w:bCs/>
                <w:color w:val="000000"/>
                <w:sz w:val="20"/>
                <w:szCs w:val="20"/>
              </w:rPr>
              <w:t>era</w:t>
            </w:r>
          </w:p>
        </w:tc>
        <w:tc>
          <w:tcPr>
            <w:tcW w:w="630" w:type="dxa"/>
            <w:gridSpan w:val="2"/>
            <w:tcBorders>
              <w:top w:val="single" w:sz="4" w:space="0" w:color="auto"/>
              <w:bottom w:val="nil"/>
            </w:tcBorders>
            <w:shd w:val="clear" w:color="auto" w:fill="auto"/>
            <w:noWrap/>
            <w:textDirection w:val="btLr"/>
            <w:vAlign w:val="center"/>
            <w:hideMark/>
          </w:tcPr>
          <w:p w14:paraId="3D8D8E13" w14:textId="0699ECAB"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Pr="007C4FB6">
              <w:rPr>
                <w:rFonts w:ascii="Times New Roman" w:eastAsia="Times New Roman" w:hAnsi="Times New Roman" w:cs="Times New Roman"/>
                <w:b/>
                <w:bCs/>
                <w:color w:val="000000"/>
                <w:sz w:val="20"/>
                <w:szCs w:val="20"/>
              </w:rPr>
              <w:t>Cam</w:t>
            </w:r>
            <w:r>
              <w:rPr>
                <w:rFonts w:ascii="Times New Roman" w:eastAsia="Times New Roman" w:hAnsi="Times New Roman" w:cs="Times New Roman"/>
                <w:b/>
                <w:bCs/>
                <w:color w:val="000000"/>
                <w:sz w:val="20"/>
                <w:szCs w:val="20"/>
              </w:rPr>
              <w:t>era</w:t>
            </w:r>
          </w:p>
        </w:tc>
        <w:tc>
          <w:tcPr>
            <w:tcW w:w="630" w:type="dxa"/>
            <w:gridSpan w:val="2"/>
            <w:tcBorders>
              <w:top w:val="single" w:sz="4" w:space="0" w:color="auto"/>
              <w:bottom w:val="nil"/>
            </w:tcBorders>
            <w:shd w:val="clear" w:color="auto" w:fill="auto"/>
            <w:noWrap/>
            <w:textDirection w:val="btLr"/>
            <w:vAlign w:val="center"/>
            <w:hideMark/>
          </w:tcPr>
          <w:p w14:paraId="7A904584" w14:textId="52AB7080"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Cam</w:t>
            </w:r>
            <w:r>
              <w:rPr>
                <w:rFonts w:ascii="Times New Roman" w:eastAsia="Times New Roman" w:hAnsi="Times New Roman" w:cs="Times New Roman"/>
                <w:b/>
                <w:bCs/>
                <w:color w:val="000000"/>
                <w:sz w:val="20"/>
                <w:szCs w:val="20"/>
              </w:rPr>
              <w:t>era</w:t>
            </w:r>
          </w:p>
        </w:tc>
        <w:tc>
          <w:tcPr>
            <w:tcW w:w="630" w:type="dxa"/>
            <w:gridSpan w:val="2"/>
            <w:tcBorders>
              <w:top w:val="single" w:sz="4" w:space="0" w:color="auto"/>
              <w:bottom w:val="nil"/>
            </w:tcBorders>
            <w:shd w:val="clear" w:color="auto" w:fill="auto"/>
            <w:noWrap/>
            <w:textDirection w:val="btLr"/>
            <w:vAlign w:val="center"/>
            <w:hideMark/>
          </w:tcPr>
          <w:p w14:paraId="0BC7D843" w14:textId="443450E0"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Pr="007C4FB6">
              <w:rPr>
                <w:rFonts w:ascii="Times New Roman" w:eastAsia="Times New Roman" w:hAnsi="Times New Roman" w:cs="Times New Roman"/>
                <w:b/>
                <w:bCs/>
                <w:color w:val="000000"/>
                <w:sz w:val="20"/>
                <w:szCs w:val="20"/>
              </w:rPr>
              <w:t>Cam</w:t>
            </w:r>
            <w:r>
              <w:rPr>
                <w:rFonts w:ascii="Times New Roman" w:eastAsia="Times New Roman" w:hAnsi="Times New Roman" w:cs="Times New Roman"/>
                <w:b/>
                <w:bCs/>
                <w:color w:val="000000"/>
                <w:sz w:val="20"/>
                <w:szCs w:val="20"/>
              </w:rPr>
              <w:t>era</w:t>
            </w:r>
          </w:p>
        </w:tc>
        <w:tc>
          <w:tcPr>
            <w:tcW w:w="630" w:type="dxa"/>
            <w:gridSpan w:val="2"/>
            <w:tcBorders>
              <w:top w:val="single" w:sz="4" w:space="0" w:color="auto"/>
              <w:bottom w:val="nil"/>
            </w:tcBorders>
            <w:shd w:val="clear" w:color="auto" w:fill="auto"/>
            <w:noWrap/>
            <w:textDirection w:val="btLr"/>
            <w:vAlign w:val="center"/>
            <w:hideMark/>
          </w:tcPr>
          <w:p w14:paraId="0CC026D5" w14:textId="233ED31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Cam</w:t>
            </w:r>
            <w:r>
              <w:rPr>
                <w:rFonts w:ascii="Times New Roman" w:eastAsia="Times New Roman" w:hAnsi="Times New Roman" w:cs="Times New Roman"/>
                <w:b/>
                <w:bCs/>
                <w:color w:val="000000"/>
                <w:sz w:val="20"/>
                <w:szCs w:val="20"/>
              </w:rPr>
              <w:t>era</w:t>
            </w:r>
          </w:p>
        </w:tc>
        <w:tc>
          <w:tcPr>
            <w:tcW w:w="630" w:type="dxa"/>
            <w:gridSpan w:val="2"/>
            <w:tcBorders>
              <w:top w:val="single" w:sz="4" w:space="0" w:color="auto"/>
              <w:bottom w:val="nil"/>
            </w:tcBorders>
            <w:shd w:val="clear" w:color="auto" w:fill="auto"/>
            <w:noWrap/>
            <w:textDirection w:val="btLr"/>
            <w:vAlign w:val="center"/>
            <w:hideMark/>
          </w:tcPr>
          <w:p w14:paraId="429E7E77" w14:textId="53B6759D"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Pr="007C4FB6">
              <w:rPr>
                <w:rFonts w:ascii="Times New Roman" w:eastAsia="Times New Roman" w:hAnsi="Times New Roman" w:cs="Times New Roman"/>
                <w:b/>
                <w:bCs/>
                <w:color w:val="000000"/>
                <w:sz w:val="20"/>
                <w:szCs w:val="20"/>
              </w:rPr>
              <w:t>Cam</w:t>
            </w:r>
            <w:r>
              <w:rPr>
                <w:rFonts w:ascii="Times New Roman" w:eastAsia="Times New Roman" w:hAnsi="Times New Roman" w:cs="Times New Roman"/>
                <w:b/>
                <w:bCs/>
                <w:color w:val="000000"/>
                <w:sz w:val="20"/>
                <w:szCs w:val="20"/>
              </w:rPr>
              <w:t>era</w:t>
            </w:r>
          </w:p>
        </w:tc>
        <w:tc>
          <w:tcPr>
            <w:tcW w:w="710" w:type="dxa"/>
            <w:tcBorders>
              <w:top w:val="single" w:sz="4" w:space="0" w:color="auto"/>
              <w:bottom w:val="nil"/>
            </w:tcBorders>
            <w:shd w:val="clear" w:color="auto" w:fill="auto"/>
            <w:noWrap/>
            <w:textDirection w:val="btLr"/>
            <w:vAlign w:val="center"/>
            <w:hideMark/>
          </w:tcPr>
          <w:p w14:paraId="556660D6" w14:textId="73C1CACE"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Cam</w:t>
            </w:r>
            <w:r>
              <w:rPr>
                <w:rFonts w:ascii="Times New Roman" w:eastAsia="Times New Roman" w:hAnsi="Times New Roman" w:cs="Times New Roman"/>
                <w:b/>
                <w:bCs/>
                <w:color w:val="000000"/>
                <w:sz w:val="20"/>
                <w:szCs w:val="20"/>
              </w:rPr>
              <w:t>era</w:t>
            </w:r>
          </w:p>
        </w:tc>
        <w:tc>
          <w:tcPr>
            <w:tcW w:w="640" w:type="dxa"/>
            <w:gridSpan w:val="2"/>
            <w:tcBorders>
              <w:top w:val="single" w:sz="4" w:space="0" w:color="auto"/>
              <w:bottom w:val="nil"/>
            </w:tcBorders>
            <w:shd w:val="clear" w:color="auto" w:fill="auto"/>
            <w:noWrap/>
            <w:textDirection w:val="btLr"/>
            <w:vAlign w:val="center"/>
            <w:hideMark/>
          </w:tcPr>
          <w:p w14:paraId="539DE821" w14:textId="28ACAB05"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No </w:t>
            </w:r>
            <w:r w:rsidRPr="007C4FB6">
              <w:rPr>
                <w:rFonts w:ascii="Times New Roman" w:eastAsia="Times New Roman" w:hAnsi="Times New Roman" w:cs="Times New Roman"/>
                <w:b/>
                <w:bCs/>
                <w:color w:val="000000"/>
                <w:sz w:val="20"/>
                <w:szCs w:val="20"/>
              </w:rPr>
              <w:t>Cam</w:t>
            </w:r>
            <w:r>
              <w:rPr>
                <w:rFonts w:ascii="Times New Roman" w:eastAsia="Times New Roman" w:hAnsi="Times New Roman" w:cs="Times New Roman"/>
                <w:b/>
                <w:bCs/>
                <w:color w:val="000000"/>
                <w:sz w:val="20"/>
                <w:szCs w:val="20"/>
              </w:rPr>
              <w:t>era</w:t>
            </w:r>
          </w:p>
        </w:tc>
      </w:tr>
      <w:tr w:rsidR="002130B9" w:rsidRPr="007C4FB6" w14:paraId="6FB0FAE9" w14:textId="77777777" w:rsidTr="006F4BCE">
        <w:trPr>
          <w:trHeight w:val="287"/>
        </w:trPr>
        <w:tc>
          <w:tcPr>
            <w:tcW w:w="12960" w:type="dxa"/>
            <w:gridSpan w:val="31"/>
            <w:tcBorders>
              <w:top w:val="nil"/>
              <w:bottom w:val="nil"/>
            </w:tcBorders>
            <w:shd w:val="clear" w:color="000000" w:fill="0070C0"/>
            <w:noWrap/>
            <w:vAlign w:val="center"/>
            <w:hideMark/>
          </w:tcPr>
          <w:p w14:paraId="67FCFE34"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Piping Plover</w:t>
            </w:r>
          </w:p>
        </w:tc>
      </w:tr>
      <w:tr w:rsidR="002130B9" w:rsidRPr="007C4FB6" w14:paraId="2CCC4709" w14:textId="77777777" w:rsidTr="00E11349">
        <w:trPr>
          <w:gridAfter w:val="1"/>
          <w:wAfter w:w="10" w:type="dxa"/>
          <w:trHeight w:val="360"/>
        </w:trPr>
        <w:tc>
          <w:tcPr>
            <w:tcW w:w="1800" w:type="dxa"/>
            <w:shd w:val="clear" w:color="auto" w:fill="auto"/>
            <w:noWrap/>
            <w:vAlign w:val="center"/>
            <w:hideMark/>
          </w:tcPr>
          <w:p w14:paraId="7396BDAB" w14:textId="77777777" w:rsidR="002130B9" w:rsidRPr="007C4FB6" w:rsidRDefault="002130B9" w:rsidP="002130B9">
            <w:pPr>
              <w:spacing w:after="0" w:line="240" w:lineRule="auto"/>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Dyer</w:t>
            </w:r>
          </w:p>
        </w:tc>
        <w:tc>
          <w:tcPr>
            <w:tcW w:w="900" w:type="dxa"/>
            <w:shd w:val="clear" w:color="auto" w:fill="auto"/>
            <w:noWrap/>
            <w:vAlign w:val="center"/>
            <w:hideMark/>
          </w:tcPr>
          <w:p w14:paraId="78F7413A"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9</w:t>
            </w:r>
          </w:p>
        </w:tc>
        <w:tc>
          <w:tcPr>
            <w:tcW w:w="890" w:type="dxa"/>
            <w:shd w:val="clear" w:color="auto" w:fill="auto"/>
            <w:noWrap/>
            <w:vAlign w:val="center"/>
            <w:hideMark/>
          </w:tcPr>
          <w:p w14:paraId="408E54DE"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786" w:type="dxa"/>
            <w:gridSpan w:val="3"/>
            <w:shd w:val="clear" w:color="auto" w:fill="auto"/>
            <w:noWrap/>
            <w:vAlign w:val="center"/>
            <w:hideMark/>
          </w:tcPr>
          <w:p w14:paraId="2F5A99CC"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7</w:t>
            </w:r>
          </w:p>
        </w:tc>
        <w:tc>
          <w:tcPr>
            <w:tcW w:w="744" w:type="dxa"/>
            <w:shd w:val="clear" w:color="auto" w:fill="auto"/>
            <w:noWrap/>
            <w:vAlign w:val="center"/>
            <w:hideMark/>
          </w:tcPr>
          <w:p w14:paraId="41CAF616"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810" w:type="dxa"/>
            <w:gridSpan w:val="2"/>
            <w:shd w:val="clear" w:color="auto" w:fill="auto"/>
            <w:noWrap/>
            <w:vAlign w:val="center"/>
            <w:hideMark/>
          </w:tcPr>
          <w:p w14:paraId="224F6EB4"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630" w:type="dxa"/>
            <w:gridSpan w:val="2"/>
            <w:shd w:val="clear" w:color="auto" w:fill="auto"/>
            <w:noWrap/>
            <w:vAlign w:val="center"/>
            <w:hideMark/>
          </w:tcPr>
          <w:p w14:paraId="5C56B885"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shd w:val="clear" w:color="auto" w:fill="auto"/>
            <w:noWrap/>
            <w:vAlign w:val="center"/>
            <w:hideMark/>
          </w:tcPr>
          <w:p w14:paraId="05F1AAF3"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630" w:type="dxa"/>
            <w:gridSpan w:val="2"/>
            <w:shd w:val="clear" w:color="auto" w:fill="auto"/>
            <w:noWrap/>
            <w:vAlign w:val="center"/>
            <w:hideMark/>
          </w:tcPr>
          <w:p w14:paraId="2337DD95"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shd w:val="clear" w:color="auto" w:fill="auto"/>
            <w:noWrap/>
            <w:vAlign w:val="center"/>
            <w:hideMark/>
          </w:tcPr>
          <w:p w14:paraId="313C6489"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74E9B994"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45814C7D"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0C603CA4"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63032243"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0A465782"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720" w:type="dxa"/>
            <w:gridSpan w:val="2"/>
            <w:shd w:val="clear" w:color="auto" w:fill="auto"/>
            <w:noWrap/>
            <w:vAlign w:val="bottom"/>
            <w:hideMark/>
          </w:tcPr>
          <w:p w14:paraId="4797D0AC"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shd w:val="clear" w:color="auto" w:fill="auto"/>
            <w:noWrap/>
            <w:vAlign w:val="bottom"/>
            <w:hideMark/>
          </w:tcPr>
          <w:p w14:paraId="262D2409"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r>
      <w:tr w:rsidR="002130B9" w:rsidRPr="007C4FB6" w14:paraId="406A8983" w14:textId="77777777" w:rsidTr="00E11349">
        <w:trPr>
          <w:gridAfter w:val="1"/>
          <w:wAfter w:w="10" w:type="dxa"/>
          <w:trHeight w:val="360"/>
        </w:trPr>
        <w:tc>
          <w:tcPr>
            <w:tcW w:w="1800" w:type="dxa"/>
            <w:shd w:val="clear" w:color="auto" w:fill="auto"/>
            <w:noWrap/>
            <w:vAlign w:val="center"/>
            <w:hideMark/>
          </w:tcPr>
          <w:p w14:paraId="33CDEEF9" w14:textId="77777777" w:rsidR="002130B9" w:rsidRPr="007C4FB6" w:rsidRDefault="002130B9" w:rsidP="002130B9">
            <w:pPr>
              <w:spacing w:after="0" w:line="240" w:lineRule="auto"/>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Cottonwood</w:t>
            </w:r>
          </w:p>
        </w:tc>
        <w:tc>
          <w:tcPr>
            <w:tcW w:w="900" w:type="dxa"/>
            <w:shd w:val="clear" w:color="auto" w:fill="auto"/>
            <w:noWrap/>
            <w:vAlign w:val="center"/>
            <w:hideMark/>
          </w:tcPr>
          <w:p w14:paraId="7E55A3F7"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3</w:t>
            </w:r>
          </w:p>
        </w:tc>
        <w:tc>
          <w:tcPr>
            <w:tcW w:w="890" w:type="dxa"/>
            <w:shd w:val="clear" w:color="auto" w:fill="auto"/>
            <w:noWrap/>
            <w:vAlign w:val="center"/>
            <w:hideMark/>
          </w:tcPr>
          <w:p w14:paraId="36802EF2"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786" w:type="dxa"/>
            <w:gridSpan w:val="3"/>
            <w:shd w:val="clear" w:color="auto" w:fill="auto"/>
            <w:noWrap/>
            <w:vAlign w:val="center"/>
            <w:hideMark/>
          </w:tcPr>
          <w:p w14:paraId="6E95C943"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2</w:t>
            </w:r>
          </w:p>
        </w:tc>
        <w:tc>
          <w:tcPr>
            <w:tcW w:w="744" w:type="dxa"/>
            <w:shd w:val="clear" w:color="auto" w:fill="auto"/>
            <w:noWrap/>
            <w:vAlign w:val="center"/>
            <w:hideMark/>
          </w:tcPr>
          <w:p w14:paraId="0356F6E5"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810" w:type="dxa"/>
            <w:gridSpan w:val="2"/>
            <w:shd w:val="clear" w:color="auto" w:fill="auto"/>
            <w:noWrap/>
            <w:vAlign w:val="center"/>
            <w:hideMark/>
          </w:tcPr>
          <w:p w14:paraId="3A4A63DE"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52E609B9"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5E0FE262"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630" w:type="dxa"/>
            <w:gridSpan w:val="2"/>
            <w:shd w:val="clear" w:color="auto" w:fill="auto"/>
            <w:noWrap/>
            <w:vAlign w:val="center"/>
            <w:hideMark/>
          </w:tcPr>
          <w:p w14:paraId="226CC430"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shd w:val="clear" w:color="auto" w:fill="auto"/>
            <w:noWrap/>
            <w:vAlign w:val="center"/>
            <w:hideMark/>
          </w:tcPr>
          <w:p w14:paraId="41AF1F35"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764D0FD0"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05649D6C"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7FF7D946"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6257569A"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4BA23BAB"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720" w:type="dxa"/>
            <w:gridSpan w:val="2"/>
            <w:shd w:val="clear" w:color="auto" w:fill="auto"/>
            <w:noWrap/>
            <w:vAlign w:val="bottom"/>
            <w:hideMark/>
          </w:tcPr>
          <w:p w14:paraId="29D7F447"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shd w:val="clear" w:color="auto" w:fill="auto"/>
            <w:noWrap/>
            <w:vAlign w:val="bottom"/>
            <w:hideMark/>
          </w:tcPr>
          <w:p w14:paraId="5CC30382"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r>
      <w:tr w:rsidR="002130B9" w:rsidRPr="007C4FB6" w14:paraId="5EF90343" w14:textId="77777777" w:rsidTr="00E11349">
        <w:trPr>
          <w:gridAfter w:val="1"/>
          <w:wAfter w:w="10" w:type="dxa"/>
          <w:trHeight w:val="360"/>
        </w:trPr>
        <w:tc>
          <w:tcPr>
            <w:tcW w:w="1800" w:type="dxa"/>
            <w:shd w:val="clear" w:color="auto" w:fill="auto"/>
            <w:vAlign w:val="center"/>
            <w:hideMark/>
          </w:tcPr>
          <w:p w14:paraId="522A4706" w14:textId="6021EE16" w:rsidR="002130B9" w:rsidRPr="007C4FB6" w:rsidRDefault="00E84A3C" w:rsidP="002130B9">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Kearney </w:t>
            </w:r>
            <w:proofErr w:type="spellStart"/>
            <w:r w:rsidR="002130B9" w:rsidRPr="007C4FB6">
              <w:rPr>
                <w:rFonts w:ascii="Times New Roman" w:eastAsia="Times New Roman" w:hAnsi="Times New Roman" w:cs="Times New Roman"/>
                <w:color w:val="000000"/>
                <w:sz w:val="20"/>
                <w:szCs w:val="20"/>
              </w:rPr>
              <w:t>Broadfoot</w:t>
            </w:r>
            <w:proofErr w:type="spellEnd"/>
            <w:r w:rsidR="002130B9" w:rsidRPr="007C4FB6">
              <w:rPr>
                <w:rFonts w:ascii="Times New Roman" w:eastAsia="Times New Roman" w:hAnsi="Times New Roman" w:cs="Times New Roman"/>
                <w:color w:val="000000"/>
                <w:sz w:val="20"/>
                <w:szCs w:val="20"/>
              </w:rPr>
              <w:t xml:space="preserve"> South</w:t>
            </w:r>
          </w:p>
        </w:tc>
        <w:tc>
          <w:tcPr>
            <w:tcW w:w="900" w:type="dxa"/>
            <w:shd w:val="clear" w:color="auto" w:fill="auto"/>
            <w:noWrap/>
            <w:vAlign w:val="center"/>
            <w:hideMark/>
          </w:tcPr>
          <w:p w14:paraId="3AF38241"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7</w:t>
            </w:r>
          </w:p>
        </w:tc>
        <w:tc>
          <w:tcPr>
            <w:tcW w:w="890" w:type="dxa"/>
            <w:shd w:val="clear" w:color="auto" w:fill="auto"/>
            <w:noWrap/>
            <w:vAlign w:val="center"/>
            <w:hideMark/>
          </w:tcPr>
          <w:p w14:paraId="2AD8BF9F"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786" w:type="dxa"/>
            <w:gridSpan w:val="3"/>
            <w:shd w:val="clear" w:color="auto" w:fill="auto"/>
            <w:noWrap/>
            <w:vAlign w:val="center"/>
            <w:hideMark/>
          </w:tcPr>
          <w:p w14:paraId="583BFF97"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6</w:t>
            </w:r>
          </w:p>
        </w:tc>
        <w:tc>
          <w:tcPr>
            <w:tcW w:w="744" w:type="dxa"/>
            <w:shd w:val="clear" w:color="auto" w:fill="auto"/>
            <w:noWrap/>
            <w:vAlign w:val="center"/>
            <w:hideMark/>
          </w:tcPr>
          <w:p w14:paraId="10C932FA"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810" w:type="dxa"/>
            <w:gridSpan w:val="2"/>
            <w:shd w:val="clear" w:color="auto" w:fill="auto"/>
            <w:noWrap/>
            <w:vAlign w:val="center"/>
            <w:hideMark/>
          </w:tcPr>
          <w:p w14:paraId="11B5629C"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shd w:val="clear" w:color="auto" w:fill="auto"/>
            <w:noWrap/>
            <w:vAlign w:val="center"/>
            <w:hideMark/>
          </w:tcPr>
          <w:p w14:paraId="7694C094"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43ACD9AA"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592717D0"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4BC96439"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0816BA7F"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6AFD612B"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630" w:type="dxa"/>
            <w:gridSpan w:val="2"/>
            <w:shd w:val="clear" w:color="auto" w:fill="auto"/>
            <w:noWrap/>
            <w:vAlign w:val="bottom"/>
            <w:hideMark/>
          </w:tcPr>
          <w:p w14:paraId="15858FF5"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shd w:val="clear" w:color="auto" w:fill="auto"/>
            <w:noWrap/>
            <w:vAlign w:val="center"/>
            <w:hideMark/>
          </w:tcPr>
          <w:p w14:paraId="3FF05BAF"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02FA0C77"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720" w:type="dxa"/>
            <w:gridSpan w:val="2"/>
            <w:shd w:val="clear" w:color="auto" w:fill="auto"/>
            <w:noWrap/>
            <w:vAlign w:val="center"/>
            <w:hideMark/>
          </w:tcPr>
          <w:p w14:paraId="4DBCD412"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shd w:val="clear" w:color="auto" w:fill="auto"/>
            <w:noWrap/>
            <w:vAlign w:val="bottom"/>
            <w:hideMark/>
          </w:tcPr>
          <w:p w14:paraId="6020A223"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r>
      <w:tr w:rsidR="002130B9" w:rsidRPr="007C4FB6" w14:paraId="604FAC4D" w14:textId="77777777" w:rsidTr="00E11349">
        <w:trPr>
          <w:gridAfter w:val="1"/>
          <w:wAfter w:w="10" w:type="dxa"/>
          <w:trHeight w:val="360"/>
        </w:trPr>
        <w:tc>
          <w:tcPr>
            <w:tcW w:w="1800" w:type="dxa"/>
            <w:shd w:val="clear" w:color="auto" w:fill="auto"/>
            <w:noWrap/>
            <w:vAlign w:val="center"/>
            <w:hideMark/>
          </w:tcPr>
          <w:p w14:paraId="11FF066C" w14:textId="77777777" w:rsidR="002130B9" w:rsidRPr="007C4FB6" w:rsidRDefault="002130B9" w:rsidP="002130B9">
            <w:pPr>
              <w:spacing w:after="0" w:line="240" w:lineRule="auto"/>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Newark West</w:t>
            </w:r>
          </w:p>
        </w:tc>
        <w:tc>
          <w:tcPr>
            <w:tcW w:w="900" w:type="dxa"/>
            <w:shd w:val="clear" w:color="auto" w:fill="auto"/>
            <w:noWrap/>
            <w:vAlign w:val="center"/>
            <w:hideMark/>
          </w:tcPr>
          <w:p w14:paraId="7FA611FB"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3</w:t>
            </w:r>
          </w:p>
        </w:tc>
        <w:tc>
          <w:tcPr>
            <w:tcW w:w="890" w:type="dxa"/>
            <w:shd w:val="clear" w:color="auto" w:fill="auto"/>
            <w:noWrap/>
            <w:vAlign w:val="center"/>
            <w:hideMark/>
          </w:tcPr>
          <w:p w14:paraId="210CC598"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786" w:type="dxa"/>
            <w:gridSpan w:val="3"/>
            <w:shd w:val="clear" w:color="auto" w:fill="auto"/>
            <w:noWrap/>
            <w:vAlign w:val="center"/>
            <w:hideMark/>
          </w:tcPr>
          <w:p w14:paraId="020511FE"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3</w:t>
            </w:r>
          </w:p>
        </w:tc>
        <w:tc>
          <w:tcPr>
            <w:tcW w:w="744" w:type="dxa"/>
            <w:shd w:val="clear" w:color="auto" w:fill="auto"/>
            <w:noWrap/>
            <w:vAlign w:val="center"/>
            <w:hideMark/>
          </w:tcPr>
          <w:p w14:paraId="178FF27A"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810" w:type="dxa"/>
            <w:gridSpan w:val="2"/>
            <w:shd w:val="clear" w:color="auto" w:fill="auto"/>
            <w:noWrap/>
            <w:vAlign w:val="center"/>
            <w:hideMark/>
          </w:tcPr>
          <w:p w14:paraId="0855E474"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6229EE1C"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7DA09C4F"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1599715F"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3A9F07ED"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01FFF4B4"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535B5C8E"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72FA9225"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11C58F21"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631097DD"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720" w:type="dxa"/>
            <w:gridSpan w:val="2"/>
            <w:shd w:val="clear" w:color="auto" w:fill="auto"/>
            <w:noWrap/>
            <w:vAlign w:val="center"/>
            <w:hideMark/>
          </w:tcPr>
          <w:p w14:paraId="0E9EDFF1"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shd w:val="clear" w:color="auto" w:fill="auto"/>
            <w:noWrap/>
            <w:vAlign w:val="bottom"/>
            <w:hideMark/>
          </w:tcPr>
          <w:p w14:paraId="0001CE30"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r>
      <w:tr w:rsidR="002130B9" w:rsidRPr="007C4FB6" w14:paraId="1714065F" w14:textId="77777777" w:rsidTr="00E11349">
        <w:trPr>
          <w:gridAfter w:val="1"/>
          <w:wAfter w:w="10" w:type="dxa"/>
          <w:trHeight w:val="360"/>
        </w:trPr>
        <w:tc>
          <w:tcPr>
            <w:tcW w:w="1800" w:type="dxa"/>
            <w:shd w:val="clear" w:color="auto" w:fill="auto"/>
            <w:noWrap/>
            <w:vAlign w:val="center"/>
            <w:hideMark/>
          </w:tcPr>
          <w:p w14:paraId="6B91EDE6" w14:textId="77777777" w:rsidR="002130B9" w:rsidRPr="007C4FB6" w:rsidRDefault="002130B9" w:rsidP="002130B9">
            <w:pPr>
              <w:spacing w:after="0" w:line="240" w:lineRule="auto"/>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Newark East</w:t>
            </w:r>
          </w:p>
        </w:tc>
        <w:tc>
          <w:tcPr>
            <w:tcW w:w="900" w:type="dxa"/>
            <w:shd w:val="clear" w:color="auto" w:fill="auto"/>
            <w:noWrap/>
            <w:vAlign w:val="center"/>
            <w:hideMark/>
          </w:tcPr>
          <w:p w14:paraId="586075C8"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11</w:t>
            </w:r>
          </w:p>
        </w:tc>
        <w:tc>
          <w:tcPr>
            <w:tcW w:w="890" w:type="dxa"/>
            <w:shd w:val="clear" w:color="auto" w:fill="auto"/>
            <w:noWrap/>
            <w:vAlign w:val="center"/>
            <w:hideMark/>
          </w:tcPr>
          <w:p w14:paraId="079362C9"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786" w:type="dxa"/>
            <w:gridSpan w:val="3"/>
            <w:shd w:val="clear" w:color="auto" w:fill="auto"/>
            <w:noWrap/>
            <w:vAlign w:val="center"/>
            <w:hideMark/>
          </w:tcPr>
          <w:p w14:paraId="3C41666D"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10</w:t>
            </w:r>
          </w:p>
        </w:tc>
        <w:tc>
          <w:tcPr>
            <w:tcW w:w="744" w:type="dxa"/>
            <w:shd w:val="clear" w:color="auto" w:fill="auto"/>
            <w:noWrap/>
            <w:vAlign w:val="center"/>
            <w:hideMark/>
          </w:tcPr>
          <w:p w14:paraId="34034049"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810" w:type="dxa"/>
            <w:gridSpan w:val="2"/>
            <w:shd w:val="clear" w:color="auto" w:fill="auto"/>
            <w:noWrap/>
            <w:vAlign w:val="center"/>
            <w:hideMark/>
          </w:tcPr>
          <w:p w14:paraId="7BC5FE71"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75BF31A7"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42E0D691"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630" w:type="dxa"/>
            <w:gridSpan w:val="2"/>
            <w:shd w:val="clear" w:color="auto" w:fill="auto"/>
            <w:noWrap/>
            <w:vAlign w:val="center"/>
            <w:hideMark/>
          </w:tcPr>
          <w:p w14:paraId="46945F1A"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shd w:val="clear" w:color="auto" w:fill="auto"/>
            <w:noWrap/>
            <w:vAlign w:val="center"/>
            <w:hideMark/>
          </w:tcPr>
          <w:p w14:paraId="45114DE6"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43E64825"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746A9A3D"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38AC1E75"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3E193191"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678F50F4"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720" w:type="dxa"/>
            <w:gridSpan w:val="2"/>
            <w:shd w:val="clear" w:color="auto" w:fill="auto"/>
            <w:noWrap/>
            <w:vAlign w:val="center"/>
            <w:hideMark/>
          </w:tcPr>
          <w:p w14:paraId="00219336"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shd w:val="clear" w:color="auto" w:fill="auto"/>
            <w:noWrap/>
            <w:vAlign w:val="bottom"/>
            <w:hideMark/>
          </w:tcPr>
          <w:p w14:paraId="231927AE"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r>
      <w:tr w:rsidR="002130B9" w:rsidRPr="007C4FB6" w14:paraId="71D16CF9" w14:textId="77777777" w:rsidTr="00E11349">
        <w:trPr>
          <w:gridAfter w:val="1"/>
          <w:wAfter w:w="10" w:type="dxa"/>
          <w:trHeight w:val="360"/>
        </w:trPr>
        <w:tc>
          <w:tcPr>
            <w:tcW w:w="1800" w:type="dxa"/>
            <w:shd w:val="clear" w:color="auto" w:fill="auto"/>
            <w:noWrap/>
            <w:vAlign w:val="center"/>
            <w:hideMark/>
          </w:tcPr>
          <w:p w14:paraId="7645294C" w14:textId="77777777" w:rsidR="002130B9" w:rsidRPr="007C4FB6" w:rsidRDefault="002130B9" w:rsidP="002130B9">
            <w:pPr>
              <w:spacing w:after="0" w:line="240" w:lineRule="auto"/>
              <w:rPr>
                <w:rFonts w:ascii="Times New Roman" w:eastAsia="Times New Roman" w:hAnsi="Times New Roman" w:cs="Times New Roman"/>
                <w:color w:val="000000"/>
                <w:sz w:val="20"/>
                <w:szCs w:val="20"/>
              </w:rPr>
            </w:pPr>
            <w:proofErr w:type="spellStart"/>
            <w:r w:rsidRPr="007C4FB6">
              <w:rPr>
                <w:rFonts w:ascii="Times New Roman" w:eastAsia="Times New Roman" w:hAnsi="Times New Roman" w:cs="Times New Roman"/>
                <w:color w:val="000000"/>
                <w:sz w:val="20"/>
                <w:szCs w:val="20"/>
              </w:rPr>
              <w:t>Leaman</w:t>
            </w:r>
            <w:proofErr w:type="spellEnd"/>
          </w:p>
        </w:tc>
        <w:tc>
          <w:tcPr>
            <w:tcW w:w="900" w:type="dxa"/>
            <w:shd w:val="clear" w:color="auto" w:fill="auto"/>
            <w:noWrap/>
            <w:vAlign w:val="center"/>
            <w:hideMark/>
          </w:tcPr>
          <w:p w14:paraId="564E510E"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890" w:type="dxa"/>
            <w:shd w:val="clear" w:color="auto" w:fill="auto"/>
            <w:noWrap/>
            <w:vAlign w:val="center"/>
            <w:hideMark/>
          </w:tcPr>
          <w:p w14:paraId="15885716"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786" w:type="dxa"/>
            <w:gridSpan w:val="3"/>
            <w:shd w:val="clear" w:color="auto" w:fill="auto"/>
            <w:noWrap/>
            <w:vAlign w:val="center"/>
            <w:hideMark/>
          </w:tcPr>
          <w:p w14:paraId="2A81A808"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744" w:type="dxa"/>
            <w:shd w:val="clear" w:color="auto" w:fill="auto"/>
            <w:noWrap/>
            <w:vAlign w:val="center"/>
            <w:hideMark/>
          </w:tcPr>
          <w:p w14:paraId="4B1807DB"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810" w:type="dxa"/>
            <w:gridSpan w:val="2"/>
            <w:shd w:val="clear" w:color="auto" w:fill="auto"/>
            <w:noWrap/>
            <w:vAlign w:val="center"/>
            <w:hideMark/>
          </w:tcPr>
          <w:p w14:paraId="73F24B4D"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313FB4A5"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7401F887"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0AA8440A"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7446E3CF"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5E9E7488"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7FE97AD1"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3B1995F8"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5F9B1040"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5ACB5A30"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720" w:type="dxa"/>
            <w:gridSpan w:val="2"/>
            <w:shd w:val="clear" w:color="auto" w:fill="auto"/>
            <w:noWrap/>
            <w:vAlign w:val="bottom"/>
            <w:hideMark/>
          </w:tcPr>
          <w:p w14:paraId="464FD5B4"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shd w:val="clear" w:color="auto" w:fill="auto"/>
            <w:noWrap/>
            <w:vAlign w:val="bottom"/>
            <w:hideMark/>
          </w:tcPr>
          <w:p w14:paraId="7FC6344D"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r>
      <w:tr w:rsidR="002130B9" w:rsidRPr="007C4FB6" w14:paraId="32FFD49C" w14:textId="77777777" w:rsidTr="006F4BCE">
        <w:trPr>
          <w:gridAfter w:val="1"/>
          <w:wAfter w:w="10" w:type="dxa"/>
          <w:trHeight w:val="360"/>
        </w:trPr>
        <w:tc>
          <w:tcPr>
            <w:tcW w:w="1800" w:type="dxa"/>
            <w:tcBorders>
              <w:bottom w:val="nil"/>
            </w:tcBorders>
            <w:shd w:val="clear" w:color="auto" w:fill="auto"/>
            <w:noWrap/>
            <w:vAlign w:val="center"/>
            <w:hideMark/>
          </w:tcPr>
          <w:p w14:paraId="0A4E882B" w14:textId="4B3C8D77" w:rsidR="002130B9" w:rsidRPr="007C4FB6" w:rsidRDefault="002130B9" w:rsidP="002130B9">
            <w:pPr>
              <w:spacing w:after="0" w:line="240" w:lineRule="auto"/>
              <w:rPr>
                <w:rFonts w:ascii="Times New Roman" w:eastAsia="Times New Roman" w:hAnsi="Times New Roman" w:cs="Times New Roman"/>
                <w:color w:val="000000"/>
                <w:sz w:val="20"/>
                <w:szCs w:val="20"/>
              </w:rPr>
            </w:pPr>
            <w:proofErr w:type="spellStart"/>
            <w:r w:rsidRPr="007C4FB6">
              <w:rPr>
                <w:rFonts w:ascii="Times New Roman" w:eastAsia="Times New Roman" w:hAnsi="Times New Roman" w:cs="Times New Roman"/>
                <w:color w:val="000000"/>
                <w:sz w:val="20"/>
                <w:szCs w:val="20"/>
              </w:rPr>
              <w:t>Dippel</w:t>
            </w:r>
            <w:proofErr w:type="spellEnd"/>
            <w:r w:rsidR="00E11349">
              <w:rPr>
                <w:rFonts w:ascii="Times New Roman" w:eastAsia="Times New Roman" w:hAnsi="Times New Roman" w:cs="Times New Roman"/>
                <w:color w:val="000000"/>
                <w:sz w:val="20"/>
                <w:szCs w:val="20"/>
              </w:rPr>
              <w:t xml:space="preserve"> On-Channel</w:t>
            </w:r>
          </w:p>
        </w:tc>
        <w:tc>
          <w:tcPr>
            <w:tcW w:w="900" w:type="dxa"/>
            <w:tcBorders>
              <w:bottom w:val="nil"/>
            </w:tcBorders>
            <w:shd w:val="clear" w:color="auto" w:fill="auto"/>
            <w:noWrap/>
            <w:vAlign w:val="center"/>
            <w:hideMark/>
          </w:tcPr>
          <w:p w14:paraId="01CA88E8"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890" w:type="dxa"/>
            <w:tcBorders>
              <w:bottom w:val="nil"/>
            </w:tcBorders>
            <w:shd w:val="clear" w:color="auto" w:fill="auto"/>
            <w:noWrap/>
            <w:vAlign w:val="center"/>
            <w:hideMark/>
          </w:tcPr>
          <w:p w14:paraId="51F2D0FF"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786" w:type="dxa"/>
            <w:gridSpan w:val="3"/>
            <w:tcBorders>
              <w:bottom w:val="nil"/>
            </w:tcBorders>
            <w:shd w:val="clear" w:color="auto" w:fill="auto"/>
            <w:noWrap/>
            <w:vAlign w:val="center"/>
            <w:hideMark/>
          </w:tcPr>
          <w:p w14:paraId="6B48A0A0"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744" w:type="dxa"/>
            <w:tcBorders>
              <w:bottom w:val="nil"/>
            </w:tcBorders>
            <w:shd w:val="clear" w:color="auto" w:fill="auto"/>
            <w:noWrap/>
            <w:vAlign w:val="center"/>
            <w:hideMark/>
          </w:tcPr>
          <w:p w14:paraId="5C4710BC"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810" w:type="dxa"/>
            <w:gridSpan w:val="2"/>
            <w:tcBorders>
              <w:bottom w:val="nil"/>
            </w:tcBorders>
            <w:shd w:val="clear" w:color="auto" w:fill="auto"/>
            <w:noWrap/>
            <w:vAlign w:val="center"/>
            <w:hideMark/>
          </w:tcPr>
          <w:p w14:paraId="2D59EAD1"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tcBorders>
              <w:bottom w:val="nil"/>
            </w:tcBorders>
            <w:shd w:val="clear" w:color="auto" w:fill="auto"/>
            <w:noWrap/>
            <w:vAlign w:val="center"/>
            <w:hideMark/>
          </w:tcPr>
          <w:p w14:paraId="6D922AB1"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tcBorders>
              <w:bottom w:val="nil"/>
            </w:tcBorders>
            <w:shd w:val="clear" w:color="auto" w:fill="auto"/>
            <w:noWrap/>
            <w:vAlign w:val="center"/>
            <w:hideMark/>
          </w:tcPr>
          <w:p w14:paraId="1B7CAF2E"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630" w:type="dxa"/>
            <w:gridSpan w:val="2"/>
            <w:tcBorders>
              <w:bottom w:val="nil"/>
            </w:tcBorders>
            <w:shd w:val="clear" w:color="auto" w:fill="auto"/>
            <w:noWrap/>
            <w:vAlign w:val="center"/>
            <w:hideMark/>
          </w:tcPr>
          <w:p w14:paraId="19593A53"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tcBorders>
              <w:bottom w:val="nil"/>
            </w:tcBorders>
            <w:shd w:val="clear" w:color="auto" w:fill="auto"/>
            <w:noWrap/>
            <w:vAlign w:val="center"/>
            <w:hideMark/>
          </w:tcPr>
          <w:p w14:paraId="0F1F47FD"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tcBorders>
              <w:bottom w:val="nil"/>
            </w:tcBorders>
            <w:shd w:val="clear" w:color="auto" w:fill="auto"/>
            <w:noWrap/>
            <w:vAlign w:val="center"/>
            <w:hideMark/>
          </w:tcPr>
          <w:p w14:paraId="3E19737A"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tcBorders>
              <w:bottom w:val="nil"/>
            </w:tcBorders>
            <w:shd w:val="clear" w:color="auto" w:fill="auto"/>
            <w:noWrap/>
            <w:vAlign w:val="bottom"/>
            <w:hideMark/>
          </w:tcPr>
          <w:p w14:paraId="716FDC7E"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tcBorders>
              <w:bottom w:val="nil"/>
            </w:tcBorders>
            <w:shd w:val="clear" w:color="auto" w:fill="auto"/>
            <w:noWrap/>
            <w:vAlign w:val="bottom"/>
            <w:hideMark/>
          </w:tcPr>
          <w:p w14:paraId="6B6AD16C"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tcBorders>
              <w:bottom w:val="nil"/>
            </w:tcBorders>
            <w:shd w:val="clear" w:color="auto" w:fill="auto"/>
            <w:noWrap/>
            <w:vAlign w:val="bottom"/>
            <w:hideMark/>
          </w:tcPr>
          <w:p w14:paraId="7BF0FB9D"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tcBorders>
              <w:bottom w:val="nil"/>
            </w:tcBorders>
            <w:shd w:val="clear" w:color="auto" w:fill="auto"/>
            <w:noWrap/>
            <w:vAlign w:val="bottom"/>
            <w:hideMark/>
          </w:tcPr>
          <w:p w14:paraId="66F1BF14"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720" w:type="dxa"/>
            <w:gridSpan w:val="2"/>
            <w:tcBorders>
              <w:bottom w:val="nil"/>
            </w:tcBorders>
            <w:shd w:val="clear" w:color="auto" w:fill="auto"/>
            <w:noWrap/>
            <w:vAlign w:val="bottom"/>
            <w:hideMark/>
          </w:tcPr>
          <w:p w14:paraId="633C44A5"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tcBorders>
              <w:bottom w:val="nil"/>
            </w:tcBorders>
            <w:shd w:val="clear" w:color="auto" w:fill="auto"/>
            <w:noWrap/>
            <w:vAlign w:val="bottom"/>
            <w:hideMark/>
          </w:tcPr>
          <w:p w14:paraId="1A225ABD"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r>
      <w:tr w:rsidR="006F4BCE" w:rsidRPr="007C4FB6" w14:paraId="39846F14" w14:textId="77777777" w:rsidTr="006F4BCE">
        <w:trPr>
          <w:gridAfter w:val="1"/>
          <w:wAfter w:w="10" w:type="dxa"/>
          <w:trHeight w:val="287"/>
        </w:trPr>
        <w:tc>
          <w:tcPr>
            <w:tcW w:w="1800" w:type="dxa"/>
            <w:tcBorders>
              <w:top w:val="nil"/>
              <w:bottom w:val="nil"/>
            </w:tcBorders>
            <w:shd w:val="clear" w:color="000000" w:fill="0070C0"/>
            <w:noWrap/>
            <w:vAlign w:val="center"/>
            <w:hideMark/>
          </w:tcPr>
          <w:p w14:paraId="1B8C373F"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 xml:space="preserve"> Total Plover</w:t>
            </w:r>
          </w:p>
        </w:tc>
        <w:tc>
          <w:tcPr>
            <w:tcW w:w="900" w:type="dxa"/>
            <w:tcBorders>
              <w:top w:val="nil"/>
              <w:bottom w:val="nil"/>
            </w:tcBorders>
            <w:shd w:val="clear" w:color="000000" w:fill="0070C0"/>
            <w:noWrap/>
            <w:vAlign w:val="center"/>
            <w:hideMark/>
          </w:tcPr>
          <w:p w14:paraId="6D3025CE"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35</w:t>
            </w:r>
          </w:p>
        </w:tc>
        <w:tc>
          <w:tcPr>
            <w:tcW w:w="890" w:type="dxa"/>
            <w:tcBorders>
              <w:top w:val="nil"/>
              <w:bottom w:val="nil"/>
            </w:tcBorders>
            <w:shd w:val="clear" w:color="000000" w:fill="0070C0"/>
            <w:noWrap/>
            <w:vAlign w:val="center"/>
            <w:hideMark/>
          </w:tcPr>
          <w:p w14:paraId="6B273955"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1</w:t>
            </w:r>
          </w:p>
        </w:tc>
        <w:tc>
          <w:tcPr>
            <w:tcW w:w="786" w:type="dxa"/>
            <w:gridSpan w:val="3"/>
            <w:tcBorders>
              <w:top w:val="nil"/>
              <w:bottom w:val="nil"/>
            </w:tcBorders>
            <w:shd w:val="clear" w:color="000000" w:fill="0070C0"/>
            <w:noWrap/>
            <w:vAlign w:val="center"/>
            <w:hideMark/>
          </w:tcPr>
          <w:p w14:paraId="5ACF687D"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29</w:t>
            </w:r>
          </w:p>
        </w:tc>
        <w:tc>
          <w:tcPr>
            <w:tcW w:w="744" w:type="dxa"/>
            <w:tcBorders>
              <w:top w:val="nil"/>
              <w:bottom w:val="nil"/>
            </w:tcBorders>
            <w:shd w:val="clear" w:color="000000" w:fill="0070C0"/>
            <w:noWrap/>
            <w:vAlign w:val="center"/>
            <w:hideMark/>
          </w:tcPr>
          <w:p w14:paraId="61E871ED"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1</w:t>
            </w:r>
          </w:p>
        </w:tc>
        <w:tc>
          <w:tcPr>
            <w:tcW w:w="810" w:type="dxa"/>
            <w:gridSpan w:val="2"/>
            <w:tcBorders>
              <w:top w:val="nil"/>
              <w:bottom w:val="nil"/>
            </w:tcBorders>
            <w:shd w:val="clear" w:color="000000" w:fill="0070C0"/>
            <w:noWrap/>
            <w:vAlign w:val="center"/>
            <w:hideMark/>
          </w:tcPr>
          <w:p w14:paraId="2D678E3B"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1</w:t>
            </w:r>
          </w:p>
        </w:tc>
        <w:tc>
          <w:tcPr>
            <w:tcW w:w="630" w:type="dxa"/>
            <w:gridSpan w:val="2"/>
            <w:tcBorders>
              <w:top w:val="nil"/>
              <w:bottom w:val="nil"/>
            </w:tcBorders>
            <w:shd w:val="clear" w:color="000000" w:fill="0070C0"/>
            <w:noWrap/>
            <w:vAlign w:val="center"/>
            <w:hideMark/>
          </w:tcPr>
          <w:p w14:paraId="78C82DF2"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0</w:t>
            </w:r>
          </w:p>
        </w:tc>
        <w:tc>
          <w:tcPr>
            <w:tcW w:w="630" w:type="dxa"/>
            <w:gridSpan w:val="2"/>
            <w:tcBorders>
              <w:top w:val="nil"/>
              <w:bottom w:val="nil"/>
            </w:tcBorders>
            <w:shd w:val="clear" w:color="000000" w:fill="0070C0"/>
            <w:noWrap/>
            <w:vAlign w:val="center"/>
            <w:hideMark/>
          </w:tcPr>
          <w:p w14:paraId="329785D1"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4</w:t>
            </w:r>
          </w:p>
        </w:tc>
        <w:tc>
          <w:tcPr>
            <w:tcW w:w="630" w:type="dxa"/>
            <w:gridSpan w:val="2"/>
            <w:tcBorders>
              <w:top w:val="nil"/>
              <w:bottom w:val="nil"/>
            </w:tcBorders>
            <w:shd w:val="clear" w:color="000000" w:fill="0070C0"/>
            <w:noWrap/>
            <w:vAlign w:val="center"/>
            <w:hideMark/>
          </w:tcPr>
          <w:p w14:paraId="79F561CA"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0</w:t>
            </w:r>
          </w:p>
        </w:tc>
        <w:tc>
          <w:tcPr>
            <w:tcW w:w="630" w:type="dxa"/>
            <w:gridSpan w:val="2"/>
            <w:tcBorders>
              <w:top w:val="nil"/>
              <w:bottom w:val="nil"/>
            </w:tcBorders>
            <w:shd w:val="clear" w:color="000000" w:fill="0070C0"/>
            <w:noWrap/>
            <w:vAlign w:val="center"/>
            <w:hideMark/>
          </w:tcPr>
          <w:p w14:paraId="55B56B6E"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0</w:t>
            </w:r>
          </w:p>
        </w:tc>
        <w:tc>
          <w:tcPr>
            <w:tcW w:w="630" w:type="dxa"/>
            <w:gridSpan w:val="2"/>
            <w:tcBorders>
              <w:top w:val="nil"/>
              <w:bottom w:val="nil"/>
            </w:tcBorders>
            <w:shd w:val="clear" w:color="000000" w:fill="0070C0"/>
            <w:noWrap/>
            <w:vAlign w:val="center"/>
            <w:hideMark/>
          </w:tcPr>
          <w:p w14:paraId="2BE74E47"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0</w:t>
            </w:r>
          </w:p>
        </w:tc>
        <w:tc>
          <w:tcPr>
            <w:tcW w:w="630" w:type="dxa"/>
            <w:gridSpan w:val="2"/>
            <w:tcBorders>
              <w:top w:val="nil"/>
              <w:bottom w:val="nil"/>
            </w:tcBorders>
            <w:shd w:val="clear" w:color="000000" w:fill="0070C0"/>
            <w:noWrap/>
            <w:vAlign w:val="center"/>
            <w:hideMark/>
          </w:tcPr>
          <w:p w14:paraId="63B2C22C"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1</w:t>
            </w:r>
          </w:p>
        </w:tc>
        <w:tc>
          <w:tcPr>
            <w:tcW w:w="630" w:type="dxa"/>
            <w:gridSpan w:val="2"/>
            <w:tcBorders>
              <w:top w:val="nil"/>
              <w:bottom w:val="nil"/>
            </w:tcBorders>
            <w:shd w:val="clear" w:color="000000" w:fill="0070C0"/>
            <w:noWrap/>
            <w:vAlign w:val="center"/>
            <w:hideMark/>
          </w:tcPr>
          <w:p w14:paraId="5BCFFDA8"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0</w:t>
            </w:r>
          </w:p>
        </w:tc>
        <w:tc>
          <w:tcPr>
            <w:tcW w:w="630" w:type="dxa"/>
            <w:gridSpan w:val="2"/>
            <w:tcBorders>
              <w:top w:val="nil"/>
              <w:bottom w:val="nil"/>
            </w:tcBorders>
            <w:shd w:val="clear" w:color="000000" w:fill="0070C0"/>
            <w:noWrap/>
            <w:vAlign w:val="center"/>
            <w:hideMark/>
          </w:tcPr>
          <w:p w14:paraId="5542F08B"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0</w:t>
            </w:r>
          </w:p>
        </w:tc>
        <w:tc>
          <w:tcPr>
            <w:tcW w:w="630" w:type="dxa"/>
            <w:gridSpan w:val="2"/>
            <w:tcBorders>
              <w:top w:val="nil"/>
              <w:bottom w:val="nil"/>
            </w:tcBorders>
            <w:shd w:val="clear" w:color="000000" w:fill="0070C0"/>
            <w:noWrap/>
            <w:vAlign w:val="center"/>
            <w:hideMark/>
          </w:tcPr>
          <w:p w14:paraId="0412EE86"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0</w:t>
            </w:r>
          </w:p>
        </w:tc>
        <w:tc>
          <w:tcPr>
            <w:tcW w:w="720" w:type="dxa"/>
            <w:gridSpan w:val="2"/>
            <w:tcBorders>
              <w:top w:val="nil"/>
              <w:bottom w:val="nil"/>
            </w:tcBorders>
            <w:shd w:val="clear" w:color="000000" w:fill="0070C0"/>
            <w:noWrap/>
            <w:vAlign w:val="center"/>
            <w:hideMark/>
          </w:tcPr>
          <w:p w14:paraId="65553EFA"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0</w:t>
            </w:r>
          </w:p>
        </w:tc>
        <w:tc>
          <w:tcPr>
            <w:tcW w:w="630" w:type="dxa"/>
            <w:tcBorders>
              <w:top w:val="nil"/>
              <w:bottom w:val="nil"/>
            </w:tcBorders>
            <w:shd w:val="clear" w:color="000000" w:fill="0070C0"/>
            <w:noWrap/>
            <w:vAlign w:val="center"/>
            <w:hideMark/>
          </w:tcPr>
          <w:p w14:paraId="125DF4C9"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0</w:t>
            </w:r>
          </w:p>
        </w:tc>
      </w:tr>
      <w:tr w:rsidR="002130B9" w:rsidRPr="007C4FB6" w14:paraId="08D7666B" w14:textId="77777777" w:rsidTr="005365C9">
        <w:trPr>
          <w:trHeight w:val="287"/>
        </w:trPr>
        <w:tc>
          <w:tcPr>
            <w:tcW w:w="12960" w:type="dxa"/>
            <w:gridSpan w:val="31"/>
            <w:tcBorders>
              <w:top w:val="nil"/>
              <w:bottom w:val="nil"/>
            </w:tcBorders>
            <w:shd w:val="clear" w:color="000000" w:fill="FF0000"/>
            <w:noWrap/>
            <w:vAlign w:val="center"/>
            <w:hideMark/>
          </w:tcPr>
          <w:p w14:paraId="28A6249D"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Least Tern</w:t>
            </w:r>
          </w:p>
        </w:tc>
      </w:tr>
      <w:tr w:rsidR="002130B9" w:rsidRPr="007C4FB6" w14:paraId="4CECFEE0" w14:textId="77777777" w:rsidTr="00E11349">
        <w:trPr>
          <w:gridAfter w:val="1"/>
          <w:wAfter w:w="10" w:type="dxa"/>
          <w:trHeight w:val="360"/>
        </w:trPr>
        <w:tc>
          <w:tcPr>
            <w:tcW w:w="1800" w:type="dxa"/>
            <w:shd w:val="clear" w:color="auto" w:fill="auto"/>
            <w:noWrap/>
            <w:vAlign w:val="center"/>
            <w:hideMark/>
          </w:tcPr>
          <w:p w14:paraId="4A80C002" w14:textId="77777777" w:rsidR="002130B9" w:rsidRPr="007C4FB6" w:rsidRDefault="002130B9" w:rsidP="002130B9">
            <w:pPr>
              <w:spacing w:after="0" w:line="240" w:lineRule="auto"/>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Dyer</w:t>
            </w:r>
          </w:p>
        </w:tc>
        <w:tc>
          <w:tcPr>
            <w:tcW w:w="900" w:type="dxa"/>
            <w:shd w:val="clear" w:color="auto" w:fill="auto"/>
            <w:noWrap/>
            <w:vAlign w:val="center"/>
            <w:hideMark/>
          </w:tcPr>
          <w:p w14:paraId="4852DBDA"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10</w:t>
            </w:r>
          </w:p>
        </w:tc>
        <w:tc>
          <w:tcPr>
            <w:tcW w:w="890" w:type="dxa"/>
            <w:shd w:val="clear" w:color="auto" w:fill="auto"/>
            <w:noWrap/>
            <w:vAlign w:val="center"/>
            <w:hideMark/>
          </w:tcPr>
          <w:p w14:paraId="2DC90CD8"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4</w:t>
            </w:r>
          </w:p>
        </w:tc>
        <w:tc>
          <w:tcPr>
            <w:tcW w:w="786" w:type="dxa"/>
            <w:gridSpan w:val="3"/>
            <w:shd w:val="clear" w:color="auto" w:fill="auto"/>
            <w:noWrap/>
            <w:vAlign w:val="center"/>
            <w:hideMark/>
          </w:tcPr>
          <w:p w14:paraId="14FE7B5C"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6</w:t>
            </w:r>
          </w:p>
        </w:tc>
        <w:tc>
          <w:tcPr>
            <w:tcW w:w="744" w:type="dxa"/>
            <w:shd w:val="clear" w:color="auto" w:fill="auto"/>
            <w:noWrap/>
            <w:vAlign w:val="center"/>
            <w:hideMark/>
          </w:tcPr>
          <w:p w14:paraId="01CF3771"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2</w:t>
            </w:r>
          </w:p>
        </w:tc>
        <w:tc>
          <w:tcPr>
            <w:tcW w:w="810" w:type="dxa"/>
            <w:gridSpan w:val="2"/>
            <w:shd w:val="clear" w:color="auto" w:fill="auto"/>
            <w:noWrap/>
            <w:vAlign w:val="center"/>
            <w:hideMark/>
          </w:tcPr>
          <w:p w14:paraId="058E9450"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shd w:val="clear" w:color="auto" w:fill="auto"/>
            <w:noWrap/>
            <w:vAlign w:val="center"/>
            <w:hideMark/>
          </w:tcPr>
          <w:p w14:paraId="49DC85A0"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2BFF1D50" w14:textId="4ABB6D27" w:rsidR="002130B9" w:rsidRPr="007C4FB6" w:rsidRDefault="00E254DD" w:rsidP="002130B9">
            <w:pPr>
              <w:spacing w:after="0" w:line="240" w:lineRule="auto"/>
              <w:jc w:val="center"/>
              <w:rPr>
                <w:rFonts w:ascii="Times New Roman" w:eastAsia="Times New Roman" w:hAnsi="Times New Roman" w:cs="Times New Roman"/>
                <w:color w:val="000000"/>
                <w:sz w:val="20"/>
                <w:szCs w:val="20"/>
              </w:rPr>
            </w:pPr>
            <w:r w:rsidRPr="00F95C7D">
              <w:rPr>
                <w:rFonts w:ascii="Times New Roman" w:eastAsia="Times New Roman" w:hAnsi="Times New Roman" w:cs="Times New Roman"/>
                <w:color w:val="000000"/>
                <w:sz w:val="20"/>
                <w:szCs w:val="20"/>
              </w:rPr>
              <w:t>2</w:t>
            </w:r>
          </w:p>
        </w:tc>
        <w:tc>
          <w:tcPr>
            <w:tcW w:w="630" w:type="dxa"/>
            <w:gridSpan w:val="2"/>
            <w:shd w:val="clear" w:color="auto" w:fill="auto"/>
            <w:noWrap/>
            <w:vAlign w:val="center"/>
            <w:hideMark/>
          </w:tcPr>
          <w:p w14:paraId="75145A94"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630" w:type="dxa"/>
            <w:gridSpan w:val="2"/>
            <w:shd w:val="clear" w:color="auto" w:fill="auto"/>
            <w:noWrap/>
            <w:vAlign w:val="center"/>
            <w:hideMark/>
          </w:tcPr>
          <w:p w14:paraId="28E3DBC6"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shd w:val="clear" w:color="auto" w:fill="auto"/>
            <w:noWrap/>
            <w:vAlign w:val="center"/>
            <w:hideMark/>
          </w:tcPr>
          <w:p w14:paraId="48730615"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7FBD3495"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189739FB"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7C9823C7"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630" w:type="dxa"/>
            <w:gridSpan w:val="2"/>
            <w:shd w:val="clear" w:color="auto" w:fill="auto"/>
            <w:noWrap/>
            <w:vAlign w:val="bottom"/>
            <w:hideMark/>
          </w:tcPr>
          <w:p w14:paraId="73A18213"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720" w:type="dxa"/>
            <w:gridSpan w:val="2"/>
            <w:shd w:val="clear" w:color="auto" w:fill="auto"/>
            <w:noWrap/>
            <w:vAlign w:val="bottom"/>
            <w:hideMark/>
          </w:tcPr>
          <w:p w14:paraId="16080B9D" w14:textId="4D659F91" w:rsidR="002130B9" w:rsidRPr="007C4FB6" w:rsidRDefault="00E254DD" w:rsidP="002130B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630" w:type="dxa"/>
            <w:shd w:val="clear" w:color="auto" w:fill="auto"/>
            <w:noWrap/>
            <w:vAlign w:val="bottom"/>
            <w:hideMark/>
          </w:tcPr>
          <w:p w14:paraId="4DB2517D"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r>
      <w:tr w:rsidR="002130B9" w:rsidRPr="007C4FB6" w14:paraId="2932E57E" w14:textId="77777777" w:rsidTr="00E11349">
        <w:trPr>
          <w:gridAfter w:val="1"/>
          <w:wAfter w:w="10" w:type="dxa"/>
          <w:trHeight w:val="360"/>
        </w:trPr>
        <w:tc>
          <w:tcPr>
            <w:tcW w:w="1800" w:type="dxa"/>
            <w:shd w:val="clear" w:color="auto" w:fill="auto"/>
            <w:noWrap/>
            <w:vAlign w:val="center"/>
            <w:hideMark/>
          </w:tcPr>
          <w:p w14:paraId="3AFAC8BE" w14:textId="77777777" w:rsidR="002130B9" w:rsidRPr="007C4FB6" w:rsidRDefault="002130B9" w:rsidP="002130B9">
            <w:pPr>
              <w:spacing w:after="0" w:line="240" w:lineRule="auto"/>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Cottonwood</w:t>
            </w:r>
          </w:p>
        </w:tc>
        <w:tc>
          <w:tcPr>
            <w:tcW w:w="900" w:type="dxa"/>
            <w:shd w:val="clear" w:color="auto" w:fill="auto"/>
            <w:noWrap/>
            <w:vAlign w:val="center"/>
            <w:hideMark/>
          </w:tcPr>
          <w:p w14:paraId="41F3F40B"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5</w:t>
            </w:r>
          </w:p>
        </w:tc>
        <w:tc>
          <w:tcPr>
            <w:tcW w:w="890" w:type="dxa"/>
            <w:shd w:val="clear" w:color="auto" w:fill="auto"/>
            <w:noWrap/>
            <w:vAlign w:val="center"/>
            <w:hideMark/>
          </w:tcPr>
          <w:p w14:paraId="46E62DBA"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786" w:type="dxa"/>
            <w:gridSpan w:val="3"/>
            <w:shd w:val="clear" w:color="auto" w:fill="auto"/>
            <w:noWrap/>
            <w:vAlign w:val="center"/>
            <w:hideMark/>
          </w:tcPr>
          <w:p w14:paraId="07750959"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5</w:t>
            </w:r>
          </w:p>
        </w:tc>
        <w:tc>
          <w:tcPr>
            <w:tcW w:w="744" w:type="dxa"/>
            <w:shd w:val="clear" w:color="auto" w:fill="auto"/>
            <w:noWrap/>
            <w:vAlign w:val="center"/>
            <w:hideMark/>
          </w:tcPr>
          <w:p w14:paraId="2FF44777"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810" w:type="dxa"/>
            <w:gridSpan w:val="2"/>
            <w:shd w:val="clear" w:color="auto" w:fill="auto"/>
            <w:noWrap/>
            <w:vAlign w:val="center"/>
            <w:hideMark/>
          </w:tcPr>
          <w:p w14:paraId="4966798B"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shd w:val="clear" w:color="auto" w:fill="auto"/>
            <w:noWrap/>
            <w:vAlign w:val="center"/>
            <w:hideMark/>
          </w:tcPr>
          <w:p w14:paraId="7B51B71D"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08EAC9C7"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324B7CAF"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14FB118E"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7EDD2F1A"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0664F355"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69D7B328"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1300F6FA"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270F8873"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720" w:type="dxa"/>
            <w:gridSpan w:val="2"/>
            <w:shd w:val="clear" w:color="auto" w:fill="auto"/>
            <w:noWrap/>
            <w:vAlign w:val="bottom"/>
            <w:hideMark/>
          </w:tcPr>
          <w:p w14:paraId="19F25D06"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shd w:val="clear" w:color="auto" w:fill="auto"/>
            <w:noWrap/>
            <w:vAlign w:val="bottom"/>
            <w:hideMark/>
          </w:tcPr>
          <w:p w14:paraId="01E78055"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r>
      <w:tr w:rsidR="002130B9" w:rsidRPr="007C4FB6" w14:paraId="65AB53B4" w14:textId="77777777" w:rsidTr="00E11349">
        <w:trPr>
          <w:gridAfter w:val="1"/>
          <w:wAfter w:w="10" w:type="dxa"/>
          <w:trHeight w:val="360"/>
        </w:trPr>
        <w:tc>
          <w:tcPr>
            <w:tcW w:w="1800" w:type="dxa"/>
            <w:shd w:val="clear" w:color="auto" w:fill="auto"/>
            <w:vAlign w:val="center"/>
            <w:hideMark/>
          </w:tcPr>
          <w:p w14:paraId="209AD77D" w14:textId="37BC6372" w:rsidR="002130B9" w:rsidRPr="007C4FB6" w:rsidRDefault="00E84A3C" w:rsidP="002130B9">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Kearney </w:t>
            </w:r>
            <w:proofErr w:type="spellStart"/>
            <w:r w:rsidRPr="007C4FB6">
              <w:rPr>
                <w:rFonts w:ascii="Times New Roman" w:eastAsia="Times New Roman" w:hAnsi="Times New Roman" w:cs="Times New Roman"/>
                <w:color w:val="000000"/>
                <w:sz w:val="20"/>
                <w:szCs w:val="20"/>
              </w:rPr>
              <w:t>Broadfoot</w:t>
            </w:r>
            <w:proofErr w:type="spellEnd"/>
            <w:r w:rsidRPr="007C4FB6">
              <w:rPr>
                <w:rFonts w:ascii="Times New Roman" w:eastAsia="Times New Roman" w:hAnsi="Times New Roman" w:cs="Times New Roman"/>
                <w:color w:val="000000"/>
                <w:sz w:val="20"/>
                <w:szCs w:val="20"/>
              </w:rPr>
              <w:t xml:space="preserve"> South</w:t>
            </w:r>
          </w:p>
        </w:tc>
        <w:tc>
          <w:tcPr>
            <w:tcW w:w="900" w:type="dxa"/>
            <w:shd w:val="clear" w:color="auto" w:fill="auto"/>
            <w:noWrap/>
            <w:vAlign w:val="center"/>
            <w:hideMark/>
          </w:tcPr>
          <w:p w14:paraId="6F49902D"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7</w:t>
            </w:r>
          </w:p>
        </w:tc>
        <w:tc>
          <w:tcPr>
            <w:tcW w:w="890" w:type="dxa"/>
            <w:shd w:val="clear" w:color="auto" w:fill="auto"/>
            <w:noWrap/>
            <w:vAlign w:val="center"/>
            <w:hideMark/>
          </w:tcPr>
          <w:p w14:paraId="742D1045"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11</w:t>
            </w:r>
          </w:p>
        </w:tc>
        <w:tc>
          <w:tcPr>
            <w:tcW w:w="786" w:type="dxa"/>
            <w:gridSpan w:val="3"/>
            <w:shd w:val="clear" w:color="auto" w:fill="auto"/>
            <w:noWrap/>
            <w:vAlign w:val="center"/>
            <w:hideMark/>
          </w:tcPr>
          <w:p w14:paraId="7FD62611"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6</w:t>
            </w:r>
          </w:p>
        </w:tc>
        <w:tc>
          <w:tcPr>
            <w:tcW w:w="744" w:type="dxa"/>
            <w:shd w:val="clear" w:color="auto" w:fill="auto"/>
            <w:noWrap/>
            <w:vAlign w:val="center"/>
            <w:hideMark/>
          </w:tcPr>
          <w:p w14:paraId="557F55E2"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5</w:t>
            </w:r>
          </w:p>
        </w:tc>
        <w:tc>
          <w:tcPr>
            <w:tcW w:w="810" w:type="dxa"/>
            <w:gridSpan w:val="2"/>
            <w:shd w:val="clear" w:color="auto" w:fill="auto"/>
            <w:noWrap/>
            <w:vAlign w:val="center"/>
            <w:hideMark/>
          </w:tcPr>
          <w:p w14:paraId="110E94BF"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shd w:val="clear" w:color="auto" w:fill="auto"/>
            <w:noWrap/>
            <w:vAlign w:val="center"/>
            <w:hideMark/>
          </w:tcPr>
          <w:p w14:paraId="776D2E76"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329C6538"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630" w:type="dxa"/>
            <w:gridSpan w:val="2"/>
            <w:shd w:val="clear" w:color="auto" w:fill="auto"/>
            <w:noWrap/>
            <w:vAlign w:val="center"/>
            <w:hideMark/>
          </w:tcPr>
          <w:p w14:paraId="34E3F507"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shd w:val="clear" w:color="auto" w:fill="auto"/>
            <w:noWrap/>
            <w:vAlign w:val="center"/>
            <w:hideMark/>
          </w:tcPr>
          <w:p w14:paraId="283BE5A9"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1CE64F40"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6</w:t>
            </w:r>
          </w:p>
        </w:tc>
        <w:tc>
          <w:tcPr>
            <w:tcW w:w="630" w:type="dxa"/>
            <w:gridSpan w:val="2"/>
            <w:shd w:val="clear" w:color="auto" w:fill="auto"/>
            <w:noWrap/>
            <w:vAlign w:val="bottom"/>
            <w:hideMark/>
          </w:tcPr>
          <w:p w14:paraId="4A7B0F55"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shd w:val="clear" w:color="auto" w:fill="auto"/>
            <w:noWrap/>
            <w:vAlign w:val="bottom"/>
            <w:hideMark/>
          </w:tcPr>
          <w:p w14:paraId="6E081BD9"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48214A38"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40291FE2"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720" w:type="dxa"/>
            <w:gridSpan w:val="2"/>
            <w:shd w:val="clear" w:color="auto" w:fill="auto"/>
            <w:noWrap/>
            <w:vAlign w:val="bottom"/>
            <w:hideMark/>
          </w:tcPr>
          <w:p w14:paraId="04B8FD44"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shd w:val="clear" w:color="auto" w:fill="auto"/>
            <w:noWrap/>
            <w:vAlign w:val="bottom"/>
            <w:hideMark/>
          </w:tcPr>
          <w:p w14:paraId="47D8DD37"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r>
      <w:tr w:rsidR="002130B9" w:rsidRPr="007C4FB6" w14:paraId="7B1E3CFD" w14:textId="77777777" w:rsidTr="00E11349">
        <w:trPr>
          <w:gridAfter w:val="1"/>
          <w:wAfter w:w="10" w:type="dxa"/>
          <w:trHeight w:val="360"/>
        </w:trPr>
        <w:tc>
          <w:tcPr>
            <w:tcW w:w="1800" w:type="dxa"/>
            <w:shd w:val="clear" w:color="auto" w:fill="auto"/>
            <w:noWrap/>
            <w:vAlign w:val="center"/>
            <w:hideMark/>
          </w:tcPr>
          <w:p w14:paraId="78B72097" w14:textId="77777777" w:rsidR="002130B9" w:rsidRPr="007C4FB6" w:rsidRDefault="002130B9" w:rsidP="002130B9">
            <w:pPr>
              <w:spacing w:after="0" w:line="240" w:lineRule="auto"/>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Newark West</w:t>
            </w:r>
          </w:p>
        </w:tc>
        <w:tc>
          <w:tcPr>
            <w:tcW w:w="900" w:type="dxa"/>
            <w:shd w:val="clear" w:color="auto" w:fill="auto"/>
            <w:noWrap/>
            <w:vAlign w:val="center"/>
            <w:hideMark/>
          </w:tcPr>
          <w:p w14:paraId="246A38E5"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890" w:type="dxa"/>
            <w:shd w:val="clear" w:color="auto" w:fill="auto"/>
            <w:noWrap/>
            <w:vAlign w:val="center"/>
            <w:hideMark/>
          </w:tcPr>
          <w:p w14:paraId="1A155C5F"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4</w:t>
            </w:r>
          </w:p>
        </w:tc>
        <w:tc>
          <w:tcPr>
            <w:tcW w:w="786" w:type="dxa"/>
            <w:gridSpan w:val="3"/>
            <w:shd w:val="clear" w:color="auto" w:fill="auto"/>
            <w:noWrap/>
            <w:vAlign w:val="center"/>
            <w:hideMark/>
          </w:tcPr>
          <w:p w14:paraId="40855E4F"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744" w:type="dxa"/>
            <w:shd w:val="clear" w:color="auto" w:fill="auto"/>
            <w:noWrap/>
            <w:vAlign w:val="center"/>
            <w:hideMark/>
          </w:tcPr>
          <w:p w14:paraId="577FE692"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4</w:t>
            </w:r>
          </w:p>
        </w:tc>
        <w:tc>
          <w:tcPr>
            <w:tcW w:w="810" w:type="dxa"/>
            <w:gridSpan w:val="2"/>
            <w:shd w:val="clear" w:color="auto" w:fill="auto"/>
            <w:noWrap/>
            <w:vAlign w:val="center"/>
            <w:hideMark/>
          </w:tcPr>
          <w:p w14:paraId="60BD6221"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shd w:val="clear" w:color="auto" w:fill="auto"/>
            <w:noWrap/>
            <w:vAlign w:val="center"/>
            <w:hideMark/>
          </w:tcPr>
          <w:p w14:paraId="5C6A65D3"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78D147AF"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0FB80455"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218AD8D1"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66AC9CA5"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0702542A"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bottom"/>
            <w:hideMark/>
          </w:tcPr>
          <w:p w14:paraId="7F638A26"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28B7CB2B"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2DF9F1BC"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720" w:type="dxa"/>
            <w:gridSpan w:val="2"/>
            <w:shd w:val="clear" w:color="auto" w:fill="auto"/>
            <w:noWrap/>
            <w:vAlign w:val="center"/>
            <w:hideMark/>
          </w:tcPr>
          <w:p w14:paraId="68BB8D37"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shd w:val="clear" w:color="auto" w:fill="auto"/>
            <w:noWrap/>
            <w:vAlign w:val="bottom"/>
            <w:hideMark/>
          </w:tcPr>
          <w:p w14:paraId="7E25619A"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r>
      <w:tr w:rsidR="002130B9" w:rsidRPr="007C4FB6" w14:paraId="07778923" w14:textId="77777777" w:rsidTr="00E11349">
        <w:trPr>
          <w:gridAfter w:val="1"/>
          <w:wAfter w:w="10" w:type="dxa"/>
          <w:trHeight w:val="360"/>
        </w:trPr>
        <w:tc>
          <w:tcPr>
            <w:tcW w:w="1800" w:type="dxa"/>
            <w:shd w:val="clear" w:color="auto" w:fill="auto"/>
            <w:noWrap/>
            <w:vAlign w:val="center"/>
            <w:hideMark/>
          </w:tcPr>
          <w:p w14:paraId="5216B36A" w14:textId="77777777" w:rsidR="002130B9" w:rsidRPr="007C4FB6" w:rsidRDefault="002130B9" w:rsidP="002130B9">
            <w:pPr>
              <w:spacing w:after="0" w:line="240" w:lineRule="auto"/>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Newark East</w:t>
            </w:r>
          </w:p>
        </w:tc>
        <w:tc>
          <w:tcPr>
            <w:tcW w:w="900" w:type="dxa"/>
            <w:shd w:val="clear" w:color="auto" w:fill="auto"/>
            <w:noWrap/>
            <w:vAlign w:val="center"/>
            <w:hideMark/>
          </w:tcPr>
          <w:p w14:paraId="4BEDCCF0"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14</w:t>
            </w:r>
          </w:p>
        </w:tc>
        <w:tc>
          <w:tcPr>
            <w:tcW w:w="890" w:type="dxa"/>
            <w:shd w:val="clear" w:color="auto" w:fill="auto"/>
            <w:noWrap/>
            <w:vAlign w:val="center"/>
            <w:hideMark/>
          </w:tcPr>
          <w:p w14:paraId="7CDBEE72"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27</w:t>
            </w:r>
          </w:p>
        </w:tc>
        <w:tc>
          <w:tcPr>
            <w:tcW w:w="786" w:type="dxa"/>
            <w:gridSpan w:val="3"/>
            <w:shd w:val="clear" w:color="auto" w:fill="auto"/>
            <w:noWrap/>
            <w:vAlign w:val="center"/>
            <w:hideMark/>
          </w:tcPr>
          <w:p w14:paraId="1C5794C3" w14:textId="187DA4C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r w:rsidR="004F319E">
              <w:rPr>
                <w:rFonts w:ascii="Times New Roman" w:eastAsia="Times New Roman" w:hAnsi="Times New Roman" w:cs="Times New Roman"/>
                <w:color w:val="000000"/>
                <w:sz w:val="20"/>
                <w:szCs w:val="20"/>
              </w:rPr>
              <w:t>1</w:t>
            </w:r>
          </w:p>
        </w:tc>
        <w:tc>
          <w:tcPr>
            <w:tcW w:w="744" w:type="dxa"/>
            <w:shd w:val="clear" w:color="auto" w:fill="auto"/>
            <w:noWrap/>
            <w:vAlign w:val="center"/>
            <w:hideMark/>
          </w:tcPr>
          <w:p w14:paraId="66F2AE5E"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23</w:t>
            </w:r>
          </w:p>
        </w:tc>
        <w:tc>
          <w:tcPr>
            <w:tcW w:w="810" w:type="dxa"/>
            <w:gridSpan w:val="2"/>
            <w:shd w:val="clear" w:color="auto" w:fill="auto"/>
            <w:noWrap/>
            <w:vAlign w:val="center"/>
            <w:hideMark/>
          </w:tcPr>
          <w:p w14:paraId="07182877"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shd w:val="clear" w:color="auto" w:fill="auto"/>
            <w:noWrap/>
            <w:vAlign w:val="center"/>
            <w:hideMark/>
          </w:tcPr>
          <w:p w14:paraId="44D50850"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shd w:val="clear" w:color="auto" w:fill="auto"/>
            <w:noWrap/>
            <w:vAlign w:val="center"/>
            <w:hideMark/>
          </w:tcPr>
          <w:p w14:paraId="3BACCFE9"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1</w:t>
            </w:r>
          </w:p>
        </w:tc>
        <w:tc>
          <w:tcPr>
            <w:tcW w:w="630" w:type="dxa"/>
            <w:gridSpan w:val="2"/>
            <w:shd w:val="clear" w:color="auto" w:fill="auto"/>
            <w:noWrap/>
            <w:vAlign w:val="center"/>
            <w:hideMark/>
          </w:tcPr>
          <w:p w14:paraId="6FB0F83B"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shd w:val="clear" w:color="auto" w:fill="auto"/>
            <w:noWrap/>
            <w:vAlign w:val="center"/>
            <w:hideMark/>
          </w:tcPr>
          <w:p w14:paraId="732FE06C" w14:textId="09764654" w:rsidR="002130B9" w:rsidRPr="007C4FB6" w:rsidRDefault="00E254DD" w:rsidP="002130B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630" w:type="dxa"/>
            <w:gridSpan w:val="2"/>
            <w:shd w:val="clear" w:color="auto" w:fill="auto"/>
            <w:noWrap/>
            <w:vAlign w:val="center"/>
            <w:hideMark/>
          </w:tcPr>
          <w:p w14:paraId="0EC18C25"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r w:rsidRPr="007C4FB6">
              <w:rPr>
                <w:rFonts w:ascii="Times New Roman" w:eastAsia="Times New Roman" w:hAnsi="Times New Roman" w:cs="Times New Roman"/>
                <w:color w:val="000000"/>
                <w:sz w:val="20"/>
                <w:szCs w:val="20"/>
              </w:rPr>
              <w:t>3</w:t>
            </w:r>
          </w:p>
        </w:tc>
        <w:tc>
          <w:tcPr>
            <w:tcW w:w="630" w:type="dxa"/>
            <w:gridSpan w:val="2"/>
            <w:shd w:val="clear" w:color="auto" w:fill="auto"/>
            <w:noWrap/>
            <w:vAlign w:val="center"/>
            <w:hideMark/>
          </w:tcPr>
          <w:p w14:paraId="322A1320" w14:textId="13813FFC" w:rsidR="002130B9" w:rsidRPr="007C4FB6" w:rsidRDefault="004F319E" w:rsidP="002130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630" w:type="dxa"/>
            <w:gridSpan w:val="2"/>
            <w:shd w:val="clear" w:color="auto" w:fill="auto"/>
            <w:noWrap/>
            <w:vAlign w:val="center"/>
            <w:hideMark/>
          </w:tcPr>
          <w:p w14:paraId="132C887F" w14:textId="34E1E734" w:rsidR="002130B9" w:rsidRPr="007C4FB6" w:rsidRDefault="004F319E" w:rsidP="002130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630" w:type="dxa"/>
            <w:gridSpan w:val="2"/>
            <w:shd w:val="clear" w:color="auto" w:fill="auto"/>
            <w:noWrap/>
            <w:vAlign w:val="center"/>
            <w:hideMark/>
          </w:tcPr>
          <w:p w14:paraId="2E7D29C2" w14:textId="77777777" w:rsidR="002130B9" w:rsidRPr="007C4FB6" w:rsidRDefault="002130B9" w:rsidP="002130B9">
            <w:pPr>
              <w:spacing w:after="0" w:line="240" w:lineRule="auto"/>
              <w:jc w:val="center"/>
              <w:rPr>
                <w:rFonts w:ascii="Times New Roman" w:eastAsia="Times New Roman" w:hAnsi="Times New Roman" w:cs="Times New Roman"/>
                <w:color w:val="000000"/>
                <w:sz w:val="20"/>
                <w:szCs w:val="20"/>
              </w:rPr>
            </w:pPr>
          </w:p>
        </w:tc>
        <w:tc>
          <w:tcPr>
            <w:tcW w:w="630" w:type="dxa"/>
            <w:gridSpan w:val="2"/>
            <w:shd w:val="clear" w:color="auto" w:fill="auto"/>
            <w:noWrap/>
            <w:vAlign w:val="center"/>
            <w:hideMark/>
          </w:tcPr>
          <w:p w14:paraId="12B7C51B"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720" w:type="dxa"/>
            <w:gridSpan w:val="2"/>
            <w:shd w:val="clear" w:color="auto" w:fill="auto"/>
            <w:noWrap/>
            <w:vAlign w:val="center"/>
            <w:hideMark/>
          </w:tcPr>
          <w:p w14:paraId="2F11572E"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shd w:val="clear" w:color="auto" w:fill="auto"/>
            <w:noWrap/>
            <w:vAlign w:val="center"/>
            <w:hideMark/>
          </w:tcPr>
          <w:p w14:paraId="474A464B"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r>
      <w:tr w:rsidR="002130B9" w:rsidRPr="007C4FB6" w14:paraId="3678C7C6" w14:textId="77777777" w:rsidTr="005365C9">
        <w:trPr>
          <w:gridAfter w:val="1"/>
          <w:wAfter w:w="10" w:type="dxa"/>
          <w:trHeight w:val="360"/>
        </w:trPr>
        <w:tc>
          <w:tcPr>
            <w:tcW w:w="1800" w:type="dxa"/>
            <w:tcBorders>
              <w:bottom w:val="nil"/>
            </w:tcBorders>
            <w:shd w:val="clear" w:color="auto" w:fill="auto"/>
            <w:noWrap/>
            <w:vAlign w:val="center"/>
            <w:hideMark/>
          </w:tcPr>
          <w:p w14:paraId="0FD4A7AF" w14:textId="77777777" w:rsidR="002130B9" w:rsidRPr="007C4FB6" w:rsidRDefault="002130B9" w:rsidP="002130B9">
            <w:pPr>
              <w:spacing w:after="0" w:line="240" w:lineRule="auto"/>
              <w:rPr>
                <w:rFonts w:ascii="Times New Roman" w:eastAsia="Times New Roman" w:hAnsi="Times New Roman" w:cs="Times New Roman"/>
                <w:color w:val="000000"/>
                <w:sz w:val="20"/>
                <w:szCs w:val="20"/>
              </w:rPr>
            </w:pPr>
            <w:proofErr w:type="spellStart"/>
            <w:r w:rsidRPr="007C4FB6">
              <w:rPr>
                <w:rFonts w:ascii="Times New Roman" w:eastAsia="Times New Roman" w:hAnsi="Times New Roman" w:cs="Times New Roman"/>
                <w:color w:val="000000"/>
                <w:sz w:val="20"/>
                <w:szCs w:val="20"/>
              </w:rPr>
              <w:t>Leaman</w:t>
            </w:r>
            <w:proofErr w:type="spellEnd"/>
          </w:p>
        </w:tc>
        <w:tc>
          <w:tcPr>
            <w:tcW w:w="900" w:type="dxa"/>
            <w:tcBorders>
              <w:bottom w:val="nil"/>
            </w:tcBorders>
            <w:shd w:val="clear" w:color="auto" w:fill="auto"/>
            <w:noWrap/>
            <w:vAlign w:val="center"/>
            <w:hideMark/>
          </w:tcPr>
          <w:p w14:paraId="6C319F3E" w14:textId="77777777" w:rsidR="002130B9" w:rsidRPr="007C4FB6" w:rsidRDefault="002130B9" w:rsidP="002130B9">
            <w:pPr>
              <w:spacing w:after="0" w:line="240" w:lineRule="auto"/>
              <w:rPr>
                <w:rFonts w:ascii="Times New Roman" w:eastAsia="Times New Roman" w:hAnsi="Times New Roman" w:cs="Times New Roman"/>
                <w:color w:val="000000"/>
                <w:sz w:val="20"/>
                <w:szCs w:val="20"/>
              </w:rPr>
            </w:pPr>
          </w:p>
        </w:tc>
        <w:tc>
          <w:tcPr>
            <w:tcW w:w="890" w:type="dxa"/>
            <w:tcBorders>
              <w:bottom w:val="nil"/>
            </w:tcBorders>
            <w:shd w:val="clear" w:color="auto" w:fill="auto"/>
            <w:noWrap/>
            <w:vAlign w:val="center"/>
            <w:hideMark/>
          </w:tcPr>
          <w:p w14:paraId="46B6EFFB"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786" w:type="dxa"/>
            <w:gridSpan w:val="3"/>
            <w:tcBorders>
              <w:bottom w:val="nil"/>
            </w:tcBorders>
            <w:shd w:val="clear" w:color="auto" w:fill="auto"/>
            <w:noWrap/>
            <w:vAlign w:val="center"/>
            <w:hideMark/>
          </w:tcPr>
          <w:p w14:paraId="73213DBB"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744" w:type="dxa"/>
            <w:tcBorders>
              <w:bottom w:val="nil"/>
            </w:tcBorders>
            <w:shd w:val="clear" w:color="auto" w:fill="auto"/>
            <w:noWrap/>
            <w:vAlign w:val="center"/>
            <w:hideMark/>
          </w:tcPr>
          <w:p w14:paraId="5D4A2F0F"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810" w:type="dxa"/>
            <w:gridSpan w:val="2"/>
            <w:tcBorders>
              <w:bottom w:val="nil"/>
            </w:tcBorders>
            <w:shd w:val="clear" w:color="auto" w:fill="auto"/>
            <w:noWrap/>
            <w:vAlign w:val="center"/>
            <w:hideMark/>
          </w:tcPr>
          <w:p w14:paraId="01FC43AC"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tcBorders>
              <w:bottom w:val="nil"/>
            </w:tcBorders>
            <w:shd w:val="clear" w:color="auto" w:fill="auto"/>
            <w:noWrap/>
            <w:vAlign w:val="center"/>
            <w:hideMark/>
          </w:tcPr>
          <w:p w14:paraId="45BCBC34"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tcBorders>
              <w:bottom w:val="nil"/>
            </w:tcBorders>
            <w:shd w:val="clear" w:color="auto" w:fill="auto"/>
            <w:noWrap/>
            <w:vAlign w:val="center"/>
            <w:hideMark/>
          </w:tcPr>
          <w:p w14:paraId="748D02DD"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tcBorders>
              <w:bottom w:val="nil"/>
            </w:tcBorders>
            <w:shd w:val="clear" w:color="auto" w:fill="auto"/>
            <w:noWrap/>
            <w:vAlign w:val="center"/>
            <w:hideMark/>
          </w:tcPr>
          <w:p w14:paraId="60B3BF4F"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tcBorders>
              <w:bottom w:val="nil"/>
            </w:tcBorders>
            <w:shd w:val="clear" w:color="auto" w:fill="auto"/>
            <w:noWrap/>
            <w:vAlign w:val="center"/>
            <w:hideMark/>
          </w:tcPr>
          <w:p w14:paraId="6ABF309C"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tcBorders>
              <w:bottom w:val="nil"/>
            </w:tcBorders>
            <w:shd w:val="clear" w:color="auto" w:fill="auto"/>
            <w:noWrap/>
            <w:vAlign w:val="center"/>
            <w:hideMark/>
          </w:tcPr>
          <w:p w14:paraId="43B8B4A0"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tcBorders>
              <w:bottom w:val="nil"/>
            </w:tcBorders>
            <w:shd w:val="clear" w:color="auto" w:fill="auto"/>
            <w:noWrap/>
            <w:vAlign w:val="bottom"/>
            <w:hideMark/>
          </w:tcPr>
          <w:p w14:paraId="1FF643CE"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tcBorders>
              <w:bottom w:val="nil"/>
            </w:tcBorders>
            <w:shd w:val="clear" w:color="auto" w:fill="auto"/>
            <w:noWrap/>
            <w:vAlign w:val="bottom"/>
            <w:hideMark/>
          </w:tcPr>
          <w:p w14:paraId="4593FBF8"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tcBorders>
              <w:bottom w:val="nil"/>
            </w:tcBorders>
            <w:shd w:val="clear" w:color="auto" w:fill="auto"/>
            <w:noWrap/>
            <w:vAlign w:val="bottom"/>
            <w:hideMark/>
          </w:tcPr>
          <w:p w14:paraId="59363388"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gridSpan w:val="2"/>
            <w:tcBorders>
              <w:bottom w:val="nil"/>
            </w:tcBorders>
            <w:shd w:val="clear" w:color="auto" w:fill="auto"/>
            <w:noWrap/>
            <w:vAlign w:val="bottom"/>
            <w:hideMark/>
          </w:tcPr>
          <w:p w14:paraId="0F63CB77"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720" w:type="dxa"/>
            <w:gridSpan w:val="2"/>
            <w:tcBorders>
              <w:bottom w:val="nil"/>
            </w:tcBorders>
            <w:shd w:val="clear" w:color="auto" w:fill="auto"/>
            <w:noWrap/>
            <w:vAlign w:val="bottom"/>
            <w:hideMark/>
          </w:tcPr>
          <w:p w14:paraId="02814CA8"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c>
          <w:tcPr>
            <w:tcW w:w="630" w:type="dxa"/>
            <w:tcBorders>
              <w:bottom w:val="nil"/>
            </w:tcBorders>
            <w:shd w:val="clear" w:color="auto" w:fill="auto"/>
            <w:noWrap/>
            <w:vAlign w:val="bottom"/>
            <w:hideMark/>
          </w:tcPr>
          <w:p w14:paraId="356673E4" w14:textId="77777777" w:rsidR="002130B9" w:rsidRPr="007C4FB6" w:rsidRDefault="002130B9" w:rsidP="002130B9">
            <w:pPr>
              <w:spacing w:after="0" w:line="240" w:lineRule="auto"/>
              <w:jc w:val="center"/>
              <w:rPr>
                <w:rFonts w:ascii="Times New Roman" w:eastAsia="Times New Roman" w:hAnsi="Times New Roman" w:cs="Times New Roman"/>
                <w:sz w:val="20"/>
                <w:szCs w:val="20"/>
              </w:rPr>
            </w:pPr>
          </w:p>
        </w:tc>
      </w:tr>
      <w:tr w:rsidR="005365C9" w:rsidRPr="007C4FB6" w14:paraId="6306ADC9" w14:textId="77777777" w:rsidTr="005365C9">
        <w:trPr>
          <w:gridAfter w:val="1"/>
          <w:wAfter w:w="10" w:type="dxa"/>
          <w:trHeight w:val="287"/>
        </w:trPr>
        <w:tc>
          <w:tcPr>
            <w:tcW w:w="1800" w:type="dxa"/>
            <w:tcBorders>
              <w:top w:val="nil"/>
              <w:bottom w:val="single" w:sz="4" w:space="0" w:color="auto"/>
            </w:tcBorders>
            <w:shd w:val="clear" w:color="000000" w:fill="FF0000"/>
            <w:noWrap/>
            <w:vAlign w:val="center"/>
            <w:hideMark/>
          </w:tcPr>
          <w:p w14:paraId="5294CE85"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Total Tern</w:t>
            </w:r>
          </w:p>
        </w:tc>
        <w:tc>
          <w:tcPr>
            <w:tcW w:w="900" w:type="dxa"/>
            <w:tcBorders>
              <w:top w:val="nil"/>
              <w:bottom w:val="single" w:sz="4" w:space="0" w:color="auto"/>
            </w:tcBorders>
            <w:shd w:val="clear" w:color="000000" w:fill="FF0000"/>
            <w:noWrap/>
            <w:vAlign w:val="center"/>
            <w:hideMark/>
          </w:tcPr>
          <w:p w14:paraId="31C3AB1F"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37</w:t>
            </w:r>
          </w:p>
        </w:tc>
        <w:tc>
          <w:tcPr>
            <w:tcW w:w="890" w:type="dxa"/>
            <w:tcBorders>
              <w:top w:val="nil"/>
              <w:bottom w:val="single" w:sz="4" w:space="0" w:color="auto"/>
            </w:tcBorders>
            <w:shd w:val="clear" w:color="000000" w:fill="FF0000"/>
            <w:noWrap/>
            <w:vAlign w:val="center"/>
            <w:hideMark/>
          </w:tcPr>
          <w:p w14:paraId="3A887FD5"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47</w:t>
            </w:r>
          </w:p>
        </w:tc>
        <w:tc>
          <w:tcPr>
            <w:tcW w:w="786" w:type="dxa"/>
            <w:gridSpan w:val="3"/>
            <w:tcBorders>
              <w:top w:val="nil"/>
              <w:bottom w:val="single" w:sz="4" w:space="0" w:color="auto"/>
            </w:tcBorders>
            <w:shd w:val="clear" w:color="000000" w:fill="FF0000"/>
            <w:noWrap/>
            <w:vAlign w:val="center"/>
            <w:hideMark/>
          </w:tcPr>
          <w:p w14:paraId="219CD15E" w14:textId="68544643" w:rsidR="002130B9" w:rsidRPr="007C4FB6" w:rsidRDefault="004F319E"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29</w:t>
            </w:r>
          </w:p>
        </w:tc>
        <w:tc>
          <w:tcPr>
            <w:tcW w:w="744" w:type="dxa"/>
            <w:tcBorders>
              <w:top w:val="nil"/>
              <w:bottom w:val="single" w:sz="4" w:space="0" w:color="auto"/>
            </w:tcBorders>
            <w:shd w:val="clear" w:color="000000" w:fill="FF0000"/>
            <w:noWrap/>
            <w:vAlign w:val="center"/>
            <w:hideMark/>
          </w:tcPr>
          <w:p w14:paraId="1818C576"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35</w:t>
            </w:r>
          </w:p>
        </w:tc>
        <w:tc>
          <w:tcPr>
            <w:tcW w:w="810" w:type="dxa"/>
            <w:gridSpan w:val="2"/>
            <w:tcBorders>
              <w:top w:val="nil"/>
              <w:bottom w:val="single" w:sz="4" w:space="0" w:color="auto"/>
            </w:tcBorders>
            <w:shd w:val="clear" w:color="000000" w:fill="FF0000"/>
            <w:noWrap/>
            <w:vAlign w:val="center"/>
            <w:hideMark/>
          </w:tcPr>
          <w:p w14:paraId="095C1032"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0</w:t>
            </w:r>
          </w:p>
        </w:tc>
        <w:tc>
          <w:tcPr>
            <w:tcW w:w="630" w:type="dxa"/>
            <w:gridSpan w:val="2"/>
            <w:tcBorders>
              <w:top w:val="nil"/>
              <w:bottom w:val="single" w:sz="4" w:space="0" w:color="auto"/>
            </w:tcBorders>
            <w:shd w:val="clear" w:color="000000" w:fill="FF0000"/>
            <w:noWrap/>
            <w:vAlign w:val="center"/>
            <w:hideMark/>
          </w:tcPr>
          <w:p w14:paraId="2BE5F6DA"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0</w:t>
            </w:r>
          </w:p>
        </w:tc>
        <w:tc>
          <w:tcPr>
            <w:tcW w:w="630" w:type="dxa"/>
            <w:gridSpan w:val="2"/>
            <w:tcBorders>
              <w:top w:val="nil"/>
              <w:bottom w:val="single" w:sz="4" w:space="0" w:color="auto"/>
            </w:tcBorders>
            <w:shd w:val="clear" w:color="000000" w:fill="FF0000"/>
            <w:noWrap/>
            <w:vAlign w:val="center"/>
            <w:hideMark/>
          </w:tcPr>
          <w:p w14:paraId="303BD4E0" w14:textId="39FD7C5C" w:rsidR="002130B9" w:rsidRPr="007C4FB6" w:rsidRDefault="004F319E"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w:t>
            </w:r>
          </w:p>
        </w:tc>
        <w:tc>
          <w:tcPr>
            <w:tcW w:w="630" w:type="dxa"/>
            <w:gridSpan w:val="2"/>
            <w:tcBorders>
              <w:top w:val="nil"/>
              <w:bottom w:val="single" w:sz="4" w:space="0" w:color="auto"/>
            </w:tcBorders>
            <w:shd w:val="clear" w:color="000000" w:fill="FF0000"/>
            <w:noWrap/>
            <w:vAlign w:val="center"/>
            <w:hideMark/>
          </w:tcPr>
          <w:p w14:paraId="02625A63"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1</w:t>
            </w:r>
          </w:p>
        </w:tc>
        <w:tc>
          <w:tcPr>
            <w:tcW w:w="630" w:type="dxa"/>
            <w:gridSpan w:val="2"/>
            <w:tcBorders>
              <w:top w:val="nil"/>
              <w:bottom w:val="single" w:sz="4" w:space="0" w:color="auto"/>
            </w:tcBorders>
            <w:shd w:val="clear" w:color="000000" w:fill="FF0000"/>
            <w:noWrap/>
            <w:vAlign w:val="center"/>
            <w:hideMark/>
          </w:tcPr>
          <w:p w14:paraId="1232469C" w14:textId="15919128" w:rsidR="002130B9" w:rsidRPr="007C4FB6" w:rsidRDefault="004F319E"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w:t>
            </w:r>
          </w:p>
        </w:tc>
        <w:tc>
          <w:tcPr>
            <w:tcW w:w="630" w:type="dxa"/>
            <w:gridSpan w:val="2"/>
            <w:tcBorders>
              <w:top w:val="nil"/>
              <w:bottom w:val="single" w:sz="4" w:space="0" w:color="auto"/>
            </w:tcBorders>
            <w:shd w:val="clear" w:color="000000" w:fill="FF0000"/>
            <w:noWrap/>
            <w:vAlign w:val="center"/>
            <w:hideMark/>
          </w:tcPr>
          <w:p w14:paraId="2DCB7C75"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9</w:t>
            </w:r>
          </w:p>
        </w:tc>
        <w:tc>
          <w:tcPr>
            <w:tcW w:w="630" w:type="dxa"/>
            <w:gridSpan w:val="2"/>
            <w:tcBorders>
              <w:top w:val="nil"/>
              <w:bottom w:val="single" w:sz="4" w:space="0" w:color="auto"/>
            </w:tcBorders>
            <w:shd w:val="clear" w:color="000000" w:fill="FF0000"/>
            <w:noWrap/>
            <w:vAlign w:val="center"/>
            <w:hideMark/>
          </w:tcPr>
          <w:p w14:paraId="72725E4E"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1</w:t>
            </w:r>
          </w:p>
        </w:tc>
        <w:tc>
          <w:tcPr>
            <w:tcW w:w="630" w:type="dxa"/>
            <w:gridSpan w:val="2"/>
            <w:tcBorders>
              <w:top w:val="nil"/>
              <w:bottom w:val="single" w:sz="4" w:space="0" w:color="auto"/>
            </w:tcBorders>
            <w:shd w:val="clear" w:color="000000" w:fill="FF0000"/>
            <w:noWrap/>
            <w:vAlign w:val="center"/>
            <w:hideMark/>
          </w:tcPr>
          <w:p w14:paraId="2898D351"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1</w:t>
            </w:r>
          </w:p>
        </w:tc>
        <w:tc>
          <w:tcPr>
            <w:tcW w:w="630" w:type="dxa"/>
            <w:gridSpan w:val="2"/>
            <w:tcBorders>
              <w:top w:val="nil"/>
              <w:bottom w:val="single" w:sz="4" w:space="0" w:color="auto"/>
            </w:tcBorders>
            <w:shd w:val="clear" w:color="000000" w:fill="FF0000"/>
            <w:noWrap/>
            <w:vAlign w:val="center"/>
            <w:hideMark/>
          </w:tcPr>
          <w:p w14:paraId="09EFA35F"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1</w:t>
            </w:r>
          </w:p>
        </w:tc>
        <w:tc>
          <w:tcPr>
            <w:tcW w:w="630" w:type="dxa"/>
            <w:gridSpan w:val="2"/>
            <w:tcBorders>
              <w:top w:val="nil"/>
              <w:bottom w:val="single" w:sz="4" w:space="0" w:color="auto"/>
            </w:tcBorders>
            <w:shd w:val="clear" w:color="000000" w:fill="FF0000"/>
            <w:noWrap/>
            <w:vAlign w:val="center"/>
            <w:hideMark/>
          </w:tcPr>
          <w:p w14:paraId="495B17ED"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0</w:t>
            </w:r>
          </w:p>
        </w:tc>
        <w:tc>
          <w:tcPr>
            <w:tcW w:w="720" w:type="dxa"/>
            <w:gridSpan w:val="2"/>
            <w:tcBorders>
              <w:top w:val="nil"/>
              <w:bottom w:val="single" w:sz="4" w:space="0" w:color="auto"/>
            </w:tcBorders>
            <w:shd w:val="clear" w:color="000000" w:fill="FF0000"/>
            <w:noWrap/>
            <w:vAlign w:val="center"/>
            <w:hideMark/>
          </w:tcPr>
          <w:p w14:paraId="46B1C394" w14:textId="3841320D" w:rsidR="002130B9" w:rsidRPr="007C4FB6" w:rsidRDefault="004F319E"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w:t>
            </w:r>
          </w:p>
        </w:tc>
        <w:tc>
          <w:tcPr>
            <w:tcW w:w="630" w:type="dxa"/>
            <w:tcBorders>
              <w:top w:val="nil"/>
              <w:bottom w:val="single" w:sz="4" w:space="0" w:color="auto"/>
            </w:tcBorders>
            <w:shd w:val="clear" w:color="000000" w:fill="FF0000"/>
            <w:noWrap/>
            <w:vAlign w:val="center"/>
            <w:hideMark/>
          </w:tcPr>
          <w:p w14:paraId="2CA8CE7F"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1</w:t>
            </w:r>
          </w:p>
        </w:tc>
      </w:tr>
      <w:tr w:rsidR="002130B9" w:rsidRPr="007C4FB6" w14:paraId="4E866504" w14:textId="77777777" w:rsidTr="00E11349">
        <w:trPr>
          <w:gridAfter w:val="1"/>
          <w:wAfter w:w="10" w:type="dxa"/>
          <w:trHeight w:val="287"/>
        </w:trPr>
        <w:tc>
          <w:tcPr>
            <w:tcW w:w="1800" w:type="dxa"/>
            <w:tcBorders>
              <w:top w:val="single" w:sz="4" w:space="0" w:color="auto"/>
              <w:bottom w:val="single" w:sz="8" w:space="0" w:color="auto"/>
            </w:tcBorders>
            <w:shd w:val="clear" w:color="auto" w:fill="auto"/>
            <w:noWrap/>
            <w:vAlign w:val="center"/>
            <w:hideMark/>
          </w:tcPr>
          <w:p w14:paraId="1245D515"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Overall Totals</w:t>
            </w:r>
          </w:p>
        </w:tc>
        <w:tc>
          <w:tcPr>
            <w:tcW w:w="900" w:type="dxa"/>
            <w:tcBorders>
              <w:top w:val="single" w:sz="4" w:space="0" w:color="auto"/>
              <w:bottom w:val="single" w:sz="8" w:space="0" w:color="auto"/>
            </w:tcBorders>
            <w:shd w:val="clear" w:color="auto" w:fill="auto"/>
            <w:noWrap/>
            <w:vAlign w:val="center"/>
            <w:hideMark/>
          </w:tcPr>
          <w:p w14:paraId="1C0C5109"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72</w:t>
            </w:r>
          </w:p>
        </w:tc>
        <w:tc>
          <w:tcPr>
            <w:tcW w:w="890" w:type="dxa"/>
            <w:tcBorders>
              <w:top w:val="single" w:sz="4" w:space="0" w:color="auto"/>
              <w:bottom w:val="single" w:sz="8" w:space="0" w:color="auto"/>
            </w:tcBorders>
            <w:shd w:val="clear" w:color="auto" w:fill="auto"/>
            <w:noWrap/>
            <w:vAlign w:val="center"/>
            <w:hideMark/>
          </w:tcPr>
          <w:p w14:paraId="1F8D87E9"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48</w:t>
            </w:r>
          </w:p>
        </w:tc>
        <w:tc>
          <w:tcPr>
            <w:tcW w:w="786" w:type="dxa"/>
            <w:gridSpan w:val="3"/>
            <w:tcBorders>
              <w:top w:val="single" w:sz="4" w:space="0" w:color="auto"/>
              <w:bottom w:val="single" w:sz="8" w:space="0" w:color="auto"/>
            </w:tcBorders>
            <w:shd w:val="clear" w:color="auto" w:fill="auto"/>
            <w:noWrap/>
            <w:vAlign w:val="center"/>
            <w:hideMark/>
          </w:tcPr>
          <w:p w14:paraId="13A3AD9E" w14:textId="69D5B1E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5</w:t>
            </w:r>
            <w:r w:rsidR="004F319E">
              <w:rPr>
                <w:rFonts w:ascii="Times New Roman" w:eastAsia="Times New Roman" w:hAnsi="Times New Roman" w:cs="Times New Roman"/>
                <w:b/>
                <w:bCs/>
                <w:color w:val="000000"/>
                <w:sz w:val="20"/>
                <w:szCs w:val="20"/>
              </w:rPr>
              <w:t>8</w:t>
            </w:r>
          </w:p>
        </w:tc>
        <w:tc>
          <w:tcPr>
            <w:tcW w:w="744" w:type="dxa"/>
            <w:tcBorders>
              <w:top w:val="single" w:sz="4" w:space="0" w:color="auto"/>
              <w:bottom w:val="single" w:sz="8" w:space="0" w:color="auto"/>
            </w:tcBorders>
            <w:shd w:val="clear" w:color="auto" w:fill="auto"/>
            <w:noWrap/>
            <w:vAlign w:val="center"/>
            <w:hideMark/>
          </w:tcPr>
          <w:p w14:paraId="0948542D"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36</w:t>
            </w:r>
          </w:p>
        </w:tc>
        <w:tc>
          <w:tcPr>
            <w:tcW w:w="810" w:type="dxa"/>
            <w:gridSpan w:val="2"/>
            <w:tcBorders>
              <w:top w:val="single" w:sz="4" w:space="0" w:color="auto"/>
              <w:bottom w:val="single" w:sz="8" w:space="0" w:color="auto"/>
            </w:tcBorders>
            <w:shd w:val="clear" w:color="auto" w:fill="auto"/>
            <w:noWrap/>
            <w:vAlign w:val="center"/>
            <w:hideMark/>
          </w:tcPr>
          <w:p w14:paraId="36D20AA8"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1</w:t>
            </w:r>
          </w:p>
        </w:tc>
        <w:tc>
          <w:tcPr>
            <w:tcW w:w="630" w:type="dxa"/>
            <w:gridSpan w:val="2"/>
            <w:tcBorders>
              <w:top w:val="single" w:sz="4" w:space="0" w:color="auto"/>
              <w:bottom w:val="single" w:sz="8" w:space="0" w:color="auto"/>
            </w:tcBorders>
            <w:shd w:val="clear" w:color="auto" w:fill="auto"/>
            <w:noWrap/>
            <w:vAlign w:val="center"/>
            <w:hideMark/>
          </w:tcPr>
          <w:p w14:paraId="32EF8D5F"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0</w:t>
            </w:r>
          </w:p>
        </w:tc>
        <w:tc>
          <w:tcPr>
            <w:tcW w:w="630" w:type="dxa"/>
            <w:gridSpan w:val="2"/>
            <w:tcBorders>
              <w:top w:val="single" w:sz="4" w:space="0" w:color="auto"/>
              <w:bottom w:val="single" w:sz="8" w:space="0" w:color="auto"/>
            </w:tcBorders>
            <w:shd w:val="clear" w:color="auto" w:fill="auto"/>
            <w:noWrap/>
            <w:vAlign w:val="center"/>
            <w:hideMark/>
          </w:tcPr>
          <w:p w14:paraId="2B0F5426" w14:textId="6E86C574" w:rsidR="002130B9" w:rsidRPr="007C4FB6" w:rsidRDefault="004F319E"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8</w:t>
            </w:r>
          </w:p>
        </w:tc>
        <w:tc>
          <w:tcPr>
            <w:tcW w:w="630" w:type="dxa"/>
            <w:gridSpan w:val="2"/>
            <w:tcBorders>
              <w:top w:val="single" w:sz="4" w:space="0" w:color="auto"/>
              <w:bottom w:val="single" w:sz="8" w:space="0" w:color="auto"/>
            </w:tcBorders>
            <w:shd w:val="clear" w:color="auto" w:fill="auto"/>
            <w:noWrap/>
            <w:vAlign w:val="center"/>
            <w:hideMark/>
          </w:tcPr>
          <w:p w14:paraId="061BF918" w14:textId="77777777" w:rsidR="002130B9" w:rsidRPr="007C4FB6" w:rsidRDefault="002130B9" w:rsidP="002130B9">
            <w:pPr>
              <w:spacing w:after="0" w:line="240" w:lineRule="auto"/>
              <w:jc w:val="center"/>
              <w:rPr>
                <w:rFonts w:ascii="Times New Roman" w:eastAsia="Times New Roman" w:hAnsi="Times New Roman" w:cs="Times New Roman"/>
                <w:b/>
                <w:bCs/>
                <w:color w:val="000000"/>
                <w:sz w:val="20"/>
                <w:szCs w:val="20"/>
              </w:rPr>
            </w:pPr>
            <w:r w:rsidRPr="007C4FB6">
              <w:rPr>
                <w:rFonts w:ascii="Times New Roman" w:eastAsia="Times New Roman" w:hAnsi="Times New Roman" w:cs="Times New Roman"/>
                <w:b/>
                <w:bCs/>
                <w:color w:val="000000"/>
                <w:sz w:val="20"/>
                <w:szCs w:val="20"/>
              </w:rPr>
              <w:t>1</w:t>
            </w:r>
          </w:p>
        </w:tc>
        <w:tc>
          <w:tcPr>
            <w:tcW w:w="630" w:type="dxa"/>
            <w:gridSpan w:val="2"/>
            <w:tcBorders>
              <w:top w:val="single" w:sz="4" w:space="0" w:color="auto"/>
              <w:bottom w:val="single" w:sz="8" w:space="0" w:color="auto"/>
            </w:tcBorders>
            <w:shd w:val="clear" w:color="auto" w:fill="auto"/>
            <w:noWrap/>
            <w:vAlign w:val="center"/>
            <w:hideMark/>
          </w:tcPr>
          <w:p w14:paraId="7A2FC589" w14:textId="51BAF4EB" w:rsidR="002130B9" w:rsidRPr="007C4FB6" w:rsidRDefault="004F319E"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w:t>
            </w:r>
          </w:p>
        </w:tc>
        <w:tc>
          <w:tcPr>
            <w:tcW w:w="630" w:type="dxa"/>
            <w:gridSpan w:val="2"/>
            <w:tcBorders>
              <w:top w:val="single" w:sz="4" w:space="0" w:color="auto"/>
              <w:bottom w:val="single" w:sz="8" w:space="0" w:color="auto"/>
            </w:tcBorders>
            <w:shd w:val="clear" w:color="auto" w:fill="auto"/>
            <w:noWrap/>
            <w:vAlign w:val="center"/>
            <w:hideMark/>
          </w:tcPr>
          <w:p w14:paraId="15BA2557" w14:textId="4F8D75B7" w:rsidR="002130B9" w:rsidRPr="007C4FB6" w:rsidRDefault="004F319E"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9</w:t>
            </w:r>
          </w:p>
        </w:tc>
        <w:tc>
          <w:tcPr>
            <w:tcW w:w="630" w:type="dxa"/>
            <w:gridSpan w:val="2"/>
            <w:tcBorders>
              <w:top w:val="single" w:sz="4" w:space="0" w:color="auto"/>
              <w:bottom w:val="single" w:sz="8" w:space="0" w:color="auto"/>
            </w:tcBorders>
            <w:shd w:val="clear" w:color="auto" w:fill="auto"/>
            <w:noWrap/>
            <w:vAlign w:val="center"/>
            <w:hideMark/>
          </w:tcPr>
          <w:p w14:paraId="213724CB" w14:textId="0ECE826A" w:rsidR="002130B9" w:rsidRPr="007C4FB6" w:rsidRDefault="004F319E"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w:t>
            </w:r>
          </w:p>
        </w:tc>
        <w:tc>
          <w:tcPr>
            <w:tcW w:w="630" w:type="dxa"/>
            <w:gridSpan w:val="2"/>
            <w:tcBorders>
              <w:top w:val="single" w:sz="4" w:space="0" w:color="auto"/>
              <w:bottom w:val="single" w:sz="8" w:space="0" w:color="auto"/>
            </w:tcBorders>
            <w:shd w:val="clear" w:color="auto" w:fill="auto"/>
            <w:noWrap/>
            <w:vAlign w:val="center"/>
            <w:hideMark/>
          </w:tcPr>
          <w:p w14:paraId="5B8B3D56" w14:textId="44E0EE87" w:rsidR="002130B9" w:rsidRPr="007C4FB6" w:rsidRDefault="004F319E"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w:t>
            </w:r>
          </w:p>
        </w:tc>
        <w:tc>
          <w:tcPr>
            <w:tcW w:w="630" w:type="dxa"/>
            <w:gridSpan w:val="2"/>
            <w:tcBorders>
              <w:top w:val="single" w:sz="4" w:space="0" w:color="auto"/>
              <w:bottom w:val="single" w:sz="8" w:space="0" w:color="auto"/>
            </w:tcBorders>
            <w:shd w:val="clear" w:color="auto" w:fill="auto"/>
            <w:noWrap/>
            <w:vAlign w:val="center"/>
            <w:hideMark/>
          </w:tcPr>
          <w:p w14:paraId="07BCF1EC" w14:textId="61C9D037" w:rsidR="002130B9" w:rsidRPr="007C4FB6" w:rsidRDefault="004F319E"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w:t>
            </w:r>
          </w:p>
        </w:tc>
        <w:tc>
          <w:tcPr>
            <w:tcW w:w="630" w:type="dxa"/>
            <w:gridSpan w:val="2"/>
            <w:tcBorders>
              <w:top w:val="single" w:sz="4" w:space="0" w:color="auto"/>
              <w:bottom w:val="single" w:sz="8" w:space="0" w:color="auto"/>
            </w:tcBorders>
            <w:shd w:val="clear" w:color="auto" w:fill="auto"/>
            <w:noWrap/>
            <w:vAlign w:val="center"/>
            <w:hideMark/>
          </w:tcPr>
          <w:p w14:paraId="7699B0DD" w14:textId="0A9FC551" w:rsidR="002130B9" w:rsidRPr="007C4FB6" w:rsidRDefault="004F319E"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0</w:t>
            </w:r>
          </w:p>
        </w:tc>
        <w:tc>
          <w:tcPr>
            <w:tcW w:w="720" w:type="dxa"/>
            <w:gridSpan w:val="2"/>
            <w:tcBorders>
              <w:top w:val="single" w:sz="4" w:space="0" w:color="auto"/>
              <w:bottom w:val="single" w:sz="8" w:space="0" w:color="auto"/>
            </w:tcBorders>
            <w:shd w:val="clear" w:color="auto" w:fill="auto"/>
            <w:noWrap/>
            <w:vAlign w:val="center"/>
            <w:hideMark/>
          </w:tcPr>
          <w:p w14:paraId="01230F17" w14:textId="69CD7B3C" w:rsidR="002130B9" w:rsidRPr="007C4FB6" w:rsidRDefault="004F319E"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w:t>
            </w:r>
          </w:p>
        </w:tc>
        <w:tc>
          <w:tcPr>
            <w:tcW w:w="630" w:type="dxa"/>
            <w:tcBorders>
              <w:top w:val="single" w:sz="4" w:space="0" w:color="auto"/>
              <w:bottom w:val="single" w:sz="8" w:space="0" w:color="auto"/>
            </w:tcBorders>
            <w:shd w:val="clear" w:color="auto" w:fill="auto"/>
            <w:noWrap/>
            <w:vAlign w:val="center"/>
            <w:hideMark/>
          </w:tcPr>
          <w:p w14:paraId="3906A220" w14:textId="3E282A19" w:rsidR="002130B9" w:rsidRPr="007C4FB6" w:rsidRDefault="004F319E" w:rsidP="002130B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w:t>
            </w:r>
          </w:p>
        </w:tc>
      </w:tr>
    </w:tbl>
    <w:p w14:paraId="2F7979E0" w14:textId="1D429E57" w:rsidR="007C4FB6" w:rsidRPr="0017789F" w:rsidRDefault="00FD0AE2" w:rsidP="00E352FA">
      <w:pPr>
        <w:spacing w:after="0"/>
        <w:ind w:right="-720"/>
        <w:jc w:val="both"/>
        <w:rPr>
          <w:rFonts w:ascii="Times New Roman" w:hAnsi="Times New Roman" w:cs="Times New Roman"/>
        </w:rPr>
      </w:pPr>
      <w:r w:rsidRPr="0017789F">
        <w:rPr>
          <w:rFonts w:ascii="Times New Roman" w:hAnsi="Times New Roman" w:cs="Times New Roman"/>
          <w:sz w:val="18"/>
          <w:szCs w:val="18"/>
          <w:vertAlign w:val="superscript"/>
        </w:rPr>
        <w:t xml:space="preserve">A </w:t>
      </w:r>
      <w:r w:rsidRPr="0017789F">
        <w:rPr>
          <w:rFonts w:ascii="Times New Roman" w:hAnsi="Times New Roman" w:cs="Times New Roman"/>
          <w:sz w:val="18"/>
          <w:szCs w:val="18"/>
        </w:rPr>
        <w:t>Predation occurred at successful nests while eggs and chicks were present in the nest bowl.</w:t>
      </w:r>
    </w:p>
    <w:p w14:paraId="560686DA" w14:textId="6C629928" w:rsidR="005462A8" w:rsidRDefault="00D07D42" w:rsidP="00491BA0">
      <w:pPr>
        <w:spacing w:after="0"/>
        <w:jc w:val="both"/>
        <w:rPr>
          <w:rFonts w:ascii="Times New Roman" w:hAnsi="Times New Roman" w:cs="Times New Roman"/>
          <w:highlight w:val="yellow"/>
        </w:rPr>
      </w:pPr>
      <w:r w:rsidRPr="008A52CE">
        <w:rPr>
          <w:rFonts w:ascii="Times New Roman" w:hAnsi="Times New Roman" w:cs="Times New Roman"/>
          <w:b/>
          <w:bCs/>
        </w:rPr>
        <w:lastRenderedPageBreak/>
        <w:t>Table 3</w:t>
      </w:r>
      <w:r w:rsidR="00FC4FB8" w:rsidRPr="008A52CE">
        <w:rPr>
          <w:rFonts w:ascii="Times New Roman" w:hAnsi="Times New Roman" w:cs="Times New Roman"/>
          <w:b/>
          <w:bCs/>
        </w:rPr>
        <w:t>4</w:t>
      </w:r>
      <w:r w:rsidRPr="008A52CE">
        <w:rPr>
          <w:rFonts w:ascii="Times New Roman" w:hAnsi="Times New Roman" w:cs="Times New Roman"/>
          <w:b/>
          <w:bCs/>
        </w:rPr>
        <w:t xml:space="preserve">. </w:t>
      </w:r>
      <w:r w:rsidR="005462A8" w:rsidRPr="008A52CE">
        <w:rPr>
          <w:rFonts w:ascii="Times New Roman" w:hAnsi="Times New Roman" w:cs="Times New Roman"/>
          <w:b/>
          <w:bCs/>
        </w:rPr>
        <w:t xml:space="preserve"> </w:t>
      </w:r>
      <w:r w:rsidR="005462A8" w:rsidRPr="008A52CE">
        <w:rPr>
          <w:rFonts w:ascii="Times New Roman" w:hAnsi="Times New Roman" w:cs="Times New Roman"/>
        </w:rPr>
        <w:t>Nest, egg, and chick fates for piping plover and least tern nests that were monitored by remote cameras during 2023 at six off-channel sand and water sites and one island (</w:t>
      </w:r>
      <w:proofErr w:type="spellStart"/>
      <w:r w:rsidR="005462A8" w:rsidRPr="008A52CE">
        <w:rPr>
          <w:rFonts w:ascii="Times New Roman" w:hAnsi="Times New Roman" w:cs="Times New Roman"/>
        </w:rPr>
        <w:t>Dippel</w:t>
      </w:r>
      <w:proofErr w:type="spellEnd"/>
      <w:r w:rsidR="005462A8" w:rsidRPr="008A52CE">
        <w:rPr>
          <w:rFonts w:ascii="Times New Roman" w:hAnsi="Times New Roman" w:cs="Times New Roman"/>
        </w:rPr>
        <w:t>) in the Platte River channel. All monitoring sources (i.e., outside/inside observers; nest, site, and shoreline camera data; and</w:t>
      </w:r>
      <w:r w:rsidR="005462A8" w:rsidRPr="004E74BA">
        <w:rPr>
          <w:rFonts w:ascii="Times New Roman" w:hAnsi="Times New Roman" w:cs="Times New Roman"/>
        </w:rPr>
        <w:t xml:space="preserve"> track surveys) were used to determine </w:t>
      </w:r>
      <w:r w:rsidR="00EF570D">
        <w:rPr>
          <w:rFonts w:ascii="Times New Roman" w:hAnsi="Times New Roman" w:cs="Times New Roman"/>
        </w:rPr>
        <w:t xml:space="preserve">nest, egg, and chick </w:t>
      </w:r>
      <w:r w:rsidR="005462A8" w:rsidRPr="004E74BA">
        <w:rPr>
          <w:rFonts w:ascii="Times New Roman" w:hAnsi="Times New Roman" w:cs="Times New Roman"/>
        </w:rPr>
        <w:t xml:space="preserve">fates. </w:t>
      </w:r>
      <w:r w:rsidR="005462A8" w:rsidRPr="00523E39">
        <w:rPr>
          <w:rFonts w:ascii="Times New Roman" w:hAnsi="Times New Roman" w:cs="Times New Roman"/>
        </w:rPr>
        <w:t>The seven</w:t>
      </w:r>
      <w:r w:rsidR="005462A8" w:rsidRPr="00741DD3">
        <w:rPr>
          <w:rFonts w:ascii="Times New Roman" w:hAnsi="Times New Roman" w:cs="Times New Roman"/>
        </w:rPr>
        <w:t xml:space="preserve"> nesting sites were located along the Platte River between Overton and Wood River, Nebraska</w:t>
      </w:r>
      <w:r w:rsidR="005462A8" w:rsidRPr="00280E73">
        <w:rPr>
          <w:rFonts w:ascii="Times New Roman" w:hAnsi="Times New Roman" w:cs="Times New Roman"/>
        </w:rPr>
        <w:t>.</w:t>
      </w:r>
    </w:p>
    <w:tbl>
      <w:tblPr>
        <w:tblW w:w="12960" w:type="dxa"/>
        <w:tblLayout w:type="fixed"/>
        <w:tblLook w:val="04A0" w:firstRow="1" w:lastRow="0" w:firstColumn="1" w:lastColumn="0" w:noHBand="0" w:noVBand="1"/>
      </w:tblPr>
      <w:tblGrid>
        <w:gridCol w:w="2340"/>
        <w:gridCol w:w="810"/>
        <w:gridCol w:w="900"/>
        <w:gridCol w:w="990"/>
        <w:gridCol w:w="810"/>
        <w:gridCol w:w="810"/>
        <w:gridCol w:w="630"/>
        <w:gridCol w:w="810"/>
        <w:gridCol w:w="720"/>
        <w:gridCol w:w="810"/>
        <w:gridCol w:w="630"/>
        <w:gridCol w:w="900"/>
        <w:gridCol w:w="900"/>
        <w:gridCol w:w="900"/>
      </w:tblGrid>
      <w:tr w:rsidR="00123B66" w:rsidRPr="006E6D12" w14:paraId="5C7C79FC" w14:textId="77777777" w:rsidTr="00D6704D">
        <w:trPr>
          <w:trHeight w:val="241"/>
        </w:trPr>
        <w:tc>
          <w:tcPr>
            <w:tcW w:w="2340" w:type="dxa"/>
            <w:tcBorders>
              <w:top w:val="single" w:sz="8" w:space="0" w:color="auto"/>
              <w:left w:val="nil"/>
              <w:right w:val="single" w:sz="4" w:space="0" w:color="auto"/>
            </w:tcBorders>
            <w:shd w:val="clear" w:color="auto" w:fill="auto"/>
            <w:noWrap/>
            <w:vAlign w:val="bottom"/>
            <w:hideMark/>
          </w:tcPr>
          <w:p w14:paraId="576323F2" w14:textId="77777777" w:rsidR="006E6D12" w:rsidRPr="006E6D12" w:rsidRDefault="006E6D12" w:rsidP="00491BA0">
            <w:pPr>
              <w:spacing w:after="0" w:line="240" w:lineRule="auto"/>
              <w:rPr>
                <w:rFonts w:ascii="Times New Roman" w:eastAsia="Times New Roman" w:hAnsi="Times New Roman" w:cs="Times New Roman"/>
                <w:sz w:val="24"/>
                <w:szCs w:val="24"/>
              </w:rPr>
            </w:pPr>
          </w:p>
        </w:tc>
        <w:tc>
          <w:tcPr>
            <w:tcW w:w="2700" w:type="dxa"/>
            <w:gridSpan w:val="3"/>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1166E012" w14:textId="77777777" w:rsidR="006E6D12" w:rsidRPr="006E6D12" w:rsidRDefault="006E6D12" w:rsidP="00491BA0">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Nests</w:t>
            </w:r>
          </w:p>
        </w:tc>
        <w:tc>
          <w:tcPr>
            <w:tcW w:w="4590" w:type="dxa"/>
            <w:gridSpan w:val="6"/>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32AECE42" w14:textId="77777777" w:rsidR="006E6D12" w:rsidRPr="006E6D12" w:rsidRDefault="006E6D12" w:rsidP="00491BA0">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Eggs</w:t>
            </w:r>
          </w:p>
        </w:tc>
        <w:tc>
          <w:tcPr>
            <w:tcW w:w="3330" w:type="dxa"/>
            <w:gridSpan w:val="4"/>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772B8AE5" w14:textId="77777777" w:rsidR="006E6D12" w:rsidRPr="006E6D12" w:rsidRDefault="006E6D12" w:rsidP="00491BA0">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Chicks</w:t>
            </w:r>
          </w:p>
        </w:tc>
      </w:tr>
      <w:tr w:rsidR="00123B66" w:rsidRPr="006E6D12" w14:paraId="7ECDBF8B" w14:textId="77777777" w:rsidTr="00D6704D">
        <w:trPr>
          <w:cantSplit/>
          <w:trHeight w:val="1340"/>
        </w:trPr>
        <w:tc>
          <w:tcPr>
            <w:tcW w:w="2340" w:type="dxa"/>
            <w:tcBorders>
              <w:top w:val="nil"/>
              <w:left w:val="nil"/>
              <w:bottom w:val="single" w:sz="8" w:space="0" w:color="auto"/>
              <w:right w:val="single" w:sz="4" w:space="0" w:color="auto"/>
            </w:tcBorders>
            <w:shd w:val="clear" w:color="auto" w:fill="auto"/>
            <w:vAlign w:val="center"/>
            <w:hideMark/>
          </w:tcPr>
          <w:p w14:paraId="2E60B00F"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Nesting Site</w:t>
            </w:r>
          </w:p>
        </w:tc>
        <w:tc>
          <w:tcPr>
            <w:tcW w:w="810" w:type="dxa"/>
            <w:tcBorders>
              <w:top w:val="single" w:sz="4" w:space="0" w:color="auto"/>
              <w:left w:val="single" w:sz="4" w:space="0" w:color="auto"/>
              <w:bottom w:val="single" w:sz="8" w:space="0" w:color="auto"/>
              <w:right w:val="nil"/>
            </w:tcBorders>
            <w:shd w:val="clear" w:color="auto" w:fill="auto"/>
            <w:textDirection w:val="btLr"/>
            <w:vAlign w:val="center"/>
            <w:hideMark/>
          </w:tcPr>
          <w:p w14:paraId="4E4EFE6C" w14:textId="77777777" w:rsidR="006E6D12" w:rsidRPr="006E6D12" w:rsidRDefault="006E6D12" w:rsidP="00D83E71">
            <w:pPr>
              <w:spacing w:after="0" w:line="240" w:lineRule="auto"/>
              <w:ind w:left="113" w:right="113"/>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No. Monitored</w:t>
            </w:r>
          </w:p>
        </w:tc>
        <w:tc>
          <w:tcPr>
            <w:tcW w:w="900" w:type="dxa"/>
            <w:tcBorders>
              <w:top w:val="single" w:sz="4" w:space="0" w:color="auto"/>
              <w:left w:val="nil"/>
              <w:bottom w:val="single" w:sz="8" w:space="0" w:color="auto"/>
              <w:right w:val="nil"/>
            </w:tcBorders>
            <w:shd w:val="clear" w:color="auto" w:fill="auto"/>
            <w:textDirection w:val="btLr"/>
            <w:vAlign w:val="center"/>
            <w:hideMark/>
          </w:tcPr>
          <w:p w14:paraId="4783604F" w14:textId="77777777" w:rsidR="006E6D12" w:rsidRPr="006E6D12" w:rsidRDefault="006E6D12" w:rsidP="00D83E71">
            <w:pPr>
              <w:spacing w:after="0" w:line="240" w:lineRule="auto"/>
              <w:ind w:left="113" w:right="113"/>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No. Successful</w:t>
            </w:r>
          </w:p>
        </w:tc>
        <w:tc>
          <w:tcPr>
            <w:tcW w:w="990" w:type="dxa"/>
            <w:tcBorders>
              <w:top w:val="single" w:sz="4" w:space="0" w:color="auto"/>
              <w:left w:val="nil"/>
              <w:bottom w:val="single" w:sz="8" w:space="0" w:color="auto"/>
              <w:right w:val="single" w:sz="4" w:space="0" w:color="auto"/>
            </w:tcBorders>
            <w:shd w:val="clear" w:color="auto" w:fill="auto"/>
            <w:textDirection w:val="btLr"/>
            <w:vAlign w:val="center"/>
            <w:hideMark/>
          </w:tcPr>
          <w:p w14:paraId="16127FD5" w14:textId="539F1D49" w:rsidR="006E6D12" w:rsidRPr="006E6D12" w:rsidRDefault="00644125" w:rsidP="00D83E71">
            <w:pPr>
              <w:spacing w:after="0" w:line="240" w:lineRule="auto"/>
              <w:ind w:left="113" w:right="11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Total</w:t>
            </w:r>
            <w:r w:rsidR="006E6D12" w:rsidRPr="006E6D12">
              <w:rPr>
                <w:rFonts w:ascii="Times New Roman" w:eastAsia="Times New Roman" w:hAnsi="Times New Roman" w:cs="Times New Roman"/>
                <w:b/>
                <w:bCs/>
                <w:color w:val="000000"/>
                <w:sz w:val="20"/>
                <w:szCs w:val="20"/>
              </w:rPr>
              <w:t xml:space="preserve"> No. Camera Days</w:t>
            </w:r>
          </w:p>
        </w:tc>
        <w:tc>
          <w:tcPr>
            <w:tcW w:w="810" w:type="dxa"/>
            <w:tcBorders>
              <w:top w:val="single" w:sz="4" w:space="0" w:color="auto"/>
              <w:left w:val="single" w:sz="4" w:space="0" w:color="auto"/>
              <w:bottom w:val="single" w:sz="8" w:space="0" w:color="auto"/>
              <w:right w:val="nil"/>
            </w:tcBorders>
            <w:shd w:val="clear" w:color="auto" w:fill="auto"/>
            <w:textDirection w:val="btLr"/>
            <w:vAlign w:val="center"/>
            <w:hideMark/>
          </w:tcPr>
          <w:p w14:paraId="5EBECCA5" w14:textId="77777777" w:rsidR="006E6D12" w:rsidRPr="006E6D12" w:rsidRDefault="006E6D12" w:rsidP="00D83E71">
            <w:pPr>
              <w:spacing w:after="0" w:line="240" w:lineRule="auto"/>
              <w:ind w:left="113" w:right="113"/>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No. Laid</w:t>
            </w:r>
          </w:p>
        </w:tc>
        <w:tc>
          <w:tcPr>
            <w:tcW w:w="810" w:type="dxa"/>
            <w:tcBorders>
              <w:top w:val="single" w:sz="4" w:space="0" w:color="auto"/>
              <w:left w:val="nil"/>
              <w:bottom w:val="single" w:sz="8" w:space="0" w:color="auto"/>
              <w:right w:val="nil"/>
            </w:tcBorders>
            <w:shd w:val="clear" w:color="auto" w:fill="auto"/>
            <w:textDirection w:val="btLr"/>
            <w:vAlign w:val="center"/>
            <w:hideMark/>
          </w:tcPr>
          <w:p w14:paraId="58BDAD9B" w14:textId="77777777" w:rsidR="006E6D12" w:rsidRPr="006E6D12" w:rsidRDefault="006E6D12" w:rsidP="00D83E71">
            <w:pPr>
              <w:spacing w:after="0" w:line="240" w:lineRule="auto"/>
              <w:ind w:left="113" w:right="113"/>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No. Hatch</w:t>
            </w:r>
          </w:p>
        </w:tc>
        <w:tc>
          <w:tcPr>
            <w:tcW w:w="630" w:type="dxa"/>
            <w:tcBorders>
              <w:top w:val="single" w:sz="4" w:space="0" w:color="auto"/>
              <w:left w:val="nil"/>
              <w:bottom w:val="single" w:sz="8" w:space="0" w:color="auto"/>
              <w:right w:val="nil"/>
            </w:tcBorders>
            <w:shd w:val="clear" w:color="auto" w:fill="auto"/>
            <w:textDirection w:val="btLr"/>
            <w:vAlign w:val="center"/>
            <w:hideMark/>
          </w:tcPr>
          <w:p w14:paraId="7FBA0113" w14:textId="48EB64CC" w:rsidR="006E6D12" w:rsidRPr="00D6704D" w:rsidRDefault="006E6D12" w:rsidP="00D83E71">
            <w:pPr>
              <w:spacing w:after="0" w:line="240" w:lineRule="auto"/>
              <w:ind w:left="113" w:right="113"/>
              <w:jc w:val="center"/>
              <w:rPr>
                <w:rFonts w:ascii="Times New Roman" w:eastAsia="Times New Roman" w:hAnsi="Times New Roman" w:cs="Times New Roman"/>
                <w:b/>
                <w:bCs/>
                <w:color w:val="000000"/>
                <w:sz w:val="20"/>
                <w:szCs w:val="20"/>
                <w:vertAlign w:val="superscript"/>
              </w:rPr>
            </w:pPr>
            <w:r w:rsidRPr="006E6D12">
              <w:rPr>
                <w:rFonts w:ascii="Times New Roman" w:eastAsia="Times New Roman" w:hAnsi="Times New Roman" w:cs="Times New Roman"/>
                <w:b/>
                <w:bCs/>
                <w:color w:val="000000"/>
                <w:sz w:val="20"/>
                <w:szCs w:val="20"/>
              </w:rPr>
              <w:t xml:space="preserve">No. </w:t>
            </w:r>
            <w:proofErr w:type="spellStart"/>
            <w:r w:rsidRPr="006E6D12">
              <w:rPr>
                <w:rFonts w:ascii="Times New Roman" w:eastAsia="Times New Roman" w:hAnsi="Times New Roman" w:cs="Times New Roman"/>
                <w:b/>
                <w:bCs/>
                <w:color w:val="000000"/>
                <w:sz w:val="20"/>
                <w:szCs w:val="20"/>
              </w:rPr>
              <w:t>Predated</w:t>
            </w:r>
            <w:r w:rsidR="00D6704D">
              <w:rPr>
                <w:rFonts w:ascii="Times New Roman" w:eastAsia="Times New Roman" w:hAnsi="Times New Roman" w:cs="Times New Roman"/>
                <w:b/>
                <w:bCs/>
                <w:color w:val="000000"/>
                <w:sz w:val="20"/>
                <w:szCs w:val="20"/>
                <w:vertAlign w:val="superscript"/>
              </w:rPr>
              <w:t>A</w:t>
            </w:r>
            <w:proofErr w:type="spellEnd"/>
          </w:p>
        </w:tc>
        <w:tc>
          <w:tcPr>
            <w:tcW w:w="810" w:type="dxa"/>
            <w:tcBorders>
              <w:top w:val="single" w:sz="4" w:space="0" w:color="auto"/>
              <w:left w:val="nil"/>
              <w:bottom w:val="single" w:sz="8" w:space="0" w:color="auto"/>
              <w:right w:val="nil"/>
            </w:tcBorders>
            <w:shd w:val="clear" w:color="auto" w:fill="auto"/>
            <w:textDirection w:val="btLr"/>
            <w:vAlign w:val="center"/>
            <w:hideMark/>
          </w:tcPr>
          <w:p w14:paraId="1DC83A14" w14:textId="71D10C5A" w:rsidR="006E6D12" w:rsidRPr="006E6D12" w:rsidRDefault="006E6D12" w:rsidP="00D83E71">
            <w:pPr>
              <w:spacing w:after="0" w:line="240" w:lineRule="auto"/>
              <w:ind w:left="113" w:right="113"/>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No. Unknown</w:t>
            </w:r>
            <w:r w:rsidR="00AB06ED">
              <w:rPr>
                <w:rFonts w:ascii="Times New Roman" w:eastAsia="Times New Roman" w:hAnsi="Times New Roman" w:cs="Times New Roman"/>
                <w:b/>
                <w:bCs/>
                <w:color w:val="000000"/>
                <w:sz w:val="20"/>
                <w:szCs w:val="20"/>
              </w:rPr>
              <w:t xml:space="preserve"> Fate</w:t>
            </w:r>
          </w:p>
        </w:tc>
        <w:tc>
          <w:tcPr>
            <w:tcW w:w="720" w:type="dxa"/>
            <w:tcBorders>
              <w:top w:val="single" w:sz="4" w:space="0" w:color="auto"/>
              <w:left w:val="nil"/>
              <w:bottom w:val="single" w:sz="8" w:space="0" w:color="auto"/>
              <w:right w:val="nil"/>
            </w:tcBorders>
            <w:shd w:val="clear" w:color="auto" w:fill="auto"/>
            <w:textDirection w:val="btLr"/>
            <w:vAlign w:val="center"/>
            <w:hideMark/>
          </w:tcPr>
          <w:p w14:paraId="2568D4A1" w14:textId="77777777" w:rsidR="006E6D12" w:rsidRPr="006E6D12" w:rsidRDefault="006E6D12" w:rsidP="00D83E71">
            <w:pPr>
              <w:spacing w:after="0" w:line="240" w:lineRule="auto"/>
              <w:ind w:left="113" w:right="113"/>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No. Failed-Weather</w:t>
            </w:r>
          </w:p>
        </w:tc>
        <w:tc>
          <w:tcPr>
            <w:tcW w:w="810" w:type="dxa"/>
            <w:tcBorders>
              <w:top w:val="single" w:sz="4" w:space="0" w:color="auto"/>
              <w:left w:val="nil"/>
              <w:bottom w:val="single" w:sz="8" w:space="0" w:color="auto"/>
              <w:right w:val="single" w:sz="4" w:space="0" w:color="auto"/>
            </w:tcBorders>
            <w:shd w:val="clear" w:color="auto" w:fill="auto"/>
            <w:textDirection w:val="btLr"/>
            <w:vAlign w:val="center"/>
            <w:hideMark/>
          </w:tcPr>
          <w:p w14:paraId="41B1E347" w14:textId="25383231" w:rsidR="006E6D12" w:rsidRPr="008B1ED9" w:rsidRDefault="006E6D12" w:rsidP="00D83E71">
            <w:pPr>
              <w:spacing w:after="0" w:line="240" w:lineRule="auto"/>
              <w:ind w:left="113" w:right="113"/>
              <w:jc w:val="center"/>
              <w:rPr>
                <w:rFonts w:ascii="Times New Roman" w:eastAsia="Times New Roman" w:hAnsi="Times New Roman" w:cs="Times New Roman"/>
                <w:b/>
                <w:bCs/>
                <w:color w:val="000000"/>
                <w:sz w:val="20"/>
                <w:szCs w:val="20"/>
                <w:vertAlign w:val="superscript"/>
              </w:rPr>
            </w:pPr>
            <w:r w:rsidRPr="006E6D12">
              <w:rPr>
                <w:rFonts w:ascii="Times New Roman" w:eastAsia="Times New Roman" w:hAnsi="Times New Roman" w:cs="Times New Roman"/>
                <w:b/>
                <w:bCs/>
                <w:color w:val="000000"/>
                <w:sz w:val="20"/>
                <w:szCs w:val="20"/>
              </w:rPr>
              <w:t xml:space="preserve">No. </w:t>
            </w:r>
            <w:proofErr w:type="spellStart"/>
            <w:r w:rsidRPr="006E6D12">
              <w:rPr>
                <w:rFonts w:ascii="Times New Roman" w:eastAsia="Times New Roman" w:hAnsi="Times New Roman" w:cs="Times New Roman"/>
                <w:b/>
                <w:bCs/>
                <w:color w:val="000000"/>
                <w:sz w:val="20"/>
                <w:szCs w:val="20"/>
              </w:rPr>
              <w:t>Abandon</w:t>
            </w:r>
            <w:r w:rsidR="00DA07A7">
              <w:rPr>
                <w:rFonts w:ascii="Times New Roman" w:eastAsia="Times New Roman" w:hAnsi="Times New Roman" w:cs="Times New Roman"/>
                <w:b/>
                <w:bCs/>
                <w:color w:val="000000"/>
                <w:sz w:val="20"/>
                <w:szCs w:val="20"/>
              </w:rPr>
              <w:t>ed</w:t>
            </w:r>
            <w:r w:rsidR="00D6704D">
              <w:rPr>
                <w:rFonts w:ascii="Times New Roman" w:eastAsia="Times New Roman" w:hAnsi="Times New Roman" w:cs="Times New Roman"/>
                <w:b/>
                <w:bCs/>
                <w:color w:val="000000"/>
                <w:sz w:val="20"/>
                <w:szCs w:val="20"/>
                <w:vertAlign w:val="superscript"/>
              </w:rPr>
              <w:t>B</w:t>
            </w:r>
            <w:proofErr w:type="spellEnd"/>
          </w:p>
        </w:tc>
        <w:tc>
          <w:tcPr>
            <w:tcW w:w="630" w:type="dxa"/>
            <w:tcBorders>
              <w:top w:val="single" w:sz="4" w:space="0" w:color="auto"/>
              <w:left w:val="single" w:sz="4" w:space="0" w:color="auto"/>
              <w:bottom w:val="single" w:sz="8" w:space="0" w:color="auto"/>
              <w:right w:val="nil"/>
            </w:tcBorders>
            <w:shd w:val="clear" w:color="auto" w:fill="auto"/>
            <w:textDirection w:val="btLr"/>
            <w:vAlign w:val="center"/>
            <w:hideMark/>
          </w:tcPr>
          <w:p w14:paraId="6068FCDF" w14:textId="77777777" w:rsidR="006E6D12" w:rsidRPr="006E6D12" w:rsidRDefault="006E6D12" w:rsidP="00D83E71">
            <w:pPr>
              <w:spacing w:after="0" w:line="240" w:lineRule="auto"/>
              <w:ind w:left="113" w:right="113"/>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No. Left Nest</w:t>
            </w:r>
          </w:p>
        </w:tc>
        <w:tc>
          <w:tcPr>
            <w:tcW w:w="900" w:type="dxa"/>
            <w:tcBorders>
              <w:top w:val="single" w:sz="4" w:space="0" w:color="auto"/>
              <w:left w:val="nil"/>
              <w:bottom w:val="single" w:sz="8" w:space="0" w:color="auto"/>
              <w:right w:val="nil"/>
            </w:tcBorders>
            <w:shd w:val="clear" w:color="auto" w:fill="auto"/>
            <w:textDirection w:val="btLr"/>
            <w:vAlign w:val="center"/>
            <w:hideMark/>
          </w:tcPr>
          <w:p w14:paraId="36B9EE4C" w14:textId="4FC3C091" w:rsidR="006E6D12" w:rsidRPr="006E6D12" w:rsidRDefault="006E6D12" w:rsidP="00D83E71">
            <w:pPr>
              <w:spacing w:after="0" w:line="240" w:lineRule="auto"/>
              <w:ind w:left="113" w:right="113"/>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No. Mortality</w:t>
            </w:r>
            <w:r w:rsidR="00DA07A7">
              <w:rPr>
                <w:rFonts w:ascii="Times New Roman" w:eastAsia="Times New Roman" w:hAnsi="Times New Roman" w:cs="Times New Roman"/>
                <w:b/>
                <w:bCs/>
                <w:color w:val="000000"/>
                <w:sz w:val="20"/>
                <w:szCs w:val="20"/>
              </w:rPr>
              <w:t>-</w:t>
            </w:r>
            <w:r w:rsidRPr="006E6D12">
              <w:rPr>
                <w:rFonts w:ascii="Times New Roman" w:eastAsia="Times New Roman" w:hAnsi="Times New Roman" w:cs="Times New Roman"/>
                <w:b/>
                <w:bCs/>
                <w:color w:val="000000"/>
                <w:sz w:val="20"/>
                <w:szCs w:val="20"/>
              </w:rPr>
              <w:t xml:space="preserve"> Predated</w:t>
            </w:r>
          </w:p>
        </w:tc>
        <w:tc>
          <w:tcPr>
            <w:tcW w:w="900" w:type="dxa"/>
            <w:tcBorders>
              <w:top w:val="single" w:sz="4" w:space="0" w:color="auto"/>
              <w:left w:val="nil"/>
              <w:bottom w:val="single" w:sz="8" w:space="0" w:color="auto"/>
              <w:right w:val="nil"/>
            </w:tcBorders>
            <w:shd w:val="clear" w:color="auto" w:fill="auto"/>
            <w:textDirection w:val="btLr"/>
            <w:vAlign w:val="center"/>
            <w:hideMark/>
          </w:tcPr>
          <w:p w14:paraId="15F7BA0C" w14:textId="77777777" w:rsidR="006E6D12" w:rsidRPr="006E6D12" w:rsidRDefault="006E6D12" w:rsidP="00D83E71">
            <w:pPr>
              <w:spacing w:after="0" w:line="240" w:lineRule="auto"/>
              <w:ind w:left="113" w:right="113"/>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No. Mortality-Weather</w:t>
            </w:r>
          </w:p>
        </w:tc>
        <w:tc>
          <w:tcPr>
            <w:tcW w:w="900" w:type="dxa"/>
            <w:tcBorders>
              <w:top w:val="single" w:sz="4" w:space="0" w:color="auto"/>
              <w:left w:val="nil"/>
              <w:bottom w:val="single" w:sz="8" w:space="0" w:color="auto"/>
              <w:right w:val="single" w:sz="4" w:space="0" w:color="auto"/>
            </w:tcBorders>
            <w:shd w:val="clear" w:color="auto" w:fill="auto"/>
            <w:textDirection w:val="btLr"/>
            <w:vAlign w:val="center"/>
            <w:hideMark/>
          </w:tcPr>
          <w:p w14:paraId="5BA90911" w14:textId="3C0B89BF" w:rsidR="006E6D12" w:rsidRPr="006E6D12" w:rsidRDefault="006E6D12" w:rsidP="00D83E71">
            <w:pPr>
              <w:spacing w:after="0" w:line="240" w:lineRule="auto"/>
              <w:ind w:left="113" w:right="113"/>
              <w:jc w:val="center"/>
              <w:rPr>
                <w:rFonts w:ascii="Times New Roman" w:eastAsia="Times New Roman" w:hAnsi="Times New Roman" w:cs="Times New Roman"/>
                <w:b/>
                <w:bCs/>
                <w:color w:val="000000"/>
                <w:sz w:val="20"/>
                <w:szCs w:val="20"/>
                <w:vertAlign w:val="superscript"/>
              </w:rPr>
            </w:pPr>
            <w:r w:rsidRPr="006E6D12">
              <w:rPr>
                <w:rFonts w:ascii="Times New Roman" w:eastAsia="Times New Roman" w:hAnsi="Times New Roman" w:cs="Times New Roman"/>
                <w:b/>
                <w:bCs/>
                <w:color w:val="000000"/>
                <w:sz w:val="20"/>
                <w:szCs w:val="20"/>
              </w:rPr>
              <w:t xml:space="preserve">No. Unknown </w:t>
            </w:r>
            <w:proofErr w:type="spellStart"/>
            <w:r w:rsidRPr="006E6D12">
              <w:rPr>
                <w:rFonts w:ascii="Times New Roman" w:eastAsia="Times New Roman" w:hAnsi="Times New Roman" w:cs="Times New Roman"/>
                <w:b/>
                <w:bCs/>
                <w:color w:val="000000"/>
                <w:sz w:val="20"/>
                <w:szCs w:val="20"/>
              </w:rPr>
              <w:t>Fate</w:t>
            </w:r>
            <w:r w:rsidR="00D6704D">
              <w:rPr>
                <w:rFonts w:ascii="Times New Roman" w:eastAsia="Times New Roman" w:hAnsi="Times New Roman" w:cs="Times New Roman"/>
                <w:b/>
                <w:bCs/>
                <w:color w:val="000000"/>
                <w:sz w:val="20"/>
                <w:szCs w:val="20"/>
                <w:vertAlign w:val="superscript"/>
              </w:rPr>
              <w:t>C</w:t>
            </w:r>
            <w:proofErr w:type="spellEnd"/>
          </w:p>
        </w:tc>
      </w:tr>
      <w:tr w:rsidR="006E6D12" w:rsidRPr="006E6D12" w14:paraId="6FEB1D0E" w14:textId="77777777" w:rsidTr="00D6704D">
        <w:trPr>
          <w:trHeight w:val="288"/>
        </w:trPr>
        <w:tc>
          <w:tcPr>
            <w:tcW w:w="12960" w:type="dxa"/>
            <w:gridSpan w:val="14"/>
            <w:tcBorders>
              <w:top w:val="single" w:sz="8" w:space="0" w:color="auto"/>
              <w:left w:val="nil"/>
              <w:bottom w:val="nil"/>
              <w:right w:val="nil"/>
            </w:tcBorders>
            <w:shd w:val="clear" w:color="000000" w:fill="0070C0"/>
            <w:vAlign w:val="center"/>
            <w:hideMark/>
          </w:tcPr>
          <w:p w14:paraId="363A26B1"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Piping Plover</w:t>
            </w:r>
          </w:p>
        </w:tc>
      </w:tr>
      <w:tr w:rsidR="0066713C" w:rsidRPr="006E6D12" w14:paraId="4C7D279A" w14:textId="77777777" w:rsidTr="00D6704D">
        <w:trPr>
          <w:trHeight w:val="288"/>
        </w:trPr>
        <w:tc>
          <w:tcPr>
            <w:tcW w:w="2340" w:type="dxa"/>
            <w:tcBorders>
              <w:top w:val="nil"/>
              <w:left w:val="nil"/>
              <w:bottom w:val="nil"/>
              <w:right w:val="single" w:sz="4" w:space="0" w:color="auto"/>
            </w:tcBorders>
            <w:shd w:val="clear" w:color="auto" w:fill="auto"/>
            <w:vAlign w:val="center"/>
            <w:hideMark/>
          </w:tcPr>
          <w:p w14:paraId="29C68A3D" w14:textId="77777777" w:rsidR="006E6D12" w:rsidRPr="006E6D12" w:rsidRDefault="006E6D12" w:rsidP="00E76ACB">
            <w:pPr>
              <w:spacing w:after="0" w:line="240" w:lineRule="auto"/>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Dyer</w:t>
            </w:r>
          </w:p>
        </w:tc>
        <w:tc>
          <w:tcPr>
            <w:tcW w:w="810" w:type="dxa"/>
            <w:tcBorders>
              <w:top w:val="nil"/>
              <w:left w:val="single" w:sz="4" w:space="0" w:color="auto"/>
              <w:bottom w:val="nil"/>
              <w:right w:val="nil"/>
            </w:tcBorders>
            <w:shd w:val="clear" w:color="auto" w:fill="auto"/>
            <w:noWrap/>
            <w:vAlign w:val="center"/>
            <w:hideMark/>
          </w:tcPr>
          <w:p w14:paraId="40B20C38"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9</w:t>
            </w:r>
          </w:p>
        </w:tc>
        <w:tc>
          <w:tcPr>
            <w:tcW w:w="900" w:type="dxa"/>
            <w:tcBorders>
              <w:top w:val="nil"/>
              <w:left w:val="nil"/>
              <w:bottom w:val="nil"/>
              <w:right w:val="nil"/>
            </w:tcBorders>
            <w:shd w:val="clear" w:color="auto" w:fill="auto"/>
            <w:noWrap/>
            <w:vAlign w:val="center"/>
            <w:hideMark/>
          </w:tcPr>
          <w:p w14:paraId="098B93D1" w14:textId="7F409E5C" w:rsidR="006E6D12" w:rsidRPr="006E6D12" w:rsidRDefault="00816637" w:rsidP="006E6D1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990" w:type="dxa"/>
            <w:tcBorders>
              <w:top w:val="nil"/>
              <w:left w:val="nil"/>
              <w:bottom w:val="nil"/>
              <w:right w:val="single" w:sz="4" w:space="0" w:color="auto"/>
            </w:tcBorders>
            <w:shd w:val="clear" w:color="auto" w:fill="auto"/>
            <w:vAlign w:val="center"/>
            <w:hideMark/>
          </w:tcPr>
          <w:p w14:paraId="4AB279BD"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152</w:t>
            </w:r>
          </w:p>
        </w:tc>
        <w:tc>
          <w:tcPr>
            <w:tcW w:w="810" w:type="dxa"/>
            <w:tcBorders>
              <w:top w:val="nil"/>
              <w:left w:val="single" w:sz="4" w:space="0" w:color="auto"/>
              <w:bottom w:val="nil"/>
              <w:right w:val="nil"/>
            </w:tcBorders>
            <w:shd w:val="clear" w:color="auto" w:fill="auto"/>
            <w:noWrap/>
            <w:vAlign w:val="center"/>
            <w:hideMark/>
          </w:tcPr>
          <w:p w14:paraId="3BF52612"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35</w:t>
            </w:r>
          </w:p>
        </w:tc>
        <w:tc>
          <w:tcPr>
            <w:tcW w:w="810" w:type="dxa"/>
            <w:tcBorders>
              <w:top w:val="nil"/>
              <w:left w:val="nil"/>
              <w:bottom w:val="nil"/>
              <w:right w:val="nil"/>
            </w:tcBorders>
            <w:shd w:val="clear" w:color="auto" w:fill="auto"/>
            <w:noWrap/>
            <w:vAlign w:val="center"/>
            <w:hideMark/>
          </w:tcPr>
          <w:p w14:paraId="46C25548"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28</w:t>
            </w:r>
          </w:p>
        </w:tc>
        <w:tc>
          <w:tcPr>
            <w:tcW w:w="630" w:type="dxa"/>
            <w:tcBorders>
              <w:top w:val="nil"/>
              <w:left w:val="nil"/>
              <w:bottom w:val="nil"/>
              <w:right w:val="nil"/>
            </w:tcBorders>
            <w:shd w:val="clear" w:color="auto" w:fill="auto"/>
            <w:noWrap/>
            <w:vAlign w:val="center"/>
            <w:hideMark/>
          </w:tcPr>
          <w:p w14:paraId="284E95B5"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5</w:t>
            </w:r>
          </w:p>
        </w:tc>
        <w:tc>
          <w:tcPr>
            <w:tcW w:w="810" w:type="dxa"/>
            <w:tcBorders>
              <w:top w:val="nil"/>
              <w:left w:val="nil"/>
              <w:bottom w:val="nil"/>
              <w:right w:val="nil"/>
            </w:tcBorders>
            <w:shd w:val="clear" w:color="auto" w:fill="auto"/>
            <w:vAlign w:val="center"/>
            <w:hideMark/>
          </w:tcPr>
          <w:p w14:paraId="69D1FF77"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720" w:type="dxa"/>
            <w:tcBorders>
              <w:top w:val="nil"/>
              <w:left w:val="nil"/>
              <w:bottom w:val="nil"/>
              <w:right w:val="nil"/>
            </w:tcBorders>
            <w:shd w:val="clear" w:color="auto" w:fill="auto"/>
            <w:noWrap/>
            <w:vAlign w:val="center"/>
            <w:hideMark/>
          </w:tcPr>
          <w:p w14:paraId="384279B5"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810" w:type="dxa"/>
            <w:tcBorders>
              <w:top w:val="nil"/>
              <w:left w:val="nil"/>
              <w:bottom w:val="nil"/>
              <w:right w:val="single" w:sz="4" w:space="0" w:color="auto"/>
            </w:tcBorders>
            <w:shd w:val="clear" w:color="auto" w:fill="auto"/>
            <w:noWrap/>
            <w:vAlign w:val="center"/>
            <w:hideMark/>
          </w:tcPr>
          <w:p w14:paraId="6943E9CC"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2</w:t>
            </w:r>
          </w:p>
        </w:tc>
        <w:tc>
          <w:tcPr>
            <w:tcW w:w="630" w:type="dxa"/>
            <w:tcBorders>
              <w:top w:val="nil"/>
              <w:left w:val="single" w:sz="4" w:space="0" w:color="auto"/>
              <w:bottom w:val="nil"/>
              <w:right w:val="nil"/>
            </w:tcBorders>
            <w:shd w:val="clear" w:color="auto" w:fill="auto"/>
            <w:noWrap/>
            <w:vAlign w:val="center"/>
            <w:hideMark/>
          </w:tcPr>
          <w:p w14:paraId="6D6D172A"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28</w:t>
            </w:r>
          </w:p>
        </w:tc>
        <w:tc>
          <w:tcPr>
            <w:tcW w:w="900" w:type="dxa"/>
            <w:tcBorders>
              <w:top w:val="nil"/>
              <w:left w:val="nil"/>
              <w:bottom w:val="nil"/>
              <w:right w:val="nil"/>
            </w:tcBorders>
            <w:shd w:val="clear" w:color="auto" w:fill="auto"/>
            <w:vAlign w:val="center"/>
            <w:hideMark/>
          </w:tcPr>
          <w:p w14:paraId="0D1EA138"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900" w:type="dxa"/>
            <w:tcBorders>
              <w:top w:val="nil"/>
              <w:left w:val="nil"/>
              <w:bottom w:val="nil"/>
              <w:right w:val="nil"/>
            </w:tcBorders>
            <w:shd w:val="clear" w:color="auto" w:fill="auto"/>
            <w:noWrap/>
            <w:vAlign w:val="center"/>
            <w:hideMark/>
          </w:tcPr>
          <w:p w14:paraId="6B1B97AA"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00" w:type="dxa"/>
            <w:tcBorders>
              <w:top w:val="nil"/>
              <w:left w:val="nil"/>
              <w:bottom w:val="nil"/>
              <w:right w:val="single" w:sz="4" w:space="0" w:color="auto"/>
            </w:tcBorders>
            <w:shd w:val="clear" w:color="auto" w:fill="auto"/>
            <w:noWrap/>
            <w:vAlign w:val="center"/>
            <w:hideMark/>
          </w:tcPr>
          <w:p w14:paraId="1C96490D"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r>
      <w:tr w:rsidR="0066713C" w:rsidRPr="006E6D12" w14:paraId="405B63C0" w14:textId="77777777" w:rsidTr="00D6704D">
        <w:trPr>
          <w:trHeight w:val="288"/>
        </w:trPr>
        <w:tc>
          <w:tcPr>
            <w:tcW w:w="2340" w:type="dxa"/>
            <w:tcBorders>
              <w:top w:val="nil"/>
              <w:left w:val="nil"/>
              <w:bottom w:val="nil"/>
              <w:right w:val="single" w:sz="4" w:space="0" w:color="auto"/>
            </w:tcBorders>
            <w:shd w:val="clear" w:color="auto" w:fill="auto"/>
            <w:vAlign w:val="center"/>
            <w:hideMark/>
          </w:tcPr>
          <w:p w14:paraId="78651B67" w14:textId="3D9EC0D6" w:rsidR="006E6D12" w:rsidRPr="006E6D12" w:rsidRDefault="006E6D12" w:rsidP="00E76ACB">
            <w:pPr>
              <w:spacing w:after="0" w:line="240" w:lineRule="auto"/>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Cottonwood</w:t>
            </w:r>
            <w:r w:rsidR="001A55B2">
              <w:rPr>
                <w:rFonts w:ascii="Times New Roman" w:eastAsia="Times New Roman" w:hAnsi="Times New Roman" w:cs="Times New Roman"/>
                <w:color w:val="000000"/>
                <w:sz w:val="20"/>
                <w:szCs w:val="20"/>
              </w:rPr>
              <w:t xml:space="preserve"> Ranch</w:t>
            </w:r>
          </w:p>
        </w:tc>
        <w:tc>
          <w:tcPr>
            <w:tcW w:w="810" w:type="dxa"/>
            <w:tcBorders>
              <w:top w:val="nil"/>
              <w:left w:val="single" w:sz="4" w:space="0" w:color="auto"/>
              <w:bottom w:val="nil"/>
              <w:right w:val="nil"/>
            </w:tcBorders>
            <w:shd w:val="clear" w:color="auto" w:fill="auto"/>
            <w:noWrap/>
            <w:vAlign w:val="center"/>
            <w:hideMark/>
          </w:tcPr>
          <w:p w14:paraId="59D9442A"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w:t>
            </w:r>
          </w:p>
        </w:tc>
        <w:tc>
          <w:tcPr>
            <w:tcW w:w="900" w:type="dxa"/>
            <w:tcBorders>
              <w:top w:val="nil"/>
              <w:left w:val="nil"/>
              <w:bottom w:val="nil"/>
              <w:right w:val="nil"/>
            </w:tcBorders>
            <w:shd w:val="clear" w:color="auto" w:fill="auto"/>
            <w:noWrap/>
            <w:vAlign w:val="center"/>
            <w:hideMark/>
          </w:tcPr>
          <w:p w14:paraId="7F18E1EF"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2</w:t>
            </w:r>
          </w:p>
        </w:tc>
        <w:tc>
          <w:tcPr>
            <w:tcW w:w="990" w:type="dxa"/>
            <w:tcBorders>
              <w:top w:val="nil"/>
              <w:left w:val="nil"/>
              <w:bottom w:val="nil"/>
              <w:right w:val="single" w:sz="4" w:space="0" w:color="auto"/>
            </w:tcBorders>
            <w:shd w:val="clear" w:color="auto" w:fill="auto"/>
            <w:vAlign w:val="center"/>
            <w:hideMark/>
          </w:tcPr>
          <w:p w14:paraId="78A0967E"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34</w:t>
            </w:r>
          </w:p>
        </w:tc>
        <w:tc>
          <w:tcPr>
            <w:tcW w:w="810" w:type="dxa"/>
            <w:tcBorders>
              <w:top w:val="nil"/>
              <w:left w:val="single" w:sz="4" w:space="0" w:color="auto"/>
              <w:bottom w:val="nil"/>
              <w:right w:val="nil"/>
            </w:tcBorders>
            <w:shd w:val="clear" w:color="auto" w:fill="auto"/>
            <w:noWrap/>
            <w:vAlign w:val="center"/>
            <w:hideMark/>
          </w:tcPr>
          <w:p w14:paraId="43BA459A"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10</w:t>
            </w:r>
          </w:p>
        </w:tc>
        <w:tc>
          <w:tcPr>
            <w:tcW w:w="810" w:type="dxa"/>
            <w:tcBorders>
              <w:top w:val="nil"/>
              <w:left w:val="nil"/>
              <w:bottom w:val="nil"/>
              <w:right w:val="nil"/>
            </w:tcBorders>
            <w:shd w:val="clear" w:color="auto" w:fill="auto"/>
            <w:noWrap/>
            <w:vAlign w:val="center"/>
            <w:hideMark/>
          </w:tcPr>
          <w:p w14:paraId="5C0CF917"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5</w:t>
            </w:r>
          </w:p>
        </w:tc>
        <w:tc>
          <w:tcPr>
            <w:tcW w:w="630" w:type="dxa"/>
            <w:tcBorders>
              <w:top w:val="nil"/>
              <w:left w:val="nil"/>
              <w:bottom w:val="nil"/>
              <w:right w:val="nil"/>
            </w:tcBorders>
            <w:shd w:val="clear" w:color="auto" w:fill="auto"/>
            <w:noWrap/>
            <w:vAlign w:val="center"/>
            <w:hideMark/>
          </w:tcPr>
          <w:p w14:paraId="78BCC084"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4</w:t>
            </w:r>
          </w:p>
        </w:tc>
        <w:tc>
          <w:tcPr>
            <w:tcW w:w="810" w:type="dxa"/>
            <w:tcBorders>
              <w:top w:val="nil"/>
              <w:left w:val="nil"/>
              <w:bottom w:val="nil"/>
              <w:right w:val="nil"/>
            </w:tcBorders>
            <w:shd w:val="clear" w:color="auto" w:fill="auto"/>
            <w:vAlign w:val="center"/>
            <w:hideMark/>
          </w:tcPr>
          <w:p w14:paraId="7C328DFF"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720" w:type="dxa"/>
            <w:tcBorders>
              <w:top w:val="nil"/>
              <w:left w:val="nil"/>
              <w:bottom w:val="nil"/>
              <w:right w:val="nil"/>
            </w:tcBorders>
            <w:shd w:val="clear" w:color="auto" w:fill="auto"/>
            <w:noWrap/>
            <w:vAlign w:val="center"/>
            <w:hideMark/>
          </w:tcPr>
          <w:p w14:paraId="3A7E6E31"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810" w:type="dxa"/>
            <w:tcBorders>
              <w:top w:val="nil"/>
              <w:left w:val="nil"/>
              <w:bottom w:val="nil"/>
              <w:right w:val="single" w:sz="4" w:space="0" w:color="auto"/>
            </w:tcBorders>
            <w:shd w:val="clear" w:color="auto" w:fill="auto"/>
            <w:noWrap/>
            <w:vAlign w:val="center"/>
            <w:hideMark/>
          </w:tcPr>
          <w:p w14:paraId="1F561FB3"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w:t>
            </w:r>
          </w:p>
        </w:tc>
        <w:tc>
          <w:tcPr>
            <w:tcW w:w="630" w:type="dxa"/>
            <w:tcBorders>
              <w:top w:val="nil"/>
              <w:left w:val="single" w:sz="4" w:space="0" w:color="auto"/>
              <w:bottom w:val="nil"/>
              <w:right w:val="nil"/>
            </w:tcBorders>
            <w:shd w:val="clear" w:color="auto" w:fill="auto"/>
            <w:noWrap/>
            <w:vAlign w:val="center"/>
            <w:hideMark/>
          </w:tcPr>
          <w:p w14:paraId="460ADDF5"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5</w:t>
            </w:r>
          </w:p>
        </w:tc>
        <w:tc>
          <w:tcPr>
            <w:tcW w:w="900" w:type="dxa"/>
            <w:tcBorders>
              <w:top w:val="nil"/>
              <w:left w:val="nil"/>
              <w:bottom w:val="nil"/>
              <w:right w:val="nil"/>
            </w:tcBorders>
            <w:shd w:val="clear" w:color="auto" w:fill="auto"/>
            <w:vAlign w:val="center"/>
            <w:hideMark/>
          </w:tcPr>
          <w:p w14:paraId="29F1E83B"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900" w:type="dxa"/>
            <w:tcBorders>
              <w:top w:val="nil"/>
              <w:left w:val="nil"/>
              <w:bottom w:val="nil"/>
              <w:right w:val="nil"/>
            </w:tcBorders>
            <w:shd w:val="clear" w:color="auto" w:fill="auto"/>
            <w:noWrap/>
            <w:vAlign w:val="center"/>
            <w:hideMark/>
          </w:tcPr>
          <w:p w14:paraId="4066EC4F"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00" w:type="dxa"/>
            <w:tcBorders>
              <w:top w:val="nil"/>
              <w:left w:val="nil"/>
              <w:bottom w:val="nil"/>
              <w:right w:val="single" w:sz="4" w:space="0" w:color="auto"/>
            </w:tcBorders>
            <w:shd w:val="clear" w:color="auto" w:fill="auto"/>
            <w:noWrap/>
            <w:vAlign w:val="center"/>
            <w:hideMark/>
          </w:tcPr>
          <w:p w14:paraId="47847A7A"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r>
      <w:tr w:rsidR="0066713C" w:rsidRPr="006E6D12" w14:paraId="06904073" w14:textId="77777777" w:rsidTr="00D6704D">
        <w:trPr>
          <w:trHeight w:val="288"/>
        </w:trPr>
        <w:tc>
          <w:tcPr>
            <w:tcW w:w="2340" w:type="dxa"/>
            <w:tcBorders>
              <w:top w:val="nil"/>
              <w:left w:val="nil"/>
              <w:bottom w:val="nil"/>
              <w:right w:val="single" w:sz="4" w:space="0" w:color="auto"/>
            </w:tcBorders>
            <w:shd w:val="clear" w:color="auto" w:fill="auto"/>
            <w:vAlign w:val="center"/>
            <w:hideMark/>
          </w:tcPr>
          <w:p w14:paraId="0D0E96E4" w14:textId="42B95A03" w:rsidR="006E6D12" w:rsidRPr="006E6D12" w:rsidRDefault="0066713C" w:rsidP="00E76ACB">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Kearney </w:t>
            </w:r>
            <w:proofErr w:type="spellStart"/>
            <w:r w:rsidR="006E6D12" w:rsidRPr="006E6D12">
              <w:rPr>
                <w:rFonts w:ascii="Times New Roman" w:eastAsia="Times New Roman" w:hAnsi="Times New Roman" w:cs="Times New Roman"/>
                <w:color w:val="000000"/>
                <w:sz w:val="20"/>
                <w:szCs w:val="20"/>
              </w:rPr>
              <w:t>Broadfoot</w:t>
            </w:r>
            <w:proofErr w:type="spellEnd"/>
            <w:r w:rsidR="006E6D12" w:rsidRPr="006E6D12">
              <w:rPr>
                <w:rFonts w:ascii="Times New Roman" w:eastAsia="Times New Roman" w:hAnsi="Times New Roman" w:cs="Times New Roman"/>
                <w:color w:val="000000"/>
                <w:sz w:val="20"/>
                <w:szCs w:val="20"/>
              </w:rPr>
              <w:t xml:space="preserve"> South</w:t>
            </w:r>
          </w:p>
        </w:tc>
        <w:tc>
          <w:tcPr>
            <w:tcW w:w="810" w:type="dxa"/>
            <w:tcBorders>
              <w:top w:val="nil"/>
              <w:left w:val="single" w:sz="4" w:space="0" w:color="auto"/>
              <w:bottom w:val="nil"/>
              <w:right w:val="nil"/>
            </w:tcBorders>
            <w:shd w:val="clear" w:color="auto" w:fill="auto"/>
            <w:noWrap/>
            <w:vAlign w:val="center"/>
            <w:hideMark/>
          </w:tcPr>
          <w:p w14:paraId="03BF7004"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7</w:t>
            </w:r>
          </w:p>
        </w:tc>
        <w:tc>
          <w:tcPr>
            <w:tcW w:w="900" w:type="dxa"/>
            <w:tcBorders>
              <w:top w:val="nil"/>
              <w:left w:val="nil"/>
              <w:bottom w:val="nil"/>
              <w:right w:val="nil"/>
            </w:tcBorders>
            <w:shd w:val="clear" w:color="auto" w:fill="auto"/>
            <w:noWrap/>
            <w:vAlign w:val="center"/>
            <w:hideMark/>
          </w:tcPr>
          <w:p w14:paraId="6238EBFE"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6</w:t>
            </w:r>
          </w:p>
        </w:tc>
        <w:tc>
          <w:tcPr>
            <w:tcW w:w="990" w:type="dxa"/>
            <w:tcBorders>
              <w:top w:val="nil"/>
              <w:left w:val="nil"/>
              <w:bottom w:val="nil"/>
              <w:right w:val="single" w:sz="4" w:space="0" w:color="auto"/>
            </w:tcBorders>
            <w:shd w:val="clear" w:color="auto" w:fill="auto"/>
            <w:vAlign w:val="center"/>
            <w:hideMark/>
          </w:tcPr>
          <w:p w14:paraId="3CC2655C"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158</w:t>
            </w:r>
          </w:p>
        </w:tc>
        <w:tc>
          <w:tcPr>
            <w:tcW w:w="810" w:type="dxa"/>
            <w:tcBorders>
              <w:top w:val="nil"/>
              <w:left w:val="single" w:sz="4" w:space="0" w:color="auto"/>
              <w:bottom w:val="nil"/>
              <w:right w:val="nil"/>
            </w:tcBorders>
            <w:shd w:val="clear" w:color="auto" w:fill="auto"/>
            <w:noWrap/>
            <w:vAlign w:val="center"/>
            <w:hideMark/>
          </w:tcPr>
          <w:p w14:paraId="08B75E74"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27</w:t>
            </w:r>
          </w:p>
        </w:tc>
        <w:tc>
          <w:tcPr>
            <w:tcW w:w="810" w:type="dxa"/>
            <w:tcBorders>
              <w:top w:val="nil"/>
              <w:left w:val="nil"/>
              <w:bottom w:val="nil"/>
              <w:right w:val="nil"/>
            </w:tcBorders>
            <w:shd w:val="clear" w:color="auto" w:fill="auto"/>
            <w:noWrap/>
            <w:vAlign w:val="center"/>
            <w:hideMark/>
          </w:tcPr>
          <w:p w14:paraId="7DAF4E6C"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22</w:t>
            </w:r>
          </w:p>
        </w:tc>
        <w:tc>
          <w:tcPr>
            <w:tcW w:w="630" w:type="dxa"/>
            <w:tcBorders>
              <w:top w:val="nil"/>
              <w:left w:val="nil"/>
              <w:bottom w:val="nil"/>
              <w:right w:val="nil"/>
            </w:tcBorders>
            <w:shd w:val="clear" w:color="auto" w:fill="auto"/>
            <w:noWrap/>
            <w:vAlign w:val="center"/>
            <w:hideMark/>
          </w:tcPr>
          <w:p w14:paraId="49606D9C"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810" w:type="dxa"/>
            <w:tcBorders>
              <w:top w:val="nil"/>
              <w:left w:val="nil"/>
              <w:bottom w:val="nil"/>
              <w:right w:val="nil"/>
            </w:tcBorders>
            <w:shd w:val="clear" w:color="auto" w:fill="auto"/>
            <w:vAlign w:val="center"/>
            <w:hideMark/>
          </w:tcPr>
          <w:p w14:paraId="1359D490"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720" w:type="dxa"/>
            <w:tcBorders>
              <w:top w:val="nil"/>
              <w:left w:val="nil"/>
              <w:bottom w:val="nil"/>
              <w:right w:val="nil"/>
            </w:tcBorders>
            <w:shd w:val="clear" w:color="auto" w:fill="auto"/>
            <w:noWrap/>
            <w:vAlign w:val="center"/>
            <w:hideMark/>
          </w:tcPr>
          <w:p w14:paraId="783C5873"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810" w:type="dxa"/>
            <w:tcBorders>
              <w:top w:val="nil"/>
              <w:left w:val="nil"/>
              <w:bottom w:val="nil"/>
              <w:right w:val="single" w:sz="4" w:space="0" w:color="auto"/>
            </w:tcBorders>
            <w:shd w:val="clear" w:color="auto" w:fill="auto"/>
            <w:noWrap/>
            <w:vAlign w:val="center"/>
            <w:hideMark/>
          </w:tcPr>
          <w:p w14:paraId="3E1A2033"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5</w:t>
            </w:r>
          </w:p>
        </w:tc>
        <w:tc>
          <w:tcPr>
            <w:tcW w:w="630" w:type="dxa"/>
            <w:tcBorders>
              <w:top w:val="nil"/>
              <w:left w:val="single" w:sz="4" w:space="0" w:color="auto"/>
              <w:bottom w:val="nil"/>
              <w:right w:val="nil"/>
            </w:tcBorders>
            <w:shd w:val="clear" w:color="auto" w:fill="auto"/>
            <w:noWrap/>
            <w:vAlign w:val="center"/>
            <w:hideMark/>
          </w:tcPr>
          <w:p w14:paraId="0B521813"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22</w:t>
            </w:r>
          </w:p>
        </w:tc>
        <w:tc>
          <w:tcPr>
            <w:tcW w:w="900" w:type="dxa"/>
            <w:tcBorders>
              <w:top w:val="nil"/>
              <w:left w:val="nil"/>
              <w:bottom w:val="nil"/>
              <w:right w:val="nil"/>
            </w:tcBorders>
            <w:shd w:val="clear" w:color="auto" w:fill="auto"/>
            <w:vAlign w:val="center"/>
            <w:hideMark/>
          </w:tcPr>
          <w:p w14:paraId="677258AE"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900" w:type="dxa"/>
            <w:tcBorders>
              <w:top w:val="nil"/>
              <w:left w:val="nil"/>
              <w:bottom w:val="nil"/>
              <w:right w:val="nil"/>
            </w:tcBorders>
            <w:shd w:val="clear" w:color="auto" w:fill="auto"/>
            <w:noWrap/>
            <w:vAlign w:val="center"/>
            <w:hideMark/>
          </w:tcPr>
          <w:p w14:paraId="28C10BDD"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00" w:type="dxa"/>
            <w:tcBorders>
              <w:top w:val="nil"/>
              <w:left w:val="nil"/>
              <w:bottom w:val="nil"/>
              <w:right w:val="single" w:sz="4" w:space="0" w:color="auto"/>
            </w:tcBorders>
            <w:shd w:val="clear" w:color="auto" w:fill="auto"/>
            <w:noWrap/>
            <w:vAlign w:val="center"/>
            <w:hideMark/>
          </w:tcPr>
          <w:p w14:paraId="10F0F268"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r>
      <w:tr w:rsidR="0066713C" w:rsidRPr="006E6D12" w14:paraId="01D4AD31" w14:textId="77777777" w:rsidTr="00D6704D">
        <w:trPr>
          <w:trHeight w:val="288"/>
        </w:trPr>
        <w:tc>
          <w:tcPr>
            <w:tcW w:w="2340" w:type="dxa"/>
            <w:tcBorders>
              <w:top w:val="nil"/>
              <w:left w:val="nil"/>
              <w:bottom w:val="nil"/>
              <w:right w:val="single" w:sz="4" w:space="0" w:color="auto"/>
            </w:tcBorders>
            <w:shd w:val="clear" w:color="auto" w:fill="auto"/>
            <w:vAlign w:val="center"/>
            <w:hideMark/>
          </w:tcPr>
          <w:p w14:paraId="670525E3" w14:textId="77777777" w:rsidR="006E6D12" w:rsidRPr="006E6D12" w:rsidRDefault="006E6D12" w:rsidP="00E76ACB">
            <w:pPr>
              <w:spacing w:after="0" w:line="240" w:lineRule="auto"/>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Newark West</w:t>
            </w:r>
          </w:p>
        </w:tc>
        <w:tc>
          <w:tcPr>
            <w:tcW w:w="810" w:type="dxa"/>
            <w:tcBorders>
              <w:top w:val="nil"/>
              <w:left w:val="single" w:sz="4" w:space="0" w:color="auto"/>
              <w:bottom w:val="nil"/>
              <w:right w:val="nil"/>
            </w:tcBorders>
            <w:shd w:val="clear" w:color="auto" w:fill="auto"/>
            <w:noWrap/>
            <w:vAlign w:val="center"/>
            <w:hideMark/>
          </w:tcPr>
          <w:p w14:paraId="4B8B5273"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w:t>
            </w:r>
          </w:p>
        </w:tc>
        <w:tc>
          <w:tcPr>
            <w:tcW w:w="900" w:type="dxa"/>
            <w:tcBorders>
              <w:top w:val="nil"/>
              <w:left w:val="nil"/>
              <w:bottom w:val="nil"/>
              <w:right w:val="nil"/>
            </w:tcBorders>
            <w:shd w:val="clear" w:color="auto" w:fill="auto"/>
            <w:noWrap/>
            <w:vAlign w:val="center"/>
            <w:hideMark/>
          </w:tcPr>
          <w:p w14:paraId="3AE6EF94"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w:t>
            </w:r>
          </w:p>
        </w:tc>
        <w:tc>
          <w:tcPr>
            <w:tcW w:w="990" w:type="dxa"/>
            <w:tcBorders>
              <w:top w:val="nil"/>
              <w:left w:val="nil"/>
              <w:bottom w:val="nil"/>
              <w:right w:val="single" w:sz="4" w:space="0" w:color="auto"/>
            </w:tcBorders>
            <w:shd w:val="clear" w:color="auto" w:fill="auto"/>
            <w:vAlign w:val="center"/>
            <w:hideMark/>
          </w:tcPr>
          <w:p w14:paraId="4881C686"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39</w:t>
            </w:r>
          </w:p>
        </w:tc>
        <w:tc>
          <w:tcPr>
            <w:tcW w:w="810" w:type="dxa"/>
            <w:tcBorders>
              <w:top w:val="nil"/>
              <w:left w:val="single" w:sz="4" w:space="0" w:color="auto"/>
              <w:bottom w:val="nil"/>
              <w:right w:val="nil"/>
            </w:tcBorders>
            <w:shd w:val="clear" w:color="auto" w:fill="auto"/>
            <w:noWrap/>
            <w:vAlign w:val="center"/>
            <w:hideMark/>
          </w:tcPr>
          <w:p w14:paraId="35A9E0A4"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12</w:t>
            </w:r>
          </w:p>
        </w:tc>
        <w:tc>
          <w:tcPr>
            <w:tcW w:w="810" w:type="dxa"/>
            <w:tcBorders>
              <w:top w:val="nil"/>
              <w:left w:val="nil"/>
              <w:bottom w:val="nil"/>
              <w:right w:val="nil"/>
            </w:tcBorders>
            <w:shd w:val="clear" w:color="auto" w:fill="auto"/>
            <w:noWrap/>
            <w:vAlign w:val="center"/>
            <w:hideMark/>
          </w:tcPr>
          <w:p w14:paraId="511BC4E0"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9</w:t>
            </w:r>
          </w:p>
        </w:tc>
        <w:tc>
          <w:tcPr>
            <w:tcW w:w="630" w:type="dxa"/>
            <w:tcBorders>
              <w:top w:val="nil"/>
              <w:left w:val="nil"/>
              <w:bottom w:val="nil"/>
              <w:right w:val="nil"/>
            </w:tcBorders>
            <w:shd w:val="clear" w:color="auto" w:fill="auto"/>
            <w:noWrap/>
            <w:vAlign w:val="center"/>
            <w:hideMark/>
          </w:tcPr>
          <w:p w14:paraId="315CA24A"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810" w:type="dxa"/>
            <w:tcBorders>
              <w:top w:val="nil"/>
              <w:left w:val="nil"/>
              <w:bottom w:val="nil"/>
              <w:right w:val="nil"/>
            </w:tcBorders>
            <w:shd w:val="clear" w:color="auto" w:fill="auto"/>
            <w:vAlign w:val="center"/>
            <w:hideMark/>
          </w:tcPr>
          <w:p w14:paraId="49CAAD5A"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2</w:t>
            </w:r>
          </w:p>
        </w:tc>
        <w:tc>
          <w:tcPr>
            <w:tcW w:w="720" w:type="dxa"/>
            <w:tcBorders>
              <w:top w:val="nil"/>
              <w:left w:val="nil"/>
              <w:bottom w:val="nil"/>
              <w:right w:val="nil"/>
            </w:tcBorders>
            <w:shd w:val="clear" w:color="auto" w:fill="auto"/>
            <w:noWrap/>
            <w:vAlign w:val="center"/>
            <w:hideMark/>
          </w:tcPr>
          <w:p w14:paraId="7F691F92"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810" w:type="dxa"/>
            <w:tcBorders>
              <w:top w:val="nil"/>
              <w:left w:val="nil"/>
              <w:bottom w:val="nil"/>
              <w:right w:val="single" w:sz="4" w:space="0" w:color="auto"/>
            </w:tcBorders>
            <w:shd w:val="clear" w:color="auto" w:fill="auto"/>
            <w:noWrap/>
            <w:vAlign w:val="center"/>
            <w:hideMark/>
          </w:tcPr>
          <w:p w14:paraId="7EED27FC"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w:t>
            </w:r>
          </w:p>
        </w:tc>
        <w:tc>
          <w:tcPr>
            <w:tcW w:w="630" w:type="dxa"/>
            <w:tcBorders>
              <w:top w:val="nil"/>
              <w:left w:val="single" w:sz="4" w:space="0" w:color="auto"/>
              <w:bottom w:val="nil"/>
              <w:right w:val="nil"/>
            </w:tcBorders>
            <w:shd w:val="clear" w:color="auto" w:fill="auto"/>
            <w:noWrap/>
            <w:vAlign w:val="center"/>
            <w:hideMark/>
          </w:tcPr>
          <w:p w14:paraId="6B23E9CD"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7</w:t>
            </w:r>
          </w:p>
        </w:tc>
        <w:tc>
          <w:tcPr>
            <w:tcW w:w="900" w:type="dxa"/>
            <w:tcBorders>
              <w:top w:val="nil"/>
              <w:left w:val="nil"/>
              <w:bottom w:val="nil"/>
              <w:right w:val="nil"/>
            </w:tcBorders>
            <w:shd w:val="clear" w:color="auto" w:fill="auto"/>
            <w:vAlign w:val="center"/>
            <w:hideMark/>
          </w:tcPr>
          <w:p w14:paraId="5BCD5608"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900" w:type="dxa"/>
            <w:tcBorders>
              <w:top w:val="nil"/>
              <w:left w:val="nil"/>
              <w:bottom w:val="nil"/>
              <w:right w:val="nil"/>
            </w:tcBorders>
            <w:shd w:val="clear" w:color="auto" w:fill="auto"/>
            <w:noWrap/>
            <w:vAlign w:val="center"/>
            <w:hideMark/>
          </w:tcPr>
          <w:p w14:paraId="6F6A54C8"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00" w:type="dxa"/>
            <w:tcBorders>
              <w:top w:val="nil"/>
              <w:left w:val="nil"/>
              <w:bottom w:val="nil"/>
              <w:right w:val="single" w:sz="4" w:space="0" w:color="auto"/>
            </w:tcBorders>
            <w:shd w:val="clear" w:color="auto" w:fill="auto"/>
            <w:noWrap/>
            <w:vAlign w:val="center"/>
            <w:hideMark/>
          </w:tcPr>
          <w:p w14:paraId="5D4381BA"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2</w:t>
            </w:r>
          </w:p>
        </w:tc>
      </w:tr>
      <w:tr w:rsidR="0066713C" w:rsidRPr="006E6D12" w14:paraId="4634E95F" w14:textId="77777777" w:rsidTr="00D6704D">
        <w:trPr>
          <w:trHeight w:val="288"/>
        </w:trPr>
        <w:tc>
          <w:tcPr>
            <w:tcW w:w="2340" w:type="dxa"/>
            <w:tcBorders>
              <w:top w:val="nil"/>
              <w:left w:val="nil"/>
              <w:bottom w:val="nil"/>
              <w:right w:val="single" w:sz="4" w:space="0" w:color="auto"/>
            </w:tcBorders>
            <w:shd w:val="clear" w:color="auto" w:fill="auto"/>
            <w:vAlign w:val="center"/>
            <w:hideMark/>
          </w:tcPr>
          <w:p w14:paraId="5704E480" w14:textId="77777777" w:rsidR="006E6D12" w:rsidRPr="006E6D12" w:rsidRDefault="006E6D12" w:rsidP="00E76ACB">
            <w:pPr>
              <w:spacing w:after="0" w:line="240" w:lineRule="auto"/>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Newark East</w:t>
            </w:r>
          </w:p>
        </w:tc>
        <w:tc>
          <w:tcPr>
            <w:tcW w:w="810" w:type="dxa"/>
            <w:tcBorders>
              <w:top w:val="nil"/>
              <w:left w:val="single" w:sz="4" w:space="0" w:color="auto"/>
              <w:bottom w:val="nil"/>
              <w:right w:val="nil"/>
            </w:tcBorders>
            <w:shd w:val="clear" w:color="auto" w:fill="auto"/>
            <w:noWrap/>
            <w:vAlign w:val="center"/>
            <w:hideMark/>
          </w:tcPr>
          <w:p w14:paraId="71BEE914"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11</w:t>
            </w:r>
          </w:p>
        </w:tc>
        <w:tc>
          <w:tcPr>
            <w:tcW w:w="900" w:type="dxa"/>
            <w:tcBorders>
              <w:top w:val="nil"/>
              <w:left w:val="nil"/>
              <w:bottom w:val="nil"/>
              <w:right w:val="nil"/>
            </w:tcBorders>
            <w:shd w:val="clear" w:color="auto" w:fill="auto"/>
            <w:noWrap/>
            <w:vAlign w:val="center"/>
            <w:hideMark/>
          </w:tcPr>
          <w:p w14:paraId="4400884C"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10</w:t>
            </w:r>
          </w:p>
        </w:tc>
        <w:tc>
          <w:tcPr>
            <w:tcW w:w="990" w:type="dxa"/>
            <w:tcBorders>
              <w:top w:val="nil"/>
              <w:left w:val="nil"/>
              <w:bottom w:val="nil"/>
              <w:right w:val="single" w:sz="4" w:space="0" w:color="auto"/>
            </w:tcBorders>
            <w:shd w:val="clear" w:color="auto" w:fill="auto"/>
            <w:vAlign w:val="center"/>
            <w:hideMark/>
          </w:tcPr>
          <w:p w14:paraId="637991F7"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235</w:t>
            </w:r>
          </w:p>
        </w:tc>
        <w:tc>
          <w:tcPr>
            <w:tcW w:w="810" w:type="dxa"/>
            <w:tcBorders>
              <w:top w:val="nil"/>
              <w:left w:val="single" w:sz="4" w:space="0" w:color="auto"/>
              <w:bottom w:val="nil"/>
              <w:right w:val="nil"/>
            </w:tcBorders>
            <w:shd w:val="clear" w:color="auto" w:fill="auto"/>
            <w:noWrap/>
            <w:vAlign w:val="center"/>
            <w:hideMark/>
          </w:tcPr>
          <w:p w14:paraId="49E1A013"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44</w:t>
            </w:r>
          </w:p>
        </w:tc>
        <w:tc>
          <w:tcPr>
            <w:tcW w:w="810" w:type="dxa"/>
            <w:tcBorders>
              <w:top w:val="nil"/>
              <w:left w:val="nil"/>
              <w:bottom w:val="nil"/>
              <w:right w:val="nil"/>
            </w:tcBorders>
            <w:shd w:val="clear" w:color="auto" w:fill="auto"/>
            <w:noWrap/>
            <w:vAlign w:val="center"/>
            <w:hideMark/>
          </w:tcPr>
          <w:p w14:paraId="6FC6CF97"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36</w:t>
            </w:r>
          </w:p>
        </w:tc>
        <w:tc>
          <w:tcPr>
            <w:tcW w:w="630" w:type="dxa"/>
            <w:tcBorders>
              <w:top w:val="nil"/>
              <w:left w:val="nil"/>
              <w:bottom w:val="nil"/>
              <w:right w:val="nil"/>
            </w:tcBorders>
            <w:shd w:val="clear" w:color="auto" w:fill="auto"/>
            <w:noWrap/>
            <w:vAlign w:val="center"/>
            <w:hideMark/>
          </w:tcPr>
          <w:p w14:paraId="3916DA21"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4</w:t>
            </w:r>
          </w:p>
        </w:tc>
        <w:tc>
          <w:tcPr>
            <w:tcW w:w="810" w:type="dxa"/>
            <w:tcBorders>
              <w:top w:val="nil"/>
              <w:left w:val="nil"/>
              <w:bottom w:val="nil"/>
              <w:right w:val="nil"/>
            </w:tcBorders>
            <w:shd w:val="clear" w:color="auto" w:fill="auto"/>
            <w:vAlign w:val="center"/>
            <w:hideMark/>
          </w:tcPr>
          <w:p w14:paraId="3CBAEAA5"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w:t>
            </w:r>
          </w:p>
        </w:tc>
        <w:tc>
          <w:tcPr>
            <w:tcW w:w="720" w:type="dxa"/>
            <w:tcBorders>
              <w:top w:val="nil"/>
              <w:left w:val="nil"/>
              <w:bottom w:val="nil"/>
              <w:right w:val="nil"/>
            </w:tcBorders>
            <w:shd w:val="clear" w:color="auto" w:fill="auto"/>
            <w:noWrap/>
            <w:vAlign w:val="center"/>
            <w:hideMark/>
          </w:tcPr>
          <w:p w14:paraId="69C8A0CB"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810" w:type="dxa"/>
            <w:tcBorders>
              <w:top w:val="nil"/>
              <w:left w:val="nil"/>
              <w:bottom w:val="nil"/>
              <w:right w:val="single" w:sz="4" w:space="0" w:color="auto"/>
            </w:tcBorders>
            <w:shd w:val="clear" w:color="auto" w:fill="auto"/>
            <w:noWrap/>
            <w:vAlign w:val="center"/>
            <w:hideMark/>
          </w:tcPr>
          <w:p w14:paraId="50CD7851"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w:t>
            </w:r>
          </w:p>
        </w:tc>
        <w:tc>
          <w:tcPr>
            <w:tcW w:w="630" w:type="dxa"/>
            <w:tcBorders>
              <w:top w:val="nil"/>
              <w:left w:val="single" w:sz="4" w:space="0" w:color="auto"/>
              <w:bottom w:val="nil"/>
              <w:right w:val="nil"/>
            </w:tcBorders>
            <w:shd w:val="clear" w:color="auto" w:fill="auto"/>
            <w:noWrap/>
            <w:vAlign w:val="center"/>
            <w:hideMark/>
          </w:tcPr>
          <w:p w14:paraId="758D9CD4"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31</w:t>
            </w:r>
          </w:p>
        </w:tc>
        <w:tc>
          <w:tcPr>
            <w:tcW w:w="900" w:type="dxa"/>
            <w:tcBorders>
              <w:top w:val="nil"/>
              <w:left w:val="nil"/>
              <w:bottom w:val="nil"/>
              <w:right w:val="nil"/>
            </w:tcBorders>
            <w:shd w:val="clear" w:color="auto" w:fill="auto"/>
            <w:vAlign w:val="center"/>
            <w:hideMark/>
          </w:tcPr>
          <w:p w14:paraId="54C67650"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900" w:type="dxa"/>
            <w:tcBorders>
              <w:top w:val="nil"/>
              <w:left w:val="nil"/>
              <w:bottom w:val="nil"/>
              <w:right w:val="nil"/>
            </w:tcBorders>
            <w:shd w:val="clear" w:color="auto" w:fill="auto"/>
            <w:noWrap/>
            <w:vAlign w:val="center"/>
            <w:hideMark/>
          </w:tcPr>
          <w:p w14:paraId="5CB5BA4C"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2</w:t>
            </w:r>
          </w:p>
        </w:tc>
        <w:tc>
          <w:tcPr>
            <w:tcW w:w="900" w:type="dxa"/>
            <w:tcBorders>
              <w:top w:val="nil"/>
              <w:left w:val="nil"/>
              <w:bottom w:val="nil"/>
              <w:right w:val="single" w:sz="4" w:space="0" w:color="auto"/>
            </w:tcBorders>
            <w:shd w:val="clear" w:color="auto" w:fill="auto"/>
            <w:noWrap/>
            <w:vAlign w:val="center"/>
            <w:hideMark/>
          </w:tcPr>
          <w:p w14:paraId="42B8CA47"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w:t>
            </w:r>
          </w:p>
        </w:tc>
      </w:tr>
      <w:tr w:rsidR="0066713C" w:rsidRPr="006E6D12" w14:paraId="5E6791DF" w14:textId="77777777" w:rsidTr="00D6704D">
        <w:trPr>
          <w:trHeight w:val="288"/>
        </w:trPr>
        <w:tc>
          <w:tcPr>
            <w:tcW w:w="2340" w:type="dxa"/>
            <w:tcBorders>
              <w:top w:val="nil"/>
              <w:left w:val="nil"/>
              <w:bottom w:val="nil"/>
              <w:right w:val="single" w:sz="4" w:space="0" w:color="auto"/>
            </w:tcBorders>
            <w:shd w:val="clear" w:color="auto" w:fill="auto"/>
            <w:vAlign w:val="center"/>
            <w:hideMark/>
          </w:tcPr>
          <w:p w14:paraId="76E9CAB5" w14:textId="77777777" w:rsidR="006E6D12" w:rsidRPr="006E6D12" w:rsidRDefault="006E6D12" w:rsidP="00E76ACB">
            <w:pPr>
              <w:spacing w:after="0" w:line="240" w:lineRule="auto"/>
              <w:rPr>
                <w:rFonts w:ascii="Times New Roman" w:eastAsia="Times New Roman" w:hAnsi="Times New Roman" w:cs="Times New Roman"/>
                <w:color w:val="000000"/>
                <w:sz w:val="20"/>
                <w:szCs w:val="20"/>
              </w:rPr>
            </w:pPr>
            <w:proofErr w:type="spellStart"/>
            <w:r w:rsidRPr="006E6D12">
              <w:rPr>
                <w:rFonts w:ascii="Times New Roman" w:eastAsia="Times New Roman" w:hAnsi="Times New Roman" w:cs="Times New Roman"/>
                <w:color w:val="000000"/>
                <w:sz w:val="20"/>
                <w:szCs w:val="20"/>
              </w:rPr>
              <w:t>Leaman</w:t>
            </w:r>
            <w:proofErr w:type="spellEnd"/>
          </w:p>
        </w:tc>
        <w:tc>
          <w:tcPr>
            <w:tcW w:w="810" w:type="dxa"/>
            <w:tcBorders>
              <w:top w:val="nil"/>
              <w:left w:val="single" w:sz="4" w:space="0" w:color="auto"/>
              <w:bottom w:val="nil"/>
              <w:right w:val="nil"/>
            </w:tcBorders>
            <w:shd w:val="clear" w:color="auto" w:fill="auto"/>
            <w:noWrap/>
            <w:vAlign w:val="center"/>
            <w:hideMark/>
          </w:tcPr>
          <w:p w14:paraId="021282DC"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w:t>
            </w:r>
          </w:p>
        </w:tc>
        <w:tc>
          <w:tcPr>
            <w:tcW w:w="900" w:type="dxa"/>
            <w:tcBorders>
              <w:top w:val="nil"/>
              <w:left w:val="nil"/>
              <w:bottom w:val="nil"/>
              <w:right w:val="nil"/>
            </w:tcBorders>
            <w:shd w:val="clear" w:color="auto" w:fill="auto"/>
            <w:noWrap/>
            <w:vAlign w:val="center"/>
            <w:hideMark/>
          </w:tcPr>
          <w:p w14:paraId="1B32E434"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w:t>
            </w:r>
          </w:p>
        </w:tc>
        <w:tc>
          <w:tcPr>
            <w:tcW w:w="990" w:type="dxa"/>
            <w:tcBorders>
              <w:top w:val="nil"/>
              <w:left w:val="nil"/>
              <w:bottom w:val="nil"/>
              <w:right w:val="single" w:sz="4" w:space="0" w:color="auto"/>
            </w:tcBorders>
            <w:shd w:val="clear" w:color="auto" w:fill="auto"/>
            <w:vAlign w:val="center"/>
            <w:hideMark/>
          </w:tcPr>
          <w:p w14:paraId="0A694DCD"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30</w:t>
            </w:r>
          </w:p>
        </w:tc>
        <w:tc>
          <w:tcPr>
            <w:tcW w:w="810" w:type="dxa"/>
            <w:tcBorders>
              <w:top w:val="nil"/>
              <w:left w:val="single" w:sz="4" w:space="0" w:color="auto"/>
              <w:bottom w:val="nil"/>
              <w:right w:val="nil"/>
            </w:tcBorders>
            <w:shd w:val="clear" w:color="auto" w:fill="auto"/>
            <w:noWrap/>
            <w:vAlign w:val="center"/>
            <w:hideMark/>
          </w:tcPr>
          <w:p w14:paraId="04DA70B7"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4</w:t>
            </w:r>
          </w:p>
        </w:tc>
        <w:tc>
          <w:tcPr>
            <w:tcW w:w="810" w:type="dxa"/>
            <w:tcBorders>
              <w:top w:val="nil"/>
              <w:left w:val="nil"/>
              <w:bottom w:val="nil"/>
              <w:right w:val="nil"/>
            </w:tcBorders>
            <w:shd w:val="clear" w:color="auto" w:fill="auto"/>
            <w:noWrap/>
            <w:vAlign w:val="center"/>
            <w:hideMark/>
          </w:tcPr>
          <w:p w14:paraId="4B22DBA5"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4</w:t>
            </w:r>
          </w:p>
        </w:tc>
        <w:tc>
          <w:tcPr>
            <w:tcW w:w="630" w:type="dxa"/>
            <w:tcBorders>
              <w:top w:val="nil"/>
              <w:left w:val="nil"/>
              <w:bottom w:val="nil"/>
              <w:right w:val="nil"/>
            </w:tcBorders>
            <w:shd w:val="clear" w:color="auto" w:fill="auto"/>
            <w:noWrap/>
            <w:vAlign w:val="center"/>
            <w:hideMark/>
          </w:tcPr>
          <w:p w14:paraId="13512781"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810" w:type="dxa"/>
            <w:tcBorders>
              <w:top w:val="nil"/>
              <w:left w:val="nil"/>
              <w:bottom w:val="nil"/>
              <w:right w:val="nil"/>
            </w:tcBorders>
            <w:shd w:val="clear" w:color="auto" w:fill="auto"/>
            <w:vAlign w:val="center"/>
            <w:hideMark/>
          </w:tcPr>
          <w:p w14:paraId="2B653C2F"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720" w:type="dxa"/>
            <w:tcBorders>
              <w:top w:val="nil"/>
              <w:left w:val="nil"/>
              <w:bottom w:val="nil"/>
              <w:right w:val="nil"/>
            </w:tcBorders>
            <w:shd w:val="clear" w:color="auto" w:fill="auto"/>
            <w:noWrap/>
            <w:vAlign w:val="center"/>
            <w:hideMark/>
          </w:tcPr>
          <w:p w14:paraId="65C29304"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810" w:type="dxa"/>
            <w:tcBorders>
              <w:top w:val="nil"/>
              <w:left w:val="nil"/>
              <w:bottom w:val="nil"/>
              <w:right w:val="single" w:sz="4" w:space="0" w:color="auto"/>
            </w:tcBorders>
            <w:shd w:val="clear" w:color="auto" w:fill="auto"/>
            <w:noWrap/>
            <w:vAlign w:val="center"/>
            <w:hideMark/>
          </w:tcPr>
          <w:p w14:paraId="748EE647"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630" w:type="dxa"/>
            <w:tcBorders>
              <w:top w:val="nil"/>
              <w:left w:val="single" w:sz="4" w:space="0" w:color="auto"/>
              <w:bottom w:val="nil"/>
              <w:right w:val="nil"/>
            </w:tcBorders>
            <w:shd w:val="clear" w:color="auto" w:fill="auto"/>
            <w:noWrap/>
            <w:vAlign w:val="center"/>
            <w:hideMark/>
          </w:tcPr>
          <w:p w14:paraId="29252C3A"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4</w:t>
            </w:r>
          </w:p>
        </w:tc>
        <w:tc>
          <w:tcPr>
            <w:tcW w:w="900" w:type="dxa"/>
            <w:tcBorders>
              <w:top w:val="nil"/>
              <w:left w:val="nil"/>
              <w:bottom w:val="nil"/>
              <w:right w:val="nil"/>
            </w:tcBorders>
            <w:shd w:val="clear" w:color="auto" w:fill="auto"/>
            <w:vAlign w:val="center"/>
            <w:hideMark/>
          </w:tcPr>
          <w:p w14:paraId="121E7F6B"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900" w:type="dxa"/>
            <w:tcBorders>
              <w:top w:val="nil"/>
              <w:left w:val="nil"/>
              <w:bottom w:val="nil"/>
              <w:right w:val="nil"/>
            </w:tcBorders>
            <w:shd w:val="clear" w:color="auto" w:fill="auto"/>
            <w:noWrap/>
            <w:vAlign w:val="center"/>
            <w:hideMark/>
          </w:tcPr>
          <w:p w14:paraId="370AF740"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00" w:type="dxa"/>
            <w:tcBorders>
              <w:top w:val="nil"/>
              <w:left w:val="nil"/>
              <w:bottom w:val="nil"/>
              <w:right w:val="single" w:sz="4" w:space="0" w:color="auto"/>
            </w:tcBorders>
            <w:shd w:val="clear" w:color="auto" w:fill="auto"/>
            <w:noWrap/>
            <w:vAlign w:val="center"/>
            <w:hideMark/>
          </w:tcPr>
          <w:p w14:paraId="3ABC21C0"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r>
      <w:tr w:rsidR="0066713C" w:rsidRPr="006E6D12" w14:paraId="47DE6B73" w14:textId="77777777" w:rsidTr="00D6704D">
        <w:trPr>
          <w:trHeight w:val="288"/>
        </w:trPr>
        <w:tc>
          <w:tcPr>
            <w:tcW w:w="2340" w:type="dxa"/>
            <w:tcBorders>
              <w:top w:val="nil"/>
              <w:left w:val="nil"/>
              <w:bottom w:val="single" w:sz="8" w:space="0" w:color="auto"/>
              <w:right w:val="single" w:sz="4" w:space="0" w:color="auto"/>
            </w:tcBorders>
            <w:shd w:val="clear" w:color="auto" w:fill="auto"/>
            <w:vAlign w:val="center"/>
            <w:hideMark/>
          </w:tcPr>
          <w:p w14:paraId="46541105" w14:textId="51A56897" w:rsidR="006E6D12" w:rsidRPr="006E6D12" w:rsidRDefault="006E6D12" w:rsidP="00E76ACB">
            <w:pPr>
              <w:spacing w:after="0" w:line="240" w:lineRule="auto"/>
              <w:rPr>
                <w:rFonts w:ascii="Times New Roman" w:eastAsia="Times New Roman" w:hAnsi="Times New Roman" w:cs="Times New Roman"/>
                <w:color w:val="000000"/>
                <w:sz w:val="20"/>
                <w:szCs w:val="20"/>
              </w:rPr>
            </w:pPr>
            <w:proofErr w:type="spellStart"/>
            <w:r w:rsidRPr="006E6D12">
              <w:rPr>
                <w:rFonts w:ascii="Times New Roman" w:eastAsia="Times New Roman" w:hAnsi="Times New Roman" w:cs="Times New Roman"/>
                <w:color w:val="000000"/>
                <w:sz w:val="20"/>
                <w:szCs w:val="20"/>
              </w:rPr>
              <w:t>Dip</w:t>
            </w:r>
            <w:r w:rsidR="00013DB3">
              <w:rPr>
                <w:rFonts w:ascii="Times New Roman" w:eastAsia="Times New Roman" w:hAnsi="Times New Roman" w:cs="Times New Roman"/>
                <w:color w:val="000000"/>
                <w:sz w:val="20"/>
                <w:szCs w:val="20"/>
              </w:rPr>
              <w:t>pel</w:t>
            </w:r>
            <w:proofErr w:type="spellEnd"/>
            <w:r w:rsidR="00E11349">
              <w:rPr>
                <w:rFonts w:ascii="Times New Roman" w:eastAsia="Times New Roman" w:hAnsi="Times New Roman" w:cs="Times New Roman"/>
                <w:color w:val="000000"/>
                <w:sz w:val="20"/>
                <w:szCs w:val="20"/>
              </w:rPr>
              <w:t xml:space="preserve"> On-Channel</w:t>
            </w:r>
          </w:p>
        </w:tc>
        <w:tc>
          <w:tcPr>
            <w:tcW w:w="810" w:type="dxa"/>
            <w:tcBorders>
              <w:top w:val="nil"/>
              <w:left w:val="single" w:sz="4" w:space="0" w:color="auto"/>
              <w:bottom w:val="single" w:sz="8" w:space="0" w:color="auto"/>
              <w:right w:val="nil"/>
            </w:tcBorders>
            <w:shd w:val="clear" w:color="auto" w:fill="auto"/>
            <w:noWrap/>
            <w:vAlign w:val="center"/>
            <w:hideMark/>
          </w:tcPr>
          <w:p w14:paraId="221DD412"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w:t>
            </w:r>
          </w:p>
        </w:tc>
        <w:tc>
          <w:tcPr>
            <w:tcW w:w="900" w:type="dxa"/>
            <w:tcBorders>
              <w:top w:val="nil"/>
              <w:left w:val="nil"/>
              <w:bottom w:val="single" w:sz="8" w:space="0" w:color="auto"/>
              <w:right w:val="nil"/>
            </w:tcBorders>
            <w:shd w:val="clear" w:color="auto" w:fill="auto"/>
            <w:noWrap/>
            <w:vAlign w:val="center"/>
            <w:hideMark/>
          </w:tcPr>
          <w:p w14:paraId="6D5D758D"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990" w:type="dxa"/>
            <w:tcBorders>
              <w:top w:val="nil"/>
              <w:left w:val="nil"/>
              <w:bottom w:val="single" w:sz="8" w:space="0" w:color="auto"/>
              <w:right w:val="single" w:sz="4" w:space="0" w:color="auto"/>
            </w:tcBorders>
            <w:shd w:val="clear" w:color="auto" w:fill="auto"/>
            <w:vAlign w:val="center"/>
            <w:hideMark/>
          </w:tcPr>
          <w:p w14:paraId="35739936"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5</w:t>
            </w:r>
          </w:p>
        </w:tc>
        <w:tc>
          <w:tcPr>
            <w:tcW w:w="810" w:type="dxa"/>
            <w:tcBorders>
              <w:top w:val="nil"/>
              <w:left w:val="single" w:sz="4" w:space="0" w:color="auto"/>
              <w:bottom w:val="single" w:sz="8" w:space="0" w:color="auto"/>
              <w:right w:val="nil"/>
            </w:tcBorders>
            <w:shd w:val="clear" w:color="auto" w:fill="auto"/>
            <w:noWrap/>
            <w:vAlign w:val="center"/>
            <w:hideMark/>
          </w:tcPr>
          <w:p w14:paraId="2EC9712E"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4</w:t>
            </w:r>
          </w:p>
        </w:tc>
        <w:tc>
          <w:tcPr>
            <w:tcW w:w="810" w:type="dxa"/>
            <w:tcBorders>
              <w:top w:val="nil"/>
              <w:left w:val="nil"/>
              <w:bottom w:val="single" w:sz="8" w:space="0" w:color="auto"/>
              <w:right w:val="nil"/>
            </w:tcBorders>
            <w:shd w:val="clear" w:color="auto" w:fill="auto"/>
            <w:noWrap/>
            <w:vAlign w:val="center"/>
            <w:hideMark/>
          </w:tcPr>
          <w:p w14:paraId="0107ACE9"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630" w:type="dxa"/>
            <w:tcBorders>
              <w:top w:val="nil"/>
              <w:left w:val="nil"/>
              <w:bottom w:val="single" w:sz="8" w:space="0" w:color="auto"/>
              <w:right w:val="nil"/>
            </w:tcBorders>
            <w:shd w:val="clear" w:color="auto" w:fill="auto"/>
            <w:noWrap/>
            <w:vAlign w:val="center"/>
            <w:hideMark/>
          </w:tcPr>
          <w:p w14:paraId="1E8106CB"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4</w:t>
            </w:r>
          </w:p>
        </w:tc>
        <w:tc>
          <w:tcPr>
            <w:tcW w:w="810" w:type="dxa"/>
            <w:tcBorders>
              <w:top w:val="nil"/>
              <w:left w:val="nil"/>
              <w:bottom w:val="single" w:sz="8" w:space="0" w:color="auto"/>
              <w:right w:val="nil"/>
            </w:tcBorders>
            <w:shd w:val="clear" w:color="auto" w:fill="auto"/>
            <w:vAlign w:val="center"/>
            <w:hideMark/>
          </w:tcPr>
          <w:p w14:paraId="56EE4A4D"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720" w:type="dxa"/>
            <w:tcBorders>
              <w:top w:val="nil"/>
              <w:left w:val="nil"/>
              <w:bottom w:val="single" w:sz="8" w:space="0" w:color="auto"/>
              <w:right w:val="nil"/>
            </w:tcBorders>
            <w:shd w:val="clear" w:color="auto" w:fill="auto"/>
            <w:noWrap/>
            <w:vAlign w:val="center"/>
            <w:hideMark/>
          </w:tcPr>
          <w:p w14:paraId="0EA545ED"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810" w:type="dxa"/>
            <w:tcBorders>
              <w:top w:val="nil"/>
              <w:left w:val="nil"/>
              <w:bottom w:val="single" w:sz="8" w:space="0" w:color="auto"/>
              <w:right w:val="single" w:sz="4" w:space="0" w:color="auto"/>
            </w:tcBorders>
            <w:shd w:val="clear" w:color="auto" w:fill="auto"/>
            <w:noWrap/>
            <w:vAlign w:val="center"/>
            <w:hideMark/>
          </w:tcPr>
          <w:p w14:paraId="75785E13"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630" w:type="dxa"/>
            <w:tcBorders>
              <w:top w:val="nil"/>
              <w:left w:val="single" w:sz="4" w:space="0" w:color="auto"/>
              <w:bottom w:val="single" w:sz="8" w:space="0" w:color="auto"/>
              <w:right w:val="nil"/>
            </w:tcBorders>
            <w:shd w:val="clear" w:color="auto" w:fill="auto"/>
            <w:noWrap/>
            <w:vAlign w:val="center"/>
            <w:hideMark/>
          </w:tcPr>
          <w:p w14:paraId="25BDFBF6"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00" w:type="dxa"/>
            <w:tcBorders>
              <w:top w:val="nil"/>
              <w:left w:val="nil"/>
              <w:bottom w:val="single" w:sz="8" w:space="0" w:color="auto"/>
              <w:right w:val="nil"/>
            </w:tcBorders>
            <w:shd w:val="clear" w:color="auto" w:fill="auto"/>
            <w:vAlign w:val="center"/>
            <w:hideMark/>
          </w:tcPr>
          <w:p w14:paraId="0477C5FE"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00" w:type="dxa"/>
            <w:tcBorders>
              <w:top w:val="nil"/>
              <w:left w:val="nil"/>
              <w:bottom w:val="single" w:sz="8" w:space="0" w:color="auto"/>
              <w:right w:val="nil"/>
            </w:tcBorders>
            <w:shd w:val="clear" w:color="auto" w:fill="auto"/>
            <w:noWrap/>
            <w:vAlign w:val="center"/>
            <w:hideMark/>
          </w:tcPr>
          <w:p w14:paraId="01F3488A"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00" w:type="dxa"/>
            <w:tcBorders>
              <w:top w:val="nil"/>
              <w:left w:val="nil"/>
              <w:bottom w:val="single" w:sz="8" w:space="0" w:color="auto"/>
              <w:right w:val="single" w:sz="4" w:space="0" w:color="auto"/>
            </w:tcBorders>
            <w:shd w:val="clear" w:color="auto" w:fill="auto"/>
            <w:noWrap/>
            <w:vAlign w:val="center"/>
            <w:hideMark/>
          </w:tcPr>
          <w:p w14:paraId="6D329080"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r>
      <w:tr w:rsidR="0066713C" w:rsidRPr="006E6D12" w14:paraId="4E8CF542" w14:textId="77777777" w:rsidTr="00D6704D">
        <w:trPr>
          <w:trHeight w:val="288"/>
        </w:trPr>
        <w:tc>
          <w:tcPr>
            <w:tcW w:w="2340" w:type="dxa"/>
            <w:tcBorders>
              <w:top w:val="single" w:sz="8" w:space="0" w:color="auto"/>
              <w:left w:val="nil"/>
            </w:tcBorders>
            <w:shd w:val="clear" w:color="000000" w:fill="0070C0"/>
            <w:vAlign w:val="center"/>
            <w:hideMark/>
          </w:tcPr>
          <w:p w14:paraId="3ACCE961"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Total Plover</w:t>
            </w:r>
          </w:p>
        </w:tc>
        <w:tc>
          <w:tcPr>
            <w:tcW w:w="810" w:type="dxa"/>
            <w:tcBorders>
              <w:top w:val="single" w:sz="8" w:space="0" w:color="auto"/>
            </w:tcBorders>
            <w:shd w:val="clear" w:color="000000" w:fill="0070C0"/>
            <w:noWrap/>
            <w:vAlign w:val="center"/>
            <w:hideMark/>
          </w:tcPr>
          <w:p w14:paraId="6221F678"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35</w:t>
            </w:r>
          </w:p>
        </w:tc>
        <w:tc>
          <w:tcPr>
            <w:tcW w:w="900" w:type="dxa"/>
            <w:tcBorders>
              <w:top w:val="single" w:sz="8" w:space="0" w:color="auto"/>
            </w:tcBorders>
            <w:shd w:val="clear" w:color="000000" w:fill="0070C0"/>
            <w:noWrap/>
            <w:vAlign w:val="center"/>
            <w:hideMark/>
          </w:tcPr>
          <w:p w14:paraId="4BF93754" w14:textId="75110C06" w:rsidR="006E6D12" w:rsidRPr="006E6D12" w:rsidRDefault="00816637" w:rsidP="006E6D12">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30</w:t>
            </w:r>
          </w:p>
        </w:tc>
        <w:tc>
          <w:tcPr>
            <w:tcW w:w="990" w:type="dxa"/>
            <w:tcBorders>
              <w:top w:val="single" w:sz="8" w:space="0" w:color="auto"/>
            </w:tcBorders>
            <w:shd w:val="clear" w:color="000000" w:fill="0070C0"/>
            <w:noWrap/>
            <w:vAlign w:val="center"/>
            <w:hideMark/>
          </w:tcPr>
          <w:p w14:paraId="32CC7446"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653</w:t>
            </w:r>
          </w:p>
        </w:tc>
        <w:tc>
          <w:tcPr>
            <w:tcW w:w="810" w:type="dxa"/>
            <w:tcBorders>
              <w:top w:val="single" w:sz="8" w:space="0" w:color="auto"/>
            </w:tcBorders>
            <w:shd w:val="clear" w:color="000000" w:fill="0070C0"/>
            <w:noWrap/>
            <w:vAlign w:val="center"/>
            <w:hideMark/>
          </w:tcPr>
          <w:p w14:paraId="68956457"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136</w:t>
            </w:r>
          </w:p>
        </w:tc>
        <w:tc>
          <w:tcPr>
            <w:tcW w:w="810" w:type="dxa"/>
            <w:tcBorders>
              <w:top w:val="single" w:sz="8" w:space="0" w:color="auto"/>
            </w:tcBorders>
            <w:shd w:val="clear" w:color="000000" w:fill="0070C0"/>
            <w:noWrap/>
            <w:vAlign w:val="center"/>
            <w:hideMark/>
          </w:tcPr>
          <w:p w14:paraId="46373F50"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104</w:t>
            </w:r>
          </w:p>
        </w:tc>
        <w:tc>
          <w:tcPr>
            <w:tcW w:w="630" w:type="dxa"/>
            <w:tcBorders>
              <w:top w:val="single" w:sz="8" w:space="0" w:color="auto"/>
            </w:tcBorders>
            <w:shd w:val="clear" w:color="000000" w:fill="0070C0"/>
            <w:noWrap/>
            <w:vAlign w:val="center"/>
            <w:hideMark/>
          </w:tcPr>
          <w:p w14:paraId="5084B482"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17</w:t>
            </w:r>
          </w:p>
        </w:tc>
        <w:tc>
          <w:tcPr>
            <w:tcW w:w="810" w:type="dxa"/>
            <w:tcBorders>
              <w:top w:val="single" w:sz="8" w:space="0" w:color="auto"/>
            </w:tcBorders>
            <w:shd w:val="clear" w:color="000000" w:fill="0070C0"/>
            <w:noWrap/>
            <w:vAlign w:val="center"/>
            <w:hideMark/>
          </w:tcPr>
          <w:p w14:paraId="0E0DADE8"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3</w:t>
            </w:r>
          </w:p>
        </w:tc>
        <w:tc>
          <w:tcPr>
            <w:tcW w:w="720" w:type="dxa"/>
            <w:tcBorders>
              <w:top w:val="single" w:sz="8" w:space="0" w:color="auto"/>
            </w:tcBorders>
            <w:shd w:val="clear" w:color="000000" w:fill="0070C0"/>
            <w:noWrap/>
            <w:vAlign w:val="center"/>
            <w:hideMark/>
          </w:tcPr>
          <w:p w14:paraId="3DD5461E"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0</w:t>
            </w:r>
          </w:p>
        </w:tc>
        <w:tc>
          <w:tcPr>
            <w:tcW w:w="810" w:type="dxa"/>
            <w:tcBorders>
              <w:top w:val="single" w:sz="8" w:space="0" w:color="auto"/>
            </w:tcBorders>
            <w:shd w:val="clear" w:color="000000" w:fill="0070C0"/>
            <w:noWrap/>
            <w:vAlign w:val="center"/>
            <w:hideMark/>
          </w:tcPr>
          <w:p w14:paraId="39EFC683"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12</w:t>
            </w:r>
          </w:p>
        </w:tc>
        <w:tc>
          <w:tcPr>
            <w:tcW w:w="630" w:type="dxa"/>
            <w:tcBorders>
              <w:top w:val="single" w:sz="8" w:space="0" w:color="auto"/>
            </w:tcBorders>
            <w:shd w:val="clear" w:color="000000" w:fill="0070C0"/>
            <w:noWrap/>
            <w:vAlign w:val="center"/>
            <w:hideMark/>
          </w:tcPr>
          <w:p w14:paraId="3E9F72B8"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97</w:t>
            </w:r>
          </w:p>
        </w:tc>
        <w:tc>
          <w:tcPr>
            <w:tcW w:w="900" w:type="dxa"/>
            <w:tcBorders>
              <w:top w:val="single" w:sz="8" w:space="0" w:color="auto"/>
            </w:tcBorders>
            <w:shd w:val="clear" w:color="000000" w:fill="0070C0"/>
            <w:noWrap/>
            <w:vAlign w:val="center"/>
            <w:hideMark/>
          </w:tcPr>
          <w:p w14:paraId="0600E29A"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0</w:t>
            </w:r>
          </w:p>
        </w:tc>
        <w:tc>
          <w:tcPr>
            <w:tcW w:w="900" w:type="dxa"/>
            <w:tcBorders>
              <w:top w:val="single" w:sz="8" w:space="0" w:color="auto"/>
            </w:tcBorders>
            <w:shd w:val="clear" w:color="000000" w:fill="0070C0"/>
            <w:noWrap/>
            <w:vAlign w:val="center"/>
            <w:hideMark/>
          </w:tcPr>
          <w:p w14:paraId="6B01D4AE"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2</w:t>
            </w:r>
          </w:p>
        </w:tc>
        <w:tc>
          <w:tcPr>
            <w:tcW w:w="900" w:type="dxa"/>
            <w:tcBorders>
              <w:top w:val="single" w:sz="8" w:space="0" w:color="auto"/>
            </w:tcBorders>
            <w:shd w:val="clear" w:color="000000" w:fill="0070C0"/>
            <w:noWrap/>
            <w:vAlign w:val="center"/>
            <w:hideMark/>
          </w:tcPr>
          <w:p w14:paraId="404913E4"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5</w:t>
            </w:r>
          </w:p>
        </w:tc>
      </w:tr>
      <w:tr w:rsidR="006E6D12" w:rsidRPr="006E6D12" w14:paraId="5B40C724" w14:textId="77777777" w:rsidTr="00D6704D">
        <w:trPr>
          <w:trHeight w:val="288"/>
        </w:trPr>
        <w:tc>
          <w:tcPr>
            <w:tcW w:w="12960" w:type="dxa"/>
            <w:gridSpan w:val="14"/>
            <w:tcBorders>
              <w:top w:val="nil"/>
              <w:left w:val="nil"/>
              <w:bottom w:val="nil"/>
              <w:right w:val="nil"/>
            </w:tcBorders>
            <w:shd w:val="clear" w:color="000000" w:fill="FF0000"/>
            <w:vAlign w:val="center"/>
            <w:hideMark/>
          </w:tcPr>
          <w:p w14:paraId="10A9C03E"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Least Tern</w:t>
            </w:r>
          </w:p>
        </w:tc>
      </w:tr>
      <w:tr w:rsidR="0066713C" w:rsidRPr="006E6D12" w14:paraId="343ECC31" w14:textId="77777777" w:rsidTr="00D6704D">
        <w:trPr>
          <w:trHeight w:val="288"/>
        </w:trPr>
        <w:tc>
          <w:tcPr>
            <w:tcW w:w="2340" w:type="dxa"/>
            <w:tcBorders>
              <w:top w:val="nil"/>
              <w:left w:val="nil"/>
              <w:bottom w:val="nil"/>
              <w:right w:val="single" w:sz="4" w:space="0" w:color="auto"/>
            </w:tcBorders>
            <w:shd w:val="clear" w:color="auto" w:fill="auto"/>
            <w:vAlign w:val="center"/>
            <w:hideMark/>
          </w:tcPr>
          <w:p w14:paraId="5F2487E4" w14:textId="77777777" w:rsidR="006E6D12" w:rsidRPr="006E6D12" w:rsidRDefault="006E6D12" w:rsidP="00E76ACB">
            <w:pPr>
              <w:spacing w:after="0" w:line="240" w:lineRule="auto"/>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Dyer</w:t>
            </w:r>
          </w:p>
        </w:tc>
        <w:tc>
          <w:tcPr>
            <w:tcW w:w="810" w:type="dxa"/>
            <w:tcBorders>
              <w:top w:val="nil"/>
              <w:left w:val="single" w:sz="4" w:space="0" w:color="auto"/>
              <w:bottom w:val="nil"/>
              <w:right w:val="nil"/>
            </w:tcBorders>
            <w:shd w:val="clear" w:color="auto" w:fill="auto"/>
            <w:noWrap/>
            <w:vAlign w:val="center"/>
            <w:hideMark/>
          </w:tcPr>
          <w:p w14:paraId="177E318A"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10</w:t>
            </w:r>
          </w:p>
        </w:tc>
        <w:tc>
          <w:tcPr>
            <w:tcW w:w="900" w:type="dxa"/>
            <w:tcBorders>
              <w:top w:val="nil"/>
              <w:left w:val="nil"/>
              <w:bottom w:val="nil"/>
              <w:right w:val="nil"/>
            </w:tcBorders>
            <w:shd w:val="clear" w:color="auto" w:fill="auto"/>
            <w:noWrap/>
            <w:vAlign w:val="center"/>
            <w:hideMark/>
          </w:tcPr>
          <w:p w14:paraId="5F3F2A56"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6</w:t>
            </w:r>
          </w:p>
        </w:tc>
        <w:tc>
          <w:tcPr>
            <w:tcW w:w="990" w:type="dxa"/>
            <w:tcBorders>
              <w:top w:val="nil"/>
              <w:left w:val="nil"/>
              <w:bottom w:val="nil"/>
              <w:right w:val="single" w:sz="4" w:space="0" w:color="auto"/>
            </w:tcBorders>
            <w:shd w:val="clear" w:color="auto" w:fill="auto"/>
            <w:vAlign w:val="center"/>
            <w:hideMark/>
          </w:tcPr>
          <w:p w14:paraId="15480FB8"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94</w:t>
            </w:r>
          </w:p>
        </w:tc>
        <w:tc>
          <w:tcPr>
            <w:tcW w:w="810" w:type="dxa"/>
            <w:tcBorders>
              <w:top w:val="nil"/>
              <w:left w:val="single" w:sz="4" w:space="0" w:color="auto"/>
              <w:bottom w:val="nil"/>
              <w:right w:val="nil"/>
            </w:tcBorders>
            <w:shd w:val="clear" w:color="auto" w:fill="auto"/>
            <w:noWrap/>
            <w:vAlign w:val="center"/>
            <w:hideMark/>
          </w:tcPr>
          <w:p w14:paraId="088FBD98"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26</w:t>
            </w:r>
          </w:p>
        </w:tc>
        <w:tc>
          <w:tcPr>
            <w:tcW w:w="810" w:type="dxa"/>
            <w:tcBorders>
              <w:top w:val="nil"/>
              <w:left w:val="nil"/>
              <w:bottom w:val="nil"/>
              <w:right w:val="nil"/>
            </w:tcBorders>
            <w:shd w:val="clear" w:color="auto" w:fill="auto"/>
            <w:noWrap/>
            <w:vAlign w:val="center"/>
            <w:hideMark/>
          </w:tcPr>
          <w:p w14:paraId="0D692918"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14</w:t>
            </w:r>
          </w:p>
        </w:tc>
        <w:tc>
          <w:tcPr>
            <w:tcW w:w="630" w:type="dxa"/>
            <w:tcBorders>
              <w:top w:val="nil"/>
              <w:left w:val="nil"/>
              <w:bottom w:val="nil"/>
              <w:right w:val="nil"/>
            </w:tcBorders>
            <w:shd w:val="clear" w:color="auto" w:fill="auto"/>
            <w:noWrap/>
            <w:vAlign w:val="center"/>
            <w:hideMark/>
          </w:tcPr>
          <w:p w14:paraId="165A2C07"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8</w:t>
            </w:r>
          </w:p>
        </w:tc>
        <w:tc>
          <w:tcPr>
            <w:tcW w:w="810" w:type="dxa"/>
            <w:tcBorders>
              <w:top w:val="nil"/>
              <w:left w:val="nil"/>
              <w:bottom w:val="nil"/>
              <w:right w:val="nil"/>
            </w:tcBorders>
            <w:shd w:val="clear" w:color="auto" w:fill="auto"/>
            <w:vAlign w:val="center"/>
            <w:hideMark/>
          </w:tcPr>
          <w:p w14:paraId="1C57C5C3"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w:t>
            </w:r>
          </w:p>
        </w:tc>
        <w:tc>
          <w:tcPr>
            <w:tcW w:w="720" w:type="dxa"/>
            <w:tcBorders>
              <w:top w:val="nil"/>
              <w:left w:val="nil"/>
              <w:bottom w:val="nil"/>
              <w:right w:val="nil"/>
            </w:tcBorders>
            <w:shd w:val="clear" w:color="auto" w:fill="auto"/>
            <w:noWrap/>
            <w:vAlign w:val="center"/>
            <w:hideMark/>
          </w:tcPr>
          <w:p w14:paraId="6E4A8CAC"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2</w:t>
            </w:r>
          </w:p>
        </w:tc>
        <w:tc>
          <w:tcPr>
            <w:tcW w:w="810" w:type="dxa"/>
            <w:tcBorders>
              <w:top w:val="nil"/>
              <w:left w:val="nil"/>
              <w:bottom w:val="nil"/>
              <w:right w:val="single" w:sz="4" w:space="0" w:color="auto"/>
            </w:tcBorders>
            <w:shd w:val="clear" w:color="auto" w:fill="auto"/>
            <w:noWrap/>
            <w:vAlign w:val="center"/>
            <w:hideMark/>
          </w:tcPr>
          <w:p w14:paraId="3D03A396"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w:t>
            </w:r>
          </w:p>
        </w:tc>
        <w:tc>
          <w:tcPr>
            <w:tcW w:w="630" w:type="dxa"/>
            <w:tcBorders>
              <w:top w:val="nil"/>
              <w:left w:val="single" w:sz="4" w:space="0" w:color="auto"/>
              <w:bottom w:val="nil"/>
              <w:right w:val="nil"/>
            </w:tcBorders>
            <w:shd w:val="clear" w:color="auto" w:fill="auto"/>
            <w:noWrap/>
            <w:vAlign w:val="center"/>
            <w:hideMark/>
          </w:tcPr>
          <w:p w14:paraId="4FA78A22"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14</w:t>
            </w:r>
          </w:p>
        </w:tc>
        <w:tc>
          <w:tcPr>
            <w:tcW w:w="900" w:type="dxa"/>
            <w:tcBorders>
              <w:top w:val="nil"/>
              <w:left w:val="nil"/>
              <w:bottom w:val="nil"/>
              <w:right w:val="nil"/>
            </w:tcBorders>
            <w:shd w:val="clear" w:color="auto" w:fill="auto"/>
            <w:vAlign w:val="center"/>
            <w:hideMark/>
          </w:tcPr>
          <w:p w14:paraId="696B0F9E"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900" w:type="dxa"/>
            <w:tcBorders>
              <w:top w:val="nil"/>
              <w:left w:val="nil"/>
              <w:bottom w:val="nil"/>
              <w:right w:val="nil"/>
            </w:tcBorders>
            <w:shd w:val="clear" w:color="auto" w:fill="auto"/>
            <w:noWrap/>
            <w:vAlign w:val="center"/>
            <w:hideMark/>
          </w:tcPr>
          <w:p w14:paraId="4B43155C"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00" w:type="dxa"/>
            <w:tcBorders>
              <w:top w:val="nil"/>
              <w:left w:val="nil"/>
              <w:bottom w:val="nil"/>
              <w:right w:val="single" w:sz="4" w:space="0" w:color="auto"/>
            </w:tcBorders>
            <w:shd w:val="clear" w:color="auto" w:fill="auto"/>
            <w:noWrap/>
            <w:vAlign w:val="center"/>
            <w:hideMark/>
          </w:tcPr>
          <w:p w14:paraId="67975904"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r>
      <w:tr w:rsidR="00123B66" w:rsidRPr="006E6D12" w14:paraId="49B3C654" w14:textId="77777777" w:rsidTr="00D6704D">
        <w:trPr>
          <w:trHeight w:val="288"/>
        </w:trPr>
        <w:tc>
          <w:tcPr>
            <w:tcW w:w="2340" w:type="dxa"/>
            <w:tcBorders>
              <w:top w:val="nil"/>
              <w:left w:val="nil"/>
              <w:bottom w:val="nil"/>
              <w:right w:val="single" w:sz="4" w:space="0" w:color="auto"/>
            </w:tcBorders>
            <w:shd w:val="clear" w:color="auto" w:fill="auto"/>
            <w:vAlign w:val="center"/>
            <w:hideMark/>
          </w:tcPr>
          <w:p w14:paraId="682C3031" w14:textId="096F4CE4" w:rsidR="006E6D12" w:rsidRPr="006E6D12" w:rsidRDefault="001A55B2" w:rsidP="00E76ACB">
            <w:pPr>
              <w:spacing w:after="0" w:line="240" w:lineRule="auto"/>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Cottonwood</w:t>
            </w:r>
            <w:r>
              <w:rPr>
                <w:rFonts w:ascii="Times New Roman" w:eastAsia="Times New Roman" w:hAnsi="Times New Roman" w:cs="Times New Roman"/>
                <w:color w:val="000000"/>
                <w:sz w:val="20"/>
                <w:szCs w:val="20"/>
              </w:rPr>
              <w:t xml:space="preserve"> Ranch</w:t>
            </w:r>
          </w:p>
        </w:tc>
        <w:tc>
          <w:tcPr>
            <w:tcW w:w="810" w:type="dxa"/>
            <w:tcBorders>
              <w:top w:val="nil"/>
              <w:left w:val="single" w:sz="4" w:space="0" w:color="auto"/>
              <w:bottom w:val="nil"/>
              <w:right w:val="nil"/>
            </w:tcBorders>
            <w:shd w:val="clear" w:color="auto" w:fill="auto"/>
            <w:noWrap/>
            <w:vAlign w:val="center"/>
            <w:hideMark/>
          </w:tcPr>
          <w:p w14:paraId="0241B114"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5</w:t>
            </w:r>
          </w:p>
        </w:tc>
        <w:tc>
          <w:tcPr>
            <w:tcW w:w="900" w:type="dxa"/>
            <w:tcBorders>
              <w:top w:val="nil"/>
              <w:left w:val="nil"/>
              <w:bottom w:val="nil"/>
              <w:right w:val="nil"/>
            </w:tcBorders>
            <w:shd w:val="clear" w:color="auto" w:fill="auto"/>
            <w:noWrap/>
            <w:vAlign w:val="center"/>
            <w:hideMark/>
          </w:tcPr>
          <w:p w14:paraId="2D33079C"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5</w:t>
            </w:r>
          </w:p>
        </w:tc>
        <w:tc>
          <w:tcPr>
            <w:tcW w:w="990" w:type="dxa"/>
            <w:tcBorders>
              <w:top w:val="nil"/>
              <w:left w:val="nil"/>
              <w:bottom w:val="nil"/>
              <w:right w:val="single" w:sz="4" w:space="0" w:color="auto"/>
            </w:tcBorders>
            <w:shd w:val="clear" w:color="auto" w:fill="auto"/>
            <w:vAlign w:val="center"/>
            <w:hideMark/>
          </w:tcPr>
          <w:p w14:paraId="19B7C01F"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65</w:t>
            </w:r>
          </w:p>
        </w:tc>
        <w:tc>
          <w:tcPr>
            <w:tcW w:w="810" w:type="dxa"/>
            <w:tcBorders>
              <w:top w:val="nil"/>
              <w:left w:val="single" w:sz="4" w:space="0" w:color="auto"/>
              <w:bottom w:val="nil"/>
              <w:right w:val="nil"/>
            </w:tcBorders>
            <w:shd w:val="clear" w:color="auto" w:fill="auto"/>
            <w:noWrap/>
            <w:vAlign w:val="center"/>
            <w:hideMark/>
          </w:tcPr>
          <w:p w14:paraId="39522494"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15</w:t>
            </w:r>
          </w:p>
        </w:tc>
        <w:tc>
          <w:tcPr>
            <w:tcW w:w="810" w:type="dxa"/>
            <w:tcBorders>
              <w:top w:val="nil"/>
              <w:left w:val="nil"/>
              <w:bottom w:val="nil"/>
              <w:right w:val="nil"/>
            </w:tcBorders>
            <w:shd w:val="clear" w:color="auto" w:fill="auto"/>
            <w:noWrap/>
            <w:vAlign w:val="center"/>
            <w:hideMark/>
          </w:tcPr>
          <w:p w14:paraId="1F5207E7"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15</w:t>
            </w:r>
          </w:p>
        </w:tc>
        <w:tc>
          <w:tcPr>
            <w:tcW w:w="630" w:type="dxa"/>
            <w:tcBorders>
              <w:top w:val="nil"/>
              <w:left w:val="nil"/>
              <w:bottom w:val="nil"/>
              <w:right w:val="nil"/>
            </w:tcBorders>
            <w:shd w:val="clear" w:color="auto" w:fill="auto"/>
            <w:noWrap/>
            <w:vAlign w:val="center"/>
            <w:hideMark/>
          </w:tcPr>
          <w:p w14:paraId="2905DCFF"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810" w:type="dxa"/>
            <w:tcBorders>
              <w:top w:val="nil"/>
              <w:left w:val="nil"/>
              <w:bottom w:val="nil"/>
              <w:right w:val="nil"/>
            </w:tcBorders>
            <w:shd w:val="clear" w:color="auto" w:fill="auto"/>
            <w:noWrap/>
            <w:vAlign w:val="center"/>
            <w:hideMark/>
          </w:tcPr>
          <w:p w14:paraId="60FBDF54"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720" w:type="dxa"/>
            <w:tcBorders>
              <w:top w:val="nil"/>
              <w:left w:val="nil"/>
              <w:bottom w:val="nil"/>
              <w:right w:val="nil"/>
            </w:tcBorders>
            <w:shd w:val="clear" w:color="auto" w:fill="auto"/>
            <w:noWrap/>
            <w:vAlign w:val="center"/>
            <w:hideMark/>
          </w:tcPr>
          <w:p w14:paraId="39B3784D"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810" w:type="dxa"/>
            <w:tcBorders>
              <w:top w:val="nil"/>
              <w:left w:val="nil"/>
              <w:bottom w:val="nil"/>
              <w:right w:val="single" w:sz="4" w:space="0" w:color="auto"/>
            </w:tcBorders>
            <w:shd w:val="clear" w:color="auto" w:fill="auto"/>
            <w:noWrap/>
            <w:vAlign w:val="center"/>
            <w:hideMark/>
          </w:tcPr>
          <w:p w14:paraId="351AF332"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630" w:type="dxa"/>
            <w:tcBorders>
              <w:top w:val="nil"/>
              <w:left w:val="single" w:sz="4" w:space="0" w:color="auto"/>
              <w:bottom w:val="nil"/>
              <w:right w:val="nil"/>
            </w:tcBorders>
            <w:shd w:val="clear" w:color="auto" w:fill="auto"/>
            <w:noWrap/>
            <w:vAlign w:val="center"/>
            <w:hideMark/>
          </w:tcPr>
          <w:p w14:paraId="65F09B1B"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12</w:t>
            </w:r>
          </w:p>
        </w:tc>
        <w:tc>
          <w:tcPr>
            <w:tcW w:w="900" w:type="dxa"/>
            <w:tcBorders>
              <w:top w:val="nil"/>
              <w:left w:val="nil"/>
              <w:bottom w:val="nil"/>
              <w:right w:val="nil"/>
            </w:tcBorders>
            <w:shd w:val="clear" w:color="auto" w:fill="auto"/>
            <w:noWrap/>
            <w:vAlign w:val="center"/>
            <w:hideMark/>
          </w:tcPr>
          <w:p w14:paraId="5A7B41C2"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900" w:type="dxa"/>
            <w:tcBorders>
              <w:top w:val="nil"/>
              <w:left w:val="nil"/>
              <w:bottom w:val="nil"/>
              <w:right w:val="nil"/>
            </w:tcBorders>
            <w:shd w:val="clear" w:color="auto" w:fill="auto"/>
            <w:noWrap/>
            <w:vAlign w:val="center"/>
            <w:hideMark/>
          </w:tcPr>
          <w:p w14:paraId="45969F58"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00" w:type="dxa"/>
            <w:tcBorders>
              <w:top w:val="nil"/>
              <w:left w:val="nil"/>
              <w:bottom w:val="nil"/>
              <w:right w:val="single" w:sz="4" w:space="0" w:color="auto"/>
            </w:tcBorders>
            <w:shd w:val="clear" w:color="auto" w:fill="auto"/>
            <w:noWrap/>
            <w:vAlign w:val="center"/>
            <w:hideMark/>
          </w:tcPr>
          <w:p w14:paraId="3E6BD414"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w:t>
            </w:r>
          </w:p>
        </w:tc>
      </w:tr>
      <w:tr w:rsidR="0066713C" w:rsidRPr="006E6D12" w14:paraId="184A0F9E" w14:textId="77777777" w:rsidTr="00D6704D">
        <w:trPr>
          <w:trHeight w:val="288"/>
        </w:trPr>
        <w:tc>
          <w:tcPr>
            <w:tcW w:w="2340" w:type="dxa"/>
            <w:tcBorders>
              <w:top w:val="nil"/>
              <w:left w:val="nil"/>
              <w:bottom w:val="nil"/>
              <w:right w:val="single" w:sz="4" w:space="0" w:color="auto"/>
            </w:tcBorders>
            <w:shd w:val="clear" w:color="auto" w:fill="auto"/>
            <w:vAlign w:val="center"/>
            <w:hideMark/>
          </w:tcPr>
          <w:p w14:paraId="10CC4DCC" w14:textId="7F3488CA" w:rsidR="006E6D12" w:rsidRPr="006E6D12" w:rsidRDefault="0066713C" w:rsidP="00E76ACB">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Kearney </w:t>
            </w:r>
            <w:proofErr w:type="spellStart"/>
            <w:r w:rsidR="006E6D12" w:rsidRPr="006E6D12">
              <w:rPr>
                <w:rFonts w:ascii="Times New Roman" w:eastAsia="Times New Roman" w:hAnsi="Times New Roman" w:cs="Times New Roman"/>
                <w:color w:val="000000"/>
                <w:sz w:val="20"/>
                <w:szCs w:val="20"/>
              </w:rPr>
              <w:t>Broadfoot</w:t>
            </w:r>
            <w:proofErr w:type="spellEnd"/>
            <w:r w:rsidR="006E6D12" w:rsidRPr="006E6D12">
              <w:rPr>
                <w:rFonts w:ascii="Times New Roman" w:eastAsia="Times New Roman" w:hAnsi="Times New Roman" w:cs="Times New Roman"/>
                <w:color w:val="000000"/>
                <w:sz w:val="20"/>
                <w:szCs w:val="20"/>
              </w:rPr>
              <w:t xml:space="preserve"> South</w:t>
            </w:r>
          </w:p>
        </w:tc>
        <w:tc>
          <w:tcPr>
            <w:tcW w:w="810" w:type="dxa"/>
            <w:tcBorders>
              <w:top w:val="nil"/>
              <w:left w:val="single" w:sz="4" w:space="0" w:color="auto"/>
              <w:bottom w:val="nil"/>
              <w:right w:val="nil"/>
            </w:tcBorders>
            <w:shd w:val="clear" w:color="auto" w:fill="auto"/>
            <w:noWrap/>
            <w:vAlign w:val="center"/>
            <w:hideMark/>
          </w:tcPr>
          <w:p w14:paraId="08D15751"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7</w:t>
            </w:r>
          </w:p>
        </w:tc>
        <w:tc>
          <w:tcPr>
            <w:tcW w:w="900" w:type="dxa"/>
            <w:tcBorders>
              <w:top w:val="nil"/>
              <w:left w:val="nil"/>
              <w:bottom w:val="nil"/>
              <w:right w:val="nil"/>
            </w:tcBorders>
            <w:shd w:val="clear" w:color="auto" w:fill="auto"/>
            <w:noWrap/>
            <w:vAlign w:val="center"/>
            <w:hideMark/>
          </w:tcPr>
          <w:p w14:paraId="620F677C"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6</w:t>
            </w:r>
          </w:p>
        </w:tc>
        <w:tc>
          <w:tcPr>
            <w:tcW w:w="990" w:type="dxa"/>
            <w:tcBorders>
              <w:top w:val="nil"/>
              <w:left w:val="nil"/>
              <w:bottom w:val="nil"/>
              <w:right w:val="single" w:sz="4" w:space="0" w:color="auto"/>
            </w:tcBorders>
            <w:shd w:val="clear" w:color="auto" w:fill="auto"/>
            <w:vAlign w:val="center"/>
            <w:hideMark/>
          </w:tcPr>
          <w:p w14:paraId="0401EE92"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107</w:t>
            </w:r>
          </w:p>
        </w:tc>
        <w:tc>
          <w:tcPr>
            <w:tcW w:w="810" w:type="dxa"/>
            <w:tcBorders>
              <w:top w:val="nil"/>
              <w:left w:val="single" w:sz="4" w:space="0" w:color="auto"/>
              <w:bottom w:val="nil"/>
              <w:right w:val="nil"/>
            </w:tcBorders>
            <w:shd w:val="clear" w:color="auto" w:fill="auto"/>
            <w:noWrap/>
            <w:vAlign w:val="center"/>
            <w:hideMark/>
          </w:tcPr>
          <w:p w14:paraId="592A0771"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18</w:t>
            </w:r>
          </w:p>
        </w:tc>
        <w:tc>
          <w:tcPr>
            <w:tcW w:w="810" w:type="dxa"/>
            <w:tcBorders>
              <w:top w:val="nil"/>
              <w:left w:val="nil"/>
              <w:bottom w:val="nil"/>
              <w:right w:val="nil"/>
            </w:tcBorders>
            <w:shd w:val="clear" w:color="auto" w:fill="auto"/>
            <w:noWrap/>
            <w:vAlign w:val="center"/>
            <w:hideMark/>
          </w:tcPr>
          <w:p w14:paraId="3C6C60EE"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15</w:t>
            </w:r>
          </w:p>
        </w:tc>
        <w:tc>
          <w:tcPr>
            <w:tcW w:w="630" w:type="dxa"/>
            <w:tcBorders>
              <w:top w:val="nil"/>
              <w:left w:val="nil"/>
              <w:bottom w:val="nil"/>
              <w:right w:val="nil"/>
            </w:tcBorders>
            <w:shd w:val="clear" w:color="auto" w:fill="auto"/>
            <w:noWrap/>
            <w:vAlign w:val="center"/>
            <w:hideMark/>
          </w:tcPr>
          <w:p w14:paraId="24CF4D00"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2</w:t>
            </w:r>
          </w:p>
        </w:tc>
        <w:tc>
          <w:tcPr>
            <w:tcW w:w="810" w:type="dxa"/>
            <w:tcBorders>
              <w:top w:val="nil"/>
              <w:left w:val="nil"/>
              <w:bottom w:val="nil"/>
              <w:right w:val="nil"/>
            </w:tcBorders>
            <w:shd w:val="clear" w:color="auto" w:fill="auto"/>
            <w:vAlign w:val="center"/>
            <w:hideMark/>
          </w:tcPr>
          <w:p w14:paraId="3FC9B7DD"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720" w:type="dxa"/>
            <w:tcBorders>
              <w:top w:val="nil"/>
              <w:left w:val="nil"/>
              <w:bottom w:val="nil"/>
              <w:right w:val="nil"/>
            </w:tcBorders>
            <w:shd w:val="clear" w:color="auto" w:fill="auto"/>
            <w:noWrap/>
            <w:vAlign w:val="center"/>
            <w:hideMark/>
          </w:tcPr>
          <w:p w14:paraId="389F8256"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810" w:type="dxa"/>
            <w:tcBorders>
              <w:top w:val="nil"/>
              <w:left w:val="nil"/>
              <w:bottom w:val="nil"/>
              <w:right w:val="single" w:sz="4" w:space="0" w:color="auto"/>
            </w:tcBorders>
            <w:shd w:val="clear" w:color="auto" w:fill="auto"/>
            <w:noWrap/>
            <w:vAlign w:val="center"/>
            <w:hideMark/>
          </w:tcPr>
          <w:p w14:paraId="5A57EA0B"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w:t>
            </w:r>
          </w:p>
        </w:tc>
        <w:tc>
          <w:tcPr>
            <w:tcW w:w="630" w:type="dxa"/>
            <w:tcBorders>
              <w:top w:val="nil"/>
              <w:left w:val="single" w:sz="4" w:space="0" w:color="auto"/>
              <w:bottom w:val="nil"/>
              <w:right w:val="nil"/>
            </w:tcBorders>
            <w:shd w:val="clear" w:color="auto" w:fill="auto"/>
            <w:noWrap/>
            <w:vAlign w:val="center"/>
            <w:hideMark/>
          </w:tcPr>
          <w:p w14:paraId="79BA88CD"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15</w:t>
            </w:r>
          </w:p>
        </w:tc>
        <w:tc>
          <w:tcPr>
            <w:tcW w:w="900" w:type="dxa"/>
            <w:tcBorders>
              <w:top w:val="nil"/>
              <w:left w:val="nil"/>
              <w:bottom w:val="nil"/>
              <w:right w:val="nil"/>
            </w:tcBorders>
            <w:shd w:val="clear" w:color="auto" w:fill="auto"/>
            <w:vAlign w:val="center"/>
            <w:hideMark/>
          </w:tcPr>
          <w:p w14:paraId="041F1464"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900" w:type="dxa"/>
            <w:tcBorders>
              <w:top w:val="nil"/>
              <w:left w:val="nil"/>
              <w:bottom w:val="nil"/>
              <w:right w:val="nil"/>
            </w:tcBorders>
            <w:shd w:val="clear" w:color="auto" w:fill="auto"/>
            <w:noWrap/>
            <w:vAlign w:val="center"/>
            <w:hideMark/>
          </w:tcPr>
          <w:p w14:paraId="375DF3CE"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00" w:type="dxa"/>
            <w:tcBorders>
              <w:top w:val="nil"/>
              <w:left w:val="nil"/>
              <w:bottom w:val="nil"/>
              <w:right w:val="single" w:sz="4" w:space="0" w:color="auto"/>
            </w:tcBorders>
            <w:shd w:val="clear" w:color="auto" w:fill="auto"/>
            <w:noWrap/>
            <w:vAlign w:val="center"/>
            <w:hideMark/>
          </w:tcPr>
          <w:p w14:paraId="2A5EF782"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r>
      <w:tr w:rsidR="0066713C" w:rsidRPr="006E6D12" w14:paraId="05B2F9EC" w14:textId="77777777" w:rsidTr="00D6704D">
        <w:trPr>
          <w:trHeight w:val="288"/>
        </w:trPr>
        <w:tc>
          <w:tcPr>
            <w:tcW w:w="2340" w:type="dxa"/>
            <w:tcBorders>
              <w:top w:val="nil"/>
              <w:left w:val="nil"/>
              <w:bottom w:val="nil"/>
              <w:right w:val="single" w:sz="4" w:space="0" w:color="auto"/>
            </w:tcBorders>
            <w:shd w:val="clear" w:color="auto" w:fill="auto"/>
            <w:vAlign w:val="center"/>
            <w:hideMark/>
          </w:tcPr>
          <w:p w14:paraId="6C45EE9F" w14:textId="77777777" w:rsidR="006E6D12" w:rsidRPr="006E6D12" w:rsidRDefault="006E6D12" w:rsidP="00E76ACB">
            <w:pPr>
              <w:spacing w:after="0" w:line="240" w:lineRule="auto"/>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Newark West</w:t>
            </w:r>
          </w:p>
        </w:tc>
        <w:tc>
          <w:tcPr>
            <w:tcW w:w="810" w:type="dxa"/>
            <w:tcBorders>
              <w:top w:val="nil"/>
              <w:left w:val="single" w:sz="4" w:space="0" w:color="auto"/>
              <w:bottom w:val="nil"/>
              <w:right w:val="nil"/>
            </w:tcBorders>
            <w:shd w:val="clear" w:color="auto" w:fill="auto"/>
            <w:noWrap/>
            <w:vAlign w:val="center"/>
            <w:hideMark/>
          </w:tcPr>
          <w:p w14:paraId="51E03BE0"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w:t>
            </w:r>
          </w:p>
        </w:tc>
        <w:tc>
          <w:tcPr>
            <w:tcW w:w="900" w:type="dxa"/>
            <w:tcBorders>
              <w:top w:val="nil"/>
              <w:left w:val="nil"/>
              <w:bottom w:val="nil"/>
              <w:right w:val="nil"/>
            </w:tcBorders>
            <w:shd w:val="clear" w:color="auto" w:fill="auto"/>
            <w:noWrap/>
            <w:vAlign w:val="center"/>
            <w:hideMark/>
          </w:tcPr>
          <w:p w14:paraId="2265F2CB"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w:t>
            </w:r>
          </w:p>
        </w:tc>
        <w:tc>
          <w:tcPr>
            <w:tcW w:w="990" w:type="dxa"/>
            <w:tcBorders>
              <w:top w:val="nil"/>
              <w:left w:val="nil"/>
              <w:bottom w:val="nil"/>
              <w:right w:val="single" w:sz="4" w:space="0" w:color="auto"/>
            </w:tcBorders>
            <w:shd w:val="clear" w:color="auto" w:fill="auto"/>
            <w:vAlign w:val="center"/>
            <w:hideMark/>
          </w:tcPr>
          <w:p w14:paraId="3C20173C"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18</w:t>
            </w:r>
          </w:p>
        </w:tc>
        <w:tc>
          <w:tcPr>
            <w:tcW w:w="810" w:type="dxa"/>
            <w:tcBorders>
              <w:top w:val="nil"/>
              <w:left w:val="single" w:sz="4" w:space="0" w:color="auto"/>
              <w:bottom w:val="nil"/>
              <w:right w:val="nil"/>
            </w:tcBorders>
            <w:shd w:val="clear" w:color="auto" w:fill="auto"/>
            <w:noWrap/>
            <w:vAlign w:val="center"/>
            <w:hideMark/>
          </w:tcPr>
          <w:p w14:paraId="36282932"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w:t>
            </w:r>
          </w:p>
        </w:tc>
        <w:tc>
          <w:tcPr>
            <w:tcW w:w="810" w:type="dxa"/>
            <w:tcBorders>
              <w:top w:val="nil"/>
              <w:left w:val="nil"/>
              <w:bottom w:val="nil"/>
              <w:right w:val="nil"/>
            </w:tcBorders>
            <w:shd w:val="clear" w:color="auto" w:fill="auto"/>
            <w:noWrap/>
            <w:vAlign w:val="center"/>
            <w:hideMark/>
          </w:tcPr>
          <w:p w14:paraId="3DC1392F"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w:t>
            </w:r>
          </w:p>
        </w:tc>
        <w:tc>
          <w:tcPr>
            <w:tcW w:w="630" w:type="dxa"/>
            <w:tcBorders>
              <w:top w:val="nil"/>
              <w:left w:val="nil"/>
              <w:bottom w:val="nil"/>
              <w:right w:val="nil"/>
            </w:tcBorders>
            <w:shd w:val="clear" w:color="auto" w:fill="auto"/>
            <w:noWrap/>
            <w:vAlign w:val="center"/>
            <w:hideMark/>
          </w:tcPr>
          <w:p w14:paraId="38BB87A2"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810" w:type="dxa"/>
            <w:tcBorders>
              <w:top w:val="nil"/>
              <w:left w:val="nil"/>
              <w:bottom w:val="nil"/>
              <w:right w:val="nil"/>
            </w:tcBorders>
            <w:shd w:val="clear" w:color="auto" w:fill="auto"/>
            <w:vAlign w:val="center"/>
            <w:hideMark/>
          </w:tcPr>
          <w:p w14:paraId="0D4F173D"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720" w:type="dxa"/>
            <w:tcBorders>
              <w:top w:val="nil"/>
              <w:left w:val="nil"/>
              <w:bottom w:val="nil"/>
              <w:right w:val="nil"/>
            </w:tcBorders>
            <w:shd w:val="clear" w:color="auto" w:fill="auto"/>
            <w:noWrap/>
            <w:vAlign w:val="center"/>
            <w:hideMark/>
          </w:tcPr>
          <w:p w14:paraId="2E3B3A48"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810" w:type="dxa"/>
            <w:tcBorders>
              <w:top w:val="nil"/>
              <w:left w:val="nil"/>
              <w:bottom w:val="nil"/>
              <w:right w:val="single" w:sz="4" w:space="0" w:color="auto"/>
            </w:tcBorders>
            <w:shd w:val="clear" w:color="auto" w:fill="auto"/>
            <w:noWrap/>
            <w:vAlign w:val="center"/>
            <w:hideMark/>
          </w:tcPr>
          <w:p w14:paraId="31379BB2"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630" w:type="dxa"/>
            <w:tcBorders>
              <w:top w:val="nil"/>
              <w:left w:val="single" w:sz="4" w:space="0" w:color="auto"/>
              <w:bottom w:val="nil"/>
              <w:right w:val="nil"/>
            </w:tcBorders>
            <w:shd w:val="clear" w:color="auto" w:fill="auto"/>
            <w:noWrap/>
            <w:vAlign w:val="center"/>
            <w:hideMark/>
          </w:tcPr>
          <w:p w14:paraId="3D5CD6B4"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w:t>
            </w:r>
          </w:p>
        </w:tc>
        <w:tc>
          <w:tcPr>
            <w:tcW w:w="900" w:type="dxa"/>
            <w:tcBorders>
              <w:top w:val="nil"/>
              <w:left w:val="nil"/>
              <w:bottom w:val="nil"/>
              <w:right w:val="nil"/>
            </w:tcBorders>
            <w:shd w:val="clear" w:color="auto" w:fill="auto"/>
            <w:vAlign w:val="center"/>
            <w:hideMark/>
          </w:tcPr>
          <w:p w14:paraId="2DA58578"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900" w:type="dxa"/>
            <w:tcBorders>
              <w:top w:val="nil"/>
              <w:left w:val="nil"/>
              <w:bottom w:val="nil"/>
              <w:right w:val="nil"/>
            </w:tcBorders>
            <w:shd w:val="clear" w:color="auto" w:fill="auto"/>
            <w:noWrap/>
            <w:vAlign w:val="center"/>
            <w:hideMark/>
          </w:tcPr>
          <w:p w14:paraId="41FE0A69"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00" w:type="dxa"/>
            <w:tcBorders>
              <w:top w:val="nil"/>
              <w:left w:val="nil"/>
              <w:bottom w:val="nil"/>
              <w:right w:val="single" w:sz="4" w:space="0" w:color="auto"/>
            </w:tcBorders>
            <w:shd w:val="clear" w:color="auto" w:fill="auto"/>
            <w:noWrap/>
            <w:vAlign w:val="center"/>
            <w:hideMark/>
          </w:tcPr>
          <w:p w14:paraId="49E2325D"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r>
      <w:tr w:rsidR="0066713C" w:rsidRPr="006E6D12" w14:paraId="4F1BCDD2" w14:textId="77777777" w:rsidTr="00D6704D">
        <w:trPr>
          <w:trHeight w:val="288"/>
        </w:trPr>
        <w:tc>
          <w:tcPr>
            <w:tcW w:w="2340" w:type="dxa"/>
            <w:tcBorders>
              <w:top w:val="nil"/>
              <w:left w:val="nil"/>
              <w:bottom w:val="nil"/>
              <w:right w:val="single" w:sz="4" w:space="0" w:color="auto"/>
            </w:tcBorders>
            <w:shd w:val="clear" w:color="auto" w:fill="auto"/>
            <w:vAlign w:val="center"/>
            <w:hideMark/>
          </w:tcPr>
          <w:p w14:paraId="3E2A87EF" w14:textId="77777777" w:rsidR="006E6D12" w:rsidRPr="006E6D12" w:rsidRDefault="006E6D12" w:rsidP="00E76ACB">
            <w:pPr>
              <w:spacing w:after="0" w:line="240" w:lineRule="auto"/>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Newark East</w:t>
            </w:r>
          </w:p>
        </w:tc>
        <w:tc>
          <w:tcPr>
            <w:tcW w:w="810" w:type="dxa"/>
            <w:tcBorders>
              <w:top w:val="nil"/>
              <w:left w:val="single" w:sz="4" w:space="0" w:color="auto"/>
              <w:bottom w:val="nil"/>
              <w:right w:val="nil"/>
            </w:tcBorders>
            <w:shd w:val="clear" w:color="auto" w:fill="auto"/>
            <w:noWrap/>
            <w:vAlign w:val="center"/>
            <w:hideMark/>
          </w:tcPr>
          <w:p w14:paraId="00ADB452"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14</w:t>
            </w:r>
          </w:p>
        </w:tc>
        <w:tc>
          <w:tcPr>
            <w:tcW w:w="900" w:type="dxa"/>
            <w:tcBorders>
              <w:top w:val="nil"/>
              <w:left w:val="nil"/>
              <w:bottom w:val="nil"/>
              <w:right w:val="nil"/>
            </w:tcBorders>
            <w:shd w:val="clear" w:color="auto" w:fill="auto"/>
            <w:noWrap/>
            <w:vAlign w:val="center"/>
            <w:hideMark/>
          </w:tcPr>
          <w:p w14:paraId="22EB4EC2"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12</w:t>
            </w:r>
          </w:p>
        </w:tc>
        <w:tc>
          <w:tcPr>
            <w:tcW w:w="990" w:type="dxa"/>
            <w:tcBorders>
              <w:top w:val="nil"/>
              <w:left w:val="nil"/>
              <w:bottom w:val="nil"/>
              <w:right w:val="single" w:sz="4" w:space="0" w:color="auto"/>
            </w:tcBorders>
            <w:shd w:val="clear" w:color="auto" w:fill="auto"/>
            <w:vAlign w:val="center"/>
            <w:hideMark/>
          </w:tcPr>
          <w:p w14:paraId="38393F52"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175</w:t>
            </w:r>
          </w:p>
        </w:tc>
        <w:tc>
          <w:tcPr>
            <w:tcW w:w="810" w:type="dxa"/>
            <w:tcBorders>
              <w:top w:val="nil"/>
              <w:left w:val="single" w:sz="4" w:space="0" w:color="auto"/>
              <w:bottom w:val="nil"/>
              <w:right w:val="nil"/>
            </w:tcBorders>
            <w:shd w:val="clear" w:color="auto" w:fill="auto"/>
            <w:noWrap/>
            <w:vAlign w:val="center"/>
            <w:hideMark/>
          </w:tcPr>
          <w:p w14:paraId="073EFFC7"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39</w:t>
            </w:r>
          </w:p>
        </w:tc>
        <w:tc>
          <w:tcPr>
            <w:tcW w:w="810" w:type="dxa"/>
            <w:tcBorders>
              <w:top w:val="nil"/>
              <w:left w:val="nil"/>
              <w:bottom w:val="nil"/>
              <w:right w:val="nil"/>
            </w:tcBorders>
            <w:shd w:val="clear" w:color="auto" w:fill="auto"/>
            <w:noWrap/>
            <w:vAlign w:val="center"/>
            <w:hideMark/>
          </w:tcPr>
          <w:p w14:paraId="16E71BF5"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32</w:t>
            </w:r>
          </w:p>
        </w:tc>
        <w:tc>
          <w:tcPr>
            <w:tcW w:w="630" w:type="dxa"/>
            <w:tcBorders>
              <w:top w:val="nil"/>
              <w:left w:val="nil"/>
              <w:bottom w:val="nil"/>
              <w:right w:val="nil"/>
            </w:tcBorders>
            <w:shd w:val="clear" w:color="auto" w:fill="auto"/>
            <w:noWrap/>
            <w:vAlign w:val="center"/>
            <w:hideMark/>
          </w:tcPr>
          <w:p w14:paraId="3B28555B"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3</w:t>
            </w:r>
          </w:p>
        </w:tc>
        <w:tc>
          <w:tcPr>
            <w:tcW w:w="810" w:type="dxa"/>
            <w:tcBorders>
              <w:top w:val="nil"/>
              <w:left w:val="nil"/>
              <w:bottom w:val="nil"/>
              <w:right w:val="nil"/>
            </w:tcBorders>
            <w:shd w:val="clear" w:color="auto" w:fill="auto"/>
            <w:vAlign w:val="center"/>
            <w:hideMark/>
          </w:tcPr>
          <w:p w14:paraId="155F4540"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720" w:type="dxa"/>
            <w:tcBorders>
              <w:top w:val="nil"/>
              <w:left w:val="nil"/>
              <w:bottom w:val="nil"/>
              <w:right w:val="nil"/>
            </w:tcBorders>
            <w:shd w:val="clear" w:color="auto" w:fill="auto"/>
            <w:noWrap/>
            <w:vAlign w:val="center"/>
            <w:hideMark/>
          </w:tcPr>
          <w:p w14:paraId="02F05CC7"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810" w:type="dxa"/>
            <w:tcBorders>
              <w:top w:val="nil"/>
              <w:left w:val="nil"/>
              <w:bottom w:val="nil"/>
              <w:right w:val="single" w:sz="4" w:space="0" w:color="auto"/>
            </w:tcBorders>
            <w:shd w:val="clear" w:color="auto" w:fill="auto"/>
            <w:noWrap/>
            <w:vAlign w:val="center"/>
            <w:hideMark/>
          </w:tcPr>
          <w:p w14:paraId="5A23FE6E"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4</w:t>
            </w:r>
          </w:p>
        </w:tc>
        <w:tc>
          <w:tcPr>
            <w:tcW w:w="630" w:type="dxa"/>
            <w:tcBorders>
              <w:top w:val="nil"/>
              <w:left w:val="single" w:sz="4" w:space="0" w:color="auto"/>
              <w:bottom w:val="nil"/>
              <w:right w:val="nil"/>
            </w:tcBorders>
            <w:shd w:val="clear" w:color="auto" w:fill="auto"/>
            <w:noWrap/>
            <w:vAlign w:val="center"/>
            <w:hideMark/>
          </w:tcPr>
          <w:p w14:paraId="31E4AE63"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28</w:t>
            </w:r>
          </w:p>
        </w:tc>
        <w:tc>
          <w:tcPr>
            <w:tcW w:w="900" w:type="dxa"/>
            <w:tcBorders>
              <w:top w:val="nil"/>
              <w:left w:val="nil"/>
              <w:bottom w:val="nil"/>
              <w:right w:val="nil"/>
            </w:tcBorders>
            <w:shd w:val="clear" w:color="auto" w:fill="auto"/>
            <w:vAlign w:val="center"/>
            <w:hideMark/>
          </w:tcPr>
          <w:p w14:paraId="2D02D013"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900" w:type="dxa"/>
            <w:tcBorders>
              <w:top w:val="nil"/>
              <w:left w:val="nil"/>
              <w:bottom w:val="nil"/>
              <w:right w:val="nil"/>
            </w:tcBorders>
            <w:shd w:val="clear" w:color="auto" w:fill="auto"/>
            <w:noWrap/>
            <w:vAlign w:val="center"/>
            <w:hideMark/>
          </w:tcPr>
          <w:p w14:paraId="5FF54703"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00" w:type="dxa"/>
            <w:tcBorders>
              <w:top w:val="nil"/>
              <w:left w:val="nil"/>
              <w:bottom w:val="nil"/>
              <w:right w:val="single" w:sz="4" w:space="0" w:color="auto"/>
            </w:tcBorders>
            <w:shd w:val="clear" w:color="auto" w:fill="auto"/>
            <w:noWrap/>
            <w:vAlign w:val="center"/>
            <w:hideMark/>
          </w:tcPr>
          <w:p w14:paraId="5FB21D52"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r w:rsidRPr="006E6D12">
              <w:rPr>
                <w:rFonts w:ascii="Times New Roman" w:eastAsia="Times New Roman" w:hAnsi="Times New Roman" w:cs="Times New Roman"/>
                <w:color w:val="000000"/>
                <w:sz w:val="20"/>
                <w:szCs w:val="20"/>
              </w:rPr>
              <w:t>4</w:t>
            </w:r>
          </w:p>
        </w:tc>
      </w:tr>
      <w:tr w:rsidR="00123B66" w:rsidRPr="006E6D12" w14:paraId="068DA97D" w14:textId="77777777" w:rsidTr="00D6704D">
        <w:trPr>
          <w:trHeight w:val="288"/>
        </w:trPr>
        <w:tc>
          <w:tcPr>
            <w:tcW w:w="2340" w:type="dxa"/>
            <w:tcBorders>
              <w:top w:val="nil"/>
              <w:left w:val="nil"/>
              <w:right w:val="single" w:sz="4" w:space="0" w:color="auto"/>
            </w:tcBorders>
            <w:shd w:val="clear" w:color="auto" w:fill="auto"/>
            <w:vAlign w:val="center"/>
            <w:hideMark/>
          </w:tcPr>
          <w:p w14:paraId="78B3D4DE" w14:textId="77777777" w:rsidR="006E6D12" w:rsidRPr="006E6D12" w:rsidRDefault="006E6D12" w:rsidP="00E76ACB">
            <w:pPr>
              <w:spacing w:after="0" w:line="240" w:lineRule="auto"/>
              <w:rPr>
                <w:rFonts w:ascii="Times New Roman" w:eastAsia="Times New Roman" w:hAnsi="Times New Roman" w:cs="Times New Roman"/>
                <w:color w:val="000000"/>
                <w:sz w:val="20"/>
                <w:szCs w:val="20"/>
              </w:rPr>
            </w:pPr>
            <w:proofErr w:type="spellStart"/>
            <w:r w:rsidRPr="006E6D12">
              <w:rPr>
                <w:rFonts w:ascii="Times New Roman" w:eastAsia="Times New Roman" w:hAnsi="Times New Roman" w:cs="Times New Roman"/>
                <w:color w:val="000000"/>
                <w:sz w:val="20"/>
                <w:szCs w:val="20"/>
              </w:rPr>
              <w:t>Leaman</w:t>
            </w:r>
            <w:proofErr w:type="spellEnd"/>
          </w:p>
        </w:tc>
        <w:tc>
          <w:tcPr>
            <w:tcW w:w="810" w:type="dxa"/>
            <w:tcBorders>
              <w:top w:val="nil"/>
              <w:left w:val="single" w:sz="4" w:space="0" w:color="auto"/>
              <w:right w:val="nil"/>
            </w:tcBorders>
            <w:shd w:val="clear" w:color="auto" w:fill="auto"/>
            <w:noWrap/>
            <w:vAlign w:val="center"/>
            <w:hideMark/>
          </w:tcPr>
          <w:p w14:paraId="25FA31DA" w14:textId="77777777" w:rsidR="006E6D12" w:rsidRPr="006E6D12" w:rsidRDefault="006E6D12" w:rsidP="006E6D12">
            <w:pPr>
              <w:spacing w:after="0" w:line="240" w:lineRule="auto"/>
              <w:jc w:val="center"/>
              <w:rPr>
                <w:rFonts w:ascii="Times New Roman" w:eastAsia="Times New Roman" w:hAnsi="Times New Roman" w:cs="Times New Roman"/>
                <w:color w:val="000000"/>
                <w:sz w:val="20"/>
                <w:szCs w:val="20"/>
              </w:rPr>
            </w:pPr>
          </w:p>
        </w:tc>
        <w:tc>
          <w:tcPr>
            <w:tcW w:w="900" w:type="dxa"/>
            <w:tcBorders>
              <w:top w:val="nil"/>
              <w:left w:val="nil"/>
              <w:right w:val="nil"/>
            </w:tcBorders>
            <w:shd w:val="clear" w:color="auto" w:fill="auto"/>
            <w:noWrap/>
            <w:vAlign w:val="center"/>
            <w:hideMark/>
          </w:tcPr>
          <w:p w14:paraId="0A572C93"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90" w:type="dxa"/>
            <w:tcBorders>
              <w:top w:val="nil"/>
              <w:left w:val="nil"/>
              <w:right w:val="single" w:sz="4" w:space="0" w:color="auto"/>
            </w:tcBorders>
            <w:shd w:val="clear" w:color="auto" w:fill="auto"/>
            <w:vAlign w:val="center"/>
            <w:hideMark/>
          </w:tcPr>
          <w:p w14:paraId="4D55B59B"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810" w:type="dxa"/>
            <w:tcBorders>
              <w:top w:val="nil"/>
              <w:left w:val="single" w:sz="4" w:space="0" w:color="auto"/>
              <w:right w:val="nil"/>
            </w:tcBorders>
            <w:shd w:val="clear" w:color="auto" w:fill="auto"/>
            <w:noWrap/>
            <w:vAlign w:val="center"/>
            <w:hideMark/>
          </w:tcPr>
          <w:p w14:paraId="6C24C99B"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810" w:type="dxa"/>
            <w:tcBorders>
              <w:top w:val="nil"/>
              <w:left w:val="nil"/>
              <w:right w:val="nil"/>
            </w:tcBorders>
            <w:shd w:val="clear" w:color="auto" w:fill="auto"/>
            <w:noWrap/>
            <w:vAlign w:val="center"/>
            <w:hideMark/>
          </w:tcPr>
          <w:p w14:paraId="5A573864"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630" w:type="dxa"/>
            <w:tcBorders>
              <w:top w:val="nil"/>
              <w:left w:val="nil"/>
              <w:right w:val="nil"/>
            </w:tcBorders>
            <w:shd w:val="clear" w:color="auto" w:fill="auto"/>
            <w:noWrap/>
            <w:vAlign w:val="center"/>
            <w:hideMark/>
          </w:tcPr>
          <w:p w14:paraId="5F1B428C"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810" w:type="dxa"/>
            <w:tcBorders>
              <w:top w:val="nil"/>
              <w:left w:val="nil"/>
              <w:right w:val="nil"/>
            </w:tcBorders>
            <w:shd w:val="clear" w:color="auto" w:fill="auto"/>
            <w:noWrap/>
            <w:vAlign w:val="center"/>
            <w:hideMark/>
          </w:tcPr>
          <w:p w14:paraId="33D4D61E"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720" w:type="dxa"/>
            <w:tcBorders>
              <w:top w:val="nil"/>
              <w:left w:val="nil"/>
              <w:right w:val="nil"/>
            </w:tcBorders>
            <w:shd w:val="clear" w:color="auto" w:fill="auto"/>
            <w:noWrap/>
            <w:vAlign w:val="center"/>
            <w:hideMark/>
          </w:tcPr>
          <w:p w14:paraId="07270DE6"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810" w:type="dxa"/>
            <w:tcBorders>
              <w:top w:val="nil"/>
              <w:left w:val="nil"/>
              <w:right w:val="single" w:sz="4" w:space="0" w:color="auto"/>
            </w:tcBorders>
            <w:shd w:val="clear" w:color="auto" w:fill="auto"/>
            <w:noWrap/>
            <w:vAlign w:val="center"/>
            <w:hideMark/>
          </w:tcPr>
          <w:p w14:paraId="004CF199"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630" w:type="dxa"/>
            <w:tcBorders>
              <w:top w:val="nil"/>
              <w:left w:val="single" w:sz="4" w:space="0" w:color="auto"/>
              <w:right w:val="nil"/>
            </w:tcBorders>
            <w:shd w:val="clear" w:color="auto" w:fill="auto"/>
            <w:noWrap/>
            <w:vAlign w:val="center"/>
            <w:hideMark/>
          </w:tcPr>
          <w:p w14:paraId="22DD212C"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00" w:type="dxa"/>
            <w:tcBorders>
              <w:top w:val="nil"/>
              <w:left w:val="nil"/>
              <w:right w:val="nil"/>
            </w:tcBorders>
            <w:shd w:val="clear" w:color="auto" w:fill="auto"/>
            <w:noWrap/>
            <w:vAlign w:val="center"/>
            <w:hideMark/>
          </w:tcPr>
          <w:p w14:paraId="184E5D5F"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00" w:type="dxa"/>
            <w:tcBorders>
              <w:top w:val="nil"/>
              <w:left w:val="nil"/>
              <w:right w:val="nil"/>
            </w:tcBorders>
            <w:shd w:val="clear" w:color="auto" w:fill="auto"/>
            <w:noWrap/>
            <w:vAlign w:val="center"/>
            <w:hideMark/>
          </w:tcPr>
          <w:p w14:paraId="1160B2D9"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c>
          <w:tcPr>
            <w:tcW w:w="900" w:type="dxa"/>
            <w:tcBorders>
              <w:top w:val="nil"/>
              <w:left w:val="nil"/>
              <w:right w:val="single" w:sz="4" w:space="0" w:color="auto"/>
            </w:tcBorders>
            <w:shd w:val="clear" w:color="auto" w:fill="auto"/>
            <w:noWrap/>
            <w:vAlign w:val="center"/>
            <w:hideMark/>
          </w:tcPr>
          <w:p w14:paraId="45B9DE30" w14:textId="77777777" w:rsidR="006E6D12" w:rsidRPr="006E6D12" w:rsidRDefault="006E6D12" w:rsidP="006E6D12">
            <w:pPr>
              <w:spacing w:after="0" w:line="240" w:lineRule="auto"/>
              <w:jc w:val="center"/>
              <w:rPr>
                <w:rFonts w:ascii="Times New Roman" w:eastAsia="Times New Roman" w:hAnsi="Times New Roman" w:cs="Times New Roman"/>
                <w:sz w:val="20"/>
                <w:szCs w:val="20"/>
              </w:rPr>
            </w:pPr>
          </w:p>
        </w:tc>
      </w:tr>
      <w:tr w:rsidR="0066713C" w:rsidRPr="006E6D12" w14:paraId="3F4422B6" w14:textId="77777777" w:rsidTr="00D6704D">
        <w:trPr>
          <w:trHeight w:val="288"/>
        </w:trPr>
        <w:tc>
          <w:tcPr>
            <w:tcW w:w="2340" w:type="dxa"/>
            <w:tcBorders>
              <w:top w:val="nil"/>
              <w:left w:val="nil"/>
              <w:bottom w:val="single" w:sz="4" w:space="0" w:color="auto"/>
              <w:right w:val="single" w:sz="4" w:space="0" w:color="auto"/>
            </w:tcBorders>
            <w:shd w:val="clear" w:color="000000" w:fill="FF0000"/>
            <w:vAlign w:val="center"/>
            <w:hideMark/>
          </w:tcPr>
          <w:p w14:paraId="03ABCFEB"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Total Tern</w:t>
            </w:r>
          </w:p>
        </w:tc>
        <w:tc>
          <w:tcPr>
            <w:tcW w:w="810" w:type="dxa"/>
            <w:tcBorders>
              <w:top w:val="nil"/>
              <w:left w:val="single" w:sz="4" w:space="0" w:color="auto"/>
              <w:bottom w:val="single" w:sz="4" w:space="0" w:color="auto"/>
              <w:right w:val="nil"/>
            </w:tcBorders>
            <w:shd w:val="clear" w:color="000000" w:fill="FF0000"/>
            <w:noWrap/>
            <w:vAlign w:val="center"/>
            <w:hideMark/>
          </w:tcPr>
          <w:p w14:paraId="715423FD"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37</w:t>
            </w:r>
          </w:p>
        </w:tc>
        <w:tc>
          <w:tcPr>
            <w:tcW w:w="900" w:type="dxa"/>
            <w:tcBorders>
              <w:top w:val="nil"/>
              <w:left w:val="nil"/>
              <w:bottom w:val="single" w:sz="4" w:space="0" w:color="auto"/>
              <w:right w:val="nil"/>
            </w:tcBorders>
            <w:shd w:val="clear" w:color="000000" w:fill="FF0000"/>
            <w:noWrap/>
            <w:vAlign w:val="center"/>
            <w:hideMark/>
          </w:tcPr>
          <w:p w14:paraId="43F594E6"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30</w:t>
            </w:r>
          </w:p>
        </w:tc>
        <w:tc>
          <w:tcPr>
            <w:tcW w:w="990" w:type="dxa"/>
            <w:tcBorders>
              <w:top w:val="nil"/>
              <w:left w:val="nil"/>
              <w:bottom w:val="single" w:sz="4" w:space="0" w:color="auto"/>
              <w:right w:val="single" w:sz="4" w:space="0" w:color="auto"/>
            </w:tcBorders>
            <w:shd w:val="clear" w:color="000000" w:fill="FF0000"/>
            <w:noWrap/>
            <w:vAlign w:val="center"/>
            <w:hideMark/>
          </w:tcPr>
          <w:p w14:paraId="3F5E1C4A"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459</w:t>
            </w:r>
          </w:p>
        </w:tc>
        <w:tc>
          <w:tcPr>
            <w:tcW w:w="810" w:type="dxa"/>
            <w:tcBorders>
              <w:top w:val="nil"/>
              <w:left w:val="single" w:sz="4" w:space="0" w:color="auto"/>
              <w:bottom w:val="single" w:sz="4" w:space="0" w:color="auto"/>
              <w:right w:val="nil"/>
            </w:tcBorders>
            <w:shd w:val="clear" w:color="000000" w:fill="FF0000"/>
            <w:noWrap/>
            <w:vAlign w:val="center"/>
            <w:hideMark/>
          </w:tcPr>
          <w:p w14:paraId="18700978"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101</w:t>
            </w:r>
          </w:p>
        </w:tc>
        <w:tc>
          <w:tcPr>
            <w:tcW w:w="810" w:type="dxa"/>
            <w:tcBorders>
              <w:top w:val="nil"/>
              <w:left w:val="nil"/>
              <w:bottom w:val="single" w:sz="4" w:space="0" w:color="auto"/>
              <w:right w:val="nil"/>
            </w:tcBorders>
            <w:shd w:val="clear" w:color="000000" w:fill="FF0000"/>
            <w:noWrap/>
            <w:vAlign w:val="center"/>
            <w:hideMark/>
          </w:tcPr>
          <w:p w14:paraId="1D27F81E"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79</w:t>
            </w:r>
          </w:p>
        </w:tc>
        <w:tc>
          <w:tcPr>
            <w:tcW w:w="630" w:type="dxa"/>
            <w:tcBorders>
              <w:top w:val="nil"/>
              <w:left w:val="nil"/>
              <w:bottom w:val="single" w:sz="4" w:space="0" w:color="auto"/>
              <w:right w:val="nil"/>
            </w:tcBorders>
            <w:shd w:val="clear" w:color="000000" w:fill="FF0000"/>
            <w:noWrap/>
            <w:vAlign w:val="center"/>
            <w:hideMark/>
          </w:tcPr>
          <w:p w14:paraId="2166613B"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13</w:t>
            </w:r>
          </w:p>
        </w:tc>
        <w:tc>
          <w:tcPr>
            <w:tcW w:w="810" w:type="dxa"/>
            <w:tcBorders>
              <w:top w:val="nil"/>
              <w:left w:val="nil"/>
              <w:bottom w:val="single" w:sz="4" w:space="0" w:color="auto"/>
              <w:right w:val="nil"/>
            </w:tcBorders>
            <w:shd w:val="clear" w:color="000000" w:fill="FF0000"/>
            <w:noWrap/>
            <w:vAlign w:val="center"/>
            <w:hideMark/>
          </w:tcPr>
          <w:p w14:paraId="6FACCF1A"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1</w:t>
            </w:r>
          </w:p>
        </w:tc>
        <w:tc>
          <w:tcPr>
            <w:tcW w:w="720" w:type="dxa"/>
            <w:tcBorders>
              <w:top w:val="nil"/>
              <w:left w:val="nil"/>
              <w:bottom w:val="single" w:sz="4" w:space="0" w:color="auto"/>
              <w:right w:val="nil"/>
            </w:tcBorders>
            <w:shd w:val="clear" w:color="000000" w:fill="FF0000"/>
            <w:noWrap/>
            <w:vAlign w:val="center"/>
            <w:hideMark/>
          </w:tcPr>
          <w:p w14:paraId="5391FAE6"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2</w:t>
            </w:r>
          </w:p>
        </w:tc>
        <w:tc>
          <w:tcPr>
            <w:tcW w:w="810" w:type="dxa"/>
            <w:tcBorders>
              <w:top w:val="nil"/>
              <w:left w:val="nil"/>
              <w:bottom w:val="single" w:sz="4" w:space="0" w:color="auto"/>
              <w:right w:val="single" w:sz="4" w:space="0" w:color="auto"/>
            </w:tcBorders>
            <w:shd w:val="clear" w:color="000000" w:fill="FF0000"/>
            <w:noWrap/>
            <w:vAlign w:val="center"/>
            <w:hideMark/>
          </w:tcPr>
          <w:p w14:paraId="22533D79"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6</w:t>
            </w:r>
          </w:p>
        </w:tc>
        <w:tc>
          <w:tcPr>
            <w:tcW w:w="630" w:type="dxa"/>
            <w:tcBorders>
              <w:top w:val="nil"/>
              <w:left w:val="single" w:sz="4" w:space="0" w:color="auto"/>
              <w:bottom w:val="single" w:sz="4" w:space="0" w:color="auto"/>
              <w:right w:val="nil"/>
            </w:tcBorders>
            <w:shd w:val="clear" w:color="000000" w:fill="FF0000"/>
            <w:noWrap/>
            <w:vAlign w:val="center"/>
            <w:hideMark/>
          </w:tcPr>
          <w:p w14:paraId="6E69FE5B"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72</w:t>
            </w:r>
          </w:p>
        </w:tc>
        <w:tc>
          <w:tcPr>
            <w:tcW w:w="900" w:type="dxa"/>
            <w:tcBorders>
              <w:top w:val="nil"/>
              <w:left w:val="nil"/>
              <w:bottom w:val="single" w:sz="4" w:space="0" w:color="auto"/>
              <w:right w:val="nil"/>
            </w:tcBorders>
            <w:shd w:val="clear" w:color="000000" w:fill="FF0000"/>
            <w:noWrap/>
            <w:vAlign w:val="center"/>
            <w:hideMark/>
          </w:tcPr>
          <w:p w14:paraId="734FDA1F"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0</w:t>
            </w:r>
          </w:p>
        </w:tc>
        <w:tc>
          <w:tcPr>
            <w:tcW w:w="900" w:type="dxa"/>
            <w:tcBorders>
              <w:top w:val="nil"/>
              <w:left w:val="nil"/>
              <w:bottom w:val="single" w:sz="4" w:space="0" w:color="auto"/>
              <w:right w:val="nil"/>
            </w:tcBorders>
            <w:shd w:val="clear" w:color="000000" w:fill="FF0000"/>
            <w:noWrap/>
            <w:vAlign w:val="center"/>
            <w:hideMark/>
          </w:tcPr>
          <w:p w14:paraId="596FDB36"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0</w:t>
            </w:r>
          </w:p>
        </w:tc>
        <w:tc>
          <w:tcPr>
            <w:tcW w:w="900" w:type="dxa"/>
            <w:tcBorders>
              <w:top w:val="nil"/>
              <w:left w:val="nil"/>
              <w:bottom w:val="single" w:sz="4" w:space="0" w:color="auto"/>
              <w:right w:val="single" w:sz="4" w:space="0" w:color="auto"/>
            </w:tcBorders>
            <w:shd w:val="clear" w:color="000000" w:fill="FF0000"/>
            <w:noWrap/>
            <w:vAlign w:val="center"/>
            <w:hideMark/>
          </w:tcPr>
          <w:p w14:paraId="33397B83"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7</w:t>
            </w:r>
          </w:p>
        </w:tc>
      </w:tr>
      <w:tr w:rsidR="00123B66" w:rsidRPr="006E6D12" w14:paraId="6FAE6CB5" w14:textId="77777777" w:rsidTr="00D6704D">
        <w:trPr>
          <w:trHeight w:val="288"/>
        </w:trPr>
        <w:tc>
          <w:tcPr>
            <w:tcW w:w="2340" w:type="dxa"/>
            <w:tcBorders>
              <w:top w:val="single" w:sz="4" w:space="0" w:color="auto"/>
              <w:left w:val="nil"/>
              <w:bottom w:val="single" w:sz="8" w:space="0" w:color="auto"/>
              <w:right w:val="single" w:sz="4" w:space="0" w:color="auto"/>
            </w:tcBorders>
            <w:shd w:val="clear" w:color="auto" w:fill="auto"/>
            <w:vAlign w:val="center"/>
            <w:hideMark/>
          </w:tcPr>
          <w:p w14:paraId="33F47CF4"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Overall Total</w:t>
            </w:r>
          </w:p>
        </w:tc>
        <w:tc>
          <w:tcPr>
            <w:tcW w:w="810" w:type="dxa"/>
            <w:tcBorders>
              <w:top w:val="single" w:sz="4" w:space="0" w:color="auto"/>
              <w:left w:val="single" w:sz="4" w:space="0" w:color="auto"/>
              <w:bottom w:val="single" w:sz="8" w:space="0" w:color="auto"/>
              <w:right w:val="nil"/>
            </w:tcBorders>
            <w:shd w:val="clear" w:color="auto" w:fill="auto"/>
            <w:noWrap/>
            <w:vAlign w:val="center"/>
            <w:hideMark/>
          </w:tcPr>
          <w:p w14:paraId="456A7881"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72</w:t>
            </w:r>
          </w:p>
        </w:tc>
        <w:tc>
          <w:tcPr>
            <w:tcW w:w="900" w:type="dxa"/>
            <w:tcBorders>
              <w:top w:val="single" w:sz="4" w:space="0" w:color="auto"/>
              <w:left w:val="nil"/>
              <w:bottom w:val="single" w:sz="8" w:space="0" w:color="auto"/>
              <w:right w:val="nil"/>
            </w:tcBorders>
            <w:shd w:val="clear" w:color="auto" w:fill="auto"/>
            <w:noWrap/>
            <w:vAlign w:val="center"/>
            <w:hideMark/>
          </w:tcPr>
          <w:p w14:paraId="209DBADE"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59</w:t>
            </w:r>
          </w:p>
        </w:tc>
        <w:tc>
          <w:tcPr>
            <w:tcW w:w="990" w:type="dxa"/>
            <w:tcBorders>
              <w:top w:val="single" w:sz="4" w:space="0" w:color="auto"/>
              <w:left w:val="nil"/>
              <w:bottom w:val="single" w:sz="8" w:space="0" w:color="auto"/>
              <w:right w:val="single" w:sz="4" w:space="0" w:color="auto"/>
            </w:tcBorders>
            <w:shd w:val="clear" w:color="auto" w:fill="auto"/>
            <w:noWrap/>
            <w:vAlign w:val="center"/>
            <w:hideMark/>
          </w:tcPr>
          <w:p w14:paraId="5E168D7F"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1,112</w:t>
            </w:r>
          </w:p>
        </w:tc>
        <w:tc>
          <w:tcPr>
            <w:tcW w:w="810" w:type="dxa"/>
            <w:tcBorders>
              <w:top w:val="single" w:sz="4" w:space="0" w:color="auto"/>
              <w:left w:val="single" w:sz="4" w:space="0" w:color="auto"/>
              <w:bottom w:val="single" w:sz="8" w:space="0" w:color="auto"/>
              <w:right w:val="nil"/>
            </w:tcBorders>
            <w:shd w:val="clear" w:color="auto" w:fill="auto"/>
            <w:noWrap/>
            <w:vAlign w:val="center"/>
            <w:hideMark/>
          </w:tcPr>
          <w:p w14:paraId="223F197B"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237</w:t>
            </w:r>
          </w:p>
        </w:tc>
        <w:tc>
          <w:tcPr>
            <w:tcW w:w="810" w:type="dxa"/>
            <w:tcBorders>
              <w:top w:val="single" w:sz="4" w:space="0" w:color="auto"/>
              <w:left w:val="nil"/>
              <w:bottom w:val="single" w:sz="8" w:space="0" w:color="auto"/>
              <w:right w:val="nil"/>
            </w:tcBorders>
            <w:shd w:val="clear" w:color="auto" w:fill="auto"/>
            <w:noWrap/>
            <w:vAlign w:val="center"/>
            <w:hideMark/>
          </w:tcPr>
          <w:p w14:paraId="69C13D14"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183</w:t>
            </w:r>
          </w:p>
        </w:tc>
        <w:tc>
          <w:tcPr>
            <w:tcW w:w="630" w:type="dxa"/>
            <w:tcBorders>
              <w:top w:val="single" w:sz="4" w:space="0" w:color="auto"/>
              <w:left w:val="nil"/>
              <w:bottom w:val="single" w:sz="8" w:space="0" w:color="auto"/>
              <w:right w:val="nil"/>
            </w:tcBorders>
            <w:shd w:val="clear" w:color="auto" w:fill="auto"/>
            <w:noWrap/>
            <w:vAlign w:val="center"/>
            <w:hideMark/>
          </w:tcPr>
          <w:p w14:paraId="3551075A"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30</w:t>
            </w:r>
          </w:p>
        </w:tc>
        <w:tc>
          <w:tcPr>
            <w:tcW w:w="810" w:type="dxa"/>
            <w:tcBorders>
              <w:top w:val="single" w:sz="4" w:space="0" w:color="auto"/>
              <w:left w:val="nil"/>
              <w:bottom w:val="single" w:sz="8" w:space="0" w:color="auto"/>
              <w:right w:val="nil"/>
            </w:tcBorders>
            <w:shd w:val="clear" w:color="auto" w:fill="auto"/>
            <w:noWrap/>
            <w:vAlign w:val="center"/>
            <w:hideMark/>
          </w:tcPr>
          <w:p w14:paraId="0093CE6F"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4</w:t>
            </w:r>
          </w:p>
        </w:tc>
        <w:tc>
          <w:tcPr>
            <w:tcW w:w="720" w:type="dxa"/>
            <w:tcBorders>
              <w:top w:val="single" w:sz="4" w:space="0" w:color="auto"/>
              <w:left w:val="nil"/>
              <w:bottom w:val="single" w:sz="8" w:space="0" w:color="auto"/>
              <w:right w:val="nil"/>
            </w:tcBorders>
            <w:shd w:val="clear" w:color="auto" w:fill="auto"/>
            <w:noWrap/>
            <w:vAlign w:val="center"/>
            <w:hideMark/>
          </w:tcPr>
          <w:p w14:paraId="4163176B"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2</w:t>
            </w:r>
          </w:p>
        </w:tc>
        <w:tc>
          <w:tcPr>
            <w:tcW w:w="810" w:type="dxa"/>
            <w:tcBorders>
              <w:top w:val="single" w:sz="4" w:space="0" w:color="auto"/>
              <w:left w:val="nil"/>
              <w:bottom w:val="single" w:sz="8" w:space="0" w:color="auto"/>
              <w:right w:val="single" w:sz="4" w:space="0" w:color="auto"/>
            </w:tcBorders>
            <w:shd w:val="clear" w:color="auto" w:fill="auto"/>
            <w:noWrap/>
            <w:vAlign w:val="center"/>
            <w:hideMark/>
          </w:tcPr>
          <w:p w14:paraId="11864C53"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18</w:t>
            </w:r>
          </w:p>
        </w:tc>
        <w:tc>
          <w:tcPr>
            <w:tcW w:w="630" w:type="dxa"/>
            <w:tcBorders>
              <w:top w:val="single" w:sz="4" w:space="0" w:color="auto"/>
              <w:left w:val="single" w:sz="4" w:space="0" w:color="auto"/>
              <w:bottom w:val="single" w:sz="8" w:space="0" w:color="auto"/>
              <w:right w:val="nil"/>
            </w:tcBorders>
            <w:shd w:val="clear" w:color="auto" w:fill="auto"/>
            <w:noWrap/>
            <w:vAlign w:val="center"/>
            <w:hideMark/>
          </w:tcPr>
          <w:p w14:paraId="682AD308"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169</w:t>
            </w:r>
          </w:p>
        </w:tc>
        <w:tc>
          <w:tcPr>
            <w:tcW w:w="900" w:type="dxa"/>
            <w:tcBorders>
              <w:top w:val="single" w:sz="4" w:space="0" w:color="auto"/>
              <w:left w:val="nil"/>
              <w:bottom w:val="single" w:sz="8" w:space="0" w:color="auto"/>
              <w:right w:val="nil"/>
            </w:tcBorders>
            <w:shd w:val="clear" w:color="auto" w:fill="auto"/>
            <w:noWrap/>
            <w:vAlign w:val="center"/>
            <w:hideMark/>
          </w:tcPr>
          <w:p w14:paraId="4DEED3AA"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0</w:t>
            </w:r>
          </w:p>
        </w:tc>
        <w:tc>
          <w:tcPr>
            <w:tcW w:w="900" w:type="dxa"/>
            <w:tcBorders>
              <w:top w:val="single" w:sz="4" w:space="0" w:color="auto"/>
              <w:left w:val="nil"/>
              <w:bottom w:val="single" w:sz="8" w:space="0" w:color="auto"/>
              <w:right w:val="nil"/>
            </w:tcBorders>
            <w:shd w:val="clear" w:color="auto" w:fill="auto"/>
            <w:noWrap/>
            <w:vAlign w:val="center"/>
            <w:hideMark/>
          </w:tcPr>
          <w:p w14:paraId="5E3B00F7"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2</w:t>
            </w:r>
          </w:p>
        </w:tc>
        <w:tc>
          <w:tcPr>
            <w:tcW w:w="900" w:type="dxa"/>
            <w:tcBorders>
              <w:top w:val="single" w:sz="4" w:space="0" w:color="auto"/>
              <w:left w:val="nil"/>
              <w:bottom w:val="single" w:sz="8" w:space="0" w:color="auto"/>
              <w:right w:val="single" w:sz="4" w:space="0" w:color="auto"/>
            </w:tcBorders>
            <w:shd w:val="clear" w:color="auto" w:fill="auto"/>
            <w:noWrap/>
            <w:vAlign w:val="center"/>
            <w:hideMark/>
          </w:tcPr>
          <w:p w14:paraId="18A0E644" w14:textId="77777777" w:rsidR="006E6D12" w:rsidRPr="006E6D12" w:rsidRDefault="006E6D12" w:rsidP="006E6D12">
            <w:pPr>
              <w:spacing w:after="0" w:line="240" w:lineRule="auto"/>
              <w:jc w:val="center"/>
              <w:rPr>
                <w:rFonts w:ascii="Times New Roman" w:eastAsia="Times New Roman" w:hAnsi="Times New Roman" w:cs="Times New Roman"/>
                <w:b/>
                <w:bCs/>
                <w:color w:val="000000"/>
                <w:sz w:val="20"/>
                <w:szCs w:val="20"/>
              </w:rPr>
            </w:pPr>
            <w:r w:rsidRPr="006E6D12">
              <w:rPr>
                <w:rFonts w:ascii="Times New Roman" w:eastAsia="Times New Roman" w:hAnsi="Times New Roman" w:cs="Times New Roman"/>
                <w:b/>
                <w:bCs/>
                <w:color w:val="000000"/>
                <w:sz w:val="20"/>
                <w:szCs w:val="20"/>
              </w:rPr>
              <w:t>12</w:t>
            </w:r>
          </w:p>
        </w:tc>
      </w:tr>
    </w:tbl>
    <w:p w14:paraId="64C95624" w14:textId="4BCA8171" w:rsidR="00D6704D" w:rsidRDefault="00D6704D" w:rsidP="00575F33">
      <w:pPr>
        <w:spacing w:after="0" w:line="240" w:lineRule="auto"/>
        <w:rPr>
          <w:rFonts w:ascii="Times New Roman" w:hAnsi="Times New Roman" w:cs="Times New Roman"/>
          <w:sz w:val="18"/>
          <w:szCs w:val="18"/>
        </w:rPr>
      </w:pPr>
      <w:r>
        <w:rPr>
          <w:rFonts w:ascii="Times New Roman" w:hAnsi="Times New Roman" w:cs="Times New Roman"/>
          <w:sz w:val="18"/>
          <w:szCs w:val="18"/>
          <w:vertAlign w:val="superscript"/>
        </w:rPr>
        <w:t>A</w:t>
      </w:r>
      <w:r w:rsidRPr="002855C4">
        <w:rPr>
          <w:rFonts w:ascii="Times New Roman" w:hAnsi="Times New Roman" w:cs="Times New Roman"/>
          <w:sz w:val="18"/>
          <w:szCs w:val="18"/>
          <w:vertAlign w:val="superscript"/>
        </w:rPr>
        <w:t xml:space="preserve"> </w:t>
      </w:r>
      <w:r>
        <w:rPr>
          <w:rFonts w:ascii="Times New Roman" w:hAnsi="Times New Roman" w:cs="Times New Roman"/>
          <w:sz w:val="18"/>
          <w:szCs w:val="18"/>
        </w:rPr>
        <w:t xml:space="preserve">One predated plover egg came from a successful nest.  </w:t>
      </w:r>
    </w:p>
    <w:p w14:paraId="313E6867" w14:textId="7D22A34E" w:rsidR="00691593" w:rsidRDefault="00D6704D" w:rsidP="00575F33">
      <w:pPr>
        <w:spacing w:after="0" w:line="240" w:lineRule="auto"/>
        <w:rPr>
          <w:rFonts w:ascii="Times New Roman" w:hAnsi="Times New Roman" w:cs="Times New Roman"/>
          <w:sz w:val="18"/>
          <w:szCs w:val="18"/>
        </w:rPr>
      </w:pPr>
      <w:r>
        <w:rPr>
          <w:rFonts w:ascii="Times New Roman" w:hAnsi="Times New Roman" w:cs="Times New Roman"/>
          <w:sz w:val="18"/>
          <w:szCs w:val="18"/>
          <w:vertAlign w:val="superscript"/>
        </w:rPr>
        <w:t>B</w:t>
      </w:r>
      <w:r w:rsidR="00B323A1" w:rsidRPr="002855C4">
        <w:rPr>
          <w:rFonts w:ascii="Times New Roman" w:hAnsi="Times New Roman" w:cs="Times New Roman"/>
          <w:sz w:val="18"/>
          <w:szCs w:val="18"/>
          <w:vertAlign w:val="superscript"/>
        </w:rPr>
        <w:t xml:space="preserve"> </w:t>
      </w:r>
      <w:r w:rsidR="008B1ED9">
        <w:rPr>
          <w:rFonts w:ascii="Times New Roman" w:hAnsi="Times New Roman" w:cs="Times New Roman"/>
          <w:sz w:val="18"/>
          <w:szCs w:val="18"/>
        </w:rPr>
        <w:t>Nine abandoned</w:t>
      </w:r>
      <w:r w:rsidR="008A51AA">
        <w:rPr>
          <w:rFonts w:ascii="Times New Roman" w:hAnsi="Times New Roman" w:cs="Times New Roman"/>
          <w:sz w:val="18"/>
          <w:szCs w:val="18"/>
        </w:rPr>
        <w:t xml:space="preserve"> plover</w:t>
      </w:r>
      <w:r w:rsidR="008B1ED9">
        <w:rPr>
          <w:rFonts w:ascii="Times New Roman" w:hAnsi="Times New Roman" w:cs="Times New Roman"/>
          <w:sz w:val="18"/>
          <w:szCs w:val="18"/>
        </w:rPr>
        <w:t xml:space="preserve"> eggs </w:t>
      </w:r>
      <w:r w:rsidR="008A51AA">
        <w:rPr>
          <w:rFonts w:ascii="Times New Roman" w:hAnsi="Times New Roman" w:cs="Times New Roman"/>
          <w:sz w:val="18"/>
          <w:szCs w:val="18"/>
        </w:rPr>
        <w:t xml:space="preserve">and four abandoned tern eggs </w:t>
      </w:r>
      <w:r w:rsidR="008B1ED9">
        <w:rPr>
          <w:rFonts w:ascii="Times New Roman" w:hAnsi="Times New Roman" w:cs="Times New Roman"/>
          <w:sz w:val="18"/>
          <w:szCs w:val="18"/>
        </w:rPr>
        <w:t>came from successful nests.</w:t>
      </w:r>
      <w:r w:rsidR="008A51AA">
        <w:rPr>
          <w:rFonts w:ascii="Times New Roman" w:hAnsi="Times New Roman" w:cs="Times New Roman"/>
          <w:sz w:val="18"/>
          <w:szCs w:val="18"/>
        </w:rPr>
        <w:t xml:space="preserve">  </w:t>
      </w:r>
    </w:p>
    <w:p w14:paraId="3FBA918E" w14:textId="56C0714F" w:rsidR="008B1ED9" w:rsidRDefault="00D6704D" w:rsidP="00575F33">
      <w:pPr>
        <w:spacing w:after="0" w:line="240" w:lineRule="auto"/>
        <w:rPr>
          <w:rFonts w:ascii="Times New Roman" w:hAnsi="Times New Roman" w:cs="Times New Roman"/>
          <w:sz w:val="18"/>
          <w:szCs w:val="18"/>
        </w:rPr>
      </w:pPr>
      <w:r>
        <w:rPr>
          <w:rFonts w:ascii="Times New Roman" w:hAnsi="Times New Roman" w:cs="Times New Roman"/>
          <w:sz w:val="18"/>
          <w:szCs w:val="18"/>
          <w:vertAlign w:val="superscript"/>
        </w:rPr>
        <w:t>C</w:t>
      </w:r>
      <w:r w:rsidR="008B1ED9" w:rsidRPr="002855C4">
        <w:rPr>
          <w:rFonts w:ascii="Times New Roman" w:hAnsi="Times New Roman" w:cs="Times New Roman"/>
          <w:sz w:val="18"/>
          <w:szCs w:val="18"/>
          <w:vertAlign w:val="superscript"/>
        </w:rPr>
        <w:t xml:space="preserve"> </w:t>
      </w:r>
      <w:r w:rsidR="008B1ED9" w:rsidRPr="002855C4">
        <w:rPr>
          <w:rFonts w:ascii="Times New Roman" w:hAnsi="Times New Roman" w:cs="Times New Roman"/>
          <w:sz w:val="18"/>
          <w:szCs w:val="18"/>
        </w:rPr>
        <w:t>Unknown if chicks successfully left the nest or suffered mortality before fledging because it was not documented on camera.</w:t>
      </w:r>
    </w:p>
    <w:p w14:paraId="3DF6110A" w14:textId="77777777" w:rsidR="00575F33" w:rsidRDefault="00575F33" w:rsidP="00870EB4">
      <w:pPr>
        <w:spacing w:after="0"/>
        <w:jc w:val="both"/>
        <w:rPr>
          <w:rFonts w:ascii="Times New Roman" w:hAnsi="Times New Roman" w:cs="Times New Roman"/>
          <w:b/>
          <w:bCs/>
        </w:rPr>
      </w:pPr>
    </w:p>
    <w:p w14:paraId="715D5BF0" w14:textId="3E92AA41" w:rsidR="008B7336" w:rsidRPr="00870EB4" w:rsidRDefault="00B4189C" w:rsidP="00870EB4">
      <w:pPr>
        <w:spacing w:after="0"/>
        <w:jc w:val="both"/>
        <w:rPr>
          <w:rFonts w:ascii="Times New Roman" w:hAnsi="Times New Roman" w:cs="Times New Roman"/>
        </w:rPr>
      </w:pPr>
      <w:r w:rsidRPr="00870EB4">
        <w:rPr>
          <w:rFonts w:ascii="Times New Roman" w:hAnsi="Times New Roman" w:cs="Times New Roman"/>
          <w:b/>
          <w:bCs/>
        </w:rPr>
        <w:lastRenderedPageBreak/>
        <w:t>Table 3</w:t>
      </w:r>
      <w:r w:rsidR="00FC4FB8" w:rsidRPr="00870EB4">
        <w:rPr>
          <w:rFonts w:ascii="Times New Roman" w:hAnsi="Times New Roman" w:cs="Times New Roman"/>
          <w:b/>
          <w:bCs/>
        </w:rPr>
        <w:t>5</w:t>
      </w:r>
      <w:r w:rsidR="00DD27A2" w:rsidRPr="00870EB4">
        <w:rPr>
          <w:rFonts w:ascii="Times New Roman" w:hAnsi="Times New Roman" w:cs="Times New Roman"/>
          <w:b/>
          <w:bCs/>
        </w:rPr>
        <w:t>.</w:t>
      </w:r>
      <w:r w:rsidRPr="00870EB4">
        <w:rPr>
          <w:rFonts w:ascii="Times New Roman" w:hAnsi="Times New Roman" w:cs="Times New Roman"/>
        </w:rPr>
        <w:t xml:space="preserve"> </w:t>
      </w:r>
      <w:r w:rsidR="00870EB4" w:rsidRPr="00870EB4">
        <w:rPr>
          <w:rFonts w:ascii="Times New Roman" w:hAnsi="Times New Roman" w:cs="Times New Roman"/>
        </w:rPr>
        <w:t>Summary of predation events on piping plover and least tern nests</w:t>
      </w:r>
      <w:r w:rsidR="003B0369" w:rsidRPr="00870EB4">
        <w:rPr>
          <w:rFonts w:ascii="Times New Roman" w:hAnsi="Times New Roman" w:cs="Times New Roman"/>
        </w:rPr>
        <w:t xml:space="preserve"> </w:t>
      </w:r>
      <w:r w:rsidR="00870EB4" w:rsidRPr="00870EB4">
        <w:rPr>
          <w:rFonts w:ascii="Times New Roman" w:hAnsi="Times New Roman" w:cs="Times New Roman"/>
        </w:rPr>
        <w:t>that were monitored by remote cameras during 2023 at six off-channel sand and water sites and one island (</w:t>
      </w:r>
      <w:proofErr w:type="spellStart"/>
      <w:r w:rsidR="00870EB4" w:rsidRPr="00870EB4">
        <w:rPr>
          <w:rFonts w:ascii="Times New Roman" w:hAnsi="Times New Roman" w:cs="Times New Roman"/>
        </w:rPr>
        <w:t>Dippel</w:t>
      </w:r>
      <w:proofErr w:type="spellEnd"/>
      <w:r w:rsidR="00870EB4" w:rsidRPr="00870EB4">
        <w:rPr>
          <w:rFonts w:ascii="Times New Roman" w:hAnsi="Times New Roman" w:cs="Times New Roman"/>
        </w:rPr>
        <w:t xml:space="preserve">) in the Platte River channel. </w:t>
      </w:r>
      <w:r w:rsidR="003B0369" w:rsidRPr="00870EB4">
        <w:rPr>
          <w:rFonts w:ascii="Times New Roman" w:hAnsi="Times New Roman" w:cs="Times New Roman"/>
        </w:rPr>
        <w:t xml:space="preserve"> </w:t>
      </w:r>
      <w:r w:rsidR="00870EB4">
        <w:rPr>
          <w:rFonts w:ascii="Times New Roman" w:hAnsi="Times New Roman" w:cs="Times New Roman"/>
        </w:rPr>
        <w:t xml:space="preserve">Provided for each predated nest are the: predator species, nest status when predation occurred, development stage of the nest when predation occurred, number of predated eggs or chicks, and estimated day of incubation when the predation occurred.  </w:t>
      </w:r>
      <w:r w:rsidR="003B0369" w:rsidRPr="00870EB4">
        <w:rPr>
          <w:rFonts w:ascii="Times New Roman" w:hAnsi="Times New Roman" w:cs="Times New Roman"/>
        </w:rPr>
        <w:t>Percent incubation completed was calculated based on an assumed 28-day incubation period for piping plovers and 21-day incubation period for least terns.</w:t>
      </w:r>
      <w:r w:rsidR="00512440">
        <w:rPr>
          <w:rFonts w:ascii="Times New Roman" w:hAnsi="Times New Roman" w:cs="Times New Roman"/>
        </w:rPr>
        <w:t xml:space="preserve">  Tern nest ID O-DS-0</w:t>
      </w:r>
      <w:r w:rsidR="00023368">
        <w:rPr>
          <w:rFonts w:ascii="Times New Roman" w:hAnsi="Times New Roman" w:cs="Times New Roman"/>
        </w:rPr>
        <w:t>9</w:t>
      </w:r>
      <w:r w:rsidR="00512440">
        <w:rPr>
          <w:rFonts w:ascii="Times New Roman" w:hAnsi="Times New Roman" w:cs="Times New Roman"/>
        </w:rPr>
        <w:t>-23 was not monitored by a camera</w:t>
      </w:r>
      <w:r w:rsidR="003C637F">
        <w:rPr>
          <w:rFonts w:ascii="Times New Roman" w:hAnsi="Times New Roman" w:cs="Times New Roman"/>
        </w:rPr>
        <w:t xml:space="preserve"> and is not listed below, although it was assumed it depredated by a great horned owl near the end of the incubation period.</w:t>
      </w:r>
    </w:p>
    <w:tbl>
      <w:tblPr>
        <w:tblW w:w="12960" w:type="dxa"/>
        <w:tblLook w:val="04A0" w:firstRow="1" w:lastRow="0" w:firstColumn="1" w:lastColumn="0" w:noHBand="0" w:noVBand="1"/>
      </w:tblPr>
      <w:tblGrid>
        <w:gridCol w:w="1972"/>
        <w:gridCol w:w="995"/>
        <w:gridCol w:w="1542"/>
        <w:gridCol w:w="1791"/>
        <w:gridCol w:w="1346"/>
        <w:gridCol w:w="1624"/>
        <w:gridCol w:w="1170"/>
        <w:gridCol w:w="1249"/>
        <w:gridCol w:w="1271"/>
      </w:tblGrid>
      <w:tr w:rsidR="00F045CF" w:rsidRPr="00035CA5" w14:paraId="77939ADE" w14:textId="77777777" w:rsidTr="0042490F">
        <w:trPr>
          <w:trHeight w:val="1094"/>
        </w:trPr>
        <w:tc>
          <w:tcPr>
            <w:tcW w:w="1972" w:type="dxa"/>
            <w:tcBorders>
              <w:top w:val="single" w:sz="8" w:space="0" w:color="auto"/>
              <w:left w:val="nil"/>
              <w:bottom w:val="single" w:sz="8" w:space="0" w:color="auto"/>
              <w:right w:val="nil"/>
            </w:tcBorders>
            <w:shd w:val="clear" w:color="auto" w:fill="auto"/>
            <w:noWrap/>
            <w:vAlign w:val="center"/>
            <w:hideMark/>
          </w:tcPr>
          <w:p w14:paraId="78FE6E00" w14:textId="53B828EF" w:rsidR="00035CA5" w:rsidRPr="00035CA5" w:rsidRDefault="004D4723" w:rsidP="00035CA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N</w:t>
            </w:r>
            <w:r w:rsidR="00035CA5" w:rsidRPr="00035CA5">
              <w:rPr>
                <w:rFonts w:ascii="Times New Roman" w:eastAsia="Times New Roman" w:hAnsi="Times New Roman" w:cs="Times New Roman"/>
                <w:b/>
                <w:bCs/>
                <w:color w:val="000000"/>
              </w:rPr>
              <w:t>esting Site</w:t>
            </w:r>
          </w:p>
        </w:tc>
        <w:tc>
          <w:tcPr>
            <w:tcW w:w="995" w:type="dxa"/>
            <w:tcBorders>
              <w:top w:val="single" w:sz="8" w:space="0" w:color="auto"/>
              <w:left w:val="nil"/>
              <w:bottom w:val="single" w:sz="8" w:space="0" w:color="auto"/>
              <w:right w:val="nil"/>
            </w:tcBorders>
            <w:shd w:val="clear" w:color="auto" w:fill="auto"/>
            <w:noWrap/>
            <w:vAlign w:val="center"/>
            <w:hideMark/>
          </w:tcPr>
          <w:p w14:paraId="53CF009E" w14:textId="7555AE83" w:rsidR="00035CA5" w:rsidRPr="00035CA5" w:rsidRDefault="00F045CF" w:rsidP="00035CA5">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Target </w:t>
            </w:r>
            <w:r w:rsidR="00035CA5" w:rsidRPr="00035CA5">
              <w:rPr>
                <w:rFonts w:ascii="Times New Roman" w:eastAsia="Times New Roman" w:hAnsi="Times New Roman" w:cs="Times New Roman"/>
                <w:b/>
                <w:bCs/>
                <w:color w:val="000000"/>
              </w:rPr>
              <w:t>Species</w:t>
            </w:r>
          </w:p>
        </w:tc>
        <w:tc>
          <w:tcPr>
            <w:tcW w:w="1542" w:type="dxa"/>
            <w:tcBorders>
              <w:top w:val="single" w:sz="8" w:space="0" w:color="auto"/>
              <w:left w:val="nil"/>
              <w:bottom w:val="single" w:sz="8" w:space="0" w:color="auto"/>
              <w:right w:val="nil"/>
            </w:tcBorders>
            <w:shd w:val="clear" w:color="auto" w:fill="auto"/>
            <w:noWrap/>
            <w:vAlign w:val="center"/>
            <w:hideMark/>
          </w:tcPr>
          <w:p w14:paraId="475788BC" w14:textId="77777777" w:rsidR="00035CA5" w:rsidRPr="00035CA5" w:rsidRDefault="00035CA5" w:rsidP="00035CA5">
            <w:pPr>
              <w:spacing w:after="0" w:line="240" w:lineRule="auto"/>
              <w:jc w:val="center"/>
              <w:rPr>
                <w:rFonts w:ascii="Times New Roman" w:eastAsia="Times New Roman" w:hAnsi="Times New Roman" w:cs="Times New Roman"/>
                <w:b/>
                <w:bCs/>
                <w:color w:val="000000"/>
              </w:rPr>
            </w:pPr>
            <w:r w:rsidRPr="00035CA5">
              <w:rPr>
                <w:rFonts w:ascii="Times New Roman" w:eastAsia="Times New Roman" w:hAnsi="Times New Roman" w:cs="Times New Roman"/>
                <w:b/>
                <w:bCs/>
                <w:color w:val="000000"/>
              </w:rPr>
              <w:t>Nest ID</w:t>
            </w:r>
          </w:p>
        </w:tc>
        <w:tc>
          <w:tcPr>
            <w:tcW w:w="1791" w:type="dxa"/>
            <w:tcBorders>
              <w:top w:val="single" w:sz="8" w:space="0" w:color="auto"/>
              <w:left w:val="nil"/>
              <w:bottom w:val="single" w:sz="8" w:space="0" w:color="auto"/>
              <w:right w:val="nil"/>
            </w:tcBorders>
            <w:shd w:val="clear" w:color="auto" w:fill="auto"/>
            <w:vAlign w:val="center"/>
            <w:hideMark/>
          </w:tcPr>
          <w:p w14:paraId="04257E40" w14:textId="77777777" w:rsidR="00035CA5" w:rsidRPr="00035CA5" w:rsidRDefault="00035CA5" w:rsidP="00035CA5">
            <w:pPr>
              <w:spacing w:after="0" w:line="240" w:lineRule="auto"/>
              <w:jc w:val="center"/>
              <w:rPr>
                <w:rFonts w:ascii="Times New Roman" w:eastAsia="Times New Roman" w:hAnsi="Times New Roman" w:cs="Times New Roman"/>
                <w:b/>
                <w:bCs/>
                <w:color w:val="000000"/>
              </w:rPr>
            </w:pPr>
            <w:r w:rsidRPr="00035CA5">
              <w:rPr>
                <w:rFonts w:ascii="Times New Roman" w:eastAsia="Times New Roman" w:hAnsi="Times New Roman" w:cs="Times New Roman"/>
                <w:b/>
                <w:bCs/>
                <w:color w:val="000000"/>
              </w:rPr>
              <w:t>Predator Species</w:t>
            </w:r>
          </w:p>
        </w:tc>
        <w:tc>
          <w:tcPr>
            <w:tcW w:w="1346" w:type="dxa"/>
            <w:tcBorders>
              <w:top w:val="single" w:sz="8" w:space="0" w:color="auto"/>
              <w:left w:val="nil"/>
              <w:bottom w:val="single" w:sz="8" w:space="0" w:color="auto"/>
              <w:right w:val="nil"/>
            </w:tcBorders>
            <w:shd w:val="clear" w:color="auto" w:fill="auto"/>
            <w:vAlign w:val="center"/>
            <w:hideMark/>
          </w:tcPr>
          <w:p w14:paraId="2D690A95" w14:textId="77777777" w:rsidR="00035CA5" w:rsidRPr="00035CA5" w:rsidRDefault="00035CA5" w:rsidP="00035CA5">
            <w:pPr>
              <w:spacing w:after="0" w:line="240" w:lineRule="auto"/>
              <w:jc w:val="center"/>
              <w:rPr>
                <w:rFonts w:ascii="Times New Roman" w:eastAsia="Times New Roman" w:hAnsi="Times New Roman" w:cs="Times New Roman"/>
                <w:b/>
                <w:bCs/>
                <w:color w:val="000000"/>
              </w:rPr>
            </w:pPr>
            <w:r w:rsidRPr="00035CA5">
              <w:rPr>
                <w:rFonts w:ascii="Times New Roman" w:eastAsia="Times New Roman" w:hAnsi="Times New Roman" w:cs="Times New Roman"/>
                <w:b/>
                <w:bCs/>
                <w:color w:val="000000"/>
              </w:rPr>
              <w:t>Nest Status When Predated</w:t>
            </w:r>
          </w:p>
        </w:tc>
        <w:tc>
          <w:tcPr>
            <w:tcW w:w="1624" w:type="dxa"/>
            <w:tcBorders>
              <w:top w:val="single" w:sz="8" w:space="0" w:color="auto"/>
              <w:left w:val="nil"/>
              <w:bottom w:val="single" w:sz="8" w:space="0" w:color="auto"/>
              <w:right w:val="nil"/>
            </w:tcBorders>
            <w:shd w:val="clear" w:color="auto" w:fill="auto"/>
            <w:vAlign w:val="center"/>
            <w:hideMark/>
          </w:tcPr>
          <w:p w14:paraId="31C7CBD9" w14:textId="77777777" w:rsidR="00035CA5" w:rsidRPr="00035CA5" w:rsidRDefault="00035CA5" w:rsidP="00035CA5">
            <w:pPr>
              <w:spacing w:after="0" w:line="240" w:lineRule="auto"/>
              <w:jc w:val="center"/>
              <w:rPr>
                <w:rFonts w:ascii="Times New Roman" w:eastAsia="Times New Roman" w:hAnsi="Times New Roman" w:cs="Times New Roman"/>
                <w:b/>
                <w:bCs/>
                <w:color w:val="000000"/>
              </w:rPr>
            </w:pPr>
            <w:r w:rsidRPr="00035CA5">
              <w:rPr>
                <w:rFonts w:ascii="Times New Roman" w:eastAsia="Times New Roman" w:hAnsi="Times New Roman" w:cs="Times New Roman"/>
                <w:b/>
                <w:bCs/>
                <w:color w:val="000000"/>
              </w:rPr>
              <w:t>Developmental Stage when Predation Occurred</w:t>
            </w:r>
          </w:p>
        </w:tc>
        <w:tc>
          <w:tcPr>
            <w:tcW w:w="1170" w:type="dxa"/>
            <w:tcBorders>
              <w:top w:val="single" w:sz="8" w:space="0" w:color="auto"/>
              <w:left w:val="nil"/>
              <w:bottom w:val="single" w:sz="8" w:space="0" w:color="auto"/>
              <w:right w:val="nil"/>
            </w:tcBorders>
            <w:shd w:val="clear" w:color="auto" w:fill="auto"/>
            <w:vAlign w:val="center"/>
            <w:hideMark/>
          </w:tcPr>
          <w:p w14:paraId="58E415E1" w14:textId="77777777" w:rsidR="00035CA5" w:rsidRPr="00035CA5" w:rsidRDefault="00035CA5" w:rsidP="00035CA5">
            <w:pPr>
              <w:spacing w:after="0" w:line="240" w:lineRule="auto"/>
              <w:jc w:val="center"/>
              <w:rPr>
                <w:rFonts w:ascii="Times New Roman" w:eastAsia="Times New Roman" w:hAnsi="Times New Roman" w:cs="Times New Roman"/>
                <w:b/>
                <w:bCs/>
                <w:color w:val="000000"/>
              </w:rPr>
            </w:pPr>
            <w:r w:rsidRPr="00035CA5">
              <w:rPr>
                <w:rFonts w:ascii="Times New Roman" w:eastAsia="Times New Roman" w:hAnsi="Times New Roman" w:cs="Times New Roman"/>
                <w:b/>
                <w:bCs/>
                <w:color w:val="000000"/>
              </w:rPr>
              <w:t>No. of Predated Eggs (Chicks)</w:t>
            </w:r>
          </w:p>
        </w:tc>
        <w:tc>
          <w:tcPr>
            <w:tcW w:w="1249" w:type="dxa"/>
            <w:tcBorders>
              <w:top w:val="single" w:sz="8" w:space="0" w:color="auto"/>
              <w:left w:val="nil"/>
              <w:bottom w:val="single" w:sz="8" w:space="0" w:color="auto"/>
              <w:right w:val="nil"/>
            </w:tcBorders>
            <w:shd w:val="clear" w:color="auto" w:fill="auto"/>
            <w:vAlign w:val="center"/>
            <w:hideMark/>
          </w:tcPr>
          <w:p w14:paraId="41282E9B" w14:textId="77777777" w:rsidR="00035CA5" w:rsidRPr="00035CA5" w:rsidRDefault="00035CA5" w:rsidP="00035CA5">
            <w:pPr>
              <w:spacing w:after="0" w:line="240" w:lineRule="auto"/>
              <w:jc w:val="center"/>
              <w:rPr>
                <w:rFonts w:ascii="Times New Roman" w:eastAsia="Times New Roman" w:hAnsi="Times New Roman" w:cs="Times New Roman"/>
                <w:b/>
                <w:bCs/>
                <w:color w:val="000000"/>
              </w:rPr>
            </w:pPr>
            <w:r w:rsidRPr="00035CA5">
              <w:rPr>
                <w:rFonts w:ascii="Times New Roman" w:eastAsia="Times New Roman" w:hAnsi="Times New Roman" w:cs="Times New Roman"/>
                <w:b/>
                <w:bCs/>
                <w:color w:val="000000"/>
              </w:rPr>
              <w:t>Incubation Day when Predation Occurred</w:t>
            </w:r>
          </w:p>
        </w:tc>
        <w:tc>
          <w:tcPr>
            <w:tcW w:w="1271" w:type="dxa"/>
            <w:tcBorders>
              <w:top w:val="single" w:sz="8" w:space="0" w:color="auto"/>
              <w:left w:val="nil"/>
              <w:bottom w:val="single" w:sz="8" w:space="0" w:color="auto"/>
              <w:right w:val="nil"/>
            </w:tcBorders>
            <w:shd w:val="clear" w:color="auto" w:fill="auto"/>
            <w:vAlign w:val="center"/>
            <w:hideMark/>
          </w:tcPr>
          <w:p w14:paraId="3D90D04B" w14:textId="77777777" w:rsidR="00035CA5" w:rsidRPr="00035CA5" w:rsidRDefault="00035CA5" w:rsidP="00035CA5">
            <w:pPr>
              <w:spacing w:after="0" w:line="240" w:lineRule="auto"/>
              <w:jc w:val="center"/>
              <w:rPr>
                <w:rFonts w:ascii="Times New Roman" w:eastAsia="Times New Roman" w:hAnsi="Times New Roman" w:cs="Times New Roman"/>
                <w:b/>
                <w:bCs/>
                <w:color w:val="000000"/>
              </w:rPr>
            </w:pPr>
            <w:r w:rsidRPr="00035CA5">
              <w:rPr>
                <w:rFonts w:ascii="Times New Roman" w:eastAsia="Times New Roman" w:hAnsi="Times New Roman" w:cs="Times New Roman"/>
                <w:b/>
                <w:bCs/>
                <w:color w:val="000000"/>
              </w:rPr>
              <w:t xml:space="preserve">Percent Incubation Completed  </w:t>
            </w:r>
          </w:p>
        </w:tc>
      </w:tr>
      <w:tr w:rsidR="0042490F" w:rsidRPr="00035CA5" w14:paraId="6C979B94" w14:textId="77777777" w:rsidTr="0042490F">
        <w:trPr>
          <w:trHeight w:val="576"/>
        </w:trPr>
        <w:tc>
          <w:tcPr>
            <w:tcW w:w="1972" w:type="dxa"/>
            <w:tcBorders>
              <w:top w:val="single" w:sz="8" w:space="0" w:color="auto"/>
              <w:left w:val="nil"/>
              <w:bottom w:val="nil"/>
              <w:right w:val="nil"/>
            </w:tcBorders>
            <w:shd w:val="clear" w:color="auto" w:fill="auto"/>
            <w:noWrap/>
            <w:vAlign w:val="center"/>
            <w:hideMark/>
          </w:tcPr>
          <w:p w14:paraId="74A93DBE" w14:textId="77777777" w:rsidR="00035CA5" w:rsidRPr="00035CA5" w:rsidRDefault="00035CA5" w:rsidP="00035CA5">
            <w:pPr>
              <w:spacing w:after="0" w:line="240" w:lineRule="auto"/>
              <w:rPr>
                <w:rFonts w:ascii="Times New Roman" w:eastAsia="Times New Roman" w:hAnsi="Times New Roman" w:cs="Times New Roman"/>
                <w:color w:val="000000"/>
              </w:rPr>
            </w:pPr>
            <w:r w:rsidRPr="00035CA5">
              <w:rPr>
                <w:rFonts w:ascii="Times New Roman" w:eastAsia="Times New Roman" w:hAnsi="Times New Roman" w:cs="Times New Roman"/>
                <w:color w:val="000000"/>
              </w:rPr>
              <w:t>Dyer</w:t>
            </w:r>
          </w:p>
        </w:tc>
        <w:tc>
          <w:tcPr>
            <w:tcW w:w="995" w:type="dxa"/>
            <w:tcBorders>
              <w:top w:val="single" w:sz="8" w:space="0" w:color="auto"/>
              <w:left w:val="nil"/>
              <w:bottom w:val="nil"/>
              <w:right w:val="nil"/>
            </w:tcBorders>
            <w:shd w:val="clear" w:color="auto" w:fill="auto"/>
            <w:noWrap/>
            <w:vAlign w:val="center"/>
            <w:hideMark/>
          </w:tcPr>
          <w:p w14:paraId="1BB28F0C" w14:textId="77777777" w:rsidR="00035CA5" w:rsidRPr="00035CA5" w:rsidRDefault="00035CA5" w:rsidP="00035CA5">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Plover</w:t>
            </w:r>
          </w:p>
        </w:tc>
        <w:tc>
          <w:tcPr>
            <w:tcW w:w="1542" w:type="dxa"/>
            <w:tcBorders>
              <w:top w:val="single" w:sz="8" w:space="0" w:color="auto"/>
              <w:left w:val="nil"/>
              <w:bottom w:val="nil"/>
              <w:right w:val="nil"/>
            </w:tcBorders>
            <w:shd w:val="clear" w:color="auto" w:fill="auto"/>
            <w:noWrap/>
            <w:vAlign w:val="center"/>
            <w:hideMark/>
          </w:tcPr>
          <w:p w14:paraId="2C267DED" w14:textId="77777777" w:rsidR="00035CA5" w:rsidRPr="00035CA5" w:rsidRDefault="00035CA5" w:rsidP="00035CA5">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O-DS-06-23</w:t>
            </w:r>
          </w:p>
        </w:tc>
        <w:tc>
          <w:tcPr>
            <w:tcW w:w="1791" w:type="dxa"/>
            <w:tcBorders>
              <w:top w:val="single" w:sz="8" w:space="0" w:color="auto"/>
              <w:left w:val="nil"/>
              <w:bottom w:val="nil"/>
              <w:right w:val="nil"/>
            </w:tcBorders>
            <w:shd w:val="clear" w:color="auto" w:fill="auto"/>
            <w:noWrap/>
            <w:vAlign w:val="center"/>
            <w:hideMark/>
          </w:tcPr>
          <w:p w14:paraId="5BB9BA46" w14:textId="77777777" w:rsidR="00035CA5" w:rsidRPr="00035CA5" w:rsidRDefault="00035CA5" w:rsidP="00035CA5">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Great horned owl</w:t>
            </w:r>
          </w:p>
        </w:tc>
        <w:tc>
          <w:tcPr>
            <w:tcW w:w="1346" w:type="dxa"/>
            <w:tcBorders>
              <w:top w:val="single" w:sz="8" w:space="0" w:color="auto"/>
              <w:left w:val="nil"/>
              <w:bottom w:val="nil"/>
              <w:right w:val="nil"/>
            </w:tcBorders>
            <w:shd w:val="clear" w:color="auto" w:fill="auto"/>
            <w:noWrap/>
            <w:vAlign w:val="center"/>
            <w:hideMark/>
          </w:tcPr>
          <w:p w14:paraId="7F2BECB6" w14:textId="77777777" w:rsidR="00035CA5" w:rsidRPr="00035CA5" w:rsidRDefault="00035CA5" w:rsidP="00035CA5">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Successful</w:t>
            </w:r>
          </w:p>
        </w:tc>
        <w:tc>
          <w:tcPr>
            <w:tcW w:w="1624" w:type="dxa"/>
            <w:tcBorders>
              <w:top w:val="single" w:sz="8" w:space="0" w:color="auto"/>
              <w:left w:val="nil"/>
              <w:bottom w:val="nil"/>
              <w:right w:val="nil"/>
            </w:tcBorders>
            <w:shd w:val="clear" w:color="auto" w:fill="auto"/>
            <w:noWrap/>
            <w:vAlign w:val="center"/>
            <w:hideMark/>
          </w:tcPr>
          <w:p w14:paraId="532507CA" w14:textId="77777777" w:rsidR="00035CA5" w:rsidRPr="00035CA5" w:rsidRDefault="00035CA5" w:rsidP="00035CA5">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Eggs</w:t>
            </w:r>
          </w:p>
        </w:tc>
        <w:tc>
          <w:tcPr>
            <w:tcW w:w="1170" w:type="dxa"/>
            <w:tcBorders>
              <w:top w:val="single" w:sz="8" w:space="0" w:color="auto"/>
              <w:left w:val="nil"/>
              <w:bottom w:val="nil"/>
              <w:right w:val="nil"/>
            </w:tcBorders>
            <w:shd w:val="clear" w:color="auto" w:fill="auto"/>
            <w:noWrap/>
            <w:vAlign w:val="center"/>
            <w:hideMark/>
          </w:tcPr>
          <w:p w14:paraId="4EA8AC05" w14:textId="77777777" w:rsidR="00035CA5" w:rsidRPr="00035CA5" w:rsidRDefault="00035CA5" w:rsidP="00035CA5">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1</w:t>
            </w:r>
          </w:p>
        </w:tc>
        <w:tc>
          <w:tcPr>
            <w:tcW w:w="1249" w:type="dxa"/>
            <w:tcBorders>
              <w:top w:val="single" w:sz="8" w:space="0" w:color="auto"/>
              <w:left w:val="nil"/>
              <w:bottom w:val="nil"/>
              <w:right w:val="nil"/>
            </w:tcBorders>
            <w:shd w:val="clear" w:color="auto" w:fill="auto"/>
            <w:noWrap/>
            <w:vAlign w:val="center"/>
            <w:hideMark/>
          </w:tcPr>
          <w:p w14:paraId="37DC1B47" w14:textId="77777777" w:rsidR="00035CA5" w:rsidRPr="00035CA5" w:rsidRDefault="00035CA5" w:rsidP="00035CA5">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30</w:t>
            </w:r>
          </w:p>
        </w:tc>
        <w:tc>
          <w:tcPr>
            <w:tcW w:w="1271" w:type="dxa"/>
            <w:tcBorders>
              <w:top w:val="single" w:sz="8" w:space="0" w:color="auto"/>
              <w:left w:val="nil"/>
              <w:bottom w:val="nil"/>
              <w:right w:val="nil"/>
            </w:tcBorders>
            <w:shd w:val="clear" w:color="auto" w:fill="auto"/>
            <w:noWrap/>
            <w:vAlign w:val="center"/>
            <w:hideMark/>
          </w:tcPr>
          <w:p w14:paraId="120F3602" w14:textId="77777777" w:rsidR="00035CA5" w:rsidRPr="00035CA5" w:rsidRDefault="00035CA5" w:rsidP="00035CA5">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100%</w:t>
            </w:r>
          </w:p>
        </w:tc>
      </w:tr>
      <w:tr w:rsidR="0042490F" w:rsidRPr="00035CA5" w14:paraId="7BD88106" w14:textId="77777777" w:rsidTr="0042490F">
        <w:trPr>
          <w:trHeight w:val="576"/>
        </w:trPr>
        <w:tc>
          <w:tcPr>
            <w:tcW w:w="1972" w:type="dxa"/>
            <w:tcBorders>
              <w:top w:val="nil"/>
              <w:left w:val="nil"/>
              <w:bottom w:val="nil"/>
              <w:right w:val="nil"/>
            </w:tcBorders>
            <w:shd w:val="clear" w:color="auto" w:fill="auto"/>
            <w:noWrap/>
            <w:vAlign w:val="center"/>
            <w:hideMark/>
          </w:tcPr>
          <w:p w14:paraId="0F386718" w14:textId="77777777" w:rsidR="00035CA5" w:rsidRPr="00035CA5" w:rsidRDefault="00035CA5" w:rsidP="00035CA5">
            <w:pPr>
              <w:spacing w:after="0" w:line="240" w:lineRule="auto"/>
              <w:rPr>
                <w:rFonts w:ascii="Times New Roman" w:eastAsia="Times New Roman" w:hAnsi="Times New Roman" w:cs="Times New Roman"/>
                <w:color w:val="000000"/>
              </w:rPr>
            </w:pPr>
            <w:r w:rsidRPr="00035CA5">
              <w:rPr>
                <w:rFonts w:ascii="Times New Roman" w:eastAsia="Times New Roman" w:hAnsi="Times New Roman" w:cs="Times New Roman"/>
                <w:color w:val="000000"/>
              </w:rPr>
              <w:t>Dyer</w:t>
            </w:r>
          </w:p>
        </w:tc>
        <w:tc>
          <w:tcPr>
            <w:tcW w:w="995" w:type="dxa"/>
            <w:tcBorders>
              <w:top w:val="nil"/>
              <w:left w:val="nil"/>
              <w:bottom w:val="nil"/>
              <w:right w:val="nil"/>
            </w:tcBorders>
            <w:shd w:val="clear" w:color="auto" w:fill="auto"/>
            <w:noWrap/>
            <w:vAlign w:val="center"/>
            <w:hideMark/>
          </w:tcPr>
          <w:p w14:paraId="01D7AD9C" w14:textId="77777777" w:rsidR="00035CA5" w:rsidRPr="00035CA5" w:rsidRDefault="00035CA5" w:rsidP="00035CA5">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Plover</w:t>
            </w:r>
          </w:p>
        </w:tc>
        <w:tc>
          <w:tcPr>
            <w:tcW w:w="1542" w:type="dxa"/>
            <w:tcBorders>
              <w:top w:val="nil"/>
              <w:left w:val="nil"/>
              <w:bottom w:val="nil"/>
              <w:right w:val="nil"/>
            </w:tcBorders>
            <w:shd w:val="clear" w:color="auto" w:fill="auto"/>
            <w:noWrap/>
            <w:vAlign w:val="center"/>
            <w:hideMark/>
          </w:tcPr>
          <w:p w14:paraId="4A2BDB64" w14:textId="77777777" w:rsidR="00035CA5" w:rsidRPr="00035CA5" w:rsidRDefault="00035CA5" w:rsidP="00035CA5">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O-DS-13-23</w:t>
            </w:r>
          </w:p>
        </w:tc>
        <w:tc>
          <w:tcPr>
            <w:tcW w:w="1791" w:type="dxa"/>
            <w:tcBorders>
              <w:top w:val="nil"/>
              <w:left w:val="nil"/>
              <w:bottom w:val="nil"/>
              <w:right w:val="nil"/>
            </w:tcBorders>
            <w:shd w:val="clear" w:color="auto" w:fill="auto"/>
            <w:noWrap/>
            <w:vAlign w:val="center"/>
            <w:hideMark/>
          </w:tcPr>
          <w:p w14:paraId="0F8C5B22" w14:textId="77777777" w:rsidR="00035CA5" w:rsidRPr="00035CA5" w:rsidRDefault="00035CA5" w:rsidP="00035CA5">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Great horned owl</w:t>
            </w:r>
          </w:p>
        </w:tc>
        <w:tc>
          <w:tcPr>
            <w:tcW w:w="1346" w:type="dxa"/>
            <w:tcBorders>
              <w:top w:val="nil"/>
              <w:left w:val="nil"/>
              <w:bottom w:val="nil"/>
              <w:right w:val="nil"/>
            </w:tcBorders>
            <w:shd w:val="clear" w:color="auto" w:fill="auto"/>
            <w:noWrap/>
            <w:vAlign w:val="center"/>
            <w:hideMark/>
          </w:tcPr>
          <w:p w14:paraId="1690DCA1" w14:textId="77777777" w:rsidR="00035CA5" w:rsidRPr="00035CA5" w:rsidRDefault="00035CA5" w:rsidP="00035CA5">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Active</w:t>
            </w:r>
          </w:p>
        </w:tc>
        <w:tc>
          <w:tcPr>
            <w:tcW w:w="1624" w:type="dxa"/>
            <w:tcBorders>
              <w:top w:val="nil"/>
              <w:left w:val="nil"/>
              <w:bottom w:val="nil"/>
              <w:right w:val="nil"/>
            </w:tcBorders>
            <w:shd w:val="clear" w:color="auto" w:fill="auto"/>
            <w:noWrap/>
            <w:vAlign w:val="center"/>
            <w:hideMark/>
          </w:tcPr>
          <w:p w14:paraId="4E6CC595" w14:textId="77777777" w:rsidR="00035CA5" w:rsidRPr="00035CA5" w:rsidRDefault="00035CA5" w:rsidP="00035CA5">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Eggs</w:t>
            </w:r>
          </w:p>
        </w:tc>
        <w:tc>
          <w:tcPr>
            <w:tcW w:w="1170" w:type="dxa"/>
            <w:tcBorders>
              <w:top w:val="nil"/>
              <w:left w:val="nil"/>
              <w:bottom w:val="nil"/>
              <w:right w:val="nil"/>
            </w:tcBorders>
            <w:shd w:val="clear" w:color="auto" w:fill="auto"/>
            <w:noWrap/>
            <w:vAlign w:val="center"/>
            <w:hideMark/>
          </w:tcPr>
          <w:p w14:paraId="3DE4CEB4" w14:textId="77777777" w:rsidR="00035CA5" w:rsidRPr="00035CA5" w:rsidRDefault="00035CA5" w:rsidP="00035CA5">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4</w:t>
            </w:r>
          </w:p>
        </w:tc>
        <w:tc>
          <w:tcPr>
            <w:tcW w:w="1249" w:type="dxa"/>
            <w:tcBorders>
              <w:top w:val="nil"/>
              <w:left w:val="nil"/>
              <w:bottom w:val="nil"/>
              <w:right w:val="nil"/>
            </w:tcBorders>
            <w:shd w:val="clear" w:color="auto" w:fill="auto"/>
            <w:noWrap/>
            <w:vAlign w:val="center"/>
            <w:hideMark/>
          </w:tcPr>
          <w:p w14:paraId="0DDAA69C" w14:textId="77777777" w:rsidR="00035CA5" w:rsidRPr="00035CA5" w:rsidRDefault="00035CA5" w:rsidP="00035CA5">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23</w:t>
            </w:r>
          </w:p>
        </w:tc>
        <w:tc>
          <w:tcPr>
            <w:tcW w:w="1271" w:type="dxa"/>
            <w:tcBorders>
              <w:top w:val="nil"/>
              <w:left w:val="nil"/>
              <w:bottom w:val="nil"/>
              <w:right w:val="nil"/>
            </w:tcBorders>
            <w:shd w:val="clear" w:color="auto" w:fill="auto"/>
            <w:noWrap/>
            <w:vAlign w:val="center"/>
            <w:hideMark/>
          </w:tcPr>
          <w:p w14:paraId="183672A2" w14:textId="77777777" w:rsidR="00035CA5" w:rsidRPr="00035CA5" w:rsidRDefault="00035CA5" w:rsidP="00035CA5">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82%</w:t>
            </w:r>
          </w:p>
        </w:tc>
      </w:tr>
      <w:tr w:rsidR="00023368" w:rsidRPr="00035CA5" w14:paraId="6BB21C4F" w14:textId="77777777" w:rsidTr="0042490F">
        <w:trPr>
          <w:trHeight w:val="576"/>
        </w:trPr>
        <w:tc>
          <w:tcPr>
            <w:tcW w:w="1972" w:type="dxa"/>
            <w:tcBorders>
              <w:top w:val="nil"/>
              <w:left w:val="nil"/>
              <w:bottom w:val="nil"/>
              <w:right w:val="nil"/>
            </w:tcBorders>
            <w:shd w:val="clear" w:color="auto" w:fill="auto"/>
            <w:noWrap/>
            <w:vAlign w:val="center"/>
            <w:hideMark/>
          </w:tcPr>
          <w:p w14:paraId="3BDAAAA8" w14:textId="77777777" w:rsidR="00023368" w:rsidRPr="00035CA5" w:rsidRDefault="00023368" w:rsidP="00023368">
            <w:pPr>
              <w:spacing w:after="0" w:line="240" w:lineRule="auto"/>
              <w:rPr>
                <w:rFonts w:ascii="Times New Roman" w:eastAsia="Times New Roman" w:hAnsi="Times New Roman" w:cs="Times New Roman"/>
                <w:color w:val="000000"/>
              </w:rPr>
            </w:pPr>
            <w:r w:rsidRPr="00035CA5">
              <w:rPr>
                <w:rFonts w:ascii="Times New Roman" w:eastAsia="Times New Roman" w:hAnsi="Times New Roman" w:cs="Times New Roman"/>
                <w:color w:val="000000"/>
              </w:rPr>
              <w:t>Dyer</w:t>
            </w:r>
          </w:p>
        </w:tc>
        <w:tc>
          <w:tcPr>
            <w:tcW w:w="995" w:type="dxa"/>
            <w:tcBorders>
              <w:top w:val="nil"/>
              <w:left w:val="nil"/>
              <w:bottom w:val="nil"/>
              <w:right w:val="nil"/>
            </w:tcBorders>
            <w:shd w:val="clear" w:color="auto" w:fill="auto"/>
            <w:noWrap/>
            <w:vAlign w:val="center"/>
            <w:hideMark/>
          </w:tcPr>
          <w:p w14:paraId="4ED1C306"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Tern</w:t>
            </w:r>
          </w:p>
        </w:tc>
        <w:tc>
          <w:tcPr>
            <w:tcW w:w="1542" w:type="dxa"/>
            <w:tcBorders>
              <w:top w:val="nil"/>
              <w:left w:val="nil"/>
              <w:bottom w:val="nil"/>
              <w:right w:val="nil"/>
            </w:tcBorders>
            <w:shd w:val="clear" w:color="auto" w:fill="auto"/>
            <w:noWrap/>
            <w:vAlign w:val="center"/>
            <w:hideMark/>
          </w:tcPr>
          <w:p w14:paraId="6033AEC5"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O-DS-22-23</w:t>
            </w:r>
          </w:p>
        </w:tc>
        <w:tc>
          <w:tcPr>
            <w:tcW w:w="1791" w:type="dxa"/>
            <w:tcBorders>
              <w:top w:val="nil"/>
              <w:left w:val="nil"/>
              <w:bottom w:val="nil"/>
              <w:right w:val="nil"/>
            </w:tcBorders>
            <w:shd w:val="clear" w:color="auto" w:fill="auto"/>
            <w:noWrap/>
            <w:vAlign w:val="center"/>
            <w:hideMark/>
          </w:tcPr>
          <w:p w14:paraId="39C4A37E"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Great horned owl</w:t>
            </w:r>
          </w:p>
        </w:tc>
        <w:tc>
          <w:tcPr>
            <w:tcW w:w="1346" w:type="dxa"/>
            <w:tcBorders>
              <w:top w:val="nil"/>
              <w:left w:val="nil"/>
              <w:bottom w:val="nil"/>
              <w:right w:val="nil"/>
            </w:tcBorders>
            <w:shd w:val="clear" w:color="auto" w:fill="auto"/>
            <w:noWrap/>
            <w:vAlign w:val="center"/>
            <w:hideMark/>
          </w:tcPr>
          <w:p w14:paraId="47C0F024"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Active</w:t>
            </w:r>
          </w:p>
        </w:tc>
        <w:tc>
          <w:tcPr>
            <w:tcW w:w="1624" w:type="dxa"/>
            <w:tcBorders>
              <w:top w:val="nil"/>
              <w:left w:val="nil"/>
              <w:bottom w:val="nil"/>
              <w:right w:val="nil"/>
            </w:tcBorders>
            <w:shd w:val="clear" w:color="auto" w:fill="auto"/>
            <w:noWrap/>
            <w:vAlign w:val="center"/>
            <w:hideMark/>
          </w:tcPr>
          <w:p w14:paraId="4FC966F9"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Eggs</w:t>
            </w:r>
          </w:p>
        </w:tc>
        <w:tc>
          <w:tcPr>
            <w:tcW w:w="1170" w:type="dxa"/>
            <w:tcBorders>
              <w:top w:val="nil"/>
              <w:left w:val="nil"/>
              <w:bottom w:val="nil"/>
              <w:right w:val="nil"/>
            </w:tcBorders>
            <w:shd w:val="clear" w:color="auto" w:fill="auto"/>
            <w:noWrap/>
            <w:vAlign w:val="center"/>
            <w:hideMark/>
          </w:tcPr>
          <w:p w14:paraId="7C804CC0"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3</w:t>
            </w:r>
          </w:p>
        </w:tc>
        <w:tc>
          <w:tcPr>
            <w:tcW w:w="1249" w:type="dxa"/>
            <w:tcBorders>
              <w:top w:val="nil"/>
              <w:left w:val="nil"/>
              <w:bottom w:val="nil"/>
              <w:right w:val="nil"/>
            </w:tcBorders>
            <w:shd w:val="clear" w:color="auto" w:fill="auto"/>
            <w:noWrap/>
            <w:vAlign w:val="center"/>
            <w:hideMark/>
          </w:tcPr>
          <w:p w14:paraId="610D49F9"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5</w:t>
            </w:r>
          </w:p>
        </w:tc>
        <w:tc>
          <w:tcPr>
            <w:tcW w:w="1271" w:type="dxa"/>
            <w:tcBorders>
              <w:top w:val="nil"/>
              <w:left w:val="nil"/>
              <w:bottom w:val="nil"/>
              <w:right w:val="nil"/>
            </w:tcBorders>
            <w:shd w:val="clear" w:color="auto" w:fill="auto"/>
            <w:noWrap/>
            <w:vAlign w:val="center"/>
            <w:hideMark/>
          </w:tcPr>
          <w:p w14:paraId="55DBC8C5"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24%</w:t>
            </w:r>
          </w:p>
        </w:tc>
      </w:tr>
      <w:tr w:rsidR="00023368" w:rsidRPr="00035CA5" w14:paraId="14C2F302" w14:textId="77777777" w:rsidTr="0042490F">
        <w:trPr>
          <w:trHeight w:val="576"/>
        </w:trPr>
        <w:tc>
          <w:tcPr>
            <w:tcW w:w="1972" w:type="dxa"/>
            <w:tcBorders>
              <w:top w:val="nil"/>
              <w:left w:val="nil"/>
              <w:bottom w:val="nil"/>
              <w:right w:val="nil"/>
            </w:tcBorders>
            <w:shd w:val="clear" w:color="auto" w:fill="auto"/>
            <w:noWrap/>
            <w:vAlign w:val="center"/>
            <w:hideMark/>
          </w:tcPr>
          <w:p w14:paraId="2AF4EE5F" w14:textId="77777777" w:rsidR="00023368" w:rsidRPr="00035CA5" w:rsidRDefault="00023368" w:rsidP="00023368">
            <w:pPr>
              <w:spacing w:after="0" w:line="240" w:lineRule="auto"/>
              <w:rPr>
                <w:rFonts w:ascii="Times New Roman" w:eastAsia="Times New Roman" w:hAnsi="Times New Roman" w:cs="Times New Roman"/>
                <w:color w:val="000000"/>
              </w:rPr>
            </w:pPr>
            <w:r w:rsidRPr="00035CA5">
              <w:rPr>
                <w:rFonts w:ascii="Times New Roman" w:eastAsia="Times New Roman" w:hAnsi="Times New Roman" w:cs="Times New Roman"/>
                <w:color w:val="000000"/>
              </w:rPr>
              <w:t>Dyer</w:t>
            </w:r>
          </w:p>
        </w:tc>
        <w:tc>
          <w:tcPr>
            <w:tcW w:w="995" w:type="dxa"/>
            <w:tcBorders>
              <w:top w:val="nil"/>
              <w:left w:val="nil"/>
              <w:bottom w:val="nil"/>
              <w:right w:val="nil"/>
            </w:tcBorders>
            <w:shd w:val="clear" w:color="auto" w:fill="auto"/>
            <w:noWrap/>
            <w:vAlign w:val="center"/>
            <w:hideMark/>
          </w:tcPr>
          <w:p w14:paraId="11698D1A"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Tern</w:t>
            </w:r>
          </w:p>
        </w:tc>
        <w:tc>
          <w:tcPr>
            <w:tcW w:w="1542" w:type="dxa"/>
            <w:tcBorders>
              <w:top w:val="nil"/>
              <w:left w:val="nil"/>
              <w:bottom w:val="nil"/>
              <w:right w:val="nil"/>
            </w:tcBorders>
            <w:shd w:val="clear" w:color="auto" w:fill="auto"/>
            <w:noWrap/>
            <w:vAlign w:val="center"/>
            <w:hideMark/>
          </w:tcPr>
          <w:p w14:paraId="1956E914" w14:textId="0DC079E3" w:rsidR="00023368" w:rsidRPr="00035CA5" w:rsidRDefault="00023368" w:rsidP="00023368">
            <w:pPr>
              <w:spacing w:after="0" w:line="240" w:lineRule="auto"/>
              <w:jc w:val="center"/>
              <w:rPr>
                <w:rFonts w:ascii="Times New Roman" w:eastAsia="Times New Roman" w:hAnsi="Times New Roman" w:cs="Times New Roman"/>
                <w:color w:val="000000"/>
                <w:vertAlign w:val="superscript"/>
              </w:rPr>
            </w:pPr>
            <w:r w:rsidRPr="00035CA5">
              <w:rPr>
                <w:rFonts w:ascii="Times New Roman" w:eastAsia="Times New Roman" w:hAnsi="Times New Roman" w:cs="Times New Roman"/>
                <w:color w:val="000000"/>
              </w:rPr>
              <w:t>O-DS-23-23</w:t>
            </w:r>
            <w:r>
              <w:rPr>
                <w:rFonts w:ascii="Times New Roman" w:eastAsia="Times New Roman" w:hAnsi="Times New Roman" w:cs="Times New Roman"/>
                <w:color w:val="000000"/>
                <w:vertAlign w:val="superscript"/>
              </w:rPr>
              <w:t>A</w:t>
            </w:r>
          </w:p>
        </w:tc>
        <w:tc>
          <w:tcPr>
            <w:tcW w:w="1791" w:type="dxa"/>
            <w:tcBorders>
              <w:top w:val="nil"/>
              <w:left w:val="nil"/>
              <w:bottom w:val="nil"/>
              <w:right w:val="nil"/>
            </w:tcBorders>
            <w:shd w:val="clear" w:color="auto" w:fill="auto"/>
            <w:noWrap/>
            <w:vAlign w:val="center"/>
            <w:hideMark/>
          </w:tcPr>
          <w:p w14:paraId="36385472"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Great horned owl</w:t>
            </w:r>
          </w:p>
        </w:tc>
        <w:tc>
          <w:tcPr>
            <w:tcW w:w="1346" w:type="dxa"/>
            <w:tcBorders>
              <w:top w:val="nil"/>
              <w:left w:val="nil"/>
              <w:bottom w:val="nil"/>
              <w:right w:val="nil"/>
            </w:tcBorders>
            <w:shd w:val="clear" w:color="auto" w:fill="auto"/>
            <w:noWrap/>
            <w:vAlign w:val="center"/>
            <w:hideMark/>
          </w:tcPr>
          <w:p w14:paraId="2A0C6B63"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Active</w:t>
            </w:r>
          </w:p>
        </w:tc>
        <w:tc>
          <w:tcPr>
            <w:tcW w:w="1624" w:type="dxa"/>
            <w:tcBorders>
              <w:top w:val="nil"/>
              <w:left w:val="nil"/>
              <w:bottom w:val="nil"/>
              <w:right w:val="nil"/>
            </w:tcBorders>
            <w:shd w:val="clear" w:color="auto" w:fill="auto"/>
            <w:noWrap/>
            <w:vAlign w:val="center"/>
            <w:hideMark/>
          </w:tcPr>
          <w:p w14:paraId="398083DD"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Eggs</w:t>
            </w:r>
          </w:p>
        </w:tc>
        <w:tc>
          <w:tcPr>
            <w:tcW w:w="1170" w:type="dxa"/>
            <w:tcBorders>
              <w:top w:val="nil"/>
              <w:left w:val="nil"/>
              <w:bottom w:val="nil"/>
              <w:right w:val="nil"/>
            </w:tcBorders>
            <w:shd w:val="clear" w:color="auto" w:fill="auto"/>
            <w:noWrap/>
            <w:vAlign w:val="center"/>
            <w:hideMark/>
          </w:tcPr>
          <w:p w14:paraId="124F9964"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2</w:t>
            </w:r>
          </w:p>
        </w:tc>
        <w:tc>
          <w:tcPr>
            <w:tcW w:w="1249" w:type="dxa"/>
            <w:tcBorders>
              <w:top w:val="nil"/>
              <w:left w:val="nil"/>
              <w:bottom w:val="nil"/>
              <w:right w:val="nil"/>
            </w:tcBorders>
            <w:shd w:val="clear" w:color="auto" w:fill="auto"/>
            <w:noWrap/>
            <w:vAlign w:val="center"/>
            <w:hideMark/>
          </w:tcPr>
          <w:p w14:paraId="12BC5E95"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6</w:t>
            </w:r>
          </w:p>
        </w:tc>
        <w:tc>
          <w:tcPr>
            <w:tcW w:w="1271" w:type="dxa"/>
            <w:tcBorders>
              <w:top w:val="nil"/>
              <w:left w:val="nil"/>
              <w:bottom w:val="nil"/>
              <w:right w:val="nil"/>
            </w:tcBorders>
            <w:shd w:val="clear" w:color="auto" w:fill="auto"/>
            <w:noWrap/>
            <w:vAlign w:val="center"/>
            <w:hideMark/>
          </w:tcPr>
          <w:p w14:paraId="5F853805"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29%</w:t>
            </w:r>
          </w:p>
        </w:tc>
      </w:tr>
      <w:tr w:rsidR="00023368" w:rsidRPr="00035CA5" w14:paraId="415722DB" w14:textId="77777777" w:rsidTr="0042490F">
        <w:trPr>
          <w:trHeight w:val="576"/>
        </w:trPr>
        <w:tc>
          <w:tcPr>
            <w:tcW w:w="1972" w:type="dxa"/>
            <w:tcBorders>
              <w:top w:val="nil"/>
              <w:left w:val="nil"/>
              <w:bottom w:val="nil"/>
              <w:right w:val="nil"/>
            </w:tcBorders>
            <w:shd w:val="clear" w:color="auto" w:fill="auto"/>
            <w:noWrap/>
            <w:vAlign w:val="center"/>
            <w:hideMark/>
          </w:tcPr>
          <w:p w14:paraId="15F14961" w14:textId="77777777" w:rsidR="00023368" w:rsidRPr="00035CA5" w:rsidRDefault="00023368" w:rsidP="00023368">
            <w:pPr>
              <w:spacing w:after="0" w:line="240" w:lineRule="auto"/>
              <w:rPr>
                <w:rFonts w:ascii="Times New Roman" w:eastAsia="Times New Roman" w:hAnsi="Times New Roman" w:cs="Times New Roman"/>
                <w:color w:val="000000"/>
              </w:rPr>
            </w:pPr>
            <w:r w:rsidRPr="00035CA5">
              <w:rPr>
                <w:rFonts w:ascii="Times New Roman" w:eastAsia="Times New Roman" w:hAnsi="Times New Roman" w:cs="Times New Roman"/>
                <w:color w:val="000000"/>
              </w:rPr>
              <w:t>Cottonwood Ranch</w:t>
            </w:r>
          </w:p>
        </w:tc>
        <w:tc>
          <w:tcPr>
            <w:tcW w:w="995" w:type="dxa"/>
            <w:tcBorders>
              <w:top w:val="nil"/>
              <w:left w:val="nil"/>
              <w:bottom w:val="nil"/>
              <w:right w:val="nil"/>
            </w:tcBorders>
            <w:shd w:val="clear" w:color="auto" w:fill="auto"/>
            <w:noWrap/>
            <w:vAlign w:val="center"/>
            <w:hideMark/>
          </w:tcPr>
          <w:p w14:paraId="6498C3CF"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Plover</w:t>
            </w:r>
          </w:p>
        </w:tc>
        <w:tc>
          <w:tcPr>
            <w:tcW w:w="1542" w:type="dxa"/>
            <w:tcBorders>
              <w:top w:val="nil"/>
              <w:left w:val="nil"/>
              <w:bottom w:val="nil"/>
              <w:right w:val="nil"/>
            </w:tcBorders>
            <w:shd w:val="clear" w:color="auto" w:fill="auto"/>
            <w:noWrap/>
            <w:vAlign w:val="center"/>
            <w:hideMark/>
          </w:tcPr>
          <w:p w14:paraId="539CD788"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O-CWR-02-23</w:t>
            </w:r>
          </w:p>
        </w:tc>
        <w:tc>
          <w:tcPr>
            <w:tcW w:w="1791" w:type="dxa"/>
            <w:tcBorders>
              <w:top w:val="nil"/>
              <w:left w:val="nil"/>
              <w:bottom w:val="nil"/>
              <w:right w:val="nil"/>
            </w:tcBorders>
            <w:shd w:val="clear" w:color="auto" w:fill="auto"/>
            <w:noWrap/>
            <w:vAlign w:val="center"/>
            <w:hideMark/>
          </w:tcPr>
          <w:p w14:paraId="4305557F" w14:textId="77777777" w:rsidR="00023368" w:rsidRPr="00035CA5" w:rsidRDefault="00023368" w:rsidP="00023368">
            <w:pPr>
              <w:spacing w:after="0" w:line="240" w:lineRule="auto"/>
              <w:jc w:val="center"/>
              <w:rPr>
                <w:rFonts w:ascii="Times New Roman" w:eastAsia="Times New Roman" w:hAnsi="Times New Roman" w:cs="Times New Roman"/>
                <w:color w:val="000000"/>
              </w:rPr>
            </w:pPr>
            <w:proofErr w:type="spellStart"/>
            <w:r w:rsidRPr="00035CA5">
              <w:rPr>
                <w:rFonts w:ascii="Times New Roman" w:eastAsia="Times New Roman" w:hAnsi="Times New Roman" w:cs="Times New Roman"/>
                <w:color w:val="000000"/>
              </w:rPr>
              <w:t>Bullsnake</w:t>
            </w:r>
            <w:proofErr w:type="spellEnd"/>
          </w:p>
        </w:tc>
        <w:tc>
          <w:tcPr>
            <w:tcW w:w="1346" w:type="dxa"/>
            <w:tcBorders>
              <w:top w:val="nil"/>
              <w:left w:val="nil"/>
              <w:bottom w:val="nil"/>
              <w:right w:val="nil"/>
            </w:tcBorders>
            <w:shd w:val="clear" w:color="auto" w:fill="auto"/>
            <w:noWrap/>
            <w:vAlign w:val="center"/>
            <w:hideMark/>
          </w:tcPr>
          <w:p w14:paraId="3EADC1DA"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Active</w:t>
            </w:r>
          </w:p>
        </w:tc>
        <w:tc>
          <w:tcPr>
            <w:tcW w:w="1624" w:type="dxa"/>
            <w:tcBorders>
              <w:top w:val="nil"/>
              <w:left w:val="nil"/>
              <w:bottom w:val="nil"/>
              <w:right w:val="nil"/>
            </w:tcBorders>
            <w:shd w:val="clear" w:color="auto" w:fill="auto"/>
            <w:noWrap/>
            <w:vAlign w:val="center"/>
            <w:hideMark/>
          </w:tcPr>
          <w:p w14:paraId="2AF2A46F"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Eggs</w:t>
            </w:r>
          </w:p>
        </w:tc>
        <w:tc>
          <w:tcPr>
            <w:tcW w:w="1170" w:type="dxa"/>
            <w:tcBorders>
              <w:top w:val="nil"/>
              <w:left w:val="nil"/>
              <w:bottom w:val="nil"/>
              <w:right w:val="nil"/>
            </w:tcBorders>
            <w:shd w:val="clear" w:color="auto" w:fill="auto"/>
            <w:noWrap/>
            <w:vAlign w:val="center"/>
            <w:hideMark/>
          </w:tcPr>
          <w:p w14:paraId="399B00CE"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4</w:t>
            </w:r>
          </w:p>
        </w:tc>
        <w:tc>
          <w:tcPr>
            <w:tcW w:w="1249" w:type="dxa"/>
            <w:tcBorders>
              <w:top w:val="nil"/>
              <w:left w:val="nil"/>
              <w:bottom w:val="nil"/>
              <w:right w:val="nil"/>
            </w:tcBorders>
            <w:shd w:val="clear" w:color="auto" w:fill="auto"/>
            <w:noWrap/>
            <w:vAlign w:val="center"/>
            <w:hideMark/>
          </w:tcPr>
          <w:p w14:paraId="0A7AA772"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7</w:t>
            </w:r>
          </w:p>
        </w:tc>
        <w:tc>
          <w:tcPr>
            <w:tcW w:w="1271" w:type="dxa"/>
            <w:tcBorders>
              <w:top w:val="nil"/>
              <w:left w:val="nil"/>
              <w:bottom w:val="nil"/>
              <w:right w:val="nil"/>
            </w:tcBorders>
            <w:shd w:val="clear" w:color="auto" w:fill="auto"/>
            <w:noWrap/>
            <w:vAlign w:val="center"/>
            <w:hideMark/>
          </w:tcPr>
          <w:p w14:paraId="1E767444"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25%</w:t>
            </w:r>
          </w:p>
        </w:tc>
      </w:tr>
      <w:tr w:rsidR="00023368" w:rsidRPr="00035CA5" w14:paraId="06D115E5" w14:textId="77777777" w:rsidTr="0042490F">
        <w:trPr>
          <w:trHeight w:val="576"/>
        </w:trPr>
        <w:tc>
          <w:tcPr>
            <w:tcW w:w="1972" w:type="dxa"/>
            <w:tcBorders>
              <w:top w:val="nil"/>
              <w:left w:val="nil"/>
              <w:bottom w:val="nil"/>
              <w:right w:val="nil"/>
            </w:tcBorders>
            <w:shd w:val="clear" w:color="auto" w:fill="auto"/>
            <w:noWrap/>
            <w:vAlign w:val="center"/>
            <w:hideMark/>
          </w:tcPr>
          <w:p w14:paraId="46E0F058" w14:textId="77777777" w:rsidR="00023368" w:rsidRPr="00035CA5" w:rsidRDefault="00023368" w:rsidP="00023368">
            <w:pPr>
              <w:spacing w:after="0" w:line="240" w:lineRule="auto"/>
              <w:rPr>
                <w:rFonts w:ascii="Times New Roman" w:eastAsia="Times New Roman" w:hAnsi="Times New Roman" w:cs="Times New Roman"/>
                <w:color w:val="000000"/>
              </w:rPr>
            </w:pPr>
            <w:r w:rsidRPr="00035CA5">
              <w:rPr>
                <w:rFonts w:ascii="Times New Roman" w:eastAsia="Times New Roman" w:hAnsi="Times New Roman" w:cs="Times New Roman"/>
                <w:color w:val="000000"/>
              </w:rPr>
              <w:t xml:space="preserve">Kearney </w:t>
            </w:r>
            <w:proofErr w:type="spellStart"/>
            <w:r w:rsidRPr="00035CA5">
              <w:rPr>
                <w:rFonts w:ascii="Times New Roman" w:eastAsia="Times New Roman" w:hAnsi="Times New Roman" w:cs="Times New Roman"/>
                <w:color w:val="000000"/>
              </w:rPr>
              <w:t>Broadfoot</w:t>
            </w:r>
            <w:proofErr w:type="spellEnd"/>
            <w:r w:rsidRPr="00035CA5">
              <w:rPr>
                <w:rFonts w:ascii="Times New Roman" w:eastAsia="Times New Roman" w:hAnsi="Times New Roman" w:cs="Times New Roman"/>
                <w:color w:val="000000"/>
              </w:rPr>
              <w:t xml:space="preserve"> South</w:t>
            </w:r>
          </w:p>
        </w:tc>
        <w:tc>
          <w:tcPr>
            <w:tcW w:w="995" w:type="dxa"/>
            <w:tcBorders>
              <w:top w:val="nil"/>
              <w:left w:val="nil"/>
              <w:bottom w:val="nil"/>
              <w:right w:val="nil"/>
            </w:tcBorders>
            <w:shd w:val="clear" w:color="auto" w:fill="auto"/>
            <w:noWrap/>
            <w:vAlign w:val="center"/>
            <w:hideMark/>
          </w:tcPr>
          <w:p w14:paraId="3E713011"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Tern</w:t>
            </w:r>
          </w:p>
        </w:tc>
        <w:tc>
          <w:tcPr>
            <w:tcW w:w="1542" w:type="dxa"/>
            <w:tcBorders>
              <w:top w:val="nil"/>
              <w:left w:val="nil"/>
              <w:bottom w:val="nil"/>
              <w:right w:val="nil"/>
            </w:tcBorders>
            <w:shd w:val="clear" w:color="auto" w:fill="auto"/>
            <w:noWrap/>
            <w:vAlign w:val="center"/>
            <w:hideMark/>
          </w:tcPr>
          <w:p w14:paraId="174DDCB0"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O-BFS-24-23</w:t>
            </w:r>
          </w:p>
        </w:tc>
        <w:tc>
          <w:tcPr>
            <w:tcW w:w="1791" w:type="dxa"/>
            <w:tcBorders>
              <w:top w:val="nil"/>
              <w:left w:val="nil"/>
              <w:bottom w:val="nil"/>
              <w:right w:val="nil"/>
            </w:tcBorders>
            <w:shd w:val="clear" w:color="auto" w:fill="auto"/>
            <w:noWrap/>
            <w:vAlign w:val="center"/>
            <w:hideMark/>
          </w:tcPr>
          <w:p w14:paraId="2117FD9E"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Canada goose</w:t>
            </w:r>
          </w:p>
        </w:tc>
        <w:tc>
          <w:tcPr>
            <w:tcW w:w="1346" w:type="dxa"/>
            <w:tcBorders>
              <w:top w:val="nil"/>
              <w:left w:val="nil"/>
              <w:bottom w:val="nil"/>
              <w:right w:val="nil"/>
            </w:tcBorders>
            <w:shd w:val="clear" w:color="auto" w:fill="auto"/>
            <w:noWrap/>
            <w:vAlign w:val="center"/>
            <w:hideMark/>
          </w:tcPr>
          <w:p w14:paraId="30695A49"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Active</w:t>
            </w:r>
          </w:p>
        </w:tc>
        <w:tc>
          <w:tcPr>
            <w:tcW w:w="1624" w:type="dxa"/>
            <w:tcBorders>
              <w:top w:val="nil"/>
              <w:left w:val="nil"/>
              <w:bottom w:val="nil"/>
              <w:right w:val="nil"/>
            </w:tcBorders>
            <w:shd w:val="clear" w:color="auto" w:fill="auto"/>
            <w:noWrap/>
            <w:vAlign w:val="center"/>
            <w:hideMark/>
          </w:tcPr>
          <w:p w14:paraId="54B96BB9"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Eggs</w:t>
            </w:r>
          </w:p>
        </w:tc>
        <w:tc>
          <w:tcPr>
            <w:tcW w:w="1170" w:type="dxa"/>
            <w:tcBorders>
              <w:top w:val="nil"/>
              <w:left w:val="nil"/>
              <w:bottom w:val="nil"/>
              <w:right w:val="nil"/>
            </w:tcBorders>
            <w:shd w:val="clear" w:color="auto" w:fill="auto"/>
            <w:noWrap/>
            <w:vAlign w:val="center"/>
            <w:hideMark/>
          </w:tcPr>
          <w:p w14:paraId="686683CD"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2</w:t>
            </w:r>
          </w:p>
        </w:tc>
        <w:tc>
          <w:tcPr>
            <w:tcW w:w="1249" w:type="dxa"/>
            <w:tcBorders>
              <w:top w:val="nil"/>
              <w:left w:val="nil"/>
              <w:bottom w:val="nil"/>
              <w:right w:val="nil"/>
            </w:tcBorders>
            <w:shd w:val="clear" w:color="auto" w:fill="auto"/>
            <w:noWrap/>
            <w:vAlign w:val="center"/>
            <w:hideMark/>
          </w:tcPr>
          <w:p w14:paraId="3FDB4962"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16</w:t>
            </w:r>
          </w:p>
        </w:tc>
        <w:tc>
          <w:tcPr>
            <w:tcW w:w="1271" w:type="dxa"/>
            <w:tcBorders>
              <w:top w:val="nil"/>
              <w:left w:val="nil"/>
              <w:bottom w:val="nil"/>
              <w:right w:val="nil"/>
            </w:tcBorders>
            <w:shd w:val="clear" w:color="auto" w:fill="auto"/>
            <w:noWrap/>
            <w:vAlign w:val="center"/>
            <w:hideMark/>
          </w:tcPr>
          <w:p w14:paraId="5A9AFC62"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76%</w:t>
            </w:r>
          </w:p>
        </w:tc>
      </w:tr>
      <w:tr w:rsidR="00023368" w:rsidRPr="00035CA5" w14:paraId="0D0B863A" w14:textId="77777777" w:rsidTr="0042490F">
        <w:trPr>
          <w:trHeight w:val="576"/>
        </w:trPr>
        <w:tc>
          <w:tcPr>
            <w:tcW w:w="1972" w:type="dxa"/>
            <w:tcBorders>
              <w:top w:val="nil"/>
              <w:left w:val="nil"/>
              <w:bottom w:val="nil"/>
              <w:right w:val="nil"/>
            </w:tcBorders>
            <w:shd w:val="clear" w:color="auto" w:fill="auto"/>
            <w:noWrap/>
            <w:vAlign w:val="center"/>
            <w:hideMark/>
          </w:tcPr>
          <w:p w14:paraId="1E41A0F3" w14:textId="77777777" w:rsidR="00023368" w:rsidRPr="00035CA5" w:rsidRDefault="00023368" w:rsidP="00023368">
            <w:pPr>
              <w:spacing w:after="0" w:line="240" w:lineRule="auto"/>
              <w:rPr>
                <w:rFonts w:ascii="Times New Roman" w:eastAsia="Times New Roman" w:hAnsi="Times New Roman" w:cs="Times New Roman"/>
                <w:color w:val="000000"/>
              </w:rPr>
            </w:pPr>
            <w:r w:rsidRPr="00035CA5">
              <w:rPr>
                <w:rFonts w:ascii="Times New Roman" w:eastAsia="Times New Roman" w:hAnsi="Times New Roman" w:cs="Times New Roman"/>
                <w:color w:val="000000"/>
              </w:rPr>
              <w:t>Newark East</w:t>
            </w:r>
          </w:p>
        </w:tc>
        <w:tc>
          <w:tcPr>
            <w:tcW w:w="995" w:type="dxa"/>
            <w:tcBorders>
              <w:top w:val="nil"/>
              <w:left w:val="nil"/>
              <w:bottom w:val="nil"/>
              <w:right w:val="nil"/>
            </w:tcBorders>
            <w:shd w:val="clear" w:color="auto" w:fill="auto"/>
            <w:noWrap/>
            <w:vAlign w:val="center"/>
            <w:hideMark/>
          </w:tcPr>
          <w:p w14:paraId="56C84AF0"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Tern</w:t>
            </w:r>
          </w:p>
        </w:tc>
        <w:tc>
          <w:tcPr>
            <w:tcW w:w="1542" w:type="dxa"/>
            <w:tcBorders>
              <w:top w:val="nil"/>
              <w:left w:val="nil"/>
              <w:bottom w:val="nil"/>
              <w:right w:val="nil"/>
            </w:tcBorders>
            <w:shd w:val="clear" w:color="auto" w:fill="auto"/>
            <w:noWrap/>
            <w:vAlign w:val="center"/>
            <w:hideMark/>
          </w:tcPr>
          <w:p w14:paraId="5CEFD006" w14:textId="5BE2FC1C" w:rsidR="00023368" w:rsidRPr="00035CA5" w:rsidRDefault="00023368" w:rsidP="00023368">
            <w:pPr>
              <w:spacing w:after="0" w:line="240" w:lineRule="auto"/>
              <w:jc w:val="center"/>
              <w:rPr>
                <w:rFonts w:ascii="Times New Roman" w:eastAsia="Times New Roman" w:hAnsi="Times New Roman" w:cs="Times New Roman"/>
                <w:color w:val="000000"/>
                <w:vertAlign w:val="superscript"/>
              </w:rPr>
            </w:pPr>
            <w:r w:rsidRPr="00035CA5">
              <w:rPr>
                <w:rFonts w:ascii="Times New Roman" w:eastAsia="Times New Roman" w:hAnsi="Times New Roman" w:cs="Times New Roman"/>
                <w:color w:val="000000"/>
              </w:rPr>
              <w:t>O-NE-07-23</w:t>
            </w:r>
            <w:r>
              <w:rPr>
                <w:rFonts w:ascii="Times New Roman" w:eastAsia="Times New Roman" w:hAnsi="Times New Roman" w:cs="Times New Roman"/>
                <w:color w:val="000000"/>
                <w:vertAlign w:val="superscript"/>
              </w:rPr>
              <w:t>A</w:t>
            </w:r>
          </w:p>
        </w:tc>
        <w:tc>
          <w:tcPr>
            <w:tcW w:w="1791" w:type="dxa"/>
            <w:tcBorders>
              <w:top w:val="nil"/>
              <w:left w:val="nil"/>
              <w:bottom w:val="nil"/>
              <w:right w:val="nil"/>
            </w:tcBorders>
            <w:shd w:val="clear" w:color="auto" w:fill="auto"/>
            <w:noWrap/>
            <w:vAlign w:val="center"/>
            <w:hideMark/>
          </w:tcPr>
          <w:p w14:paraId="770C532A" w14:textId="77777777" w:rsidR="00023368" w:rsidRPr="00035CA5" w:rsidRDefault="00023368" w:rsidP="00023368">
            <w:pPr>
              <w:spacing w:after="0" w:line="240" w:lineRule="auto"/>
              <w:jc w:val="center"/>
              <w:rPr>
                <w:rFonts w:ascii="Times New Roman" w:eastAsia="Times New Roman" w:hAnsi="Times New Roman" w:cs="Times New Roman"/>
                <w:color w:val="000000"/>
              </w:rPr>
            </w:pPr>
            <w:proofErr w:type="spellStart"/>
            <w:r w:rsidRPr="00035CA5">
              <w:rPr>
                <w:rFonts w:ascii="Times New Roman" w:eastAsia="Times New Roman" w:hAnsi="Times New Roman" w:cs="Times New Roman"/>
                <w:color w:val="000000"/>
              </w:rPr>
              <w:t>Bullsnake</w:t>
            </w:r>
            <w:proofErr w:type="spellEnd"/>
          </w:p>
        </w:tc>
        <w:tc>
          <w:tcPr>
            <w:tcW w:w="1346" w:type="dxa"/>
            <w:tcBorders>
              <w:top w:val="nil"/>
              <w:left w:val="nil"/>
              <w:bottom w:val="nil"/>
              <w:right w:val="nil"/>
            </w:tcBorders>
            <w:shd w:val="clear" w:color="auto" w:fill="auto"/>
            <w:noWrap/>
            <w:vAlign w:val="center"/>
            <w:hideMark/>
          </w:tcPr>
          <w:p w14:paraId="2EDF5C0F"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Active</w:t>
            </w:r>
          </w:p>
        </w:tc>
        <w:tc>
          <w:tcPr>
            <w:tcW w:w="1624" w:type="dxa"/>
            <w:tcBorders>
              <w:top w:val="nil"/>
              <w:left w:val="nil"/>
              <w:bottom w:val="nil"/>
              <w:right w:val="nil"/>
            </w:tcBorders>
            <w:shd w:val="clear" w:color="auto" w:fill="auto"/>
            <w:noWrap/>
            <w:vAlign w:val="center"/>
            <w:hideMark/>
          </w:tcPr>
          <w:p w14:paraId="49DB7135"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Eggs</w:t>
            </w:r>
          </w:p>
        </w:tc>
        <w:tc>
          <w:tcPr>
            <w:tcW w:w="1170" w:type="dxa"/>
            <w:tcBorders>
              <w:top w:val="nil"/>
              <w:left w:val="nil"/>
              <w:bottom w:val="nil"/>
              <w:right w:val="nil"/>
            </w:tcBorders>
            <w:shd w:val="clear" w:color="auto" w:fill="auto"/>
            <w:noWrap/>
            <w:vAlign w:val="center"/>
            <w:hideMark/>
          </w:tcPr>
          <w:p w14:paraId="0292DC38"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3</w:t>
            </w:r>
          </w:p>
        </w:tc>
        <w:tc>
          <w:tcPr>
            <w:tcW w:w="1249" w:type="dxa"/>
            <w:tcBorders>
              <w:top w:val="nil"/>
              <w:left w:val="nil"/>
              <w:bottom w:val="nil"/>
              <w:right w:val="nil"/>
            </w:tcBorders>
            <w:shd w:val="clear" w:color="auto" w:fill="auto"/>
            <w:noWrap/>
            <w:vAlign w:val="center"/>
            <w:hideMark/>
          </w:tcPr>
          <w:p w14:paraId="5716FB47"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7</w:t>
            </w:r>
          </w:p>
        </w:tc>
        <w:tc>
          <w:tcPr>
            <w:tcW w:w="1271" w:type="dxa"/>
            <w:tcBorders>
              <w:top w:val="nil"/>
              <w:left w:val="nil"/>
              <w:bottom w:val="nil"/>
              <w:right w:val="nil"/>
            </w:tcBorders>
            <w:shd w:val="clear" w:color="auto" w:fill="auto"/>
            <w:noWrap/>
            <w:vAlign w:val="center"/>
            <w:hideMark/>
          </w:tcPr>
          <w:p w14:paraId="27B2AFB5"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33%</w:t>
            </w:r>
          </w:p>
        </w:tc>
      </w:tr>
      <w:tr w:rsidR="00023368" w:rsidRPr="00035CA5" w14:paraId="4B07AFA8" w14:textId="77777777" w:rsidTr="0042490F">
        <w:trPr>
          <w:trHeight w:val="576"/>
        </w:trPr>
        <w:tc>
          <w:tcPr>
            <w:tcW w:w="1972" w:type="dxa"/>
            <w:tcBorders>
              <w:top w:val="nil"/>
              <w:left w:val="nil"/>
              <w:right w:val="nil"/>
            </w:tcBorders>
            <w:shd w:val="clear" w:color="auto" w:fill="auto"/>
            <w:noWrap/>
            <w:vAlign w:val="center"/>
            <w:hideMark/>
          </w:tcPr>
          <w:p w14:paraId="0E291FE3" w14:textId="77777777" w:rsidR="00023368" w:rsidRPr="00035CA5" w:rsidRDefault="00023368" w:rsidP="00023368">
            <w:pPr>
              <w:spacing w:after="0" w:line="240" w:lineRule="auto"/>
              <w:rPr>
                <w:rFonts w:ascii="Times New Roman" w:eastAsia="Times New Roman" w:hAnsi="Times New Roman" w:cs="Times New Roman"/>
                <w:color w:val="000000"/>
              </w:rPr>
            </w:pPr>
            <w:r w:rsidRPr="00035CA5">
              <w:rPr>
                <w:rFonts w:ascii="Times New Roman" w:eastAsia="Times New Roman" w:hAnsi="Times New Roman" w:cs="Times New Roman"/>
                <w:color w:val="000000"/>
              </w:rPr>
              <w:t>Newark East</w:t>
            </w:r>
          </w:p>
        </w:tc>
        <w:tc>
          <w:tcPr>
            <w:tcW w:w="995" w:type="dxa"/>
            <w:tcBorders>
              <w:top w:val="nil"/>
              <w:left w:val="nil"/>
              <w:right w:val="nil"/>
            </w:tcBorders>
            <w:shd w:val="clear" w:color="auto" w:fill="auto"/>
            <w:noWrap/>
            <w:vAlign w:val="center"/>
            <w:hideMark/>
          </w:tcPr>
          <w:p w14:paraId="5AB8FF83"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Plover</w:t>
            </w:r>
          </w:p>
        </w:tc>
        <w:tc>
          <w:tcPr>
            <w:tcW w:w="1542" w:type="dxa"/>
            <w:tcBorders>
              <w:top w:val="nil"/>
              <w:left w:val="nil"/>
              <w:right w:val="nil"/>
            </w:tcBorders>
            <w:shd w:val="clear" w:color="auto" w:fill="auto"/>
            <w:noWrap/>
            <w:vAlign w:val="center"/>
            <w:hideMark/>
          </w:tcPr>
          <w:p w14:paraId="062F1956"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O-NE-09-23</w:t>
            </w:r>
          </w:p>
        </w:tc>
        <w:tc>
          <w:tcPr>
            <w:tcW w:w="1791" w:type="dxa"/>
            <w:tcBorders>
              <w:top w:val="nil"/>
              <w:left w:val="nil"/>
              <w:right w:val="nil"/>
            </w:tcBorders>
            <w:shd w:val="clear" w:color="auto" w:fill="auto"/>
            <w:noWrap/>
            <w:vAlign w:val="center"/>
            <w:hideMark/>
          </w:tcPr>
          <w:p w14:paraId="57EBBC6D"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Coyote</w:t>
            </w:r>
          </w:p>
        </w:tc>
        <w:tc>
          <w:tcPr>
            <w:tcW w:w="1346" w:type="dxa"/>
            <w:tcBorders>
              <w:top w:val="nil"/>
              <w:left w:val="nil"/>
              <w:right w:val="nil"/>
            </w:tcBorders>
            <w:shd w:val="clear" w:color="auto" w:fill="auto"/>
            <w:noWrap/>
            <w:vAlign w:val="center"/>
            <w:hideMark/>
          </w:tcPr>
          <w:p w14:paraId="09A886AE"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Active</w:t>
            </w:r>
          </w:p>
        </w:tc>
        <w:tc>
          <w:tcPr>
            <w:tcW w:w="1624" w:type="dxa"/>
            <w:tcBorders>
              <w:top w:val="nil"/>
              <w:left w:val="nil"/>
              <w:right w:val="nil"/>
            </w:tcBorders>
            <w:shd w:val="clear" w:color="auto" w:fill="auto"/>
            <w:noWrap/>
            <w:vAlign w:val="center"/>
            <w:hideMark/>
          </w:tcPr>
          <w:p w14:paraId="214375F6"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Eggs</w:t>
            </w:r>
          </w:p>
        </w:tc>
        <w:tc>
          <w:tcPr>
            <w:tcW w:w="1170" w:type="dxa"/>
            <w:tcBorders>
              <w:top w:val="nil"/>
              <w:left w:val="nil"/>
              <w:right w:val="nil"/>
            </w:tcBorders>
            <w:shd w:val="clear" w:color="auto" w:fill="auto"/>
            <w:noWrap/>
            <w:vAlign w:val="center"/>
            <w:hideMark/>
          </w:tcPr>
          <w:p w14:paraId="34113369"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4</w:t>
            </w:r>
          </w:p>
        </w:tc>
        <w:tc>
          <w:tcPr>
            <w:tcW w:w="1249" w:type="dxa"/>
            <w:tcBorders>
              <w:top w:val="nil"/>
              <w:left w:val="nil"/>
              <w:right w:val="nil"/>
            </w:tcBorders>
            <w:shd w:val="clear" w:color="auto" w:fill="auto"/>
            <w:noWrap/>
            <w:vAlign w:val="center"/>
            <w:hideMark/>
          </w:tcPr>
          <w:p w14:paraId="12EE2335"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21</w:t>
            </w:r>
          </w:p>
        </w:tc>
        <w:tc>
          <w:tcPr>
            <w:tcW w:w="1271" w:type="dxa"/>
            <w:tcBorders>
              <w:top w:val="nil"/>
              <w:left w:val="nil"/>
              <w:right w:val="nil"/>
            </w:tcBorders>
            <w:shd w:val="clear" w:color="auto" w:fill="auto"/>
            <w:noWrap/>
            <w:vAlign w:val="center"/>
            <w:hideMark/>
          </w:tcPr>
          <w:p w14:paraId="54C9567C"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75%</w:t>
            </w:r>
          </w:p>
        </w:tc>
      </w:tr>
      <w:tr w:rsidR="00023368" w:rsidRPr="00035CA5" w14:paraId="118241AD" w14:textId="77777777" w:rsidTr="006F4BCE">
        <w:trPr>
          <w:trHeight w:val="576"/>
        </w:trPr>
        <w:tc>
          <w:tcPr>
            <w:tcW w:w="1972" w:type="dxa"/>
            <w:tcBorders>
              <w:top w:val="nil"/>
              <w:left w:val="nil"/>
              <w:bottom w:val="single" w:sz="4" w:space="0" w:color="auto"/>
              <w:right w:val="nil"/>
            </w:tcBorders>
            <w:shd w:val="clear" w:color="auto" w:fill="auto"/>
            <w:noWrap/>
            <w:vAlign w:val="center"/>
            <w:hideMark/>
          </w:tcPr>
          <w:p w14:paraId="00EAAD5B" w14:textId="77777777" w:rsidR="00023368" w:rsidRPr="00035CA5" w:rsidRDefault="00023368" w:rsidP="00023368">
            <w:pPr>
              <w:spacing w:after="0" w:line="240" w:lineRule="auto"/>
              <w:rPr>
                <w:rFonts w:ascii="Times New Roman" w:eastAsia="Times New Roman" w:hAnsi="Times New Roman" w:cs="Times New Roman"/>
                <w:color w:val="000000"/>
              </w:rPr>
            </w:pPr>
            <w:proofErr w:type="spellStart"/>
            <w:r w:rsidRPr="00035CA5">
              <w:rPr>
                <w:rFonts w:ascii="Times New Roman" w:eastAsia="Times New Roman" w:hAnsi="Times New Roman" w:cs="Times New Roman"/>
                <w:color w:val="000000"/>
              </w:rPr>
              <w:t>Dippel</w:t>
            </w:r>
            <w:proofErr w:type="spellEnd"/>
            <w:r w:rsidRPr="00035CA5">
              <w:rPr>
                <w:rFonts w:ascii="Times New Roman" w:eastAsia="Times New Roman" w:hAnsi="Times New Roman" w:cs="Times New Roman"/>
                <w:color w:val="000000"/>
              </w:rPr>
              <w:t xml:space="preserve"> On-Channel</w:t>
            </w:r>
          </w:p>
        </w:tc>
        <w:tc>
          <w:tcPr>
            <w:tcW w:w="995" w:type="dxa"/>
            <w:tcBorders>
              <w:top w:val="nil"/>
              <w:left w:val="nil"/>
              <w:bottom w:val="single" w:sz="4" w:space="0" w:color="auto"/>
              <w:right w:val="nil"/>
            </w:tcBorders>
            <w:shd w:val="clear" w:color="auto" w:fill="auto"/>
            <w:noWrap/>
            <w:vAlign w:val="center"/>
            <w:hideMark/>
          </w:tcPr>
          <w:p w14:paraId="4609300F"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Plover</w:t>
            </w:r>
          </w:p>
        </w:tc>
        <w:tc>
          <w:tcPr>
            <w:tcW w:w="1542" w:type="dxa"/>
            <w:tcBorders>
              <w:top w:val="nil"/>
              <w:left w:val="nil"/>
              <w:bottom w:val="single" w:sz="4" w:space="0" w:color="auto"/>
              <w:right w:val="nil"/>
            </w:tcBorders>
            <w:shd w:val="clear" w:color="auto" w:fill="auto"/>
            <w:noWrap/>
            <w:vAlign w:val="center"/>
            <w:hideMark/>
          </w:tcPr>
          <w:p w14:paraId="69858B89"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O-DI-01-23</w:t>
            </w:r>
          </w:p>
        </w:tc>
        <w:tc>
          <w:tcPr>
            <w:tcW w:w="1791" w:type="dxa"/>
            <w:tcBorders>
              <w:top w:val="nil"/>
              <w:left w:val="nil"/>
              <w:bottom w:val="single" w:sz="4" w:space="0" w:color="auto"/>
              <w:right w:val="nil"/>
            </w:tcBorders>
            <w:shd w:val="clear" w:color="auto" w:fill="auto"/>
            <w:noWrap/>
            <w:vAlign w:val="center"/>
            <w:hideMark/>
          </w:tcPr>
          <w:p w14:paraId="4346F524"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Raccoon</w:t>
            </w:r>
          </w:p>
        </w:tc>
        <w:tc>
          <w:tcPr>
            <w:tcW w:w="1346" w:type="dxa"/>
            <w:tcBorders>
              <w:top w:val="nil"/>
              <w:left w:val="nil"/>
              <w:bottom w:val="single" w:sz="4" w:space="0" w:color="auto"/>
              <w:right w:val="nil"/>
            </w:tcBorders>
            <w:shd w:val="clear" w:color="auto" w:fill="auto"/>
            <w:noWrap/>
            <w:vAlign w:val="center"/>
            <w:hideMark/>
          </w:tcPr>
          <w:p w14:paraId="14372EE9"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Active</w:t>
            </w:r>
          </w:p>
        </w:tc>
        <w:tc>
          <w:tcPr>
            <w:tcW w:w="1624" w:type="dxa"/>
            <w:tcBorders>
              <w:top w:val="nil"/>
              <w:left w:val="nil"/>
              <w:bottom w:val="single" w:sz="4" w:space="0" w:color="auto"/>
              <w:right w:val="nil"/>
            </w:tcBorders>
            <w:shd w:val="clear" w:color="auto" w:fill="auto"/>
            <w:noWrap/>
            <w:vAlign w:val="center"/>
            <w:hideMark/>
          </w:tcPr>
          <w:p w14:paraId="240F6967"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Eggs</w:t>
            </w:r>
          </w:p>
        </w:tc>
        <w:tc>
          <w:tcPr>
            <w:tcW w:w="1170" w:type="dxa"/>
            <w:tcBorders>
              <w:top w:val="nil"/>
              <w:left w:val="nil"/>
              <w:bottom w:val="single" w:sz="4" w:space="0" w:color="auto"/>
              <w:right w:val="nil"/>
            </w:tcBorders>
            <w:shd w:val="clear" w:color="auto" w:fill="auto"/>
            <w:noWrap/>
            <w:vAlign w:val="center"/>
            <w:hideMark/>
          </w:tcPr>
          <w:p w14:paraId="7E4B5634"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4</w:t>
            </w:r>
          </w:p>
        </w:tc>
        <w:tc>
          <w:tcPr>
            <w:tcW w:w="1249" w:type="dxa"/>
            <w:tcBorders>
              <w:top w:val="nil"/>
              <w:left w:val="nil"/>
              <w:bottom w:val="single" w:sz="4" w:space="0" w:color="auto"/>
              <w:right w:val="nil"/>
            </w:tcBorders>
            <w:shd w:val="clear" w:color="auto" w:fill="auto"/>
            <w:noWrap/>
            <w:vAlign w:val="center"/>
            <w:hideMark/>
          </w:tcPr>
          <w:p w14:paraId="2B36F52A"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6</w:t>
            </w:r>
          </w:p>
        </w:tc>
        <w:tc>
          <w:tcPr>
            <w:tcW w:w="1271" w:type="dxa"/>
            <w:tcBorders>
              <w:top w:val="nil"/>
              <w:left w:val="nil"/>
              <w:bottom w:val="single" w:sz="4" w:space="0" w:color="auto"/>
              <w:right w:val="nil"/>
            </w:tcBorders>
            <w:shd w:val="clear" w:color="auto" w:fill="auto"/>
            <w:noWrap/>
            <w:vAlign w:val="center"/>
            <w:hideMark/>
          </w:tcPr>
          <w:p w14:paraId="766811DD" w14:textId="77777777" w:rsidR="00023368" w:rsidRPr="00035CA5" w:rsidRDefault="00023368" w:rsidP="00023368">
            <w:pPr>
              <w:spacing w:after="0" w:line="240" w:lineRule="auto"/>
              <w:jc w:val="center"/>
              <w:rPr>
                <w:rFonts w:ascii="Times New Roman" w:eastAsia="Times New Roman" w:hAnsi="Times New Roman" w:cs="Times New Roman"/>
                <w:color w:val="000000"/>
              </w:rPr>
            </w:pPr>
            <w:r w:rsidRPr="00035CA5">
              <w:rPr>
                <w:rFonts w:ascii="Times New Roman" w:eastAsia="Times New Roman" w:hAnsi="Times New Roman" w:cs="Times New Roman"/>
                <w:color w:val="000000"/>
              </w:rPr>
              <w:t>21%</w:t>
            </w:r>
          </w:p>
        </w:tc>
      </w:tr>
      <w:tr w:rsidR="00023368" w:rsidRPr="00035CA5" w14:paraId="59E50569" w14:textId="77777777" w:rsidTr="006F4BCE">
        <w:trPr>
          <w:trHeight w:val="422"/>
        </w:trPr>
        <w:tc>
          <w:tcPr>
            <w:tcW w:w="10440" w:type="dxa"/>
            <w:gridSpan w:val="7"/>
            <w:tcBorders>
              <w:top w:val="single" w:sz="4" w:space="0" w:color="auto"/>
              <w:left w:val="nil"/>
              <w:right w:val="nil"/>
            </w:tcBorders>
            <w:shd w:val="clear" w:color="000000" w:fill="0070C0"/>
            <w:noWrap/>
            <w:vAlign w:val="center"/>
            <w:hideMark/>
          </w:tcPr>
          <w:p w14:paraId="4D1E3D06" w14:textId="77777777" w:rsidR="00023368" w:rsidRPr="00035CA5" w:rsidRDefault="00023368" w:rsidP="00023368">
            <w:pPr>
              <w:spacing w:after="0" w:line="240" w:lineRule="auto"/>
              <w:jc w:val="right"/>
              <w:rPr>
                <w:rFonts w:ascii="Times New Roman" w:eastAsia="Times New Roman" w:hAnsi="Times New Roman" w:cs="Times New Roman"/>
                <w:b/>
                <w:bCs/>
                <w:color w:val="000000"/>
              </w:rPr>
            </w:pPr>
            <w:r w:rsidRPr="00035CA5">
              <w:rPr>
                <w:rFonts w:ascii="Times New Roman" w:eastAsia="Times New Roman" w:hAnsi="Times New Roman" w:cs="Times New Roman"/>
                <w:b/>
                <w:bCs/>
                <w:color w:val="000000"/>
              </w:rPr>
              <w:t>Average Incubation Completed for Piping Plovers</w:t>
            </w:r>
          </w:p>
        </w:tc>
        <w:tc>
          <w:tcPr>
            <w:tcW w:w="1249" w:type="dxa"/>
            <w:tcBorders>
              <w:top w:val="single" w:sz="4" w:space="0" w:color="auto"/>
              <w:left w:val="nil"/>
              <w:right w:val="nil"/>
            </w:tcBorders>
            <w:shd w:val="clear" w:color="000000" w:fill="0070C0"/>
            <w:noWrap/>
            <w:vAlign w:val="center"/>
            <w:hideMark/>
          </w:tcPr>
          <w:p w14:paraId="1C17EB58" w14:textId="77777777" w:rsidR="00023368" w:rsidRPr="00035CA5" w:rsidRDefault="00023368" w:rsidP="00023368">
            <w:pPr>
              <w:spacing w:after="0" w:line="240" w:lineRule="auto"/>
              <w:jc w:val="center"/>
              <w:rPr>
                <w:rFonts w:ascii="Times New Roman" w:eastAsia="Times New Roman" w:hAnsi="Times New Roman" w:cs="Times New Roman"/>
                <w:b/>
                <w:bCs/>
                <w:color w:val="000000"/>
              </w:rPr>
            </w:pPr>
            <w:r w:rsidRPr="00035CA5">
              <w:rPr>
                <w:rFonts w:ascii="Times New Roman" w:eastAsia="Times New Roman" w:hAnsi="Times New Roman" w:cs="Times New Roman"/>
                <w:b/>
                <w:bCs/>
                <w:color w:val="000000"/>
              </w:rPr>
              <w:t>17.4</w:t>
            </w:r>
          </w:p>
        </w:tc>
        <w:tc>
          <w:tcPr>
            <w:tcW w:w="1271" w:type="dxa"/>
            <w:tcBorders>
              <w:top w:val="single" w:sz="4" w:space="0" w:color="auto"/>
              <w:left w:val="nil"/>
              <w:right w:val="nil"/>
            </w:tcBorders>
            <w:shd w:val="clear" w:color="000000" w:fill="0070C0"/>
            <w:noWrap/>
            <w:vAlign w:val="center"/>
            <w:hideMark/>
          </w:tcPr>
          <w:p w14:paraId="5CAC527A" w14:textId="77777777" w:rsidR="00023368" w:rsidRPr="00035CA5" w:rsidRDefault="00023368" w:rsidP="00023368">
            <w:pPr>
              <w:spacing w:after="0" w:line="240" w:lineRule="auto"/>
              <w:jc w:val="center"/>
              <w:rPr>
                <w:rFonts w:ascii="Times New Roman" w:eastAsia="Times New Roman" w:hAnsi="Times New Roman" w:cs="Times New Roman"/>
                <w:b/>
                <w:bCs/>
                <w:color w:val="000000"/>
              </w:rPr>
            </w:pPr>
            <w:r w:rsidRPr="00035CA5">
              <w:rPr>
                <w:rFonts w:ascii="Times New Roman" w:eastAsia="Times New Roman" w:hAnsi="Times New Roman" w:cs="Times New Roman"/>
                <w:b/>
                <w:bCs/>
                <w:color w:val="000000"/>
              </w:rPr>
              <w:t>62.1%</w:t>
            </w:r>
          </w:p>
        </w:tc>
      </w:tr>
      <w:tr w:rsidR="00023368" w:rsidRPr="00035CA5" w14:paraId="4A991E86" w14:textId="77777777" w:rsidTr="00142A42">
        <w:trPr>
          <w:trHeight w:val="450"/>
        </w:trPr>
        <w:tc>
          <w:tcPr>
            <w:tcW w:w="10440" w:type="dxa"/>
            <w:gridSpan w:val="7"/>
            <w:tcBorders>
              <w:top w:val="nil"/>
              <w:left w:val="nil"/>
              <w:bottom w:val="single" w:sz="8" w:space="0" w:color="auto"/>
              <w:right w:val="nil"/>
            </w:tcBorders>
            <w:shd w:val="clear" w:color="000000" w:fill="FF0000"/>
            <w:noWrap/>
            <w:vAlign w:val="center"/>
            <w:hideMark/>
          </w:tcPr>
          <w:p w14:paraId="420D66FC" w14:textId="77777777" w:rsidR="00023368" w:rsidRPr="00035CA5" w:rsidRDefault="00023368" w:rsidP="00023368">
            <w:pPr>
              <w:spacing w:after="0" w:line="240" w:lineRule="auto"/>
              <w:jc w:val="right"/>
              <w:rPr>
                <w:rFonts w:ascii="Times New Roman" w:eastAsia="Times New Roman" w:hAnsi="Times New Roman" w:cs="Times New Roman"/>
                <w:b/>
                <w:bCs/>
                <w:color w:val="000000"/>
              </w:rPr>
            </w:pPr>
            <w:r w:rsidRPr="00035CA5">
              <w:rPr>
                <w:rFonts w:ascii="Times New Roman" w:eastAsia="Times New Roman" w:hAnsi="Times New Roman" w:cs="Times New Roman"/>
                <w:b/>
                <w:bCs/>
                <w:color w:val="000000"/>
              </w:rPr>
              <w:t>Average Incubation Completed for Least Terns</w:t>
            </w:r>
          </w:p>
        </w:tc>
        <w:tc>
          <w:tcPr>
            <w:tcW w:w="1249" w:type="dxa"/>
            <w:tcBorders>
              <w:top w:val="nil"/>
              <w:left w:val="nil"/>
              <w:bottom w:val="single" w:sz="8" w:space="0" w:color="auto"/>
              <w:right w:val="nil"/>
            </w:tcBorders>
            <w:shd w:val="clear" w:color="000000" w:fill="FF0000"/>
            <w:noWrap/>
            <w:vAlign w:val="center"/>
            <w:hideMark/>
          </w:tcPr>
          <w:p w14:paraId="1734A339" w14:textId="77777777" w:rsidR="00023368" w:rsidRPr="00035CA5" w:rsidRDefault="00023368" w:rsidP="00023368">
            <w:pPr>
              <w:spacing w:after="0" w:line="240" w:lineRule="auto"/>
              <w:jc w:val="center"/>
              <w:rPr>
                <w:rFonts w:ascii="Times New Roman" w:eastAsia="Times New Roman" w:hAnsi="Times New Roman" w:cs="Times New Roman"/>
                <w:b/>
                <w:bCs/>
                <w:color w:val="000000"/>
              </w:rPr>
            </w:pPr>
            <w:r w:rsidRPr="00035CA5">
              <w:rPr>
                <w:rFonts w:ascii="Times New Roman" w:eastAsia="Times New Roman" w:hAnsi="Times New Roman" w:cs="Times New Roman"/>
                <w:b/>
                <w:bCs/>
                <w:color w:val="000000"/>
              </w:rPr>
              <w:t>8.5</w:t>
            </w:r>
          </w:p>
        </w:tc>
        <w:tc>
          <w:tcPr>
            <w:tcW w:w="1271" w:type="dxa"/>
            <w:tcBorders>
              <w:top w:val="nil"/>
              <w:left w:val="nil"/>
              <w:bottom w:val="single" w:sz="8" w:space="0" w:color="auto"/>
              <w:right w:val="nil"/>
            </w:tcBorders>
            <w:shd w:val="clear" w:color="000000" w:fill="FF0000"/>
            <w:noWrap/>
            <w:vAlign w:val="center"/>
            <w:hideMark/>
          </w:tcPr>
          <w:p w14:paraId="596674BB" w14:textId="77777777" w:rsidR="00023368" w:rsidRPr="00035CA5" w:rsidRDefault="00023368" w:rsidP="00023368">
            <w:pPr>
              <w:spacing w:after="0" w:line="240" w:lineRule="auto"/>
              <w:jc w:val="center"/>
              <w:rPr>
                <w:rFonts w:ascii="Times New Roman" w:eastAsia="Times New Roman" w:hAnsi="Times New Roman" w:cs="Times New Roman"/>
                <w:b/>
                <w:bCs/>
                <w:color w:val="000000"/>
              </w:rPr>
            </w:pPr>
            <w:r w:rsidRPr="00035CA5">
              <w:rPr>
                <w:rFonts w:ascii="Times New Roman" w:eastAsia="Times New Roman" w:hAnsi="Times New Roman" w:cs="Times New Roman"/>
                <w:b/>
                <w:bCs/>
                <w:color w:val="000000"/>
              </w:rPr>
              <w:t>40.5%</w:t>
            </w:r>
          </w:p>
        </w:tc>
      </w:tr>
    </w:tbl>
    <w:p w14:paraId="513DE234" w14:textId="6D6BC822" w:rsidR="00B4189C" w:rsidRDefault="00BC7617" w:rsidP="00DD227A">
      <w:pPr>
        <w:pStyle w:val="NoSpacing"/>
        <w:rPr>
          <w:rFonts w:ascii="Times New Roman" w:hAnsi="Times New Roman" w:cs="Times New Roman"/>
          <w:b/>
          <w:bCs/>
          <w:sz w:val="24"/>
          <w:szCs w:val="24"/>
          <w:highlight w:val="yellow"/>
        </w:rPr>
      </w:pPr>
      <w:r w:rsidRPr="000F3265">
        <w:rPr>
          <w:rFonts w:ascii="Times New Roman" w:hAnsi="Times New Roman" w:cs="Times New Roman"/>
          <w:sz w:val="18"/>
          <w:szCs w:val="18"/>
          <w:vertAlign w:val="superscript"/>
        </w:rPr>
        <w:t xml:space="preserve">A </w:t>
      </w:r>
      <w:r w:rsidRPr="000F3265">
        <w:rPr>
          <w:rFonts w:ascii="Times New Roman" w:hAnsi="Times New Roman" w:cs="Times New Roman"/>
          <w:sz w:val="18"/>
          <w:szCs w:val="18"/>
        </w:rPr>
        <w:t xml:space="preserve">Includes data from indicated nests where </w:t>
      </w:r>
      <w:r w:rsidR="000F3265" w:rsidRPr="000F3265">
        <w:rPr>
          <w:rFonts w:ascii="Times New Roman" w:hAnsi="Times New Roman" w:cs="Times New Roman"/>
          <w:sz w:val="18"/>
          <w:szCs w:val="18"/>
        </w:rPr>
        <w:t>least tern</w:t>
      </w:r>
      <w:r w:rsidRPr="000F3265">
        <w:rPr>
          <w:rFonts w:ascii="Times New Roman" w:hAnsi="Times New Roman" w:cs="Times New Roman"/>
          <w:sz w:val="18"/>
          <w:szCs w:val="18"/>
        </w:rPr>
        <w:t xml:space="preserve"> nest/eggs were predated but the individual predator or predation event was not captured on camera because the camera </w:t>
      </w:r>
      <w:r w:rsidRPr="004A1CCA">
        <w:rPr>
          <w:rFonts w:ascii="Times New Roman" w:hAnsi="Times New Roman" w:cs="Times New Roman"/>
          <w:sz w:val="18"/>
          <w:szCs w:val="18"/>
        </w:rPr>
        <w:t>malfunctioned (</w:t>
      </w:r>
      <w:hyperlink w:anchor="Methods_PredatorMonitoring" w:history="1">
        <w:r w:rsidR="004A1CCA" w:rsidRPr="004A1CCA">
          <w:rPr>
            <w:rStyle w:val="Hyperlink"/>
            <w:rFonts w:ascii="Times New Roman" w:eastAsia="Times New Roman" w:hAnsi="Times New Roman" w:cs="Times New Roman"/>
            <w:sz w:val="18"/>
            <w:szCs w:val="18"/>
          </w:rPr>
          <w:t>refer to pg. 24</w:t>
        </w:r>
      </w:hyperlink>
      <w:r w:rsidR="004A1CCA" w:rsidRPr="004A1CCA">
        <w:rPr>
          <w:rStyle w:val="Hyperlink"/>
          <w:rFonts w:ascii="Times New Roman" w:eastAsia="Times New Roman" w:hAnsi="Times New Roman" w:cs="Times New Roman"/>
          <w:sz w:val="18"/>
          <w:szCs w:val="18"/>
        </w:rPr>
        <w:t xml:space="preserve"> </w:t>
      </w:r>
      <w:r w:rsidRPr="004A1CCA">
        <w:rPr>
          <w:rFonts w:ascii="Times New Roman" w:hAnsi="Times New Roman" w:cs="Times New Roman"/>
          <w:sz w:val="18"/>
          <w:szCs w:val="18"/>
        </w:rPr>
        <w:t>for evidence).</w:t>
      </w:r>
    </w:p>
    <w:p w14:paraId="189C32A4" w14:textId="59DCBEA4" w:rsidR="00071D7A" w:rsidRDefault="00071D7A" w:rsidP="00B4189C">
      <w:pPr>
        <w:jc w:val="both"/>
        <w:rPr>
          <w:rFonts w:ascii="Times New Roman" w:hAnsi="Times New Roman" w:cs="Times New Roman"/>
          <w:b/>
          <w:bCs/>
          <w:sz w:val="24"/>
          <w:szCs w:val="24"/>
          <w:highlight w:val="yellow"/>
        </w:rPr>
        <w:sectPr w:rsidR="00071D7A" w:rsidSect="0080794D">
          <w:pgSz w:w="15840" w:h="12240" w:orient="landscape"/>
          <w:pgMar w:top="1440" w:right="1440" w:bottom="1440" w:left="1440" w:header="720" w:footer="720" w:gutter="0"/>
          <w:lnNumType w:countBy="1"/>
          <w:cols w:space="720"/>
          <w:docGrid w:linePitch="360"/>
        </w:sectPr>
      </w:pPr>
    </w:p>
    <w:p w14:paraId="1E571F1E" w14:textId="1BB3C016" w:rsidR="00C56CA0" w:rsidRPr="006D1ED6" w:rsidRDefault="00071D7A" w:rsidP="00742CEE">
      <w:pPr>
        <w:spacing w:after="0" w:line="240" w:lineRule="auto"/>
        <w:jc w:val="both"/>
        <w:rPr>
          <w:rFonts w:ascii="Times New Roman" w:hAnsi="Times New Roman" w:cs="Times New Roman"/>
        </w:rPr>
      </w:pPr>
      <w:r w:rsidRPr="006D1ED6">
        <w:rPr>
          <w:rFonts w:ascii="Times New Roman" w:hAnsi="Times New Roman" w:cs="Times New Roman"/>
          <w:b/>
          <w:bCs/>
        </w:rPr>
        <w:lastRenderedPageBreak/>
        <w:t>Table 36.</w:t>
      </w:r>
      <w:r w:rsidRPr="006D1ED6">
        <w:rPr>
          <w:rFonts w:ascii="Times New Roman" w:hAnsi="Times New Roman" w:cs="Times New Roman"/>
        </w:rPr>
        <w:t xml:space="preserve"> </w:t>
      </w:r>
      <w:proofErr w:type="gramStart"/>
      <w:r w:rsidR="00C56CA0" w:rsidRPr="006D1ED6">
        <w:rPr>
          <w:rFonts w:ascii="Times New Roman" w:hAnsi="Times New Roman" w:cs="Times New Roman"/>
        </w:rPr>
        <w:t>Covariate coefficient estimates</w:t>
      </w:r>
      <w:r w:rsidR="008D3C66">
        <w:rPr>
          <w:rFonts w:ascii="Times New Roman" w:hAnsi="Times New Roman" w:cs="Times New Roman"/>
        </w:rPr>
        <w:t>,</w:t>
      </w:r>
      <w:proofErr w:type="gramEnd"/>
      <w:r w:rsidR="008D3C66">
        <w:rPr>
          <w:rFonts w:ascii="Times New Roman" w:hAnsi="Times New Roman" w:cs="Times New Roman"/>
        </w:rPr>
        <w:t xml:space="preserve"> </w:t>
      </w:r>
      <w:r w:rsidR="00C56CA0" w:rsidRPr="006D1ED6">
        <w:rPr>
          <w:rFonts w:ascii="Times New Roman" w:hAnsi="Times New Roman" w:cs="Times New Roman"/>
        </w:rPr>
        <w:t>associated standard errors</w:t>
      </w:r>
      <w:r w:rsidR="008D3C66">
        <w:rPr>
          <w:rFonts w:ascii="Times New Roman" w:hAnsi="Times New Roman" w:cs="Times New Roman"/>
        </w:rPr>
        <w:t xml:space="preserve">, and P-values </w:t>
      </w:r>
      <w:r w:rsidR="00C56CA0" w:rsidRPr="006D1ED6">
        <w:rPr>
          <w:rFonts w:ascii="Times New Roman" w:hAnsi="Times New Roman" w:cs="Times New Roman"/>
        </w:rPr>
        <w:t xml:space="preserve">for a model examining effects of nest cameras and site on daily survival rates of piping plover and least tern nests at four off-channel sand and water sites adjacent to the Platte River.  </w:t>
      </w:r>
      <w:r w:rsidR="00742CEE" w:rsidRPr="006D1ED6">
        <w:rPr>
          <w:rFonts w:ascii="Times New Roman" w:hAnsi="Times New Roman" w:cs="Times New Roman"/>
        </w:rPr>
        <w:t xml:space="preserve">Nest data from the </w:t>
      </w:r>
      <w:proofErr w:type="spellStart"/>
      <w:r w:rsidR="00742CEE" w:rsidRPr="006D1ED6">
        <w:rPr>
          <w:rFonts w:ascii="Times New Roman" w:hAnsi="Times New Roman" w:cs="Times New Roman"/>
        </w:rPr>
        <w:t>Leaman</w:t>
      </w:r>
      <w:proofErr w:type="spellEnd"/>
      <w:r w:rsidR="00742CEE" w:rsidRPr="006D1ED6">
        <w:rPr>
          <w:rFonts w:ascii="Times New Roman" w:hAnsi="Times New Roman" w:cs="Times New Roman"/>
        </w:rPr>
        <w:t xml:space="preserve"> site was not included in the model due to low sample size.  Nest data from the Newark West site was not included in the model due to all four nests with cameras and all four nests without cameras being successful.</w:t>
      </w:r>
    </w:p>
    <w:tbl>
      <w:tblPr>
        <w:tblStyle w:val="TableGrid"/>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1440"/>
        <w:gridCol w:w="1800"/>
        <w:gridCol w:w="1440"/>
      </w:tblGrid>
      <w:tr w:rsidR="00C56CA0" w:rsidRPr="006D1ED6" w14:paraId="38B6D7BA" w14:textId="2476825E" w:rsidTr="00F3156E">
        <w:trPr>
          <w:trHeight w:val="432"/>
        </w:trPr>
        <w:tc>
          <w:tcPr>
            <w:tcW w:w="4680" w:type="dxa"/>
            <w:tcBorders>
              <w:top w:val="single" w:sz="8" w:space="0" w:color="auto"/>
              <w:bottom w:val="single" w:sz="8" w:space="0" w:color="auto"/>
            </w:tcBorders>
            <w:shd w:val="clear" w:color="auto" w:fill="auto"/>
            <w:vAlign w:val="center"/>
          </w:tcPr>
          <w:p w14:paraId="2F490ACC" w14:textId="206AFA43" w:rsidR="00C56CA0" w:rsidRPr="006D1ED6" w:rsidRDefault="00C56CA0" w:rsidP="00006711">
            <w:pPr>
              <w:jc w:val="center"/>
              <w:rPr>
                <w:rFonts w:ascii="Times New Roman" w:hAnsi="Times New Roman" w:cs="Times New Roman"/>
                <w:b/>
                <w:bCs/>
              </w:rPr>
            </w:pPr>
            <w:r w:rsidRPr="006D1ED6">
              <w:rPr>
                <w:rFonts w:ascii="Times New Roman" w:hAnsi="Times New Roman" w:cs="Times New Roman"/>
                <w:b/>
                <w:bCs/>
              </w:rPr>
              <w:t>Covariate</w:t>
            </w:r>
          </w:p>
        </w:tc>
        <w:tc>
          <w:tcPr>
            <w:tcW w:w="1440" w:type="dxa"/>
            <w:tcBorders>
              <w:top w:val="single" w:sz="8" w:space="0" w:color="auto"/>
              <w:bottom w:val="single" w:sz="8" w:space="0" w:color="auto"/>
            </w:tcBorders>
            <w:shd w:val="clear" w:color="auto" w:fill="auto"/>
            <w:vAlign w:val="center"/>
          </w:tcPr>
          <w:p w14:paraId="202FF5AD" w14:textId="012EE9B3" w:rsidR="00C56CA0" w:rsidRPr="006D1ED6" w:rsidRDefault="00C56CA0" w:rsidP="002B6DBC">
            <w:pPr>
              <w:jc w:val="center"/>
              <w:rPr>
                <w:rFonts w:ascii="Times New Roman" w:hAnsi="Times New Roman" w:cs="Times New Roman"/>
                <w:b/>
                <w:bCs/>
              </w:rPr>
            </w:pPr>
            <w:r w:rsidRPr="006D1ED6">
              <w:rPr>
                <w:rFonts w:ascii="Times New Roman" w:hAnsi="Times New Roman" w:cs="Times New Roman"/>
                <w:b/>
                <w:bCs/>
              </w:rPr>
              <w:t>Estimate</w:t>
            </w:r>
          </w:p>
        </w:tc>
        <w:tc>
          <w:tcPr>
            <w:tcW w:w="1800" w:type="dxa"/>
            <w:tcBorders>
              <w:top w:val="single" w:sz="8" w:space="0" w:color="auto"/>
              <w:bottom w:val="single" w:sz="8" w:space="0" w:color="auto"/>
            </w:tcBorders>
            <w:shd w:val="clear" w:color="auto" w:fill="auto"/>
            <w:vAlign w:val="center"/>
          </w:tcPr>
          <w:p w14:paraId="6AF09ED9" w14:textId="094A03E1" w:rsidR="00C56CA0" w:rsidRPr="006D1ED6" w:rsidRDefault="00C56CA0" w:rsidP="002B6DBC">
            <w:pPr>
              <w:jc w:val="center"/>
              <w:rPr>
                <w:rFonts w:ascii="Times New Roman" w:hAnsi="Times New Roman" w:cs="Times New Roman"/>
                <w:b/>
                <w:bCs/>
              </w:rPr>
            </w:pPr>
            <w:r w:rsidRPr="006D1ED6">
              <w:rPr>
                <w:rFonts w:ascii="Times New Roman" w:hAnsi="Times New Roman" w:cs="Times New Roman"/>
                <w:b/>
                <w:bCs/>
              </w:rPr>
              <w:t>Standard Error</w:t>
            </w:r>
          </w:p>
        </w:tc>
        <w:tc>
          <w:tcPr>
            <w:tcW w:w="1440" w:type="dxa"/>
            <w:tcBorders>
              <w:top w:val="single" w:sz="8" w:space="0" w:color="auto"/>
              <w:bottom w:val="single" w:sz="8" w:space="0" w:color="auto"/>
            </w:tcBorders>
            <w:shd w:val="clear" w:color="auto" w:fill="auto"/>
            <w:vAlign w:val="center"/>
          </w:tcPr>
          <w:p w14:paraId="71741C59" w14:textId="5B5E4DFD" w:rsidR="00C56CA0" w:rsidRPr="006D1ED6" w:rsidRDefault="00C56CA0" w:rsidP="002B6DBC">
            <w:pPr>
              <w:jc w:val="center"/>
              <w:rPr>
                <w:rFonts w:ascii="Times New Roman" w:hAnsi="Times New Roman" w:cs="Times New Roman"/>
                <w:b/>
                <w:bCs/>
              </w:rPr>
            </w:pPr>
            <w:r w:rsidRPr="006D1ED6">
              <w:rPr>
                <w:rFonts w:ascii="Times New Roman" w:hAnsi="Times New Roman" w:cs="Times New Roman"/>
                <w:b/>
                <w:bCs/>
              </w:rPr>
              <w:t>P-value</w:t>
            </w:r>
          </w:p>
        </w:tc>
      </w:tr>
      <w:tr w:rsidR="00C56CA0" w:rsidRPr="006D1ED6" w14:paraId="715CBE79" w14:textId="0E70781F" w:rsidTr="002D6FC4">
        <w:trPr>
          <w:trHeight w:val="432"/>
        </w:trPr>
        <w:tc>
          <w:tcPr>
            <w:tcW w:w="4680" w:type="dxa"/>
            <w:tcBorders>
              <w:top w:val="single" w:sz="8" w:space="0" w:color="auto"/>
            </w:tcBorders>
            <w:shd w:val="clear" w:color="auto" w:fill="auto"/>
            <w:vAlign w:val="center"/>
          </w:tcPr>
          <w:p w14:paraId="597EC366" w14:textId="3F2F9A70" w:rsidR="00C56CA0" w:rsidRPr="006D1ED6" w:rsidRDefault="00742CEE" w:rsidP="002B6DBC">
            <w:pPr>
              <w:rPr>
                <w:rFonts w:ascii="Times New Roman" w:hAnsi="Times New Roman" w:cs="Times New Roman"/>
              </w:rPr>
            </w:pPr>
            <w:proofErr w:type="spellStart"/>
            <w:r w:rsidRPr="006D1ED6">
              <w:rPr>
                <w:rFonts w:ascii="Times New Roman" w:hAnsi="Times New Roman" w:cs="Times New Roman"/>
                <w:vertAlign w:val="superscript"/>
              </w:rPr>
              <w:t>a</w:t>
            </w:r>
            <w:r w:rsidR="00E3070E" w:rsidRPr="006D1ED6">
              <w:rPr>
                <w:rFonts w:ascii="Times New Roman" w:hAnsi="Times New Roman" w:cs="Times New Roman"/>
              </w:rPr>
              <w:t>Intercept</w:t>
            </w:r>
            <w:proofErr w:type="spellEnd"/>
            <w:r w:rsidR="00E3070E" w:rsidRPr="006D1ED6">
              <w:rPr>
                <w:rFonts w:ascii="Times New Roman" w:hAnsi="Times New Roman" w:cs="Times New Roman"/>
              </w:rPr>
              <w:t xml:space="preserve"> (Site = Dyer)</w:t>
            </w:r>
          </w:p>
        </w:tc>
        <w:tc>
          <w:tcPr>
            <w:tcW w:w="1440" w:type="dxa"/>
            <w:tcBorders>
              <w:top w:val="single" w:sz="8" w:space="0" w:color="auto"/>
            </w:tcBorders>
            <w:shd w:val="clear" w:color="auto" w:fill="auto"/>
            <w:vAlign w:val="center"/>
          </w:tcPr>
          <w:p w14:paraId="6F1B0F2C" w14:textId="3FF3AB57" w:rsidR="00C56CA0" w:rsidRPr="006D1ED6" w:rsidRDefault="00E3070E" w:rsidP="002B6DBC">
            <w:pPr>
              <w:jc w:val="center"/>
              <w:rPr>
                <w:rFonts w:ascii="Times New Roman" w:hAnsi="Times New Roman" w:cs="Times New Roman"/>
              </w:rPr>
            </w:pPr>
            <w:r w:rsidRPr="006D1ED6">
              <w:rPr>
                <w:rFonts w:ascii="Times New Roman" w:hAnsi="Times New Roman" w:cs="Times New Roman"/>
              </w:rPr>
              <w:t>3.83</w:t>
            </w:r>
          </w:p>
        </w:tc>
        <w:tc>
          <w:tcPr>
            <w:tcW w:w="1800" w:type="dxa"/>
            <w:tcBorders>
              <w:top w:val="single" w:sz="8" w:space="0" w:color="auto"/>
            </w:tcBorders>
            <w:shd w:val="clear" w:color="auto" w:fill="auto"/>
            <w:vAlign w:val="center"/>
          </w:tcPr>
          <w:p w14:paraId="7C21F322" w14:textId="2ECD2353" w:rsidR="00C56CA0" w:rsidRPr="006D1ED6" w:rsidRDefault="00E3070E" w:rsidP="002B6DBC">
            <w:pPr>
              <w:jc w:val="center"/>
              <w:rPr>
                <w:rFonts w:ascii="Times New Roman" w:hAnsi="Times New Roman" w:cs="Times New Roman"/>
              </w:rPr>
            </w:pPr>
            <w:r w:rsidRPr="006D1ED6">
              <w:rPr>
                <w:rFonts w:ascii="Times New Roman" w:hAnsi="Times New Roman" w:cs="Times New Roman"/>
              </w:rPr>
              <w:t>0.715</w:t>
            </w:r>
          </w:p>
        </w:tc>
        <w:tc>
          <w:tcPr>
            <w:tcW w:w="1440" w:type="dxa"/>
            <w:tcBorders>
              <w:top w:val="single" w:sz="8" w:space="0" w:color="auto"/>
            </w:tcBorders>
            <w:shd w:val="clear" w:color="auto" w:fill="auto"/>
            <w:vAlign w:val="center"/>
          </w:tcPr>
          <w:p w14:paraId="0BBD056C" w14:textId="16D054B1" w:rsidR="00C56CA0" w:rsidRPr="006D1ED6" w:rsidRDefault="00E3070E" w:rsidP="002B6DBC">
            <w:pPr>
              <w:jc w:val="center"/>
              <w:rPr>
                <w:rFonts w:ascii="Times New Roman" w:hAnsi="Times New Roman" w:cs="Times New Roman"/>
              </w:rPr>
            </w:pPr>
            <w:r w:rsidRPr="006D1ED6">
              <w:rPr>
                <w:rFonts w:ascii="Times New Roman" w:hAnsi="Times New Roman" w:cs="Times New Roman"/>
              </w:rPr>
              <w:t>&lt;0.001</w:t>
            </w:r>
          </w:p>
        </w:tc>
      </w:tr>
      <w:tr w:rsidR="00C56CA0" w:rsidRPr="006D1ED6" w14:paraId="78AF77A5" w14:textId="6D85B0A3" w:rsidTr="002D6FC4">
        <w:trPr>
          <w:trHeight w:val="432"/>
        </w:trPr>
        <w:tc>
          <w:tcPr>
            <w:tcW w:w="4680" w:type="dxa"/>
            <w:shd w:val="clear" w:color="auto" w:fill="auto"/>
            <w:vAlign w:val="center"/>
          </w:tcPr>
          <w:p w14:paraId="0E04161B" w14:textId="6D6666EF" w:rsidR="00C56CA0" w:rsidRPr="006D1ED6" w:rsidRDefault="00E3070E" w:rsidP="002B6DBC">
            <w:pPr>
              <w:rPr>
                <w:rFonts w:ascii="Times New Roman" w:hAnsi="Times New Roman" w:cs="Times New Roman"/>
              </w:rPr>
            </w:pPr>
            <w:r w:rsidRPr="006D1ED6">
              <w:rPr>
                <w:rFonts w:ascii="Times New Roman" w:hAnsi="Times New Roman" w:cs="Times New Roman"/>
              </w:rPr>
              <w:t>Camera = yes</w:t>
            </w:r>
          </w:p>
        </w:tc>
        <w:tc>
          <w:tcPr>
            <w:tcW w:w="1440" w:type="dxa"/>
            <w:shd w:val="clear" w:color="auto" w:fill="auto"/>
            <w:vAlign w:val="center"/>
          </w:tcPr>
          <w:p w14:paraId="4DD0BDE2" w14:textId="48638BAB" w:rsidR="00C56CA0" w:rsidRPr="006D1ED6" w:rsidRDefault="00E3070E" w:rsidP="002B6DBC">
            <w:pPr>
              <w:jc w:val="center"/>
              <w:rPr>
                <w:rFonts w:ascii="Times New Roman" w:hAnsi="Times New Roman" w:cs="Times New Roman"/>
              </w:rPr>
            </w:pPr>
            <w:r w:rsidRPr="006D1ED6">
              <w:rPr>
                <w:rFonts w:ascii="Times New Roman" w:hAnsi="Times New Roman" w:cs="Times New Roman"/>
              </w:rPr>
              <w:t>0.478</w:t>
            </w:r>
          </w:p>
        </w:tc>
        <w:tc>
          <w:tcPr>
            <w:tcW w:w="1800" w:type="dxa"/>
            <w:shd w:val="clear" w:color="auto" w:fill="auto"/>
            <w:vAlign w:val="center"/>
          </w:tcPr>
          <w:p w14:paraId="5C116A28" w14:textId="38C85D77" w:rsidR="00C56CA0" w:rsidRPr="006D1ED6" w:rsidRDefault="00E3070E" w:rsidP="002B6DBC">
            <w:pPr>
              <w:jc w:val="center"/>
              <w:rPr>
                <w:rFonts w:ascii="Times New Roman" w:hAnsi="Times New Roman" w:cs="Times New Roman"/>
              </w:rPr>
            </w:pPr>
            <w:r w:rsidRPr="006D1ED6">
              <w:rPr>
                <w:rFonts w:ascii="Times New Roman" w:hAnsi="Times New Roman" w:cs="Times New Roman"/>
              </w:rPr>
              <w:t>0.845</w:t>
            </w:r>
          </w:p>
        </w:tc>
        <w:tc>
          <w:tcPr>
            <w:tcW w:w="1440" w:type="dxa"/>
            <w:shd w:val="clear" w:color="auto" w:fill="auto"/>
            <w:vAlign w:val="center"/>
          </w:tcPr>
          <w:p w14:paraId="3CD64418" w14:textId="62656893" w:rsidR="00C56CA0" w:rsidRPr="006D1ED6" w:rsidRDefault="00E3070E" w:rsidP="002B6DBC">
            <w:pPr>
              <w:jc w:val="center"/>
              <w:rPr>
                <w:rFonts w:ascii="Times New Roman" w:hAnsi="Times New Roman" w:cs="Times New Roman"/>
              </w:rPr>
            </w:pPr>
            <w:r w:rsidRPr="006D1ED6">
              <w:rPr>
                <w:rFonts w:ascii="Times New Roman" w:hAnsi="Times New Roman" w:cs="Times New Roman"/>
              </w:rPr>
              <w:t>0.571</w:t>
            </w:r>
          </w:p>
        </w:tc>
      </w:tr>
      <w:tr w:rsidR="00C56CA0" w:rsidRPr="006D1ED6" w14:paraId="57E24FCF" w14:textId="02FF0F56" w:rsidTr="002D6FC4">
        <w:trPr>
          <w:trHeight w:val="432"/>
        </w:trPr>
        <w:tc>
          <w:tcPr>
            <w:tcW w:w="4680" w:type="dxa"/>
            <w:shd w:val="clear" w:color="auto" w:fill="auto"/>
            <w:vAlign w:val="center"/>
          </w:tcPr>
          <w:p w14:paraId="7E8DF13E" w14:textId="56BEDB28" w:rsidR="00E3070E" w:rsidRPr="006D1ED6" w:rsidRDefault="00E3070E" w:rsidP="002B6DBC">
            <w:pPr>
              <w:rPr>
                <w:rFonts w:ascii="Times New Roman" w:hAnsi="Times New Roman" w:cs="Times New Roman"/>
              </w:rPr>
            </w:pPr>
            <w:r w:rsidRPr="006D1ED6">
              <w:rPr>
                <w:rFonts w:ascii="Times New Roman" w:hAnsi="Times New Roman" w:cs="Times New Roman"/>
              </w:rPr>
              <w:t>Site = Cottonwood Ranch</w:t>
            </w:r>
          </w:p>
        </w:tc>
        <w:tc>
          <w:tcPr>
            <w:tcW w:w="1440" w:type="dxa"/>
            <w:shd w:val="clear" w:color="auto" w:fill="auto"/>
            <w:vAlign w:val="center"/>
          </w:tcPr>
          <w:p w14:paraId="266CE4EA" w14:textId="435E9D81" w:rsidR="00C56CA0" w:rsidRPr="006D1ED6" w:rsidRDefault="00E3070E" w:rsidP="002B6DBC">
            <w:pPr>
              <w:jc w:val="center"/>
              <w:rPr>
                <w:rFonts w:ascii="Times New Roman" w:hAnsi="Times New Roman" w:cs="Times New Roman"/>
              </w:rPr>
            </w:pPr>
            <w:r w:rsidRPr="006D1ED6">
              <w:rPr>
                <w:rFonts w:ascii="Times New Roman" w:hAnsi="Times New Roman" w:cs="Times New Roman"/>
              </w:rPr>
              <w:t>13.9</w:t>
            </w:r>
          </w:p>
        </w:tc>
        <w:tc>
          <w:tcPr>
            <w:tcW w:w="1800" w:type="dxa"/>
            <w:shd w:val="clear" w:color="auto" w:fill="auto"/>
            <w:vAlign w:val="center"/>
          </w:tcPr>
          <w:p w14:paraId="3A96B58E" w14:textId="533192A0" w:rsidR="00C56CA0" w:rsidRPr="006D1ED6" w:rsidRDefault="00E3070E" w:rsidP="002B6DBC">
            <w:pPr>
              <w:jc w:val="center"/>
              <w:rPr>
                <w:rFonts w:ascii="Times New Roman" w:hAnsi="Times New Roman" w:cs="Times New Roman"/>
              </w:rPr>
            </w:pPr>
            <w:r w:rsidRPr="006D1ED6">
              <w:rPr>
                <w:rFonts w:ascii="Times New Roman" w:hAnsi="Times New Roman" w:cs="Times New Roman"/>
              </w:rPr>
              <w:t>133</w:t>
            </w:r>
          </w:p>
        </w:tc>
        <w:tc>
          <w:tcPr>
            <w:tcW w:w="1440" w:type="dxa"/>
            <w:shd w:val="clear" w:color="auto" w:fill="auto"/>
            <w:vAlign w:val="center"/>
          </w:tcPr>
          <w:p w14:paraId="0DFBF5B7" w14:textId="503A045A" w:rsidR="00C56CA0" w:rsidRPr="006D1ED6" w:rsidRDefault="00E3070E" w:rsidP="002B6DBC">
            <w:pPr>
              <w:jc w:val="center"/>
              <w:rPr>
                <w:rFonts w:ascii="Times New Roman" w:hAnsi="Times New Roman" w:cs="Times New Roman"/>
              </w:rPr>
            </w:pPr>
            <w:r w:rsidRPr="006D1ED6">
              <w:rPr>
                <w:rFonts w:ascii="Times New Roman" w:hAnsi="Times New Roman" w:cs="Times New Roman"/>
              </w:rPr>
              <w:t>0.917</w:t>
            </w:r>
          </w:p>
        </w:tc>
      </w:tr>
      <w:tr w:rsidR="00C56CA0" w:rsidRPr="006D1ED6" w14:paraId="7F1B09BD" w14:textId="160E2C0D" w:rsidTr="002D6FC4">
        <w:trPr>
          <w:trHeight w:val="432"/>
        </w:trPr>
        <w:tc>
          <w:tcPr>
            <w:tcW w:w="4680" w:type="dxa"/>
            <w:shd w:val="clear" w:color="auto" w:fill="auto"/>
            <w:vAlign w:val="center"/>
          </w:tcPr>
          <w:p w14:paraId="201CA4B3" w14:textId="34CE7215" w:rsidR="00C56CA0" w:rsidRPr="006D1ED6" w:rsidRDefault="00E3070E" w:rsidP="002B6DBC">
            <w:pPr>
              <w:rPr>
                <w:rFonts w:ascii="Times New Roman" w:hAnsi="Times New Roman" w:cs="Times New Roman"/>
              </w:rPr>
            </w:pPr>
            <w:r w:rsidRPr="006D1ED6">
              <w:rPr>
                <w:rFonts w:ascii="Times New Roman" w:hAnsi="Times New Roman" w:cs="Times New Roman"/>
              </w:rPr>
              <w:t xml:space="preserve">Site = Kearney </w:t>
            </w:r>
            <w:proofErr w:type="spellStart"/>
            <w:r w:rsidRPr="006D1ED6">
              <w:rPr>
                <w:rFonts w:ascii="Times New Roman" w:hAnsi="Times New Roman" w:cs="Times New Roman"/>
              </w:rPr>
              <w:t>Broadfoot</w:t>
            </w:r>
            <w:proofErr w:type="spellEnd"/>
            <w:r w:rsidRPr="006D1ED6">
              <w:rPr>
                <w:rFonts w:ascii="Times New Roman" w:hAnsi="Times New Roman" w:cs="Times New Roman"/>
              </w:rPr>
              <w:t xml:space="preserve"> South</w:t>
            </w:r>
          </w:p>
        </w:tc>
        <w:tc>
          <w:tcPr>
            <w:tcW w:w="1440" w:type="dxa"/>
            <w:shd w:val="clear" w:color="auto" w:fill="auto"/>
            <w:vAlign w:val="center"/>
          </w:tcPr>
          <w:p w14:paraId="05E71B1B" w14:textId="4B35539C" w:rsidR="00C56CA0" w:rsidRPr="006D1ED6" w:rsidRDefault="00E3070E" w:rsidP="002B6DBC">
            <w:pPr>
              <w:jc w:val="center"/>
              <w:rPr>
                <w:rFonts w:ascii="Times New Roman" w:hAnsi="Times New Roman" w:cs="Times New Roman"/>
              </w:rPr>
            </w:pPr>
            <w:r w:rsidRPr="006D1ED6">
              <w:rPr>
                <w:rFonts w:ascii="Times New Roman" w:hAnsi="Times New Roman" w:cs="Times New Roman"/>
              </w:rPr>
              <w:t>-0.509</w:t>
            </w:r>
          </w:p>
        </w:tc>
        <w:tc>
          <w:tcPr>
            <w:tcW w:w="1800" w:type="dxa"/>
            <w:shd w:val="clear" w:color="auto" w:fill="auto"/>
            <w:vAlign w:val="center"/>
          </w:tcPr>
          <w:p w14:paraId="0E079781" w14:textId="7EEA0588" w:rsidR="00C56CA0" w:rsidRPr="006D1ED6" w:rsidRDefault="00E3070E" w:rsidP="002B6DBC">
            <w:pPr>
              <w:jc w:val="center"/>
              <w:rPr>
                <w:rFonts w:ascii="Times New Roman" w:hAnsi="Times New Roman" w:cs="Times New Roman"/>
              </w:rPr>
            </w:pPr>
            <w:r w:rsidRPr="006D1ED6">
              <w:rPr>
                <w:rFonts w:ascii="Times New Roman" w:hAnsi="Times New Roman" w:cs="Times New Roman"/>
              </w:rPr>
              <w:t>0.827</w:t>
            </w:r>
          </w:p>
        </w:tc>
        <w:tc>
          <w:tcPr>
            <w:tcW w:w="1440" w:type="dxa"/>
            <w:shd w:val="clear" w:color="auto" w:fill="auto"/>
            <w:vAlign w:val="center"/>
          </w:tcPr>
          <w:p w14:paraId="38BCAC8A" w14:textId="4A6A08DA" w:rsidR="00C56CA0" w:rsidRPr="006D1ED6" w:rsidRDefault="00E3070E" w:rsidP="002B6DBC">
            <w:pPr>
              <w:jc w:val="center"/>
              <w:rPr>
                <w:rFonts w:ascii="Times New Roman" w:hAnsi="Times New Roman" w:cs="Times New Roman"/>
              </w:rPr>
            </w:pPr>
            <w:r w:rsidRPr="006D1ED6">
              <w:rPr>
                <w:rFonts w:ascii="Times New Roman" w:hAnsi="Times New Roman" w:cs="Times New Roman"/>
              </w:rPr>
              <w:t>0.539</w:t>
            </w:r>
          </w:p>
        </w:tc>
      </w:tr>
      <w:tr w:rsidR="00C56CA0" w:rsidRPr="006D1ED6" w14:paraId="3ECBC637" w14:textId="3933FE5A" w:rsidTr="002D6FC4">
        <w:trPr>
          <w:trHeight w:val="432"/>
        </w:trPr>
        <w:tc>
          <w:tcPr>
            <w:tcW w:w="4680" w:type="dxa"/>
            <w:shd w:val="clear" w:color="auto" w:fill="auto"/>
            <w:vAlign w:val="center"/>
          </w:tcPr>
          <w:p w14:paraId="4B5193F7" w14:textId="6033CC32" w:rsidR="00C56CA0" w:rsidRPr="006D1ED6" w:rsidRDefault="00E3070E" w:rsidP="002B6DBC">
            <w:pPr>
              <w:rPr>
                <w:rFonts w:ascii="Times New Roman" w:hAnsi="Times New Roman" w:cs="Times New Roman"/>
              </w:rPr>
            </w:pPr>
            <w:r w:rsidRPr="006D1ED6">
              <w:rPr>
                <w:rFonts w:ascii="Times New Roman" w:hAnsi="Times New Roman" w:cs="Times New Roman"/>
              </w:rPr>
              <w:t>Site = Newark East</w:t>
            </w:r>
          </w:p>
        </w:tc>
        <w:tc>
          <w:tcPr>
            <w:tcW w:w="1440" w:type="dxa"/>
            <w:shd w:val="clear" w:color="auto" w:fill="auto"/>
            <w:vAlign w:val="center"/>
          </w:tcPr>
          <w:p w14:paraId="13A651C3" w14:textId="72ABDDFF" w:rsidR="00C56CA0" w:rsidRPr="006D1ED6" w:rsidRDefault="00E3070E" w:rsidP="002B6DBC">
            <w:pPr>
              <w:jc w:val="center"/>
              <w:rPr>
                <w:rFonts w:ascii="Times New Roman" w:hAnsi="Times New Roman" w:cs="Times New Roman"/>
              </w:rPr>
            </w:pPr>
            <w:r w:rsidRPr="006D1ED6">
              <w:rPr>
                <w:rFonts w:ascii="Times New Roman" w:hAnsi="Times New Roman" w:cs="Times New Roman"/>
              </w:rPr>
              <w:t>1.09</w:t>
            </w:r>
          </w:p>
        </w:tc>
        <w:tc>
          <w:tcPr>
            <w:tcW w:w="1800" w:type="dxa"/>
            <w:shd w:val="clear" w:color="auto" w:fill="auto"/>
            <w:vAlign w:val="center"/>
          </w:tcPr>
          <w:p w14:paraId="6E9B4FF2" w14:textId="58ABCD62" w:rsidR="00C56CA0" w:rsidRPr="006D1ED6" w:rsidRDefault="00E3070E" w:rsidP="002B6DBC">
            <w:pPr>
              <w:jc w:val="center"/>
              <w:rPr>
                <w:rFonts w:ascii="Times New Roman" w:hAnsi="Times New Roman" w:cs="Times New Roman"/>
              </w:rPr>
            </w:pPr>
            <w:r w:rsidRPr="006D1ED6">
              <w:rPr>
                <w:rFonts w:ascii="Times New Roman" w:hAnsi="Times New Roman" w:cs="Times New Roman"/>
              </w:rPr>
              <w:t>0.874</w:t>
            </w:r>
          </w:p>
        </w:tc>
        <w:tc>
          <w:tcPr>
            <w:tcW w:w="1440" w:type="dxa"/>
            <w:shd w:val="clear" w:color="auto" w:fill="auto"/>
            <w:vAlign w:val="center"/>
          </w:tcPr>
          <w:p w14:paraId="1AB1A2D5" w14:textId="6AC0841E" w:rsidR="00C56CA0" w:rsidRPr="006D1ED6" w:rsidRDefault="00E3070E" w:rsidP="002B6DBC">
            <w:pPr>
              <w:jc w:val="center"/>
              <w:rPr>
                <w:rFonts w:ascii="Times New Roman" w:hAnsi="Times New Roman" w:cs="Times New Roman"/>
              </w:rPr>
            </w:pPr>
            <w:r w:rsidRPr="006D1ED6">
              <w:rPr>
                <w:rFonts w:ascii="Times New Roman" w:hAnsi="Times New Roman" w:cs="Times New Roman"/>
              </w:rPr>
              <w:t>0.212</w:t>
            </w:r>
          </w:p>
        </w:tc>
      </w:tr>
      <w:tr w:rsidR="00C56CA0" w:rsidRPr="006D1ED6" w14:paraId="207D5392" w14:textId="2BC07A94" w:rsidTr="002D6FC4">
        <w:trPr>
          <w:trHeight w:val="432"/>
        </w:trPr>
        <w:tc>
          <w:tcPr>
            <w:tcW w:w="4680" w:type="dxa"/>
            <w:shd w:val="clear" w:color="auto" w:fill="auto"/>
            <w:vAlign w:val="center"/>
          </w:tcPr>
          <w:p w14:paraId="2A7FF8B5" w14:textId="035E5FAE" w:rsidR="00C56CA0" w:rsidRPr="006D1ED6" w:rsidRDefault="0067649E" w:rsidP="002B6DBC">
            <w:pPr>
              <w:rPr>
                <w:rFonts w:ascii="Times New Roman" w:hAnsi="Times New Roman" w:cs="Times New Roman"/>
              </w:rPr>
            </w:pPr>
            <w:r w:rsidRPr="006D1ED6">
              <w:rPr>
                <w:rFonts w:ascii="Times New Roman" w:hAnsi="Times New Roman" w:cs="Times New Roman"/>
              </w:rPr>
              <w:t>Camera</w:t>
            </w:r>
            <w:r w:rsidR="002B6DBC">
              <w:rPr>
                <w:rFonts w:ascii="Times New Roman" w:hAnsi="Times New Roman" w:cs="Times New Roman"/>
              </w:rPr>
              <w:t>(yes)</w:t>
            </w:r>
            <w:r w:rsidRPr="006D1ED6">
              <w:rPr>
                <w:rFonts w:ascii="Times New Roman" w:hAnsi="Times New Roman" w:cs="Times New Roman"/>
              </w:rPr>
              <w:t>*</w:t>
            </w:r>
            <w:proofErr w:type="gramStart"/>
            <w:r w:rsidRPr="006D1ED6">
              <w:rPr>
                <w:rFonts w:ascii="Times New Roman" w:hAnsi="Times New Roman" w:cs="Times New Roman"/>
              </w:rPr>
              <w:t>Site</w:t>
            </w:r>
            <w:r w:rsidR="002B6DBC">
              <w:rPr>
                <w:rFonts w:ascii="Times New Roman" w:hAnsi="Times New Roman" w:cs="Times New Roman"/>
              </w:rPr>
              <w:t>(</w:t>
            </w:r>
            <w:proofErr w:type="gramEnd"/>
            <w:r w:rsidR="002B6DBC" w:rsidRPr="006D1ED6">
              <w:rPr>
                <w:rFonts w:ascii="Times New Roman" w:hAnsi="Times New Roman" w:cs="Times New Roman"/>
              </w:rPr>
              <w:t>Cottonwood Ranch</w:t>
            </w:r>
            <w:r w:rsidR="002B6DBC">
              <w:rPr>
                <w:rFonts w:ascii="Times New Roman" w:hAnsi="Times New Roman" w:cs="Times New Roman"/>
              </w:rPr>
              <w:t>)</w:t>
            </w:r>
          </w:p>
        </w:tc>
        <w:tc>
          <w:tcPr>
            <w:tcW w:w="1440" w:type="dxa"/>
            <w:shd w:val="clear" w:color="auto" w:fill="auto"/>
            <w:vAlign w:val="center"/>
          </w:tcPr>
          <w:p w14:paraId="0A751199" w14:textId="516F812F" w:rsidR="00C56CA0" w:rsidRPr="006D1ED6" w:rsidRDefault="00E3070E" w:rsidP="002B6DBC">
            <w:pPr>
              <w:jc w:val="center"/>
              <w:rPr>
                <w:rFonts w:ascii="Times New Roman" w:hAnsi="Times New Roman" w:cs="Times New Roman"/>
              </w:rPr>
            </w:pPr>
            <w:r w:rsidRPr="006D1ED6">
              <w:rPr>
                <w:rFonts w:ascii="Times New Roman" w:hAnsi="Times New Roman" w:cs="Times New Roman"/>
              </w:rPr>
              <w:t>-13.2</w:t>
            </w:r>
          </w:p>
        </w:tc>
        <w:tc>
          <w:tcPr>
            <w:tcW w:w="1800" w:type="dxa"/>
            <w:shd w:val="clear" w:color="auto" w:fill="auto"/>
            <w:vAlign w:val="center"/>
          </w:tcPr>
          <w:p w14:paraId="4830C5E4" w14:textId="7882F16B" w:rsidR="00C56CA0" w:rsidRPr="006D1ED6" w:rsidRDefault="00E3070E" w:rsidP="002B6DBC">
            <w:pPr>
              <w:jc w:val="center"/>
              <w:rPr>
                <w:rFonts w:ascii="Times New Roman" w:hAnsi="Times New Roman" w:cs="Times New Roman"/>
              </w:rPr>
            </w:pPr>
            <w:r w:rsidRPr="006D1ED6">
              <w:rPr>
                <w:rFonts w:ascii="Times New Roman" w:hAnsi="Times New Roman" w:cs="Times New Roman"/>
              </w:rPr>
              <w:t>133</w:t>
            </w:r>
          </w:p>
        </w:tc>
        <w:tc>
          <w:tcPr>
            <w:tcW w:w="1440" w:type="dxa"/>
            <w:shd w:val="clear" w:color="auto" w:fill="auto"/>
            <w:vAlign w:val="center"/>
          </w:tcPr>
          <w:p w14:paraId="122B5842" w14:textId="427A1229" w:rsidR="00C56CA0" w:rsidRPr="006D1ED6" w:rsidRDefault="00E3070E" w:rsidP="002B6DBC">
            <w:pPr>
              <w:jc w:val="center"/>
              <w:rPr>
                <w:rFonts w:ascii="Times New Roman" w:hAnsi="Times New Roman" w:cs="Times New Roman"/>
              </w:rPr>
            </w:pPr>
            <w:r w:rsidRPr="006D1ED6">
              <w:rPr>
                <w:rFonts w:ascii="Times New Roman" w:hAnsi="Times New Roman" w:cs="Times New Roman"/>
              </w:rPr>
              <w:t>0.921</w:t>
            </w:r>
          </w:p>
        </w:tc>
      </w:tr>
      <w:tr w:rsidR="00C56CA0" w:rsidRPr="006D1ED6" w14:paraId="51CD8D50" w14:textId="23E5A34F" w:rsidTr="002D6FC4">
        <w:trPr>
          <w:trHeight w:val="432"/>
        </w:trPr>
        <w:tc>
          <w:tcPr>
            <w:tcW w:w="4680" w:type="dxa"/>
            <w:shd w:val="clear" w:color="auto" w:fill="auto"/>
            <w:vAlign w:val="center"/>
          </w:tcPr>
          <w:p w14:paraId="02FBD3CC" w14:textId="6F2A34E3" w:rsidR="00C56CA0" w:rsidRPr="006D1ED6" w:rsidRDefault="002B6DBC" w:rsidP="002B6DBC">
            <w:pPr>
              <w:rPr>
                <w:rFonts w:ascii="Times New Roman" w:hAnsi="Times New Roman" w:cs="Times New Roman"/>
              </w:rPr>
            </w:pPr>
            <w:r w:rsidRPr="006D1ED6">
              <w:rPr>
                <w:rFonts w:ascii="Times New Roman" w:hAnsi="Times New Roman" w:cs="Times New Roman"/>
              </w:rPr>
              <w:t>Camera</w:t>
            </w:r>
            <w:r>
              <w:rPr>
                <w:rFonts w:ascii="Times New Roman" w:hAnsi="Times New Roman" w:cs="Times New Roman"/>
              </w:rPr>
              <w:t>(yes)</w:t>
            </w:r>
            <w:r w:rsidRPr="006D1ED6">
              <w:rPr>
                <w:rFonts w:ascii="Times New Roman" w:hAnsi="Times New Roman" w:cs="Times New Roman"/>
              </w:rPr>
              <w:t>*</w:t>
            </w:r>
            <w:proofErr w:type="gramStart"/>
            <w:r w:rsidRPr="006D1ED6">
              <w:rPr>
                <w:rFonts w:ascii="Times New Roman" w:hAnsi="Times New Roman" w:cs="Times New Roman"/>
              </w:rPr>
              <w:t>Site</w:t>
            </w:r>
            <w:r>
              <w:rPr>
                <w:rFonts w:ascii="Times New Roman" w:hAnsi="Times New Roman" w:cs="Times New Roman"/>
              </w:rPr>
              <w:t>(</w:t>
            </w:r>
            <w:proofErr w:type="gramEnd"/>
            <w:r w:rsidRPr="006D1ED6">
              <w:rPr>
                <w:rFonts w:ascii="Times New Roman" w:hAnsi="Times New Roman" w:cs="Times New Roman"/>
              </w:rPr>
              <w:t>Kearney</w:t>
            </w:r>
            <w:r>
              <w:rPr>
                <w:rFonts w:ascii="Times New Roman" w:hAnsi="Times New Roman" w:cs="Times New Roman"/>
              </w:rPr>
              <w:t xml:space="preserve"> </w:t>
            </w:r>
            <w:proofErr w:type="spellStart"/>
            <w:r w:rsidRPr="006D1ED6">
              <w:rPr>
                <w:rFonts w:ascii="Times New Roman" w:hAnsi="Times New Roman" w:cs="Times New Roman"/>
              </w:rPr>
              <w:t>Broadfoot</w:t>
            </w:r>
            <w:proofErr w:type="spellEnd"/>
            <w:r w:rsidRPr="006D1ED6">
              <w:rPr>
                <w:rFonts w:ascii="Times New Roman" w:hAnsi="Times New Roman" w:cs="Times New Roman"/>
              </w:rPr>
              <w:t xml:space="preserve"> South</w:t>
            </w:r>
            <w:r>
              <w:rPr>
                <w:rFonts w:ascii="Times New Roman" w:hAnsi="Times New Roman" w:cs="Times New Roman"/>
              </w:rPr>
              <w:t>)</w:t>
            </w:r>
          </w:p>
        </w:tc>
        <w:tc>
          <w:tcPr>
            <w:tcW w:w="1440" w:type="dxa"/>
            <w:shd w:val="clear" w:color="auto" w:fill="auto"/>
            <w:vAlign w:val="center"/>
          </w:tcPr>
          <w:p w14:paraId="11F8DEBA" w14:textId="23436F17" w:rsidR="00C56CA0" w:rsidRPr="006D1ED6" w:rsidRDefault="00E3070E" w:rsidP="002B6DBC">
            <w:pPr>
              <w:jc w:val="center"/>
              <w:rPr>
                <w:rFonts w:ascii="Times New Roman" w:hAnsi="Times New Roman" w:cs="Times New Roman"/>
              </w:rPr>
            </w:pPr>
            <w:r w:rsidRPr="006D1ED6">
              <w:rPr>
                <w:rFonts w:ascii="Times New Roman" w:hAnsi="Times New Roman" w:cs="Times New Roman"/>
              </w:rPr>
              <w:t>1.20</w:t>
            </w:r>
          </w:p>
        </w:tc>
        <w:tc>
          <w:tcPr>
            <w:tcW w:w="1800" w:type="dxa"/>
            <w:shd w:val="clear" w:color="auto" w:fill="auto"/>
            <w:vAlign w:val="center"/>
          </w:tcPr>
          <w:p w14:paraId="13854018" w14:textId="4B17D049" w:rsidR="00C56CA0" w:rsidRPr="006D1ED6" w:rsidRDefault="00E3070E" w:rsidP="002B6DBC">
            <w:pPr>
              <w:jc w:val="center"/>
              <w:rPr>
                <w:rFonts w:ascii="Times New Roman" w:hAnsi="Times New Roman" w:cs="Times New Roman"/>
              </w:rPr>
            </w:pPr>
            <w:r w:rsidRPr="006D1ED6">
              <w:rPr>
                <w:rFonts w:ascii="Times New Roman" w:hAnsi="Times New Roman" w:cs="Times New Roman"/>
              </w:rPr>
              <w:t>1.18</w:t>
            </w:r>
          </w:p>
        </w:tc>
        <w:tc>
          <w:tcPr>
            <w:tcW w:w="1440" w:type="dxa"/>
            <w:shd w:val="clear" w:color="auto" w:fill="auto"/>
            <w:vAlign w:val="center"/>
          </w:tcPr>
          <w:p w14:paraId="3BB6E48B" w14:textId="670645E9" w:rsidR="00C56CA0" w:rsidRPr="006D1ED6" w:rsidRDefault="00E3070E" w:rsidP="002B6DBC">
            <w:pPr>
              <w:jc w:val="center"/>
              <w:rPr>
                <w:rFonts w:ascii="Times New Roman" w:hAnsi="Times New Roman" w:cs="Times New Roman"/>
              </w:rPr>
            </w:pPr>
            <w:r w:rsidRPr="006D1ED6">
              <w:rPr>
                <w:rFonts w:ascii="Times New Roman" w:hAnsi="Times New Roman" w:cs="Times New Roman"/>
              </w:rPr>
              <w:t>0.309</w:t>
            </w:r>
          </w:p>
        </w:tc>
      </w:tr>
      <w:tr w:rsidR="00C56CA0" w:rsidRPr="006D1ED6" w14:paraId="23FB3526" w14:textId="726A6FFA" w:rsidTr="002D6FC4">
        <w:trPr>
          <w:trHeight w:val="432"/>
        </w:trPr>
        <w:tc>
          <w:tcPr>
            <w:tcW w:w="4680" w:type="dxa"/>
            <w:tcBorders>
              <w:bottom w:val="single" w:sz="8" w:space="0" w:color="auto"/>
            </w:tcBorders>
            <w:shd w:val="clear" w:color="auto" w:fill="auto"/>
            <w:vAlign w:val="center"/>
          </w:tcPr>
          <w:p w14:paraId="45A0C00E" w14:textId="52489BE9" w:rsidR="00C56CA0" w:rsidRPr="006D1ED6" w:rsidRDefault="002B6DBC" w:rsidP="002B6DBC">
            <w:pPr>
              <w:rPr>
                <w:rFonts w:ascii="Times New Roman" w:hAnsi="Times New Roman" w:cs="Times New Roman"/>
              </w:rPr>
            </w:pPr>
            <w:r w:rsidRPr="006D1ED6">
              <w:rPr>
                <w:rFonts w:ascii="Times New Roman" w:hAnsi="Times New Roman" w:cs="Times New Roman"/>
              </w:rPr>
              <w:t>Camera</w:t>
            </w:r>
            <w:r>
              <w:rPr>
                <w:rFonts w:ascii="Times New Roman" w:hAnsi="Times New Roman" w:cs="Times New Roman"/>
              </w:rPr>
              <w:t>(yes)</w:t>
            </w:r>
            <w:r w:rsidRPr="006D1ED6">
              <w:rPr>
                <w:rFonts w:ascii="Times New Roman" w:hAnsi="Times New Roman" w:cs="Times New Roman"/>
              </w:rPr>
              <w:t>*</w:t>
            </w:r>
            <w:proofErr w:type="gramStart"/>
            <w:r w:rsidRPr="006D1ED6">
              <w:rPr>
                <w:rFonts w:ascii="Times New Roman" w:hAnsi="Times New Roman" w:cs="Times New Roman"/>
              </w:rPr>
              <w:t>Site</w:t>
            </w:r>
            <w:r>
              <w:rPr>
                <w:rFonts w:ascii="Times New Roman" w:hAnsi="Times New Roman" w:cs="Times New Roman"/>
              </w:rPr>
              <w:t>(</w:t>
            </w:r>
            <w:proofErr w:type="gramEnd"/>
            <w:r w:rsidRPr="006D1ED6">
              <w:rPr>
                <w:rFonts w:ascii="Times New Roman" w:hAnsi="Times New Roman" w:cs="Times New Roman"/>
              </w:rPr>
              <w:t>Newark East</w:t>
            </w:r>
            <w:r>
              <w:rPr>
                <w:rFonts w:ascii="Times New Roman" w:hAnsi="Times New Roman" w:cs="Times New Roman"/>
              </w:rPr>
              <w:t>)</w:t>
            </w:r>
          </w:p>
        </w:tc>
        <w:tc>
          <w:tcPr>
            <w:tcW w:w="1440" w:type="dxa"/>
            <w:tcBorders>
              <w:bottom w:val="single" w:sz="8" w:space="0" w:color="auto"/>
            </w:tcBorders>
            <w:shd w:val="clear" w:color="auto" w:fill="auto"/>
            <w:vAlign w:val="center"/>
          </w:tcPr>
          <w:p w14:paraId="42F4B639" w14:textId="78BAFDBE" w:rsidR="00C56CA0" w:rsidRPr="006D1ED6" w:rsidRDefault="00E3070E" w:rsidP="002B6DBC">
            <w:pPr>
              <w:jc w:val="center"/>
              <w:rPr>
                <w:rFonts w:ascii="Times New Roman" w:hAnsi="Times New Roman" w:cs="Times New Roman"/>
              </w:rPr>
            </w:pPr>
            <w:r w:rsidRPr="006D1ED6">
              <w:rPr>
                <w:rFonts w:ascii="Times New Roman" w:hAnsi="Times New Roman" w:cs="Times New Roman"/>
              </w:rPr>
              <w:t>-0.629</w:t>
            </w:r>
          </w:p>
        </w:tc>
        <w:tc>
          <w:tcPr>
            <w:tcW w:w="1800" w:type="dxa"/>
            <w:tcBorders>
              <w:bottom w:val="single" w:sz="8" w:space="0" w:color="auto"/>
            </w:tcBorders>
            <w:shd w:val="clear" w:color="auto" w:fill="auto"/>
            <w:vAlign w:val="center"/>
          </w:tcPr>
          <w:p w14:paraId="40FF7A14" w14:textId="53C9C657" w:rsidR="00C56CA0" w:rsidRPr="006D1ED6" w:rsidRDefault="00E3070E" w:rsidP="002B6DBC">
            <w:pPr>
              <w:jc w:val="center"/>
              <w:rPr>
                <w:rFonts w:ascii="Times New Roman" w:hAnsi="Times New Roman" w:cs="Times New Roman"/>
              </w:rPr>
            </w:pPr>
            <w:r w:rsidRPr="006D1ED6">
              <w:rPr>
                <w:rFonts w:ascii="Times New Roman" w:hAnsi="Times New Roman" w:cs="Times New Roman"/>
              </w:rPr>
              <w:t>1.10</w:t>
            </w:r>
          </w:p>
        </w:tc>
        <w:tc>
          <w:tcPr>
            <w:tcW w:w="1440" w:type="dxa"/>
            <w:tcBorders>
              <w:bottom w:val="single" w:sz="8" w:space="0" w:color="auto"/>
            </w:tcBorders>
            <w:shd w:val="clear" w:color="auto" w:fill="auto"/>
            <w:vAlign w:val="center"/>
          </w:tcPr>
          <w:p w14:paraId="7856AE99" w14:textId="7C095D2F" w:rsidR="00C56CA0" w:rsidRPr="006D1ED6" w:rsidRDefault="00E3070E" w:rsidP="002B6DBC">
            <w:pPr>
              <w:jc w:val="center"/>
              <w:rPr>
                <w:rFonts w:ascii="Times New Roman" w:hAnsi="Times New Roman" w:cs="Times New Roman"/>
              </w:rPr>
            </w:pPr>
            <w:r w:rsidRPr="006D1ED6">
              <w:rPr>
                <w:rFonts w:ascii="Times New Roman" w:hAnsi="Times New Roman" w:cs="Times New Roman"/>
              </w:rPr>
              <w:t>0.569</w:t>
            </w:r>
          </w:p>
        </w:tc>
      </w:tr>
    </w:tbl>
    <w:p w14:paraId="612171FB" w14:textId="02AF48F6" w:rsidR="00AD451C" w:rsidRPr="006D1ED6" w:rsidRDefault="00742CEE" w:rsidP="00742CEE">
      <w:pPr>
        <w:spacing w:after="0" w:line="240" w:lineRule="auto"/>
        <w:jc w:val="both"/>
        <w:rPr>
          <w:rFonts w:ascii="Times New Roman" w:hAnsi="Times New Roman" w:cs="Times New Roman"/>
        </w:rPr>
      </w:pPr>
      <w:proofErr w:type="gramStart"/>
      <w:r w:rsidRPr="006D1ED6">
        <w:rPr>
          <w:rFonts w:ascii="Times New Roman" w:hAnsi="Times New Roman" w:cs="Times New Roman"/>
          <w:vertAlign w:val="superscript"/>
        </w:rPr>
        <w:t>a</w:t>
      </w:r>
      <w:proofErr w:type="gramEnd"/>
      <w:r w:rsidRPr="006D1ED6">
        <w:rPr>
          <w:rFonts w:ascii="Times New Roman" w:hAnsi="Times New Roman" w:cs="Times New Roman"/>
          <w:vertAlign w:val="superscript"/>
        </w:rPr>
        <w:t xml:space="preserve"> </w:t>
      </w:r>
      <w:r w:rsidR="0067649E" w:rsidRPr="006D1ED6">
        <w:rPr>
          <w:rFonts w:ascii="Times New Roman" w:hAnsi="Times New Roman" w:cs="Times New Roman"/>
        </w:rPr>
        <w:t>Intercept term includes Site = Dyer</w:t>
      </w:r>
    </w:p>
    <w:p w14:paraId="64573CCD" w14:textId="3C1B475D" w:rsidR="0067649E" w:rsidRPr="003C0081" w:rsidRDefault="0067649E" w:rsidP="00742CEE">
      <w:pPr>
        <w:spacing w:after="0" w:line="240" w:lineRule="auto"/>
        <w:jc w:val="both"/>
        <w:rPr>
          <w:rFonts w:ascii="Times New Roman" w:hAnsi="Times New Roman" w:cs="Times New Roman"/>
          <w:b/>
          <w:bCs/>
          <w:sz w:val="24"/>
          <w:szCs w:val="24"/>
          <w:highlight w:val="yellow"/>
        </w:rPr>
        <w:sectPr w:rsidR="0067649E" w:rsidRPr="003C0081" w:rsidSect="0080794D">
          <w:pgSz w:w="12240" w:h="15840"/>
          <w:pgMar w:top="1440" w:right="1440" w:bottom="1440" w:left="1440" w:header="720" w:footer="720" w:gutter="0"/>
          <w:lnNumType w:countBy="1"/>
          <w:cols w:space="720"/>
          <w:docGrid w:linePitch="360"/>
        </w:sectPr>
      </w:pPr>
    </w:p>
    <w:p w14:paraId="1E3FDC60" w14:textId="33BBDCD4" w:rsidR="006F7B4B" w:rsidRPr="00EE0F83" w:rsidRDefault="00DA4BC6" w:rsidP="00E82B5B">
      <w:pPr>
        <w:pStyle w:val="Heading1"/>
        <w:spacing w:before="120" w:after="120"/>
        <w:rPr>
          <w:rFonts w:ascii="Times New Roman" w:hAnsi="Times New Roman" w:cs="Times New Roman"/>
          <w:b/>
          <w:bCs/>
          <w:caps/>
          <w:color w:val="000000" w:themeColor="text1"/>
          <w:sz w:val="24"/>
          <w:szCs w:val="24"/>
          <w:u w:val="single"/>
        </w:rPr>
      </w:pPr>
      <w:bookmarkStart w:id="117" w:name="_Figures"/>
      <w:bookmarkStart w:id="118" w:name="_Toc89761084"/>
      <w:bookmarkStart w:id="119" w:name="_Toc89761225"/>
      <w:bookmarkEnd w:id="117"/>
      <w:r w:rsidRPr="00EE0F83">
        <w:rPr>
          <w:rFonts w:ascii="Times New Roman" w:hAnsi="Times New Roman" w:cs="Times New Roman"/>
          <w:b/>
          <w:bCs/>
          <w:caps/>
          <w:color w:val="000000" w:themeColor="text1"/>
          <w:sz w:val="24"/>
          <w:szCs w:val="24"/>
          <w:u w:val="single"/>
        </w:rPr>
        <w:lastRenderedPageBreak/>
        <w:t>Fi</w:t>
      </w:r>
      <w:r w:rsidR="006F7B4B" w:rsidRPr="00EE0F83">
        <w:rPr>
          <w:rFonts w:ascii="Times New Roman" w:hAnsi="Times New Roman" w:cs="Times New Roman"/>
          <w:b/>
          <w:bCs/>
          <w:caps/>
          <w:color w:val="000000" w:themeColor="text1"/>
          <w:sz w:val="24"/>
          <w:szCs w:val="24"/>
          <w:u w:val="single"/>
        </w:rPr>
        <w:t>gures</w:t>
      </w:r>
      <w:bookmarkEnd w:id="118"/>
      <w:bookmarkEnd w:id="119"/>
    </w:p>
    <w:p w14:paraId="12F6196F" w14:textId="254822D0" w:rsidR="006F7B4B" w:rsidRPr="00EE0F83" w:rsidRDefault="006F7B4B" w:rsidP="006F7B4B">
      <w:pPr>
        <w:pStyle w:val="BodyText"/>
        <w:kinsoku w:val="0"/>
        <w:overflowPunct w:val="0"/>
        <w:spacing w:line="200" w:lineRule="atLeast"/>
        <w:ind w:left="0"/>
        <w:rPr>
          <w:sz w:val="20"/>
          <w:szCs w:val="20"/>
        </w:rPr>
      </w:pPr>
      <w:r w:rsidRPr="00EE0F83">
        <w:rPr>
          <w:noProof/>
        </w:rPr>
        <w:drawing>
          <wp:inline distT="0" distB="0" distL="0" distR="0" wp14:anchorId="08963DDE" wp14:editId="4FD656B9">
            <wp:extent cx="5841061" cy="4538749"/>
            <wp:effectExtent l="19050" t="19050" r="26670" b="14605"/>
            <wp:docPr id="68" name="Picture 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5" descr="A picture containing graphical user interface&#10;&#10;Description automatically generated"/>
                    <pic:cNvPicPr>
                      <a:picLocks noChangeAspect="1" noChangeArrowheads="1"/>
                    </pic:cNvPicPr>
                  </pic:nvPicPr>
                  <pic:blipFill rotWithShape="1">
                    <a:blip r:embed="rId133" cstate="screen">
                      <a:extLst>
                        <a:ext uri="{28A0092B-C50C-407E-A947-70E740481C1C}">
                          <a14:useLocalDpi xmlns:a14="http://schemas.microsoft.com/office/drawing/2010/main"/>
                        </a:ext>
                      </a:extLst>
                    </a:blip>
                    <a:srcRect l="1187" t="700" r="972" b="743"/>
                    <a:stretch/>
                  </pic:blipFill>
                  <pic:spPr bwMode="auto">
                    <a:xfrm>
                      <a:off x="0" y="0"/>
                      <a:ext cx="5841061" cy="4538749"/>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14:paraId="063A608A" w14:textId="1D2AA6DF" w:rsidR="006F7B4B" w:rsidRDefault="006F7B4B" w:rsidP="006F7B4B">
      <w:pPr>
        <w:pStyle w:val="BodyText"/>
        <w:kinsoku w:val="0"/>
        <w:overflowPunct w:val="0"/>
        <w:spacing w:before="5"/>
        <w:ind w:left="0" w:right="90"/>
        <w:jc w:val="both"/>
        <w:rPr>
          <w:spacing w:val="-1"/>
          <w:sz w:val="22"/>
          <w:szCs w:val="22"/>
        </w:rPr>
      </w:pPr>
      <w:r w:rsidRPr="00EE0F83">
        <w:rPr>
          <w:b/>
          <w:bCs/>
          <w:spacing w:val="-1"/>
          <w:sz w:val="22"/>
          <w:szCs w:val="22"/>
        </w:rPr>
        <w:t>Figure</w:t>
      </w:r>
      <w:r w:rsidRPr="00EE0F83">
        <w:rPr>
          <w:b/>
          <w:bCs/>
          <w:spacing w:val="-6"/>
          <w:sz w:val="22"/>
          <w:szCs w:val="22"/>
        </w:rPr>
        <w:t xml:space="preserve"> </w:t>
      </w:r>
      <w:r w:rsidRPr="00EE0F83">
        <w:rPr>
          <w:b/>
          <w:bCs/>
          <w:sz w:val="22"/>
          <w:szCs w:val="22"/>
        </w:rPr>
        <w:t>1.</w:t>
      </w:r>
      <w:r w:rsidRPr="00EE0F83">
        <w:rPr>
          <w:b/>
          <w:bCs/>
          <w:spacing w:val="-4"/>
          <w:sz w:val="22"/>
          <w:szCs w:val="22"/>
        </w:rPr>
        <w:t xml:space="preserve"> </w:t>
      </w:r>
      <w:r w:rsidRPr="00EE0F83">
        <w:rPr>
          <w:spacing w:val="-1"/>
          <w:sz w:val="22"/>
          <w:szCs w:val="22"/>
        </w:rPr>
        <w:t>Platte</w:t>
      </w:r>
      <w:r w:rsidRPr="00EE0F83">
        <w:rPr>
          <w:spacing w:val="-5"/>
          <w:sz w:val="22"/>
          <w:szCs w:val="22"/>
        </w:rPr>
        <w:t xml:space="preserve"> </w:t>
      </w:r>
      <w:r w:rsidRPr="00EE0F83">
        <w:rPr>
          <w:spacing w:val="-1"/>
          <w:sz w:val="22"/>
          <w:szCs w:val="22"/>
        </w:rPr>
        <w:t>River</w:t>
      </w:r>
      <w:r w:rsidRPr="00EE0F83">
        <w:rPr>
          <w:spacing w:val="-4"/>
          <w:sz w:val="22"/>
          <w:szCs w:val="22"/>
        </w:rPr>
        <w:t xml:space="preserve"> </w:t>
      </w:r>
      <w:r w:rsidRPr="00EE0F83">
        <w:rPr>
          <w:spacing w:val="-1"/>
          <w:sz w:val="22"/>
          <w:szCs w:val="22"/>
        </w:rPr>
        <w:t>Basins</w:t>
      </w:r>
      <w:r w:rsidRPr="00EE0F83">
        <w:rPr>
          <w:spacing w:val="-3"/>
          <w:sz w:val="22"/>
          <w:szCs w:val="22"/>
        </w:rPr>
        <w:t xml:space="preserve"> </w:t>
      </w:r>
      <w:r w:rsidRPr="00EE0F83">
        <w:rPr>
          <w:spacing w:val="-1"/>
          <w:sz w:val="22"/>
          <w:szCs w:val="22"/>
        </w:rPr>
        <w:t>extending</w:t>
      </w:r>
      <w:r w:rsidRPr="00EE0F83">
        <w:rPr>
          <w:spacing w:val="-6"/>
          <w:sz w:val="22"/>
          <w:szCs w:val="22"/>
        </w:rPr>
        <w:t xml:space="preserve"> </w:t>
      </w:r>
      <w:r w:rsidRPr="00EE0F83">
        <w:rPr>
          <w:sz w:val="22"/>
          <w:szCs w:val="22"/>
        </w:rPr>
        <w:t>from</w:t>
      </w:r>
      <w:r w:rsidRPr="00EE0F83">
        <w:rPr>
          <w:spacing w:val="-6"/>
          <w:sz w:val="22"/>
          <w:szCs w:val="22"/>
        </w:rPr>
        <w:t xml:space="preserve"> </w:t>
      </w:r>
      <w:r w:rsidRPr="00EE0F83">
        <w:rPr>
          <w:sz w:val="22"/>
          <w:szCs w:val="22"/>
        </w:rPr>
        <w:t>Colorado</w:t>
      </w:r>
      <w:r w:rsidRPr="00EE0F83">
        <w:rPr>
          <w:spacing w:val="-5"/>
          <w:sz w:val="22"/>
          <w:szCs w:val="22"/>
        </w:rPr>
        <w:t xml:space="preserve"> </w:t>
      </w:r>
      <w:r w:rsidRPr="00EE0F83">
        <w:rPr>
          <w:spacing w:val="-1"/>
          <w:sz w:val="22"/>
          <w:szCs w:val="22"/>
        </w:rPr>
        <w:t>and</w:t>
      </w:r>
      <w:r w:rsidRPr="00EE0F83">
        <w:rPr>
          <w:spacing w:val="-6"/>
          <w:sz w:val="22"/>
          <w:szCs w:val="22"/>
        </w:rPr>
        <w:t xml:space="preserve"> </w:t>
      </w:r>
      <w:r w:rsidRPr="00EE0F83">
        <w:rPr>
          <w:spacing w:val="-1"/>
          <w:sz w:val="22"/>
          <w:szCs w:val="22"/>
        </w:rPr>
        <w:t>Wyoming</w:t>
      </w:r>
      <w:r w:rsidRPr="00EE0F83">
        <w:rPr>
          <w:spacing w:val="-6"/>
          <w:sz w:val="22"/>
          <w:szCs w:val="22"/>
        </w:rPr>
        <w:t xml:space="preserve"> </w:t>
      </w:r>
      <w:r w:rsidRPr="00EE0F83">
        <w:rPr>
          <w:sz w:val="22"/>
          <w:szCs w:val="22"/>
        </w:rPr>
        <w:t>through</w:t>
      </w:r>
      <w:r w:rsidRPr="00EE0F83">
        <w:rPr>
          <w:spacing w:val="-6"/>
          <w:sz w:val="22"/>
          <w:szCs w:val="22"/>
        </w:rPr>
        <w:t xml:space="preserve"> </w:t>
      </w:r>
      <w:r w:rsidRPr="00EE0F83">
        <w:rPr>
          <w:sz w:val="22"/>
          <w:szCs w:val="22"/>
        </w:rPr>
        <w:t>Nebraska.</w:t>
      </w:r>
      <w:r w:rsidRPr="00EE0F83">
        <w:rPr>
          <w:spacing w:val="-2"/>
          <w:sz w:val="22"/>
          <w:szCs w:val="22"/>
        </w:rPr>
        <w:t xml:space="preserve"> </w:t>
      </w:r>
      <w:r w:rsidRPr="00EE0F83">
        <w:rPr>
          <w:sz w:val="22"/>
          <w:szCs w:val="22"/>
        </w:rPr>
        <w:t>The</w:t>
      </w:r>
      <w:r w:rsidRPr="00EE0F83">
        <w:rPr>
          <w:spacing w:val="-5"/>
          <w:sz w:val="22"/>
          <w:szCs w:val="22"/>
        </w:rPr>
        <w:t xml:space="preserve"> </w:t>
      </w:r>
      <w:r w:rsidRPr="00EE0F83">
        <w:rPr>
          <w:spacing w:val="-1"/>
          <w:sz w:val="22"/>
          <w:szCs w:val="22"/>
        </w:rPr>
        <w:t>study</w:t>
      </w:r>
      <w:r w:rsidRPr="00EE0F83">
        <w:rPr>
          <w:spacing w:val="-9"/>
          <w:sz w:val="22"/>
          <w:szCs w:val="22"/>
        </w:rPr>
        <w:t xml:space="preserve"> </w:t>
      </w:r>
      <w:r w:rsidRPr="00EE0F83">
        <w:rPr>
          <w:sz w:val="22"/>
          <w:szCs w:val="22"/>
        </w:rPr>
        <w:t>area</w:t>
      </w:r>
      <w:r w:rsidRPr="00EE0F83">
        <w:rPr>
          <w:spacing w:val="-5"/>
          <w:sz w:val="22"/>
          <w:szCs w:val="22"/>
        </w:rPr>
        <w:t xml:space="preserve"> </w:t>
      </w:r>
      <w:r w:rsidRPr="00EE0F83">
        <w:rPr>
          <w:spacing w:val="-1"/>
          <w:sz w:val="22"/>
          <w:szCs w:val="22"/>
        </w:rPr>
        <w:t>for</w:t>
      </w:r>
      <w:r w:rsidRPr="00EE0F83">
        <w:rPr>
          <w:spacing w:val="-4"/>
          <w:sz w:val="22"/>
          <w:szCs w:val="22"/>
        </w:rPr>
        <w:t xml:space="preserve"> </w:t>
      </w:r>
      <w:r w:rsidRPr="00EE0F83">
        <w:rPr>
          <w:spacing w:val="-1"/>
          <w:sz w:val="22"/>
          <w:szCs w:val="22"/>
        </w:rPr>
        <w:t>our</w:t>
      </w:r>
      <w:r w:rsidR="00294811" w:rsidRPr="00EE0F83">
        <w:rPr>
          <w:spacing w:val="-1"/>
          <w:sz w:val="22"/>
          <w:szCs w:val="22"/>
        </w:rPr>
        <w:t xml:space="preserve"> piping plover and least tern </w:t>
      </w:r>
      <w:r w:rsidRPr="00EE0F83">
        <w:rPr>
          <w:spacing w:val="-1"/>
          <w:sz w:val="22"/>
          <w:szCs w:val="22"/>
        </w:rPr>
        <w:t>monitoring</w:t>
      </w:r>
      <w:r w:rsidRPr="00EE0F83">
        <w:rPr>
          <w:spacing w:val="-6"/>
          <w:sz w:val="22"/>
          <w:szCs w:val="22"/>
        </w:rPr>
        <w:t xml:space="preserve"> </w:t>
      </w:r>
      <w:r w:rsidRPr="00EE0F83">
        <w:rPr>
          <w:spacing w:val="-1"/>
          <w:sz w:val="22"/>
          <w:szCs w:val="22"/>
        </w:rPr>
        <w:t>and</w:t>
      </w:r>
      <w:r w:rsidRPr="00EE0F83">
        <w:rPr>
          <w:spacing w:val="-4"/>
          <w:sz w:val="22"/>
          <w:szCs w:val="22"/>
        </w:rPr>
        <w:t xml:space="preserve"> </w:t>
      </w:r>
      <w:r w:rsidRPr="00EE0F83">
        <w:rPr>
          <w:spacing w:val="-1"/>
          <w:sz w:val="22"/>
          <w:szCs w:val="22"/>
        </w:rPr>
        <w:t>research</w:t>
      </w:r>
      <w:r w:rsidRPr="00EE0F83">
        <w:rPr>
          <w:spacing w:val="-6"/>
          <w:sz w:val="22"/>
          <w:szCs w:val="22"/>
        </w:rPr>
        <w:t xml:space="preserve"> </w:t>
      </w:r>
      <w:r w:rsidRPr="00EE0F83">
        <w:rPr>
          <w:spacing w:val="-1"/>
          <w:sz w:val="22"/>
          <w:szCs w:val="22"/>
        </w:rPr>
        <w:t>efforts</w:t>
      </w:r>
      <w:r w:rsidRPr="00EE0F83">
        <w:rPr>
          <w:spacing w:val="-3"/>
          <w:sz w:val="22"/>
          <w:szCs w:val="22"/>
        </w:rPr>
        <w:t xml:space="preserve"> </w:t>
      </w:r>
      <w:r w:rsidRPr="00EE0F83">
        <w:rPr>
          <w:spacing w:val="-1"/>
          <w:sz w:val="22"/>
          <w:szCs w:val="22"/>
        </w:rPr>
        <w:t>was</w:t>
      </w:r>
      <w:r w:rsidRPr="00EE0F83">
        <w:rPr>
          <w:spacing w:val="-6"/>
          <w:sz w:val="22"/>
          <w:szCs w:val="22"/>
        </w:rPr>
        <w:t xml:space="preserve"> </w:t>
      </w:r>
      <w:r w:rsidRPr="00EE0F83">
        <w:rPr>
          <w:spacing w:val="-1"/>
          <w:sz w:val="22"/>
          <w:szCs w:val="22"/>
        </w:rPr>
        <w:t>the</w:t>
      </w:r>
      <w:r w:rsidRPr="00EE0F83">
        <w:rPr>
          <w:spacing w:val="-5"/>
          <w:sz w:val="22"/>
          <w:szCs w:val="22"/>
        </w:rPr>
        <w:t xml:space="preserve"> </w:t>
      </w:r>
      <w:r w:rsidRPr="00EE0F83">
        <w:rPr>
          <w:sz w:val="22"/>
          <w:szCs w:val="22"/>
        </w:rPr>
        <w:t>PRRIP</w:t>
      </w:r>
      <w:r w:rsidRPr="00EE0F83">
        <w:rPr>
          <w:spacing w:val="-3"/>
          <w:sz w:val="22"/>
          <w:szCs w:val="22"/>
        </w:rPr>
        <w:t xml:space="preserve"> </w:t>
      </w:r>
      <w:r w:rsidRPr="00EE0F83">
        <w:rPr>
          <w:spacing w:val="-1"/>
          <w:sz w:val="22"/>
          <w:szCs w:val="22"/>
        </w:rPr>
        <w:t>Associated</w:t>
      </w:r>
      <w:r w:rsidRPr="00EE0F83">
        <w:rPr>
          <w:spacing w:val="-4"/>
          <w:sz w:val="22"/>
          <w:szCs w:val="22"/>
        </w:rPr>
        <w:t xml:space="preserve"> </w:t>
      </w:r>
      <w:r w:rsidRPr="00EE0F83">
        <w:rPr>
          <w:spacing w:val="-1"/>
          <w:sz w:val="22"/>
          <w:szCs w:val="22"/>
        </w:rPr>
        <w:t xml:space="preserve">Habitat Reach </w:t>
      </w:r>
      <w:r w:rsidRPr="00EE0F83">
        <w:rPr>
          <w:spacing w:val="1"/>
          <w:sz w:val="22"/>
          <w:szCs w:val="22"/>
        </w:rPr>
        <w:t>of</w:t>
      </w:r>
      <w:r w:rsidRPr="00EE0F83">
        <w:rPr>
          <w:spacing w:val="-6"/>
          <w:sz w:val="22"/>
          <w:szCs w:val="22"/>
        </w:rPr>
        <w:t xml:space="preserve"> </w:t>
      </w:r>
      <w:r w:rsidRPr="00EE0F83">
        <w:rPr>
          <w:spacing w:val="-1"/>
          <w:sz w:val="22"/>
          <w:szCs w:val="22"/>
        </w:rPr>
        <w:t>the</w:t>
      </w:r>
      <w:r w:rsidRPr="00EE0F83">
        <w:rPr>
          <w:spacing w:val="-5"/>
          <w:sz w:val="22"/>
          <w:szCs w:val="22"/>
        </w:rPr>
        <w:t xml:space="preserve"> </w:t>
      </w:r>
      <w:r w:rsidR="00EE0F83">
        <w:rPr>
          <w:spacing w:val="-5"/>
          <w:sz w:val="22"/>
          <w:szCs w:val="22"/>
        </w:rPr>
        <w:t xml:space="preserve">central </w:t>
      </w:r>
      <w:r w:rsidRPr="00EE0F83">
        <w:rPr>
          <w:spacing w:val="-1"/>
          <w:sz w:val="22"/>
          <w:szCs w:val="22"/>
        </w:rPr>
        <w:t>Platte</w:t>
      </w:r>
      <w:r w:rsidR="0022080D">
        <w:rPr>
          <w:spacing w:val="124"/>
          <w:w w:val="99"/>
          <w:sz w:val="22"/>
          <w:szCs w:val="22"/>
        </w:rPr>
        <w:t xml:space="preserve"> </w:t>
      </w:r>
      <w:r w:rsidRPr="00EE0F83">
        <w:rPr>
          <w:spacing w:val="-1"/>
          <w:sz w:val="22"/>
          <w:szCs w:val="22"/>
        </w:rPr>
        <w:t>River</w:t>
      </w:r>
      <w:r w:rsidRPr="00EE0F83">
        <w:rPr>
          <w:spacing w:val="-7"/>
          <w:sz w:val="22"/>
          <w:szCs w:val="22"/>
        </w:rPr>
        <w:t xml:space="preserve"> </w:t>
      </w:r>
      <w:r w:rsidRPr="00EE0F83">
        <w:rPr>
          <w:spacing w:val="-1"/>
          <w:sz w:val="22"/>
          <w:szCs w:val="22"/>
        </w:rPr>
        <w:t>located</w:t>
      </w:r>
      <w:r w:rsidRPr="00EE0F83">
        <w:rPr>
          <w:spacing w:val="-6"/>
          <w:sz w:val="22"/>
          <w:szCs w:val="22"/>
        </w:rPr>
        <w:t xml:space="preserve"> </w:t>
      </w:r>
      <w:r w:rsidRPr="00EE0F83">
        <w:rPr>
          <w:sz w:val="22"/>
          <w:szCs w:val="22"/>
        </w:rPr>
        <w:t>between</w:t>
      </w:r>
      <w:r w:rsidRPr="00EE0F83">
        <w:rPr>
          <w:spacing w:val="-7"/>
          <w:sz w:val="22"/>
          <w:szCs w:val="22"/>
        </w:rPr>
        <w:t xml:space="preserve"> </w:t>
      </w:r>
      <w:r w:rsidRPr="00EE0F83">
        <w:rPr>
          <w:sz w:val="22"/>
          <w:szCs w:val="22"/>
        </w:rPr>
        <w:t>Lexington</w:t>
      </w:r>
      <w:r w:rsidRPr="00EE0F83">
        <w:rPr>
          <w:spacing w:val="-8"/>
          <w:sz w:val="22"/>
          <w:szCs w:val="22"/>
        </w:rPr>
        <w:t xml:space="preserve"> </w:t>
      </w:r>
      <w:r w:rsidRPr="00EE0F83">
        <w:rPr>
          <w:spacing w:val="-1"/>
          <w:sz w:val="22"/>
          <w:szCs w:val="22"/>
        </w:rPr>
        <w:t>and</w:t>
      </w:r>
      <w:r w:rsidRPr="00EE0F83">
        <w:rPr>
          <w:spacing w:val="-6"/>
          <w:sz w:val="22"/>
          <w:szCs w:val="22"/>
        </w:rPr>
        <w:t xml:space="preserve"> </w:t>
      </w:r>
      <w:r w:rsidRPr="00EE0F83">
        <w:rPr>
          <w:spacing w:val="-1"/>
          <w:sz w:val="22"/>
          <w:szCs w:val="22"/>
        </w:rPr>
        <w:t>Chapman,</w:t>
      </w:r>
      <w:r w:rsidRPr="00EE0F83">
        <w:rPr>
          <w:spacing w:val="-7"/>
          <w:sz w:val="22"/>
          <w:szCs w:val="22"/>
        </w:rPr>
        <w:t xml:space="preserve"> </w:t>
      </w:r>
      <w:r w:rsidRPr="00EE0F83">
        <w:rPr>
          <w:spacing w:val="-1"/>
          <w:sz w:val="22"/>
          <w:szCs w:val="22"/>
        </w:rPr>
        <w:t>Nebraska (in dark green).</w:t>
      </w:r>
    </w:p>
    <w:p w14:paraId="143E0513" w14:textId="77777777" w:rsidR="00517949" w:rsidRDefault="00517949" w:rsidP="006F7B4B">
      <w:pPr>
        <w:pStyle w:val="BodyText"/>
        <w:kinsoku w:val="0"/>
        <w:overflowPunct w:val="0"/>
        <w:spacing w:before="5"/>
        <w:ind w:left="0" w:right="90"/>
        <w:jc w:val="both"/>
        <w:rPr>
          <w:spacing w:val="-1"/>
          <w:sz w:val="22"/>
          <w:szCs w:val="22"/>
        </w:rPr>
        <w:sectPr w:rsidR="00517949" w:rsidSect="0080794D">
          <w:pgSz w:w="12240" w:h="15840"/>
          <w:pgMar w:top="1440" w:right="1440" w:bottom="1440" w:left="1440" w:header="720" w:footer="720" w:gutter="0"/>
          <w:lnNumType w:countBy="1"/>
          <w:cols w:space="720"/>
          <w:docGrid w:linePitch="360"/>
        </w:sectPr>
      </w:pPr>
    </w:p>
    <w:p w14:paraId="6574B953" w14:textId="77777777" w:rsidR="00517949" w:rsidRPr="00246EB0" w:rsidRDefault="00517949" w:rsidP="00517949">
      <w:pPr>
        <w:spacing w:after="0"/>
        <w:rPr>
          <w:rFonts w:ascii="Times New Roman" w:hAnsi="Times New Roman" w:cs="Times New Roman"/>
          <w:b/>
          <w:bCs/>
        </w:rPr>
      </w:pPr>
      <w:r w:rsidRPr="00246EB0">
        <w:rPr>
          <w:noProof/>
        </w:rPr>
        <w:lastRenderedPageBreak/>
        <w:drawing>
          <wp:inline distT="0" distB="0" distL="0" distR="0" wp14:anchorId="144C9B97" wp14:editId="59F9A8CD">
            <wp:extent cx="7930196" cy="4422786"/>
            <wp:effectExtent l="19050" t="19050" r="13970" b="15875"/>
            <wp:docPr id="25" name="Picture 25"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10;&#10;Description automatically generated with medium confidence"/>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531" t="1081" r="709" b="1001"/>
                    <a:stretch/>
                  </pic:blipFill>
                  <pic:spPr bwMode="auto">
                    <a:xfrm>
                      <a:off x="0" y="0"/>
                      <a:ext cx="7956042" cy="4437201"/>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3C4F449" w14:textId="62DA78A1" w:rsidR="00517949" w:rsidRPr="00517949" w:rsidRDefault="00517949" w:rsidP="00517949">
      <w:pPr>
        <w:spacing w:after="0"/>
        <w:ind w:right="360"/>
        <w:jc w:val="both"/>
        <w:rPr>
          <w:rFonts w:ascii="Times New Roman" w:hAnsi="Times New Roman" w:cs="Times New Roman"/>
        </w:rPr>
        <w:sectPr w:rsidR="00517949" w:rsidRPr="00517949" w:rsidSect="0080794D">
          <w:pgSz w:w="15840" w:h="12240" w:orient="landscape"/>
          <w:pgMar w:top="1440" w:right="1440" w:bottom="1440" w:left="1440" w:header="720" w:footer="720" w:gutter="0"/>
          <w:lnNumType w:countBy="1"/>
          <w:cols w:space="720"/>
          <w:docGrid w:linePitch="360"/>
        </w:sectPr>
      </w:pPr>
      <w:r w:rsidRPr="00246EB0">
        <w:rPr>
          <w:rFonts w:ascii="Times New Roman" w:hAnsi="Times New Roman" w:cs="Times New Roman"/>
          <w:b/>
          <w:bCs/>
        </w:rPr>
        <w:t xml:space="preserve">Figure </w:t>
      </w:r>
      <w:r>
        <w:rPr>
          <w:rFonts w:ascii="Times New Roman" w:hAnsi="Times New Roman" w:cs="Times New Roman"/>
          <w:b/>
          <w:bCs/>
        </w:rPr>
        <w:t>2</w:t>
      </w:r>
      <w:r w:rsidRPr="00246EB0">
        <w:rPr>
          <w:rFonts w:ascii="Times New Roman" w:hAnsi="Times New Roman" w:cs="Times New Roman"/>
          <w:b/>
          <w:bCs/>
        </w:rPr>
        <w:t>.</w:t>
      </w:r>
      <w:r w:rsidRPr="00246EB0">
        <w:rPr>
          <w:rFonts w:ascii="Times New Roman" w:hAnsi="Times New Roman" w:cs="Times New Roman"/>
        </w:rPr>
        <w:t xml:space="preserve"> Distribution of 18 off-channel sand and water (OCSW) sites (green circles) and Platte River channels (blue) monitored for piping plover and least tern nesting and foraging activities during 2023 in our study area between Lexington and Chapman, NE. </w:t>
      </w:r>
      <w:r>
        <w:rPr>
          <w:rFonts w:ascii="Times New Roman" w:hAnsi="Times New Roman" w:cs="Times New Roman"/>
        </w:rPr>
        <w:t>Locations of the t</w:t>
      </w:r>
      <w:r w:rsidRPr="00246EB0">
        <w:rPr>
          <w:rFonts w:ascii="Times New Roman" w:hAnsi="Times New Roman" w:cs="Times New Roman"/>
        </w:rPr>
        <w:t>hree river gage station</w:t>
      </w:r>
      <w:r>
        <w:rPr>
          <w:rFonts w:ascii="Times New Roman" w:hAnsi="Times New Roman" w:cs="Times New Roman"/>
        </w:rPr>
        <w:t>s along the central Platte River</w:t>
      </w:r>
      <w:r w:rsidRPr="00246EB0">
        <w:rPr>
          <w:rFonts w:ascii="Times New Roman" w:hAnsi="Times New Roman" w:cs="Times New Roman"/>
        </w:rPr>
        <w:t xml:space="preserve"> are depicted in red. </w:t>
      </w:r>
      <w:r w:rsidR="006B04FF">
        <w:rPr>
          <w:rFonts w:ascii="Times New Roman" w:hAnsi="Times New Roman" w:cs="Times New Roman"/>
        </w:rPr>
        <w:t xml:space="preserve">Sites are: (1) OSG Lexington; (2) NPPD Lexington; (3) Dyer; (4) Cottonwood Ranch; (5) T&amp;F Lakeside; (6) Blue Hole; (7) Johnson; (8) Ed </w:t>
      </w:r>
      <w:proofErr w:type="spellStart"/>
      <w:r w:rsidR="006B04FF">
        <w:rPr>
          <w:rFonts w:ascii="Times New Roman" w:hAnsi="Times New Roman" w:cs="Times New Roman"/>
        </w:rPr>
        <w:t>Broadfoot</w:t>
      </w:r>
      <w:proofErr w:type="spellEnd"/>
      <w:r w:rsidR="006B04FF">
        <w:rPr>
          <w:rFonts w:ascii="Times New Roman" w:hAnsi="Times New Roman" w:cs="Times New Roman"/>
        </w:rPr>
        <w:t xml:space="preserve"> and Sons; (9) Kearney </w:t>
      </w:r>
      <w:proofErr w:type="spellStart"/>
      <w:r w:rsidR="006B04FF">
        <w:rPr>
          <w:rFonts w:ascii="Times New Roman" w:hAnsi="Times New Roman" w:cs="Times New Roman"/>
        </w:rPr>
        <w:t>Broadfoot</w:t>
      </w:r>
      <w:proofErr w:type="spellEnd"/>
      <w:r w:rsidR="006B04FF">
        <w:rPr>
          <w:rFonts w:ascii="Times New Roman" w:hAnsi="Times New Roman" w:cs="Times New Roman"/>
        </w:rPr>
        <w:t xml:space="preserve"> South; (10) Non-Access Islands Kearney </w:t>
      </w:r>
      <w:proofErr w:type="spellStart"/>
      <w:r w:rsidR="006B04FF">
        <w:rPr>
          <w:rFonts w:ascii="Times New Roman" w:hAnsi="Times New Roman" w:cs="Times New Roman"/>
        </w:rPr>
        <w:t>Broadfoot</w:t>
      </w:r>
      <w:proofErr w:type="spellEnd"/>
      <w:r w:rsidR="006B04FF">
        <w:rPr>
          <w:rFonts w:ascii="Times New Roman" w:hAnsi="Times New Roman" w:cs="Times New Roman"/>
        </w:rPr>
        <w:t xml:space="preserve"> South; (11) Newark West; (12) Newark East; (13) </w:t>
      </w:r>
      <w:proofErr w:type="spellStart"/>
      <w:r w:rsidR="006B04FF">
        <w:rPr>
          <w:rFonts w:ascii="Times New Roman" w:hAnsi="Times New Roman" w:cs="Times New Roman"/>
        </w:rPr>
        <w:t>Leaman</w:t>
      </w:r>
      <w:proofErr w:type="spellEnd"/>
      <w:r w:rsidR="006B04FF">
        <w:rPr>
          <w:rFonts w:ascii="Times New Roman" w:hAnsi="Times New Roman" w:cs="Times New Roman"/>
        </w:rPr>
        <w:t>; (14) Trust Wildrose East; (15)</w:t>
      </w:r>
      <w:r w:rsidR="00C16F97">
        <w:rPr>
          <w:rFonts w:ascii="Times New Roman" w:hAnsi="Times New Roman" w:cs="Times New Roman"/>
        </w:rPr>
        <w:t xml:space="preserve"> </w:t>
      </w:r>
      <w:proofErr w:type="spellStart"/>
      <w:r w:rsidR="00C16F97">
        <w:rPr>
          <w:rFonts w:ascii="Times New Roman" w:hAnsi="Times New Roman" w:cs="Times New Roman"/>
        </w:rPr>
        <w:t>Follmer</w:t>
      </w:r>
      <w:proofErr w:type="spellEnd"/>
      <w:r w:rsidR="006B04FF">
        <w:rPr>
          <w:rFonts w:ascii="Times New Roman" w:hAnsi="Times New Roman" w:cs="Times New Roman"/>
        </w:rPr>
        <w:t>; (16)</w:t>
      </w:r>
      <w:r w:rsidR="00C16F97">
        <w:rPr>
          <w:rFonts w:ascii="Times New Roman" w:hAnsi="Times New Roman" w:cs="Times New Roman"/>
        </w:rPr>
        <w:t xml:space="preserve"> DeWeese</w:t>
      </w:r>
      <w:r w:rsidR="006B04FF">
        <w:rPr>
          <w:rFonts w:ascii="Times New Roman" w:hAnsi="Times New Roman" w:cs="Times New Roman"/>
        </w:rPr>
        <w:t>; (17)</w:t>
      </w:r>
      <w:r w:rsidR="00C16F97">
        <w:rPr>
          <w:rFonts w:ascii="Times New Roman" w:hAnsi="Times New Roman" w:cs="Times New Roman"/>
        </w:rPr>
        <w:t xml:space="preserve"> Hooker Brothers Southeast</w:t>
      </w:r>
      <w:r w:rsidR="006B04FF">
        <w:rPr>
          <w:rFonts w:ascii="Times New Roman" w:hAnsi="Times New Roman" w:cs="Times New Roman"/>
        </w:rPr>
        <w:t>; and (18)</w:t>
      </w:r>
      <w:r w:rsidR="00C16F97">
        <w:rPr>
          <w:rFonts w:ascii="Times New Roman" w:hAnsi="Times New Roman" w:cs="Times New Roman"/>
        </w:rPr>
        <w:t xml:space="preserve"> Hooker Brothers East.</w:t>
      </w:r>
    </w:p>
    <w:p w14:paraId="2B9E4B73" w14:textId="64CCF99E" w:rsidR="007204F6" w:rsidRPr="00FA0628" w:rsidRDefault="001E4E8E"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rPr>
      </w:pPr>
      <w:r>
        <w:rPr>
          <w:noProof/>
        </w:rPr>
        <w:lastRenderedPageBreak/>
        <w:drawing>
          <wp:inline distT="0" distB="0" distL="0" distR="0" wp14:anchorId="26911591" wp14:editId="28D8FAF8">
            <wp:extent cx="5943600" cy="4314636"/>
            <wp:effectExtent l="0" t="0" r="0" b="0"/>
            <wp:docPr id="1" name="Chart 1">
              <a:extLst xmlns:a="http://schemas.openxmlformats.org/drawingml/2006/main">
                <a:ext uri="{FF2B5EF4-FFF2-40B4-BE49-F238E27FC236}">
                  <a16:creationId xmlns:a16="http://schemas.microsoft.com/office/drawing/2014/main" id="{265504A6-F206-917A-FD3F-B8F88A3D3E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14:paraId="78B799D4" w14:textId="59504814" w:rsidR="005B5A07" w:rsidRPr="003C0081" w:rsidRDefault="005B5A07" w:rsidP="003305D2">
      <w:pPr>
        <w:widowControl w:val="0"/>
        <w:tabs>
          <w:tab w:val="left" w:pos="11956"/>
        </w:tabs>
        <w:kinsoku w:val="0"/>
        <w:overflowPunct w:val="0"/>
        <w:autoSpaceDE w:val="0"/>
        <w:autoSpaceDN w:val="0"/>
        <w:adjustRightInd w:val="0"/>
        <w:spacing w:after="0" w:line="240" w:lineRule="auto"/>
        <w:jc w:val="both"/>
        <w:rPr>
          <w:rFonts w:ascii="Times New Roman" w:eastAsia="Times New Roman" w:hAnsi="Times New Roman" w:cs="Times New Roman"/>
          <w:spacing w:val="-1"/>
          <w:sz w:val="18"/>
          <w:szCs w:val="18"/>
          <w:highlight w:val="yellow"/>
        </w:rPr>
      </w:pPr>
      <w:r w:rsidRPr="00FA0628">
        <w:rPr>
          <w:rFonts w:ascii="Times New Roman" w:hAnsi="Times New Roman" w:cs="Times New Roman"/>
          <w:b/>
          <w:bCs/>
        </w:rPr>
        <w:t xml:space="preserve">Figure </w:t>
      </w:r>
      <w:r w:rsidR="0022569C">
        <w:rPr>
          <w:rFonts w:ascii="Times New Roman" w:hAnsi="Times New Roman" w:cs="Times New Roman"/>
          <w:b/>
          <w:bCs/>
        </w:rPr>
        <w:t>3</w:t>
      </w:r>
      <w:r w:rsidRPr="00FA0628">
        <w:rPr>
          <w:rFonts w:ascii="Times New Roman" w:hAnsi="Times New Roman" w:cs="Times New Roman"/>
          <w:b/>
          <w:bCs/>
        </w:rPr>
        <w:t xml:space="preserve">. </w:t>
      </w:r>
      <w:r w:rsidR="004066F6" w:rsidRPr="00FA0628">
        <w:rPr>
          <w:rFonts w:ascii="Times New Roman" w:hAnsi="Times New Roman" w:cs="Times New Roman"/>
        </w:rPr>
        <w:t>Daily d</w:t>
      </w:r>
      <w:r w:rsidRPr="00FA0628">
        <w:rPr>
          <w:rFonts w:ascii="Times New Roman" w:hAnsi="Times New Roman" w:cs="Times New Roman"/>
        </w:rPr>
        <w:t>ischarge (</w:t>
      </w:r>
      <w:r w:rsidR="00FA0628" w:rsidRPr="00FA0628">
        <w:rPr>
          <w:rFonts w:ascii="Times New Roman" w:hAnsi="Times New Roman" w:cs="Times New Roman"/>
        </w:rPr>
        <w:t>cubic feet per second</w:t>
      </w:r>
      <w:r w:rsidR="00BF20EF" w:rsidRPr="00FA0628">
        <w:rPr>
          <w:rFonts w:ascii="Times New Roman" w:hAnsi="Times New Roman" w:cs="Times New Roman"/>
        </w:rPr>
        <w:t xml:space="preserve">; </w:t>
      </w:r>
      <w:proofErr w:type="spellStart"/>
      <w:r w:rsidR="00BF20EF" w:rsidRPr="00FA0628">
        <w:rPr>
          <w:rFonts w:ascii="Times New Roman" w:hAnsi="Times New Roman" w:cs="Times New Roman"/>
        </w:rPr>
        <w:t>cfs</w:t>
      </w:r>
      <w:proofErr w:type="spellEnd"/>
      <w:r w:rsidRPr="00FA0628">
        <w:rPr>
          <w:rFonts w:ascii="Times New Roman" w:hAnsi="Times New Roman" w:cs="Times New Roman"/>
        </w:rPr>
        <w:t>) at Kearney, Nebraska (USGS gage 06770200</w:t>
      </w:r>
      <w:r w:rsidR="004066F6" w:rsidRPr="00FA0628">
        <w:rPr>
          <w:rFonts w:ascii="Times New Roman" w:hAnsi="Times New Roman" w:cs="Times New Roman"/>
        </w:rPr>
        <w:t xml:space="preserve">; </w:t>
      </w:r>
      <w:hyperlink r:id="rId136" w:anchor="parameterCode=00065" w:history="1">
        <w:r w:rsidR="004066F6" w:rsidRPr="00FA0628">
          <w:rPr>
            <w:rStyle w:val="Hyperlink"/>
            <w:rFonts w:ascii="Times New Roman" w:hAnsi="Times New Roman" w:cs="Times New Roman"/>
          </w:rPr>
          <w:t>USGS 202</w:t>
        </w:r>
        <w:r w:rsidR="00FA0628" w:rsidRPr="00FA0628">
          <w:rPr>
            <w:rStyle w:val="Hyperlink"/>
            <w:rFonts w:ascii="Times New Roman" w:hAnsi="Times New Roman" w:cs="Times New Roman"/>
          </w:rPr>
          <w:t>3</w:t>
        </w:r>
      </w:hyperlink>
      <w:r w:rsidRPr="00FA0628">
        <w:rPr>
          <w:rFonts w:ascii="Times New Roman" w:hAnsi="Times New Roman" w:cs="Times New Roman"/>
        </w:rPr>
        <w:t>)</w:t>
      </w:r>
      <w:r w:rsidR="004066F6" w:rsidRPr="00FA0628">
        <w:rPr>
          <w:rFonts w:ascii="Times New Roman" w:hAnsi="Times New Roman" w:cs="Times New Roman"/>
        </w:rPr>
        <w:t xml:space="preserve"> between 1 May and 4 </w:t>
      </w:r>
      <w:r w:rsidR="00FA0628" w:rsidRPr="00FA0628">
        <w:rPr>
          <w:rFonts w:ascii="Times New Roman" w:hAnsi="Times New Roman" w:cs="Times New Roman"/>
        </w:rPr>
        <w:t>September</w:t>
      </w:r>
      <w:r w:rsidR="004066F6" w:rsidRPr="00FA0628">
        <w:rPr>
          <w:rFonts w:ascii="Times New Roman" w:hAnsi="Times New Roman" w:cs="Times New Roman"/>
        </w:rPr>
        <w:t xml:space="preserve">, </w:t>
      </w:r>
      <w:r w:rsidRPr="00FA0628">
        <w:rPr>
          <w:rFonts w:ascii="Times New Roman" w:hAnsi="Times New Roman" w:cs="Times New Roman"/>
        </w:rPr>
        <w:t>202</w:t>
      </w:r>
      <w:r w:rsidR="00FA0628" w:rsidRPr="00FA0628">
        <w:rPr>
          <w:rFonts w:ascii="Times New Roman" w:hAnsi="Times New Roman" w:cs="Times New Roman"/>
        </w:rPr>
        <w:t>3</w:t>
      </w:r>
      <w:r w:rsidRPr="00FA0628">
        <w:rPr>
          <w:rFonts w:ascii="Times New Roman" w:hAnsi="Times New Roman" w:cs="Times New Roman"/>
        </w:rPr>
        <w:t xml:space="preserve"> (</w:t>
      </w:r>
      <w:r w:rsidR="00FA0628" w:rsidRPr="00FA0628">
        <w:rPr>
          <w:rFonts w:ascii="Times New Roman" w:hAnsi="Times New Roman" w:cs="Times New Roman"/>
        </w:rPr>
        <w:t>blue</w:t>
      </w:r>
      <w:r w:rsidRPr="00FA0628">
        <w:rPr>
          <w:rFonts w:ascii="Times New Roman" w:hAnsi="Times New Roman" w:cs="Times New Roman"/>
        </w:rPr>
        <w:t xml:space="preserve"> line)</w:t>
      </w:r>
      <w:r w:rsidR="004066F6" w:rsidRPr="00FA0628">
        <w:rPr>
          <w:rFonts w:ascii="Times New Roman" w:hAnsi="Times New Roman" w:cs="Times New Roman"/>
        </w:rPr>
        <w:t xml:space="preserve">. </w:t>
      </w:r>
      <w:r w:rsidR="001E65EC" w:rsidRPr="00FA0628">
        <w:rPr>
          <w:rFonts w:ascii="Times New Roman" w:hAnsi="Times New Roman" w:cs="Times New Roman"/>
        </w:rPr>
        <w:t xml:space="preserve">See Figure </w:t>
      </w:r>
      <w:r w:rsidR="0022569C">
        <w:rPr>
          <w:rFonts w:ascii="Times New Roman" w:hAnsi="Times New Roman" w:cs="Times New Roman"/>
        </w:rPr>
        <w:t>2</w:t>
      </w:r>
      <w:r w:rsidR="001E65EC" w:rsidRPr="00FA0628">
        <w:rPr>
          <w:rFonts w:ascii="Times New Roman" w:hAnsi="Times New Roman" w:cs="Times New Roman"/>
        </w:rPr>
        <w:t xml:space="preserve"> for the location of gage stations within our study</w:t>
      </w:r>
      <w:r w:rsidR="001E65EC" w:rsidRPr="00FA0628">
        <w:rPr>
          <w:rFonts w:ascii="Times New Roman" w:hAnsi="Times New Roman" w:cs="Times New Roman"/>
          <w:w w:val="99"/>
        </w:rPr>
        <w:t xml:space="preserve"> </w:t>
      </w:r>
      <w:r w:rsidR="001E65EC" w:rsidRPr="00FA0628">
        <w:rPr>
          <w:rFonts w:ascii="Times New Roman" w:hAnsi="Times New Roman" w:cs="Times New Roman"/>
        </w:rPr>
        <w:t xml:space="preserve">area. Also depicted in the figure are the: median daily discharge </w:t>
      </w:r>
      <w:r w:rsidR="00FA0628" w:rsidRPr="00FA0628">
        <w:rPr>
          <w:rFonts w:ascii="Times New Roman" w:hAnsi="Times New Roman" w:cs="Times New Roman"/>
        </w:rPr>
        <w:t>during</w:t>
      </w:r>
      <w:r w:rsidR="001E65EC" w:rsidRPr="00FA0628">
        <w:rPr>
          <w:rFonts w:ascii="Times New Roman" w:hAnsi="Times New Roman" w:cs="Times New Roman"/>
          <w:w w:val="99"/>
        </w:rPr>
        <w:t xml:space="preserve"> </w:t>
      </w:r>
      <w:r w:rsidR="001E65EC" w:rsidRPr="00FA0628">
        <w:rPr>
          <w:rFonts w:ascii="Times New Roman" w:hAnsi="Times New Roman" w:cs="Times New Roman"/>
        </w:rPr>
        <w:t>2001‒2022 at Kearney (red line); 202</w:t>
      </w:r>
      <w:r w:rsidR="00FA0628" w:rsidRPr="00FA0628">
        <w:rPr>
          <w:rFonts w:ascii="Times New Roman" w:hAnsi="Times New Roman" w:cs="Times New Roman"/>
        </w:rPr>
        <w:t>3</w:t>
      </w:r>
      <w:r w:rsidR="001E65EC" w:rsidRPr="00FA0628">
        <w:rPr>
          <w:rFonts w:ascii="Times New Roman" w:hAnsi="Times New Roman" w:cs="Times New Roman"/>
        </w:rPr>
        <w:t xml:space="preserve"> daily discharge without the inclusion of the Environmental Account (EA) release (gray</w:t>
      </w:r>
      <w:r w:rsidR="00FA0628" w:rsidRPr="00FA0628">
        <w:rPr>
          <w:rFonts w:ascii="Times New Roman" w:hAnsi="Times New Roman" w:cs="Times New Roman"/>
        </w:rPr>
        <w:t xml:space="preserve"> shaded</w:t>
      </w:r>
      <w:r w:rsidR="001E65EC" w:rsidRPr="00FA0628">
        <w:rPr>
          <w:rFonts w:ascii="Times New Roman" w:hAnsi="Times New Roman" w:cs="Times New Roman"/>
        </w:rPr>
        <w:t xml:space="preserve"> area); </w:t>
      </w:r>
      <w:r w:rsidR="001E65EC" w:rsidRPr="00CE7EF0">
        <w:rPr>
          <w:rFonts w:ascii="Times New Roman" w:hAnsi="Times New Roman" w:cs="Times New Roman"/>
        </w:rPr>
        <w:t>and 202</w:t>
      </w:r>
      <w:r w:rsidR="00FA0628" w:rsidRPr="00CE7EF0">
        <w:rPr>
          <w:rFonts w:ascii="Times New Roman" w:hAnsi="Times New Roman" w:cs="Times New Roman"/>
        </w:rPr>
        <w:t xml:space="preserve">3 EA release </w:t>
      </w:r>
      <w:r w:rsidR="001E65EC" w:rsidRPr="00CE7EF0">
        <w:rPr>
          <w:rFonts w:ascii="Times New Roman" w:hAnsi="Times New Roman" w:cs="Times New Roman"/>
        </w:rPr>
        <w:t xml:space="preserve">daily discharge </w:t>
      </w:r>
      <w:r w:rsidR="00FA0628" w:rsidRPr="00CE7EF0">
        <w:rPr>
          <w:rFonts w:ascii="Times New Roman" w:hAnsi="Times New Roman" w:cs="Times New Roman"/>
        </w:rPr>
        <w:t>during 29 May to 19 June at Kearney</w:t>
      </w:r>
      <w:r w:rsidR="001E65EC" w:rsidRPr="00CE7EF0">
        <w:rPr>
          <w:rFonts w:ascii="Times New Roman" w:hAnsi="Times New Roman" w:cs="Times New Roman"/>
        </w:rPr>
        <w:t xml:space="preserve"> (light blue </w:t>
      </w:r>
      <w:r w:rsidR="00FA0628" w:rsidRPr="00CE7EF0">
        <w:rPr>
          <w:rFonts w:ascii="Times New Roman" w:hAnsi="Times New Roman" w:cs="Times New Roman"/>
        </w:rPr>
        <w:t xml:space="preserve">shaded </w:t>
      </w:r>
      <w:r w:rsidR="001E65EC" w:rsidRPr="00CE7EF0">
        <w:rPr>
          <w:rFonts w:ascii="Times New Roman" w:hAnsi="Times New Roman" w:cs="Times New Roman"/>
        </w:rPr>
        <w:t xml:space="preserve">area). </w:t>
      </w:r>
      <w:r w:rsidR="00804AB5">
        <w:rPr>
          <w:rFonts w:ascii="Times New Roman" w:hAnsi="Times New Roman" w:cs="Times New Roman"/>
        </w:rPr>
        <w:t xml:space="preserve">Discharge data are provisional and will be updated when approved.  </w:t>
      </w:r>
      <w:r w:rsidR="001E65EC" w:rsidRPr="00CE7EF0">
        <w:rPr>
          <w:rFonts w:ascii="Times New Roman" w:hAnsi="Times New Roman" w:cs="Times New Roman"/>
        </w:rPr>
        <w:t>Dates on which estimated breeding pairs/nesting (BPE) and river use for piping plovers and least terns peaked are denoted</w:t>
      </w:r>
      <w:r w:rsidR="00FA0628" w:rsidRPr="00CE7EF0">
        <w:rPr>
          <w:rFonts w:ascii="Times New Roman" w:hAnsi="Times New Roman" w:cs="Times New Roman"/>
        </w:rPr>
        <w:t xml:space="preserve"> with circle </w:t>
      </w:r>
      <w:r w:rsidR="00FA0628" w:rsidRPr="005E5CFA">
        <w:rPr>
          <w:rFonts w:ascii="Times New Roman" w:hAnsi="Times New Roman" w:cs="Times New Roman"/>
        </w:rPr>
        <w:t>and triang</w:t>
      </w:r>
      <w:r w:rsidR="00BE3CCF">
        <w:rPr>
          <w:rFonts w:ascii="Times New Roman" w:hAnsi="Times New Roman" w:cs="Times New Roman"/>
        </w:rPr>
        <w:t>l</w:t>
      </w:r>
      <w:r w:rsidR="00FA0628" w:rsidRPr="005E5CFA">
        <w:rPr>
          <w:rFonts w:ascii="Times New Roman" w:hAnsi="Times New Roman" w:cs="Times New Roman"/>
        </w:rPr>
        <w:t>es</w:t>
      </w:r>
      <w:r w:rsidR="001E65EC" w:rsidRPr="005E5CFA">
        <w:rPr>
          <w:rFonts w:ascii="Times New Roman" w:hAnsi="Times New Roman" w:cs="Times New Roman"/>
        </w:rPr>
        <w:t xml:space="preserve">. Plover BPE peaked at off-channel sand and water (OCSW) sites across the Associated Habitat Reach (AHR) on </w:t>
      </w:r>
      <w:r w:rsidR="00FA0628" w:rsidRPr="005E5CFA">
        <w:rPr>
          <w:rFonts w:ascii="Times New Roman" w:hAnsi="Times New Roman" w:cs="Times New Roman"/>
        </w:rPr>
        <w:t>11</w:t>
      </w:r>
      <w:r w:rsidR="001E65EC" w:rsidRPr="005E5CFA">
        <w:rPr>
          <w:rFonts w:ascii="Times New Roman" w:hAnsi="Times New Roman" w:cs="Times New Roman"/>
        </w:rPr>
        <w:t xml:space="preserve"> June (blue circle); tern BPE peaked at OCSW sites across the AHR on 2</w:t>
      </w:r>
      <w:r w:rsidR="00FA0628" w:rsidRPr="005E5CFA">
        <w:rPr>
          <w:rFonts w:ascii="Times New Roman" w:hAnsi="Times New Roman" w:cs="Times New Roman"/>
        </w:rPr>
        <w:t>4 June</w:t>
      </w:r>
      <w:r w:rsidR="001E65EC" w:rsidRPr="005E5CFA">
        <w:rPr>
          <w:rFonts w:ascii="Times New Roman" w:hAnsi="Times New Roman" w:cs="Times New Roman"/>
        </w:rPr>
        <w:t xml:space="preserve"> (red circle); and adult counts observed on river surveys peaked for plovers on 1</w:t>
      </w:r>
      <w:r w:rsidR="00D90B0B" w:rsidRPr="005E5CFA">
        <w:rPr>
          <w:rFonts w:ascii="Times New Roman" w:hAnsi="Times New Roman" w:cs="Times New Roman"/>
        </w:rPr>
        <w:t>5 May</w:t>
      </w:r>
      <w:r w:rsidR="001E65EC" w:rsidRPr="005E5CFA">
        <w:rPr>
          <w:rFonts w:ascii="Times New Roman" w:hAnsi="Times New Roman" w:cs="Times New Roman"/>
        </w:rPr>
        <w:t xml:space="preserve"> (blue triangle) and terns on 1 </w:t>
      </w:r>
      <w:r w:rsidR="00D90B0B" w:rsidRPr="005E5CFA">
        <w:rPr>
          <w:rFonts w:ascii="Times New Roman" w:hAnsi="Times New Roman" w:cs="Times New Roman"/>
        </w:rPr>
        <w:t>August</w:t>
      </w:r>
      <w:r w:rsidR="001E65EC" w:rsidRPr="005E5CFA">
        <w:rPr>
          <w:rFonts w:ascii="Times New Roman" w:hAnsi="Times New Roman" w:cs="Times New Roman"/>
        </w:rPr>
        <w:t xml:space="preserve"> (red triangle)</w:t>
      </w:r>
      <w:r w:rsidR="00CE7EF0" w:rsidRPr="005E5CFA">
        <w:rPr>
          <w:rFonts w:ascii="Times New Roman" w:hAnsi="Times New Roman" w:cs="Times New Roman"/>
        </w:rPr>
        <w:t>.</w:t>
      </w:r>
    </w:p>
    <w:p w14:paraId="22C85835" w14:textId="2CE91001" w:rsidR="00C77916" w:rsidRPr="003C0081" w:rsidRDefault="00C77916"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highlight w:val="yellow"/>
        </w:rPr>
      </w:pPr>
    </w:p>
    <w:p w14:paraId="6644D590" w14:textId="79C1EBEC" w:rsidR="00C77916" w:rsidRPr="003C0081" w:rsidRDefault="00C77916"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highlight w:val="yellow"/>
        </w:rPr>
      </w:pPr>
    </w:p>
    <w:p w14:paraId="1F84AB2E" w14:textId="3FA7D3A9" w:rsidR="00C77916" w:rsidRPr="003C0081" w:rsidRDefault="00C77916"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highlight w:val="yellow"/>
        </w:rPr>
      </w:pPr>
    </w:p>
    <w:p w14:paraId="246FCCF8" w14:textId="70170003" w:rsidR="00C77916" w:rsidRPr="003C0081" w:rsidRDefault="00C77916"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highlight w:val="yellow"/>
        </w:rPr>
      </w:pPr>
    </w:p>
    <w:p w14:paraId="3D685C97" w14:textId="67B4DD1A" w:rsidR="00C77916" w:rsidRPr="003C0081" w:rsidRDefault="00C77916" w:rsidP="003A4ECE">
      <w:pPr>
        <w:widowControl w:val="0"/>
        <w:tabs>
          <w:tab w:val="left" w:pos="11956"/>
        </w:tabs>
        <w:kinsoku w:val="0"/>
        <w:overflowPunct w:val="0"/>
        <w:autoSpaceDE w:val="0"/>
        <w:autoSpaceDN w:val="0"/>
        <w:adjustRightInd w:val="0"/>
        <w:spacing w:before="73" w:after="0" w:line="240" w:lineRule="auto"/>
        <w:ind w:right="590"/>
        <w:jc w:val="both"/>
        <w:rPr>
          <w:rFonts w:ascii="Times New Roman" w:eastAsia="Times New Roman" w:hAnsi="Times New Roman" w:cs="Times New Roman"/>
          <w:spacing w:val="-1"/>
          <w:sz w:val="18"/>
          <w:szCs w:val="18"/>
          <w:highlight w:val="yellow"/>
        </w:rPr>
      </w:pPr>
    </w:p>
    <w:p w14:paraId="7E773DD0" w14:textId="652CA357" w:rsidR="00031B7D" w:rsidRPr="006847FC" w:rsidRDefault="00DB5940" w:rsidP="0090264C">
      <w:pPr>
        <w:widowControl w:val="0"/>
        <w:tabs>
          <w:tab w:val="left" w:pos="11956"/>
        </w:tabs>
        <w:kinsoku w:val="0"/>
        <w:overflowPunct w:val="0"/>
        <w:autoSpaceDE w:val="0"/>
        <w:autoSpaceDN w:val="0"/>
        <w:adjustRightInd w:val="0"/>
        <w:spacing w:after="0" w:line="240" w:lineRule="auto"/>
        <w:ind w:right="590"/>
        <w:jc w:val="both"/>
        <w:rPr>
          <w:rFonts w:ascii="Times New Roman" w:hAnsi="Times New Roman" w:cs="Times New Roman"/>
        </w:rPr>
      </w:pPr>
      <w:r w:rsidRPr="003C0081">
        <w:rPr>
          <w:noProof/>
          <w:highlight w:val="yellow"/>
        </w:rPr>
        <w:t xml:space="preserve"> </w:t>
      </w:r>
    </w:p>
    <w:p w14:paraId="154D7238" w14:textId="22185B7B" w:rsidR="000D1D80" w:rsidRPr="003C0081" w:rsidRDefault="006B3EC4" w:rsidP="000D1D80">
      <w:pPr>
        <w:spacing w:after="0"/>
        <w:ind w:right="86"/>
        <w:rPr>
          <w:rFonts w:ascii="Times New Roman" w:hAnsi="Times New Roman" w:cs="Times New Roman"/>
          <w:highlight w:val="yellow"/>
        </w:rPr>
      </w:pPr>
      <w:r>
        <w:rPr>
          <w:noProof/>
        </w:rPr>
        <w:lastRenderedPageBreak/>
        <w:drawing>
          <wp:inline distT="0" distB="0" distL="0" distR="0" wp14:anchorId="1B7A52E1" wp14:editId="445423C2">
            <wp:extent cx="5943600" cy="3006620"/>
            <wp:effectExtent l="0" t="0" r="0" b="0"/>
            <wp:docPr id="48" name="Chart 48">
              <a:extLst xmlns:a="http://schemas.openxmlformats.org/drawingml/2006/main">
                <a:ext uri="{FF2B5EF4-FFF2-40B4-BE49-F238E27FC236}">
                  <a16:creationId xmlns:a16="http://schemas.microsoft.com/office/drawing/2014/main" id="{A3E78FB1-DEA0-41CE-ACF2-428325225B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r w:rsidR="00ED5828" w:rsidRPr="003C0081">
        <w:rPr>
          <w:noProof/>
          <w:highlight w:val="yellow"/>
        </w:rPr>
        <w:t xml:space="preserve"> </w:t>
      </w:r>
    </w:p>
    <w:p w14:paraId="09631984" w14:textId="19E292D7" w:rsidR="000D1D80" w:rsidRPr="003C0081" w:rsidRDefault="000D1D80" w:rsidP="000D1D80">
      <w:pPr>
        <w:spacing w:after="0"/>
        <w:ind w:right="86"/>
        <w:jc w:val="both"/>
        <w:rPr>
          <w:rFonts w:ascii="Times New Roman" w:hAnsi="Times New Roman" w:cs="Times New Roman"/>
          <w:highlight w:val="yellow"/>
        </w:rPr>
      </w:pPr>
      <w:r w:rsidRPr="00193264">
        <w:rPr>
          <w:rFonts w:ascii="Times New Roman" w:hAnsi="Times New Roman" w:cs="Times New Roman"/>
          <w:b/>
          <w:bCs/>
        </w:rPr>
        <w:t xml:space="preserve">Figure </w:t>
      </w:r>
      <w:r w:rsidR="0022569C" w:rsidRPr="00193264">
        <w:rPr>
          <w:rFonts w:ascii="Times New Roman" w:hAnsi="Times New Roman" w:cs="Times New Roman"/>
          <w:b/>
          <w:bCs/>
        </w:rPr>
        <w:t>4</w:t>
      </w:r>
      <w:r w:rsidRPr="00193264">
        <w:rPr>
          <w:rFonts w:ascii="Times New Roman" w:hAnsi="Times New Roman" w:cs="Times New Roman"/>
          <w:b/>
          <w:bCs/>
        </w:rPr>
        <w:t xml:space="preserve">. </w:t>
      </w:r>
      <w:r w:rsidR="00170A6B" w:rsidRPr="00193264">
        <w:rPr>
          <w:rFonts w:ascii="Times New Roman" w:hAnsi="Times New Roman" w:cs="Times New Roman"/>
          <w:b/>
          <w:bCs/>
        </w:rPr>
        <w:t xml:space="preserve"> </w:t>
      </w:r>
      <w:r w:rsidR="00170A6B" w:rsidRPr="00193264">
        <w:rPr>
          <w:rFonts w:ascii="Times New Roman" w:hAnsi="Times New Roman" w:cs="Times New Roman"/>
        </w:rPr>
        <w:t>Availability of o</w:t>
      </w:r>
      <w:r w:rsidRPr="00193264">
        <w:rPr>
          <w:rFonts w:ascii="Times New Roman" w:hAnsi="Times New Roman" w:cs="Times New Roman"/>
        </w:rPr>
        <w:t xml:space="preserve">ff-channel </w:t>
      </w:r>
      <w:r w:rsidR="00EE0F83" w:rsidRPr="00193264">
        <w:rPr>
          <w:rFonts w:ascii="Times New Roman" w:hAnsi="Times New Roman" w:cs="Times New Roman"/>
        </w:rPr>
        <w:t xml:space="preserve">sand and water (OCSW) </w:t>
      </w:r>
      <w:r w:rsidR="00170A6B" w:rsidRPr="00193264">
        <w:rPr>
          <w:rFonts w:ascii="Times New Roman" w:hAnsi="Times New Roman" w:cs="Times New Roman"/>
        </w:rPr>
        <w:t xml:space="preserve">piping plover and least tern </w:t>
      </w:r>
      <w:r w:rsidRPr="00193264">
        <w:rPr>
          <w:rFonts w:ascii="Times New Roman" w:hAnsi="Times New Roman" w:cs="Times New Roman"/>
        </w:rPr>
        <w:t xml:space="preserve">nesting habitat along the </w:t>
      </w:r>
      <w:r w:rsidR="00170A6B" w:rsidRPr="00193264">
        <w:rPr>
          <w:rFonts w:ascii="Times New Roman" w:hAnsi="Times New Roman" w:cs="Times New Roman"/>
        </w:rPr>
        <w:t xml:space="preserve">Associated Habitat Reach (AHR) </w:t>
      </w:r>
      <w:r w:rsidR="00F945B1" w:rsidRPr="00193264">
        <w:rPr>
          <w:rFonts w:ascii="Times New Roman" w:hAnsi="Times New Roman" w:cs="Times New Roman"/>
        </w:rPr>
        <w:t xml:space="preserve">between Lexington and Chapman, Nebraska, </w:t>
      </w:r>
      <w:r w:rsidR="000B3587" w:rsidRPr="00193264">
        <w:rPr>
          <w:rFonts w:ascii="Times New Roman" w:hAnsi="Times New Roman" w:cs="Times New Roman"/>
        </w:rPr>
        <w:t>adjacent to the Platte River during</w:t>
      </w:r>
      <w:r w:rsidRPr="00193264">
        <w:rPr>
          <w:rFonts w:ascii="Times New Roman" w:hAnsi="Times New Roman" w:cs="Times New Roman"/>
        </w:rPr>
        <w:t xml:space="preserve"> </w:t>
      </w:r>
      <w:r w:rsidRPr="00736465">
        <w:rPr>
          <w:rFonts w:ascii="Times New Roman" w:hAnsi="Times New Roman" w:cs="Times New Roman"/>
        </w:rPr>
        <w:t>2001</w:t>
      </w:r>
      <w:r w:rsidR="00170A6B" w:rsidRPr="00736465">
        <w:rPr>
          <w:rFonts w:ascii="Times New Roman" w:hAnsi="Times New Roman" w:cs="Times New Roman"/>
        </w:rPr>
        <w:t>–</w:t>
      </w:r>
      <w:r w:rsidRPr="00736465">
        <w:rPr>
          <w:rFonts w:ascii="Times New Roman" w:hAnsi="Times New Roman" w:cs="Times New Roman"/>
        </w:rPr>
        <w:t>202</w:t>
      </w:r>
      <w:r w:rsidR="00EE0F83" w:rsidRPr="00736465">
        <w:rPr>
          <w:rFonts w:ascii="Times New Roman" w:hAnsi="Times New Roman" w:cs="Times New Roman"/>
        </w:rPr>
        <w:t>3</w:t>
      </w:r>
      <w:r w:rsidR="00193264" w:rsidRPr="00736465">
        <w:rPr>
          <w:rFonts w:ascii="Times New Roman" w:hAnsi="Times New Roman" w:cs="Times New Roman"/>
        </w:rPr>
        <w:t>.</w:t>
      </w:r>
      <w:r w:rsidRPr="00736465">
        <w:rPr>
          <w:rFonts w:ascii="Times New Roman" w:hAnsi="Times New Roman" w:cs="Times New Roman"/>
        </w:rPr>
        <w:t xml:space="preserve"> </w:t>
      </w:r>
      <w:r w:rsidR="00193264" w:rsidRPr="00736465">
        <w:rPr>
          <w:rFonts w:ascii="Times New Roman" w:hAnsi="Times New Roman" w:cs="Times New Roman"/>
        </w:rPr>
        <w:t xml:space="preserve">OCSW habitat is separated into sites owned and/or managed by the Program </w:t>
      </w:r>
      <w:r w:rsidR="00EB2BE5" w:rsidRPr="00736465">
        <w:rPr>
          <w:rFonts w:ascii="Times New Roman" w:hAnsi="Times New Roman" w:cs="Times New Roman"/>
        </w:rPr>
        <w:t xml:space="preserve">(indigo shaded bars) </w:t>
      </w:r>
      <w:r w:rsidRPr="00736465">
        <w:rPr>
          <w:rFonts w:ascii="Times New Roman" w:hAnsi="Times New Roman" w:cs="Times New Roman"/>
        </w:rPr>
        <w:t>and</w:t>
      </w:r>
      <w:r w:rsidR="00736465" w:rsidRPr="00736465">
        <w:rPr>
          <w:rFonts w:ascii="Times New Roman" w:hAnsi="Times New Roman" w:cs="Times New Roman"/>
        </w:rPr>
        <w:t xml:space="preserve"> by</w:t>
      </w:r>
      <w:r w:rsidRPr="00736465">
        <w:rPr>
          <w:rFonts w:ascii="Times New Roman" w:hAnsi="Times New Roman" w:cs="Times New Roman"/>
        </w:rPr>
        <w:t xml:space="preserve"> other organizations</w:t>
      </w:r>
      <w:r w:rsidR="00EB2BE5" w:rsidRPr="00736465">
        <w:rPr>
          <w:rFonts w:ascii="Times New Roman" w:hAnsi="Times New Roman" w:cs="Times New Roman"/>
        </w:rPr>
        <w:t xml:space="preserve"> (green bars).</w:t>
      </w:r>
      <w:r w:rsidR="000B3587" w:rsidRPr="00736465">
        <w:rPr>
          <w:rFonts w:ascii="Times New Roman" w:hAnsi="Times New Roman" w:cs="Times New Roman"/>
        </w:rPr>
        <w:t xml:space="preserve">  The OCSW nesting habitat</w:t>
      </w:r>
      <w:r w:rsidRPr="00736465">
        <w:rPr>
          <w:rFonts w:ascii="Times New Roman" w:hAnsi="Times New Roman" w:cs="Times New Roman"/>
        </w:rPr>
        <w:t xml:space="preserve"> fits the accepted Program habitat requirements</w:t>
      </w:r>
      <w:r w:rsidR="000B3587" w:rsidRPr="00736465">
        <w:rPr>
          <w:rFonts w:ascii="Times New Roman" w:hAnsi="Times New Roman" w:cs="Times New Roman"/>
        </w:rPr>
        <w:t xml:space="preserve"> for piping plovers and least terns</w:t>
      </w:r>
      <w:r w:rsidRPr="00736465">
        <w:rPr>
          <w:rFonts w:ascii="Times New Roman" w:hAnsi="Times New Roman" w:cs="Times New Roman"/>
        </w:rPr>
        <w:t xml:space="preserve"> (</w:t>
      </w:r>
      <w:hyperlink r:id="rId138" w:history="1">
        <w:r w:rsidRPr="00736465">
          <w:rPr>
            <w:rStyle w:val="Hyperlink"/>
            <w:rFonts w:ascii="Times New Roman" w:hAnsi="Times New Roman" w:cs="Times New Roman"/>
          </w:rPr>
          <w:t>PRRIP 2015</w:t>
        </w:r>
      </w:hyperlink>
      <w:r w:rsidRPr="00736465">
        <w:rPr>
          <w:rFonts w:ascii="Times New Roman" w:hAnsi="Times New Roman" w:cs="Times New Roman"/>
        </w:rPr>
        <w:t xml:space="preserve">). Due to access restrictions that limited monitoring at some sites, available OCSW habitat </w:t>
      </w:r>
      <w:r w:rsidR="000B3587" w:rsidRPr="00736465">
        <w:rPr>
          <w:rFonts w:ascii="Times New Roman" w:hAnsi="Times New Roman" w:cs="Times New Roman"/>
        </w:rPr>
        <w:t>during</w:t>
      </w:r>
      <w:r w:rsidRPr="00736465">
        <w:rPr>
          <w:rFonts w:ascii="Times New Roman" w:hAnsi="Times New Roman" w:cs="Times New Roman"/>
        </w:rPr>
        <w:t xml:space="preserve"> 2001</w:t>
      </w:r>
      <w:r w:rsidR="000B3587" w:rsidRPr="00736465">
        <w:rPr>
          <w:rFonts w:ascii="Times New Roman" w:hAnsi="Times New Roman" w:cs="Times New Roman"/>
        </w:rPr>
        <w:t>–</w:t>
      </w:r>
      <w:r w:rsidRPr="00736465">
        <w:rPr>
          <w:rFonts w:ascii="Times New Roman" w:hAnsi="Times New Roman" w:cs="Times New Roman"/>
        </w:rPr>
        <w:t>2009 only include</w:t>
      </w:r>
      <w:r w:rsidR="005F325F" w:rsidRPr="00736465">
        <w:rPr>
          <w:rFonts w:ascii="Times New Roman" w:hAnsi="Times New Roman" w:cs="Times New Roman"/>
        </w:rPr>
        <w:t>d</w:t>
      </w:r>
      <w:r w:rsidRPr="00736465">
        <w:rPr>
          <w:rFonts w:ascii="Times New Roman" w:hAnsi="Times New Roman" w:cs="Times New Roman"/>
        </w:rPr>
        <w:t xml:space="preserve"> sites that were used in the reproductive and survival calculations each year.</w:t>
      </w:r>
    </w:p>
    <w:p w14:paraId="5C01C323" w14:textId="27230A1C" w:rsidR="0090264C" w:rsidRPr="006847FC" w:rsidRDefault="004D74FD" w:rsidP="0090264C">
      <w:pPr>
        <w:widowControl w:val="0"/>
        <w:tabs>
          <w:tab w:val="left" w:pos="11956"/>
        </w:tabs>
        <w:kinsoku w:val="0"/>
        <w:overflowPunct w:val="0"/>
        <w:autoSpaceDE w:val="0"/>
        <w:autoSpaceDN w:val="0"/>
        <w:adjustRightInd w:val="0"/>
        <w:spacing w:after="0" w:line="240" w:lineRule="auto"/>
        <w:ind w:right="590"/>
        <w:jc w:val="both"/>
        <w:rPr>
          <w:rFonts w:ascii="Times New Roman" w:hAnsi="Times New Roman" w:cs="Times New Roman"/>
        </w:rPr>
      </w:pPr>
      <w:r>
        <w:rPr>
          <w:noProof/>
        </w:rPr>
        <w:drawing>
          <wp:inline distT="0" distB="0" distL="0" distR="0" wp14:anchorId="06479A9C" wp14:editId="1C0F2CE7">
            <wp:extent cx="5943600" cy="3027814"/>
            <wp:effectExtent l="0" t="0" r="0" b="0"/>
            <wp:docPr id="66" name="Chart 66">
              <a:extLst xmlns:a="http://schemas.openxmlformats.org/drawingml/2006/main">
                <a:ext uri="{FF2B5EF4-FFF2-40B4-BE49-F238E27FC236}">
                  <a16:creationId xmlns:a16="http://schemas.microsoft.com/office/drawing/2014/main" id="{361BE589-3A94-4375-A2FE-21BE399298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4AA80EB9" w14:textId="5F9197BC" w:rsidR="0090264C" w:rsidRPr="006847FC" w:rsidRDefault="0090264C" w:rsidP="0090264C">
      <w:pPr>
        <w:widowControl w:val="0"/>
        <w:tabs>
          <w:tab w:val="left" w:pos="11956"/>
        </w:tabs>
        <w:kinsoku w:val="0"/>
        <w:overflowPunct w:val="0"/>
        <w:autoSpaceDE w:val="0"/>
        <w:autoSpaceDN w:val="0"/>
        <w:adjustRightInd w:val="0"/>
        <w:spacing w:after="0" w:line="240" w:lineRule="auto"/>
        <w:jc w:val="both"/>
        <w:rPr>
          <w:rFonts w:ascii="Times New Roman" w:hAnsi="Times New Roman" w:cs="Times New Roman"/>
        </w:rPr>
      </w:pPr>
      <w:r w:rsidRPr="006847FC">
        <w:rPr>
          <w:rFonts w:ascii="Times New Roman" w:hAnsi="Times New Roman" w:cs="Times New Roman"/>
          <w:b/>
          <w:bCs/>
        </w:rPr>
        <w:t xml:space="preserve">Figure </w:t>
      </w:r>
      <w:r w:rsidR="0022569C">
        <w:rPr>
          <w:rFonts w:ascii="Times New Roman" w:hAnsi="Times New Roman" w:cs="Times New Roman"/>
          <w:b/>
          <w:bCs/>
        </w:rPr>
        <w:t>5</w:t>
      </w:r>
      <w:r w:rsidRPr="006847FC">
        <w:rPr>
          <w:rFonts w:ascii="Times New Roman" w:hAnsi="Times New Roman" w:cs="Times New Roman"/>
          <w:b/>
          <w:bCs/>
        </w:rPr>
        <w:t xml:space="preserve">. </w:t>
      </w:r>
      <w:r w:rsidRPr="006847FC">
        <w:rPr>
          <w:rFonts w:ascii="Times New Roman" w:hAnsi="Times New Roman" w:cs="Times New Roman"/>
        </w:rPr>
        <w:t xml:space="preserve">Monitored on-channel piping plover and least tern nesting habitat on the Platte River along the Associated Habitat Reach (AHR) </w:t>
      </w:r>
      <w:r>
        <w:rPr>
          <w:rFonts w:ascii="Times New Roman" w:hAnsi="Times New Roman" w:cs="Times New Roman"/>
        </w:rPr>
        <w:t xml:space="preserve">between Lexington and Chapman, Nebraska, </w:t>
      </w:r>
      <w:r w:rsidRPr="006847FC">
        <w:rPr>
          <w:rFonts w:ascii="Times New Roman" w:hAnsi="Times New Roman" w:cs="Times New Roman"/>
        </w:rPr>
        <w:t>during 2001–2023 that was created, rehabilitated, and managed by the Program (indigo shaded bars) and other organizations (green bars).  The on-channel nesting habitat fits the accepted Program habitat requirements (</w:t>
      </w:r>
      <w:hyperlink r:id="rId140" w:history="1">
        <w:r w:rsidRPr="006847FC">
          <w:rPr>
            <w:rStyle w:val="Hyperlink"/>
            <w:rFonts w:ascii="Times New Roman" w:hAnsi="Times New Roman" w:cs="Times New Roman"/>
          </w:rPr>
          <w:t>PRRIP 2015</w:t>
        </w:r>
      </w:hyperlink>
      <w:r w:rsidRPr="006847FC">
        <w:rPr>
          <w:rFonts w:ascii="Times New Roman" w:hAnsi="Times New Roman" w:cs="Times New Roman"/>
        </w:rPr>
        <w:t>).  On-channel habitat available during 2001–2006 only include</w:t>
      </w:r>
      <w:r>
        <w:rPr>
          <w:rFonts w:ascii="Times New Roman" w:hAnsi="Times New Roman" w:cs="Times New Roman"/>
        </w:rPr>
        <w:t>d</w:t>
      </w:r>
      <w:r w:rsidRPr="006847FC">
        <w:rPr>
          <w:rFonts w:ascii="Times New Roman" w:hAnsi="Times New Roman" w:cs="Times New Roman"/>
        </w:rPr>
        <w:t xml:space="preserve"> sites that were used in reproductive and survival calculations each year; however, no nesting was observed during this period.</w:t>
      </w:r>
    </w:p>
    <w:p w14:paraId="63E84194" w14:textId="269402DF" w:rsidR="0090264C" w:rsidRPr="003C0081" w:rsidRDefault="0090264C" w:rsidP="000D1D80">
      <w:pPr>
        <w:spacing w:after="0"/>
        <w:ind w:right="86"/>
        <w:rPr>
          <w:rFonts w:ascii="Times New Roman" w:hAnsi="Times New Roman" w:cs="Times New Roman"/>
          <w:highlight w:val="yellow"/>
        </w:rPr>
        <w:sectPr w:rsidR="0090264C" w:rsidRPr="003C0081" w:rsidSect="0080794D">
          <w:pgSz w:w="12240" w:h="15840"/>
          <w:pgMar w:top="1440" w:right="1440" w:bottom="1440" w:left="1440" w:header="720" w:footer="720" w:gutter="0"/>
          <w:lnNumType w:countBy="1"/>
          <w:cols w:space="720"/>
          <w:docGrid w:linePitch="360"/>
        </w:sectPr>
      </w:pPr>
    </w:p>
    <w:p w14:paraId="53AF4CB0" w14:textId="4E9BD55F" w:rsidR="007C5DC8" w:rsidRDefault="007502DD" w:rsidP="00C32546">
      <w:pPr>
        <w:pStyle w:val="BodyText"/>
        <w:kinsoku w:val="0"/>
        <w:overflowPunct w:val="0"/>
        <w:ind w:left="0"/>
        <w:jc w:val="both"/>
        <w:rPr>
          <w:b/>
          <w:bCs/>
          <w:spacing w:val="-1"/>
          <w:sz w:val="22"/>
          <w:szCs w:val="22"/>
        </w:rPr>
      </w:pPr>
      <w:r>
        <w:rPr>
          <w:noProof/>
        </w:rPr>
        <w:lastRenderedPageBreak/>
        <w:drawing>
          <wp:anchor distT="0" distB="0" distL="114300" distR="114300" simplePos="0" relativeHeight="252125184" behindDoc="0" locked="0" layoutInCell="1" allowOverlap="1" wp14:anchorId="5BC721A9" wp14:editId="03FB6615">
            <wp:simplePos x="0" y="0"/>
            <wp:positionH relativeFrom="column">
              <wp:posOffset>5008889</wp:posOffset>
            </wp:positionH>
            <wp:positionV relativeFrom="paragraph">
              <wp:posOffset>188056</wp:posOffset>
            </wp:positionV>
            <wp:extent cx="677545" cy="563880"/>
            <wp:effectExtent l="19050" t="19050" r="27305" b="26670"/>
            <wp:wrapNone/>
            <wp:docPr id="116" name="Picture 116" descr="A bird sitting on a rock&#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bird sitting on a rock&#10;&#10;Description automatically generated"/>
                    <pic:cNvPicPr/>
                  </pic:nvPicPr>
                  <pic:blipFill rotWithShape="1">
                    <a:blip r:embed="rId141" cstate="print">
                      <a:extLst>
                        <a:ext uri="{28A0092B-C50C-407E-A947-70E740481C1C}">
                          <a14:useLocalDpi xmlns:a14="http://schemas.microsoft.com/office/drawing/2010/main" val="0"/>
                        </a:ext>
                      </a:extLst>
                    </a:blip>
                    <a:srcRect l="34753" t="9199" r="19592" b="54004"/>
                    <a:stretch/>
                  </pic:blipFill>
                  <pic:spPr>
                    <a:xfrm>
                      <a:off x="0" y="0"/>
                      <a:ext cx="677545" cy="563880"/>
                    </a:xfrm>
                    <a:prstGeom prst="rect">
                      <a:avLst/>
                    </a:prstGeom>
                    <a:ln w="12700">
                      <a:solidFill>
                        <a:schemeClr val="tx1"/>
                      </a:solidFill>
                    </a:ln>
                  </pic:spPr>
                </pic:pic>
              </a:graphicData>
            </a:graphic>
          </wp:anchor>
        </w:drawing>
      </w:r>
      <w:r w:rsidR="007C5DC8">
        <w:rPr>
          <w:noProof/>
        </w:rPr>
        <w:drawing>
          <wp:inline distT="0" distB="0" distL="0" distR="0" wp14:anchorId="4D1BCA5C" wp14:editId="3A9CAF89">
            <wp:extent cx="5943600" cy="3594016"/>
            <wp:effectExtent l="0" t="0" r="0" b="0"/>
            <wp:docPr id="54" name="Chart 54">
              <a:extLst xmlns:a="http://schemas.openxmlformats.org/drawingml/2006/main">
                <a:ext uri="{FF2B5EF4-FFF2-40B4-BE49-F238E27FC236}">
                  <a16:creationId xmlns:a16="http://schemas.microsoft.com/office/drawing/2014/main" id="{0523846E-5FB8-4CD8-BA55-9BD19574B4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63B814F0" w14:textId="1EAFA73B" w:rsidR="00C32546" w:rsidRDefault="00C32546" w:rsidP="00C32546">
      <w:pPr>
        <w:pStyle w:val="BodyText"/>
        <w:kinsoku w:val="0"/>
        <w:overflowPunct w:val="0"/>
        <w:ind w:left="0"/>
        <w:jc w:val="both"/>
        <w:rPr>
          <w:sz w:val="22"/>
          <w:szCs w:val="22"/>
        </w:rPr>
      </w:pPr>
      <w:r w:rsidRPr="002252ED">
        <w:rPr>
          <w:b/>
          <w:bCs/>
          <w:spacing w:val="-1"/>
          <w:sz w:val="22"/>
          <w:szCs w:val="22"/>
        </w:rPr>
        <w:t>Figure</w:t>
      </w:r>
      <w:r w:rsidRPr="002252ED">
        <w:rPr>
          <w:b/>
          <w:bCs/>
          <w:spacing w:val="29"/>
          <w:sz w:val="22"/>
          <w:szCs w:val="22"/>
        </w:rPr>
        <w:t xml:space="preserve"> </w:t>
      </w:r>
      <w:r w:rsidR="00294811" w:rsidRPr="002252ED">
        <w:rPr>
          <w:b/>
          <w:bCs/>
          <w:sz w:val="22"/>
          <w:szCs w:val="22"/>
        </w:rPr>
        <w:t>6</w:t>
      </w:r>
      <w:r w:rsidRPr="002252ED">
        <w:rPr>
          <w:b/>
          <w:bCs/>
          <w:sz w:val="22"/>
          <w:szCs w:val="22"/>
        </w:rPr>
        <w:t>.</w:t>
      </w:r>
      <w:r w:rsidRPr="002252ED">
        <w:rPr>
          <w:b/>
          <w:bCs/>
          <w:spacing w:val="27"/>
          <w:sz w:val="22"/>
          <w:szCs w:val="22"/>
        </w:rPr>
        <w:t xml:space="preserve"> </w:t>
      </w:r>
      <w:r w:rsidRPr="002252ED">
        <w:rPr>
          <w:spacing w:val="-1"/>
          <w:sz w:val="22"/>
          <w:szCs w:val="22"/>
        </w:rPr>
        <w:t>Number</w:t>
      </w:r>
      <w:r w:rsidRPr="002252ED">
        <w:rPr>
          <w:spacing w:val="29"/>
          <w:sz w:val="22"/>
          <w:szCs w:val="22"/>
        </w:rPr>
        <w:t xml:space="preserve"> </w:t>
      </w:r>
      <w:r w:rsidRPr="002252ED">
        <w:rPr>
          <w:sz w:val="22"/>
          <w:szCs w:val="22"/>
        </w:rPr>
        <w:t>of</w:t>
      </w:r>
      <w:r w:rsidRPr="002252ED">
        <w:rPr>
          <w:spacing w:val="28"/>
          <w:sz w:val="22"/>
          <w:szCs w:val="22"/>
        </w:rPr>
        <w:t xml:space="preserve"> </w:t>
      </w:r>
      <w:r w:rsidR="002252ED">
        <w:rPr>
          <w:spacing w:val="28"/>
          <w:sz w:val="22"/>
          <w:szCs w:val="22"/>
        </w:rPr>
        <w:t xml:space="preserve">adult </w:t>
      </w:r>
      <w:r w:rsidRPr="002252ED">
        <w:rPr>
          <w:spacing w:val="-1"/>
          <w:sz w:val="22"/>
          <w:szCs w:val="22"/>
        </w:rPr>
        <w:t>piping</w:t>
      </w:r>
      <w:r w:rsidRPr="002252ED">
        <w:rPr>
          <w:spacing w:val="28"/>
          <w:sz w:val="22"/>
          <w:szCs w:val="22"/>
        </w:rPr>
        <w:t xml:space="preserve"> </w:t>
      </w:r>
      <w:r w:rsidRPr="002252ED">
        <w:rPr>
          <w:spacing w:val="-1"/>
          <w:sz w:val="22"/>
          <w:szCs w:val="22"/>
        </w:rPr>
        <w:t>plover</w:t>
      </w:r>
      <w:r w:rsidR="002252ED">
        <w:rPr>
          <w:spacing w:val="-1"/>
          <w:sz w:val="22"/>
          <w:szCs w:val="22"/>
        </w:rPr>
        <w:t>s</w:t>
      </w:r>
      <w:r w:rsidRPr="002252ED">
        <w:rPr>
          <w:spacing w:val="29"/>
          <w:sz w:val="22"/>
          <w:szCs w:val="22"/>
        </w:rPr>
        <w:t xml:space="preserve"> </w:t>
      </w:r>
      <w:r w:rsidRPr="002252ED">
        <w:rPr>
          <w:spacing w:val="-1"/>
          <w:sz w:val="22"/>
          <w:szCs w:val="22"/>
        </w:rPr>
        <w:t>observed</w:t>
      </w:r>
      <w:r w:rsidRPr="002252ED">
        <w:rPr>
          <w:spacing w:val="31"/>
          <w:sz w:val="22"/>
          <w:szCs w:val="22"/>
        </w:rPr>
        <w:t xml:space="preserve"> </w:t>
      </w:r>
      <w:r w:rsidRPr="002252ED">
        <w:rPr>
          <w:spacing w:val="-1"/>
          <w:sz w:val="22"/>
          <w:szCs w:val="22"/>
        </w:rPr>
        <w:t>during</w:t>
      </w:r>
      <w:r w:rsidRPr="002252ED">
        <w:rPr>
          <w:spacing w:val="30"/>
          <w:sz w:val="22"/>
          <w:szCs w:val="22"/>
        </w:rPr>
        <w:t xml:space="preserve"> </w:t>
      </w:r>
      <w:r w:rsidR="00801C5F" w:rsidRPr="002252ED">
        <w:rPr>
          <w:spacing w:val="30"/>
          <w:sz w:val="22"/>
          <w:szCs w:val="22"/>
        </w:rPr>
        <w:t xml:space="preserve">three </w:t>
      </w:r>
      <w:r w:rsidRPr="002252ED">
        <w:rPr>
          <w:sz w:val="22"/>
          <w:szCs w:val="22"/>
        </w:rPr>
        <w:t>semi-</w:t>
      </w:r>
      <w:r w:rsidRPr="002252ED">
        <w:rPr>
          <w:spacing w:val="-1"/>
          <w:sz w:val="22"/>
          <w:szCs w:val="22"/>
        </w:rPr>
        <w:t>monthly</w:t>
      </w:r>
      <w:r w:rsidRPr="002252ED">
        <w:rPr>
          <w:spacing w:val="-8"/>
          <w:sz w:val="22"/>
          <w:szCs w:val="22"/>
        </w:rPr>
        <w:t xml:space="preserve"> </w:t>
      </w:r>
      <w:r w:rsidRPr="002252ED">
        <w:rPr>
          <w:spacing w:val="-1"/>
          <w:sz w:val="22"/>
          <w:szCs w:val="22"/>
        </w:rPr>
        <w:t>surveys</w:t>
      </w:r>
      <w:r w:rsidRPr="002252ED">
        <w:rPr>
          <w:spacing w:val="-7"/>
          <w:sz w:val="22"/>
          <w:szCs w:val="22"/>
        </w:rPr>
        <w:t xml:space="preserve"> </w:t>
      </w:r>
      <w:r w:rsidRPr="002252ED">
        <w:rPr>
          <w:spacing w:val="1"/>
          <w:sz w:val="22"/>
          <w:szCs w:val="22"/>
        </w:rPr>
        <w:t>of</w:t>
      </w:r>
      <w:r w:rsidRPr="002252ED">
        <w:rPr>
          <w:spacing w:val="-8"/>
          <w:sz w:val="22"/>
          <w:szCs w:val="22"/>
        </w:rPr>
        <w:t xml:space="preserve"> </w:t>
      </w:r>
      <w:r w:rsidRPr="002252ED">
        <w:rPr>
          <w:sz w:val="22"/>
          <w:szCs w:val="22"/>
        </w:rPr>
        <w:t>OCSW sites</w:t>
      </w:r>
      <w:r w:rsidRPr="002252ED">
        <w:rPr>
          <w:spacing w:val="-7"/>
          <w:sz w:val="22"/>
          <w:szCs w:val="22"/>
        </w:rPr>
        <w:t xml:space="preserve"> </w:t>
      </w:r>
      <w:r w:rsidRPr="002252ED">
        <w:rPr>
          <w:sz w:val="22"/>
          <w:szCs w:val="22"/>
        </w:rPr>
        <w:t>along</w:t>
      </w:r>
      <w:r w:rsidRPr="002252ED">
        <w:rPr>
          <w:spacing w:val="-7"/>
          <w:sz w:val="22"/>
          <w:szCs w:val="22"/>
        </w:rPr>
        <w:t xml:space="preserve"> </w:t>
      </w:r>
      <w:r w:rsidRPr="002252ED">
        <w:rPr>
          <w:sz w:val="22"/>
          <w:szCs w:val="22"/>
        </w:rPr>
        <w:t>the</w:t>
      </w:r>
      <w:r w:rsidRPr="002252ED">
        <w:rPr>
          <w:spacing w:val="-6"/>
          <w:sz w:val="22"/>
          <w:szCs w:val="22"/>
        </w:rPr>
        <w:t xml:space="preserve"> </w:t>
      </w:r>
      <w:r w:rsidRPr="002252ED">
        <w:rPr>
          <w:spacing w:val="-1"/>
          <w:sz w:val="22"/>
          <w:szCs w:val="22"/>
        </w:rPr>
        <w:t>Platte</w:t>
      </w:r>
      <w:r w:rsidRPr="002252ED">
        <w:rPr>
          <w:spacing w:val="-6"/>
          <w:sz w:val="22"/>
          <w:szCs w:val="22"/>
        </w:rPr>
        <w:t xml:space="preserve"> </w:t>
      </w:r>
      <w:r w:rsidRPr="002252ED">
        <w:rPr>
          <w:spacing w:val="-1"/>
          <w:sz w:val="22"/>
          <w:szCs w:val="22"/>
        </w:rPr>
        <w:t>River</w:t>
      </w:r>
      <w:r w:rsidRPr="002252ED">
        <w:rPr>
          <w:spacing w:val="-5"/>
          <w:sz w:val="22"/>
          <w:szCs w:val="22"/>
        </w:rPr>
        <w:t xml:space="preserve"> </w:t>
      </w:r>
      <w:r w:rsidRPr="002252ED">
        <w:rPr>
          <w:sz w:val="22"/>
          <w:szCs w:val="22"/>
        </w:rPr>
        <w:t>between</w:t>
      </w:r>
      <w:r w:rsidRPr="002252ED">
        <w:rPr>
          <w:spacing w:val="-6"/>
          <w:sz w:val="22"/>
          <w:szCs w:val="22"/>
        </w:rPr>
        <w:t xml:space="preserve"> </w:t>
      </w:r>
      <w:r w:rsidRPr="002252ED">
        <w:rPr>
          <w:spacing w:val="-1"/>
          <w:sz w:val="22"/>
          <w:szCs w:val="22"/>
        </w:rPr>
        <w:t>Lexington</w:t>
      </w:r>
      <w:r w:rsidRPr="002252ED">
        <w:rPr>
          <w:spacing w:val="-7"/>
          <w:sz w:val="22"/>
          <w:szCs w:val="22"/>
        </w:rPr>
        <w:t xml:space="preserve"> </w:t>
      </w:r>
      <w:r w:rsidRPr="002252ED">
        <w:rPr>
          <w:spacing w:val="-1"/>
          <w:sz w:val="22"/>
          <w:szCs w:val="22"/>
        </w:rPr>
        <w:t>and</w:t>
      </w:r>
      <w:r w:rsidRPr="002252ED">
        <w:rPr>
          <w:spacing w:val="-5"/>
          <w:sz w:val="22"/>
          <w:szCs w:val="22"/>
        </w:rPr>
        <w:t xml:space="preserve"> </w:t>
      </w:r>
      <w:r w:rsidRPr="002252ED">
        <w:rPr>
          <w:spacing w:val="-1"/>
          <w:sz w:val="22"/>
          <w:szCs w:val="22"/>
        </w:rPr>
        <w:t>Chapman,</w:t>
      </w:r>
      <w:r w:rsidRPr="002252ED">
        <w:rPr>
          <w:spacing w:val="-6"/>
          <w:sz w:val="22"/>
          <w:szCs w:val="22"/>
        </w:rPr>
        <w:t xml:space="preserve"> </w:t>
      </w:r>
      <w:r w:rsidRPr="002252ED">
        <w:rPr>
          <w:spacing w:val="-1"/>
          <w:sz w:val="22"/>
          <w:szCs w:val="22"/>
        </w:rPr>
        <w:t>Nebraska,</w:t>
      </w:r>
      <w:r w:rsidRPr="002252ED">
        <w:rPr>
          <w:spacing w:val="-5"/>
          <w:sz w:val="22"/>
          <w:szCs w:val="22"/>
        </w:rPr>
        <w:t xml:space="preserve"> </w:t>
      </w:r>
      <w:r w:rsidRPr="002252ED">
        <w:rPr>
          <w:sz w:val="22"/>
          <w:szCs w:val="22"/>
        </w:rPr>
        <w:t>2001–2009.</w:t>
      </w:r>
      <w:r w:rsidR="006A48E7">
        <w:rPr>
          <w:sz w:val="22"/>
          <w:szCs w:val="22"/>
        </w:rPr>
        <w:t xml:space="preserve">  Numbers of adults include observations of both non-breeding and breeding piping plovers.</w:t>
      </w:r>
    </w:p>
    <w:p w14:paraId="2FD9F0C4" w14:textId="56F66871" w:rsidR="001966F3" w:rsidRDefault="001966F3" w:rsidP="00C32546">
      <w:pPr>
        <w:pStyle w:val="BodyText"/>
        <w:kinsoku w:val="0"/>
        <w:overflowPunct w:val="0"/>
        <w:ind w:left="0"/>
        <w:jc w:val="both"/>
        <w:rPr>
          <w:sz w:val="22"/>
          <w:szCs w:val="22"/>
        </w:rPr>
      </w:pPr>
    </w:p>
    <w:p w14:paraId="46119DB4" w14:textId="2CDBD663" w:rsidR="001966F3" w:rsidRDefault="001966F3" w:rsidP="00C32546">
      <w:pPr>
        <w:pStyle w:val="BodyText"/>
        <w:kinsoku w:val="0"/>
        <w:overflowPunct w:val="0"/>
        <w:ind w:left="0"/>
        <w:jc w:val="both"/>
        <w:rPr>
          <w:sz w:val="22"/>
          <w:szCs w:val="22"/>
        </w:rPr>
      </w:pPr>
    </w:p>
    <w:p w14:paraId="08BC5F32" w14:textId="3D9CC2BA" w:rsidR="001966F3" w:rsidRDefault="001966F3" w:rsidP="00C32546">
      <w:pPr>
        <w:pStyle w:val="BodyText"/>
        <w:kinsoku w:val="0"/>
        <w:overflowPunct w:val="0"/>
        <w:ind w:left="0"/>
        <w:jc w:val="both"/>
        <w:rPr>
          <w:sz w:val="22"/>
          <w:szCs w:val="22"/>
        </w:rPr>
      </w:pPr>
    </w:p>
    <w:p w14:paraId="41E730F0" w14:textId="2B4CFE5B" w:rsidR="001966F3" w:rsidRDefault="001966F3" w:rsidP="00C32546">
      <w:pPr>
        <w:pStyle w:val="BodyText"/>
        <w:kinsoku w:val="0"/>
        <w:overflowPunct w:val="0"/>
        <w:ind w:left="0"/>
        <w:jc w:val="both"/>
        <w:rPr>
          <w:sz w:val="22"/>
          <w:szCs w:val="22"/>
        </w:rPr>
      </w:pPr>
    </w:p>
    <w:p w14:paraId="43C6BE07" w14:textId="77777777" w:rsidR="00A826C4" w:rsidRPr="002252ED" w:rsidRDefault="00A826C4" w:rsidP="00C32546">
      <w:pPr>
        <w:pStyle w:val="BodyText"/>
        <w:kinsoku w:val="0"/>
        <w:overflowPunct w:val="0"/>
        <w:ind w:left="0"/>
        <w:jc w:val="both"/>
        <w:rPr>
          <w:sz w:val="22"/>
          <w:szCs w:val="22"/>
        </w:rPr>
      </w:pPr>
    </w:p>
    <w:p w14:paraId="28081986" w14:textId="61D9BF5F" w:rsidR="00C32546" w:rsidRPr="002252ED" w:rsidRDefault="00C32546" w:rsidP="00C32546">
      <w:pPr>
        <w:pStyle w:val="BodyText"/>
        <w:kinsoku w:val="0"/>
        <w:overflowPunct w:val="0"/>
        <w:ind w:left="0" w:right="216"/>
        <w:jc w:val="both"/>
        <w:rPr>
          <w:sz w:val="20"/>
          <w:szCs w:val="20"/>
        </w:rPr>
      </w:pPr>
    </w:p>
    <w:p w14:paraId="41640617" w14:textId="449AA13B" w:rsidR="00DB32BB" w:rsidRDefault="00A826C4" w:rsidP="00176D0D">
      <w:pPr>
        <w:pStyle w:val="BodyText"/>
        <w:kinsoku w:val="0"/>
        <w:overflowPunct w:val="0"/>
        <w:ind w:left="0"/>
        <w:rPr>
          <w:b/>
          <w:bCs/>
          <w:spacing w:val="-1"/>
          <w:sz w:val="22"/>
          <w:szCs w:val="22"/>
        </w:rPr>
      </w:pPr>
      <w:r w:rsidRPr="00A826C4">
        <w:rPr>
          <w:noProof/>
        </w:rPr>
        <w:t xml:space="preserve"> </w:t>
      </w:r>
    </w:p>
    <w:p w14:paraId="319CD8D8" w14:textId="400DE41E" w:rsidR="00A826C4" w:rsidRDefault="007502DD" w:rsidP="00176D0D">
      <w:pPr>
        <w:pStyle w:val="BodyText"/>
        <w:kinsoku w:val="0"/>
        <w:overflowPunct w:val="0"/>
        <w:ind w:left="0"/>
        <w:rPr>
          <w:b/>
          <w:bCs/>
          <w:spacing w:val="-1"/>
          <w:sz w:val="22"/>
          <w:szCs w:val="22"/>
        </w:rPr>
      </w:pPr>
      <w:r>
        <w:rPr>
          <w:noProof/>
        </w:rPr>
        <w:lastRenderedPageBreak/>
        <mc:AlternateContent>
          <mc:Choice Requires="wps">
            <w:drawing>
              <wp:anchor distT="0" distB="0" distL="114300" distR="114300" simplePos="0" relativeHeight="252049408" behindDoc="0" locked="0" layoutInCell="1" allowOverlap="1" wp14:anchorId="7D1DB927" wp14:editId="087BC5FE">
                <wp:simplePos x="0" y="0"/>
                <wp:positionH relativeFrom="column">
                  <wp:posOffset>677810</wp:posOffset>
                </wp:positionH>
                <wp:positionV relativeFrom="paragraph">
                  <wp:posOffset>257079</wp:posOffset>
                </wp:positionV>
                <wp:extent cx="411782" cy="357753"/>
                <wp:effectExtent l="0" t="0" r="26670" b="23495"/>
                <wp:wrapNone/>
                <wp:docPr id="41" name="TextBox 6"/>
                <wp:cNvGraphicFramePr/>
                <a:graphic xmlns:a="http://schemas.openxmlformats.org/drawingml/2006/main">
                  <a:graphicData uri="http://schemas.microsoft.com/office/word/2010/wordprocessingShape">
                    <wps:wsp>
                      <wps:cNvSpPr txBox="1"/>
                      <wps:spPr>
                        <a:xfrm flipH="1">
                          <a:off x="0" y="0"/>
                          <a:ext cx="411782" cy="357753"/>
                        </a:xfrm>
                        <a:prstGeom prst="rect">
                          <a:avLst/>
                        </a:prstGeom>
                        <a:noFill/>
                        <a:ln w="9525" cmpd="sng">
                          <a:solidFill>
                            <a:schemeClr val="bg1"/>
                          </a:solidFill>
                        </a:ln>
                      </wps:spPr>
                      <wps:style>
                        <a:lnRef idx="0">
                          <a:scrgbClr r="0" g="0" b="0"/>
                        </a:lnRef>
                        <a:fillRef idx="0">
                          <a:scrgbClr r="0" g="0" b="0"/>
                        </a:fillRef>
                        <a:effectRef idx="0">
                          <a:scrgbClr r="0" g="0" b="0"/>
                        </a:effectRef>
                        <a:fontRef idx="minor">
                          <a:schemeClr val="dk1"/>
                        </a:fontRef>
                      </wps:style>
                      <wps:txbx>
                        <w:txbxContent>
                          <w:p w14:paraId="1F40D67E" w14:textId="17E02BA4" w:rsidR="00A826C4" w:rsidRPr="003B1670" w:rsidRDefault="00A826C4" w:rsidP="00A826C4">
                            <w:pPr>
                              <w:jc w:val="both"/>
                              <w:rPr>
                                <w:rFonts w:ascii="Arial" w:hAnsi="Arial" w:cs="Arial"/>
                                <w:b/>
                                <w:bCs/>
                                <w:sz w:val="40"/>
                                <w:szCs w:val="40"/>
                              </w:rPr>
                            </w:pPr>
                            <w:r w:rsidRPr="003B1670">
                              <w:rPr>
                                <w:rFonts w:ascii="Arial" w:hAnsi="Arial" w:cs="Arial"/>
                                <w:b/>
                                <w:bCs/>
                                <w:sz w:val="40"/>
                                <w:szCs w:val="40"/>
                              </w:rPr>
                              <w:t>A</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type w14:anchorId="7D1DB927" id="_x0000_t202" coordsize="21600,21600" o:spt="202" path="m,l,21600r21600,l21600,xe">
                <v:stroke joinstyle="miter"/>
                <v:path gradientshapeok="t" o:connecttype="rect"/>
              </v:shapetype>
              <v:shape id="TextBox 6" o:spid="_x0000_s1032" type="#_x0000_t202" style="position:absolute;margin-left:53.35pt;margin-top:20.25pt;width:32.4pt;height:28.15pt;flip:x;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" filled="f" strokecolor="white [3212]">
                <v:textbox>
                  <w:txbxContent>
                    <w:p w14:paraId="1F40D67E" w14:textId="17E02BA4" w:rsidR="00A826C4" w:rsidRPr="003B1670" w:rsidRDefault="00A826C4" w:rsidP="00A826C4">
                      <w:pPr>
                        <w:jc w:val="both"/>
                        <w:rPr>
                          <w:rFonts w:ascii="Arial" w:hAnsi="Arial" w:cs="Arial"/>
                          <w:b/>
                          <w:bCs/>
                          <w:sz w:val="40"/>
                          <w:szCs w:val="40"/>
                        </w:rPr>
                      </w:pPr>
                      <w:r w:rsidRPr="003B1670">
                        <w:rPr>
                          <w:rFonts w:ascii="Arial" w:hAnsi="Arial" w:cs="Arial"/>
                          <w:b/>
                          <w:bCs/>
                          <w:sz w:val="40"/>
                          <w:szCs w:val="40"/>
                        </w:rPr>
                        <w:t>A</w:t>
                      </w:r>
                    </w:p>
                  </w:txbxContent>
                </v:textbox>
              </v:shape>
            </w:pict>
          </mc:Fallback>
        </mc:AlternateContent>
      </w:r>
      <w:r>
        <w:rPr>
          <w:noProof/>
        </w:rPr>
        <w:drawing>
          <wp:inline distT="0" distB="0" distL="0" distR="0" wp14:anchorId="766F2BFF" wp14:editId="5D06C28F">
            <wp:extent cx="5943600" cy="3615211"/>
            <wp:effectExtent l="0" t="0" r="0" b="0"/>
            <wp:docPr id="108" name="Chart 108">
              <a:extLst xmlns:a="http://schemas.openxmlformats.org/drawingml/2006/main">
                <a:ext uri="{FF2B5EF4-FFF2-40B4-BE49-F238E27FC236}">
                  <a16:creationId xmlns:a16="http://schemas.microsoft.com/office/drawing/2014/main" id="{15043113-0C95-4E8E-B77A-89F5558712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5900B015" w14:textId="6FF521F2" w:rsidR="007502DD" w:rsidRPr="00383493" w:rsidRDefault="00DB581A" w:rsidP="00176D0D">
      <w:pPr>
        <w:pStyle w:val="BodyText"/>
        <w:kinsoku w:val="0"/>
        <w:overflowPunct w:val="0"/>
        <w:ind w:left="0"/>
        <w:rPr>
          <w:b/>
          <w:bCs/>
          <w:spacing w:val="-1"/>
          <w:sz w:val="22"/>
          <w:szCs w:val="22"/>
        </w:rPr>
      </w:pPr>
      <w:r>
        <w:rPr>
          <w:noProof/>
        </w:rPr>
        <w:drawing>
          <wp:anchor distT="0" distB="0" distL="114300" distR="114300" simplePos="0" relativeHeight="252126208" behindDoc="0" locked="0" layoutInCell="1" allowOverlap="1" wp14:anchorId="2762802A" wp14:editId="02FB6599">
            <wp:simplePos x="0" y="0"/>
            <wp:positionH relativeFrom="column">
              <wp:posOffset>4703079</wp:posOffset>
            </wp:positionH>
            <wp:positionV relativeFrom="paragraph">
              <wp:posOffset>285498</wp:posOffset>
            </wp:positionV>
            <wp:extent cx="559435" cy="517525"/>
            <wp:effectExtent l="19050" t="19050" r="12065" b="15875"/>
            <wp:wrapNone/>
            <wp:docPr id="117" name="Picture 117" descr="A bird sitting on a rock&#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bird sitting on a rock&#10;&#10;Description automatically generated"/>
                    <pic:cNvPicPr/>
                  </pic:nvPicPr>
                  <pic:blipFill rotWithShape="1">
                    <a:blip r:embed="rId144" cstate="print">
                      <a:extLst>
                        <a:ext uri="{28A0092B-C50C-407E-A947-70E740481C1C}">
                          <a14:useLocalDpi xmlns:a14="http://schemas.microsoft.com/office/drawing/2010/main" val="0"/>
                        </a:ext>
                      </a:extLst>
                    </a:blip>
                    <a:srcRect l="34753" t="9199" r="19592" b="54004"/>
                    <a:stretch/>
                  </pic:blipFill>
                  <pic:spPr>
                    <a:xfrm>
                      <a:off x="0" y="0"/>
                      <a:ext cx="559435" cy="517525"/>
                    </a:xfrm>
                    <a:prstGeom prst="rect">
                      <a:avLst/>
                    </a:prstGeom>
                    <a:ln w="12700">
                      <a:solidFill>
                        <a:schemeClr val="tx1"/>
                      </a:solidFill>
                    </a:ln>
                  </pic:spPr>
                </pic:pic>
              </a:graphicData>
            </a:graphic>
          </wp:anchor>
        </w:drawing>
      </w:r>
      <w:r>
        <w:rPr>
          <w:noProof/>
        </w:rPr>
        <mc:AlternateContent>
          <mc:Choice Requires="wps">
            <w:drawing>
              <wp:anchor distT="0" distB="0" distL="114300" distR="114300" simplePos="0" relativeHeight="252124160" behindDoc="0" locked="0" layoutInCell="1" allowOverlap="1" wp14:anchorId="43BCE379" wp14:editId="36CCE020">
                <wp:simplePos x="0" y="0"/>
                <wp:positionH relativeFrom="column">
                  <wp:posOffset>678230</wp:posOffset>
                </wp:positionH>
                <wp:positionV relativeFrom="paragraph">
                  <wp:posOffset>178641</wp:posOffset>
                </wp:positionV>
                <wp:extent cx="357282" cy="432977"/>
                <wp:effectExtent l="0" t="0" r="5080" b="5715"/>
                <wp:wrapNone/>
                <wp:docPr id="115" name="TextBox 7"/>
                <wp:cNvGraphicFramePr/>
                <a:graphic xmlns:a="http://schemas.openxmlformats.org/drawingml/2006/main">
                  <a:graphicData uri="http://schemas.microsoft.com/office/word/2010/wordprocessingShape">
                    <wps:wsp>
                      <wps:cNvSpPr txBox="1"/>
                      <wps:spPr>
                        <a:xfrm>
                          <a:off x="0" y="0"/>
                          <a:ext cx="357282" cy="432977"/>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3527754E" w14:textId="77777777" w:rsidR="007502DD" w:rsidRDefault="007502DD" w:rsidP="007502DD">
                            <w:pPr>
                              <w:rPr>
                                <w:rFonts w:ascii="Arial" w:hAnsi="Arial" w:cs="Arial"/>
                                <w:b/>
                                <w:bCs/>
                                <w:color w:val="000000" w:themeColor="dark1"/>
                                <w:sz w:val="40"/>
                                <w:szCs w:val="40"/>
                              </w:rPr>
                            </w:pPr>
                            <w:r>
                              <w:rPr>
                                <w:rFonts w:ascii="Arial" w:hAnsi="Arial" w:cs="Arial"/>
                                <w:b/>
                                <w:bCs/>
                                <w:color w:val="000000" w:themeColor="dark1"/>
                                <w:sz w:val="40"/>
                                <w:szCs w:val="40"/>
                              </w:rPr>
                              <w:t>B</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43BCE379" id="TextBox 7" o:spid="_x0000_s1033" type="#_x0000_t202" style="position:absolute;margin-left:53.4pt;margin-top:14.05pt;width:28.15pt;height:34.1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" fillcolor="white [3201]" stroked="f">
                <v:textbox>
                  <w:txbxContent>
                    <w:p w14:paraId="3527754E" w14:textId="77777777" w:rsidR="007502DD" w:rsidRDefault="007502DD" w:rsidP="007502DD">
                      <w:pPr>
                        <w:rPr>
                          <w:rFonts w:ascii="Arial" w:hAnsi="Arial" w:cs="Arial"/>
                          <w:b/>
                          <w:bCs/>
                          <w:color w:val="000000" w:themeColor="dark1"/>
                          <w:sz w:val="40"/>
                          <w:szCs w:val="40"/>
                        </w:rPr>
                      </w:pPr>
                      <w:r>
                        <w:rPr>
                          <w:rFonts w:ascii="Arial" w:hAnsi="Arial" w:cs="Arial"/>
                          <w:b/>
                          <w:bCs/>
                          <w:color w:val="000000" w:themeColor="dark1"/>
                          <w:sz w:val="40"/>
                          <w:szCs w:val="40"/>
                        </w:rPr>
                        <w:t>B</w:t>
                      </w:r>
                    </w:p>
                  </w:txbxContent>
                </v:textbox>
              </v:shape>
            </w:pict>
          </mc:Fallback>
        </mc:AlternateContent>
      </w:r>
      <w:r w:rsidR="007502DD">
        <w:rPr>
          <w:noProof/>
        </w:rPr>
        <w:drawing>
          <wp:inline distT="0" distB="0" distL="0" distR="0" wp14:anchorId="1ACB60C6" wp14:editId="15DF540E">
            <wp:extent cx="5943600" cy="3642461"/>
            <wp:effectExtent l="0" t="0" r="0" b="0"/>
            <wp:docPr id="114" name="Chart 114">
              <a:extLst xmlns:a="http://schemas.openxmlformats.org/drawingml/2006/main">
                <a:ext uri="{FF2B5EF4-FFF2-40B4-BE49-F238E27FC236}">
                  <a16:creationId xmlns:a16="http://schemas.microsoft.com/office/drawing/2014/main" id="{F4CA379F-0E73-4943-9D03-3A07411710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676D0BCF" w14:textId="08CFBD0D" w:rsidR="00C32546" w:rsidRDefault="00C32546" w:rsidP="00C32546">
      <w:pPr>
        <w:pStyle w:val="BodyText"/>
        <w:kinsoku w:val="0"/>
        <w:overflowPunct w:val="0"/>
        <w:ind w:left="0"/>
        <w:jc w:val="both"/>
        <w:rPr>
          <w:sz w:val="22"/>
          <w:szCs w:val="22"/>
        </w:rPr>
      </w:pPr>
      <w:r w:rsidRPr="00383493">
        <w:rPr>
          <w:b/>
          <w:bCs/>
          <w:spacing w:val="-1"/>
          <w:sz w:val="22"/>
          <w:szCs w:val="22"/>
        </w:rPr>
        <w:t>Figure</w:t>
      </w:r>
      <w:r w:rsidRPr="00383493">
        <w:rPr>
          <w:b/>
          <w:bCs/>
          <w:spacing w:val="29"/>
          <w:sz w:val="22"/>
          <w:szCs w:val="22"/>
        </w:rPr>
        <w:t xml:space="preserve"> </w:t>
      </w:r>
      <w:r w:rsidR="00294811" w:rsidRPr="00383493">
        <w:rPr>
          <w:b/>
          <w:bCs/>
          <w:sz w:val="22"/>
          <w:szCs w:val="22"/>
        </w:rPr>
        <w:t>7</w:t>
      </w:r>
      <w:r w:rsidRPr="00383493">
        <w:rPr>
          <w:b/>
          <w:bCs/>
          <w:sz w:val="22"/>
          <w:szCs w:val="22"/>
        </w:rPr>
        <w:t>.</w:t>
      </w:r>
      <w:r w:rsidRPr="00383493">
        <w:rPr>
          <w:b/>
          <w:bCs/>
          <w:spacing w:val="27"/>
          <w:sz w:val="22"/>
          <w:szCs w:val="22"/>
        </w:rPr>
        <w:t xml:space="preserve"> </w:t>
      </w:r>
      <w:r w:rsidRPr="00383493">
        <w:rPr>
          <w:spacing w:val="-1"/>
          <w:sz w:val="22"/>
          <w:szCs w:val="22"/>
        </w:rPr>
        <w:t>Number</w:t>
      </w:r>
      <w:r w:rsidRPr="00383493">
        <w:rPr>
          <w:spacing w:val="29"/>
          <w:sz w:val="22"/>
          <w:szCs w:val="22"/>
        </w:rPr>
        <w:t xml:space="preserve"> </w:t>
      </w:r>
      <w:r w:rsidRPr="00383493">
        <w:rPr>
          <w:sz w:val="22"/>
          <w:szCs w:val="22"/>
        </w:rPr>
        <w:t>of</w:t>
      </w:r>
      <w:r w:rsidRPr="00383493">
        <w:rPr>
          <w:spacing w:val="28"/>
          <w:sz w:val="22"/>
          <w:szCs w:val="22"/>
        </w:rPr>
        <w:t xml:space="preserve"> </w:t>
      </w:r>
      <w:r w:rsidR="002252ED" w:rsidRPr="00383493">
        <w:rPr>
          <w:spacing w:val="28"/>
          <w:sz w:val="22"/>
          <w:szCs w:val="22"/>
        </w:rPr>
        <w:t xml:space="preserve">adult </w:t>
      </w:r>
      <w:r w:rsidRPr="00383493">
        <w:rPr>
          <w:spacing w:val="-1"/>
          <w:sz w:val="22"/>
          <w:szCs w:val="22"/>
        </w:rPr>
        <w:t>piping</w:t>
      </w:r>
      <w:r w:rsidRPr="00383493">
        <w:rPr>
          <w:spacing w:val="28"/>
          <w:sz w:val="22"/>
          <w:szCs w:val="22"/>
        </w:rPr>
        <w:t xml:space="preserve"> </w:t>
      </w:r>
      <w:r w:rsidRPr="00383493">
        <w:rPr>
          <w:spacing w:val="-1"/>
          <w:sz w:val="22"/>
          <w:szCs w:val="22"/>
        </w:rPr>
        <w:t>plover</w:t>
      </w:r>
      <w:r w:rsidR="002252ED" w:rsidRPr="00383493">
        <w:rPr>
          <w:spacing w:val="-1"/>
          <w:sz w:val="22"/>
          <w:szCs w:val="22"/>
        </w:rPr>
        <w:t>s</w:t>
      </w:r>
      <w:r w:rsidRPr="00383493">
        <w:rPr>
          <w:spacing w:val="29"/>
          <w:sz w:val="22"/>
          <w:szCs w:val="22"/>
        </w:rPr>
        <w:t xml:space="preserve"> </w:t>
      </w:r>
      <w:r w:rsidRPr="00383493">
        <w:rPr>
          <w:spacing w:val="-1"/>
          <w:sz w:val="22"/>
          <w:szCs w:val="22"/>
        </w:rPr>
        <w:t>observed</w:t>
      </w:r>
      <w:r w:rsidRPr="00383493">
        <w:rPr>
          <w:spacing w:val="31"/>
          <w:sz w:val="22"/>
          <w:szCs w:val="22"/>
        </w:rPr>
        <w:t xml:space="preserve"> </w:t>
      </w:r>
      <w:r w:rsidRPr="00383493">
        <w:rPr>
          <w:spacing w:val="-1"/>
          <w:sz w:val="22"/>
          <w:szCs w:val="22"/>
        </w:rPr>
        <w:t>during</w:t>
      </w:r>
      <w:r w:rsidRPr="00383493">
        <w:rPr>
          <w:spacing w:val="30"/>
          <w:sz w:val="22"/>
          <w:szCs w:val="22"/>
        </w:rPr>
        <w:t xml:space="preserve"> </w:t>
      </w:r>
      <w:r w:rsidRPr="00383493">
        <w:rPr>
          <w:sz w:val="22"/>
          <w:szCs w:val="22"/>
        </w:rPr>
        <w:t>semi-</w:t>
      </w:r>
      <w:r w:rsidRPr="00383493">
        <w:rPr>
          <w:spacing w:val="-1"/>
          <w:sz w:val="22"/>
          <w:szCs w:val="22"/>
        </w:rPr>
        <w:t>monthly</w:t>
      </w:r>
      <w:r w:rsidRPr="00383493">
        <w:rPr>
          <w:spacing w:val="-8"/>
          <w:sz w:val="22"/>
          <w:szCs w:val="22"/>
        </w:rPr>
        <w:t xml:space="preserve"> </w:t>
      </w:r>
      <w:r w:rsidRPr="00383493">
        <w:rPr>
          <w:spacing w:val="-1"/>
          <w:sz w:val="22"/>
          <w:szCs w:val="22"/>
        </w:rPr>
        <w:t>surveys</w:t>
      </w:r>
      <w:r w:rsidRPr="00383493">
        <w:rPr>
          <w:spacing w:val="-7"/>
          <w:sz w:val="22"/>
          <w:szCs w:val="22"/>
        </w:rPr>
        <w:t xml:space="preserve"> </w:t>
      </w:r>
      <w:r w:rsidRPr="00383493">
        <w:rPr>
          <w:spacing w:val="1"/>
          <w:sz w:val="22"/>
          <w:szCs w:val="22"/>
        </w:rPr>
        <w:t>of</w:t>
      </w:r>
      <w:r w:rsidRPr="00383493">
        <w:rPr>
          <w:spacing w:val="-8"/>
          <w:sz w:val="22"/>
          <w:szCs w:val="22"/>
        </w:rPr>
        <w:t xml:space="preserve"> </w:t>
      </w:r>
      <w:r w:rsidR="002252ED" w:rsidRPr="00383493">
        <w:rPr>
          <w:spacing w:val="-8"/>
          <w:sz w:val="22"/>
          <w:szCs w:val="22"/>
        </w:rPr>
        <w:t>off-channel sand and water (</w:t>
      </w:r>
      <w:r w:rsidRPr="00383493">
        <w:rPr>
          <w:sz w:val="22"/>
          <w:szCs w:val="22"/>
        </w:rPr>
        <w:t>OCSW</w:t>
      </w:r>
      <w:r w:rsidR="002252ED" w:rsidRPr="00383493">
        <w:rPr>
          <w:sz w:val="22"/>
          <w:szCs w:val="22"/>
        </w:rPr>
        <w:t>)</w:t>
      </w:r>
      <w:r w:rsidRPr="00383493">
        <w:rPr>
          <w:sz w:val="22"/>
          <w:szCs w:val="22"/>
        </w:rPr>
        <w:t xml:space="preserve"> sites</w:t>
      </w:r>
      <w:r w:rsidRPr="00383493">
        <w:rPr>
          <w:spacing w:val="-7"/>
          <w:sz w:val="22"/>
          <w:szCs w:val="22"/>
        </w:rPr>
        <w:t xml:space="preserve"> </w:t>
      </w:r>
      <w:r w:rsidRPr="00383493">
        <w:rPr>
          <w:sz w:val="22"/>
          <w:szCs w:val="22"/>
        </w:rPr>
        <w:t>along</w:t>
      </w:r>
      <w:r w:rsidRPr="00383493">
        <w:rPr>
          <w:spacing w:val="-7"/>
          <w:sz w:val="22"/>
          <w:szCs w:val="22"/>
        </w:rPr>
        <w:t xml:space="preserve"> </w:t>
      </w:r>
      <w:r w:rsidRPr="00383493">
        <w:rPr>
          <w:sz w:val="22"/>
          <w:szCs w:val="22"/>
        </w:rPr>
        <w:t>the</w:t>
      </w:r>
      <w:r w:rsidRPr="00383493">
        <w:rPr>
          <w:spacing w:val="-6"/>
          <w:sz w:val="22"/>
          <w:szCs w:val="22"/>
        </w:rPr>
        <w:t xml:space="preserve"> </w:t>
      </w:r>
      <w:r w:rsidRPr="00383493">
        <w:rPr>
          <w:spacing w:val="-1"/>
          <w:sz w:val="22"/>
          <w:szCs w:val="22"/>
        </w:rPr>
        <w:t>Platte</w:t>
      </w:r>
      <w:r w:rsidRPr="00383493">
        <w:rPr>
          <w:spacing w:val="-6"/>
          <w:sz w:val="22"/>
          <w:szCs w:val="22"/>
        </w:rPr>
        <w:t xml:space="preserve"> </w:t>
      </w:r>
      <w:r w:rsidRPr="00383493">
        <w:rPr>
          <w:spacing w:val="-1"/>
          <w:sz w:val="22"/>
          <w:szCs w:val="22"/>
        </w:rPr>
        <w:t>River</w:t>
      </w:r>
      <w:r w:rsidRPr="00383493">
        <w:rPr>
          <w:spacing w:val="-5"/>
          <w:sz w:val="22"/>
          <w:szCs w:val="22"/>
        </w:rPr>
        <w:t xml:space="preserve"> </w:t>
      </w:r>
      <w:r w:rsidRPr="00383493">
        <w:rPr>
          <w:sz w:val="22"/>
          <w:szCs w:val="22"/>
        </w:rPr>
        <w:t>between</w:t>
      </w:r>
      <w:r w:rsidRPr="00383493">
        <w:rPr>
          <w:spacing w:val="-6"/>
          <w:sz w:val="22"/>
          <w:szCs w:val="22"/>
        </w:rPr>
        <w:t xml:space="preserve"> </w:t>
      </w:r>
      <w:r w:rsidRPr="00383493">
        <w:rPr>
          <w:spacing w:val="-1"/>
          <w:sz w:val="22"/>
          <w:szCs w:val="22"/>
        </w:rPr>
        <w:t>Lexington</w:t>
      </w:r>
      <w:r w:rsidRPr="00383493">
        <w:rPr>
          <w:spacing w:val="-7"/>
          <w:sz w:val="22"/>
          <w:szCs w:val="22"/>
        </w:rPr>
        <w:t xml:space="preserve"> </w:t>
      </w:r>
      <w:r w:rsidRPr="00383493">
        <w:rPr>
          <w:spacing w:val="-1"/>
          <w:sz w:val="22"/>
          <w:szCs w:val="22"/>
        </w:rPr>
        <w:t>and</w:t>
      </w:r>
      <w:r w:rsidRPr="00383493">
        <w:rPr>
          <w:spacing w:val="-5"/>
          <w:sz w:val="22"/>
          <w:szCs w:val="22"/>
        </w:rPr>
        <w:t xml:space="preserve"> </w:t>
      </w:r>
      <w:r w:rsidRPr="00383493">
        <w:rPr>
          <w:spacing w:val="-1"/>
          <w:sz w:val="22"/>
          <w:szCs w:val="22"/>
        </w:rPr>
        <w:t>Chapman,</w:t>
      </w:r>
      <w:r w:rsidRPr="00383493">
        <w:rPr>
          <w:spacing w:val="-6"/>
          <w:sz w:val="22"/>
          <w:szCs w:val="22"/>
        </w:rPr>
        <w:t xml:space="preserve"> </w:t>
      </w:r>
      <w:r w:rsidRPr="00383493">
        <w:rPr>
          <w:spacing w:val="-1"/>
          <w:sz w:val="22"/>
          <w:szCs w:val="22"/>
        </w:rPr>
        <w:t>Nebraska,</w:t>
      </w:r>
      <w:r w:rsidRPr="00383493">
        <w:rPr>
          <w:spacing w:val="-5"/>
          <w:sz w:val="22"/>
          <w:szCs w:val="22"/>
        </w:rPr>
        <w:t xml:space="preserve"> </w:t>
      </w:r>
      <w:r w:rsidRPr="00383493">
        <w:rPr>
          <w:sz w:val="22"/>
          <w:szCs w:val="22"/>
        </w:rPr>
        <w:t>2010–202</w:t>
      </w:r>
      <w:r w:rsidR="002D7026" w:rsidRPr="00383493">
        <w:rPr>
          <w:sz w:val="22"/>
          <w:szCs w:val="22"/>
        </w:rPr>
        <w:t>3</w:t>
      </w:r>
      <w:r w:rsidR="001966F3" w:rsidRPr="00383493">
        <w:rPr>
          <w:sz w:val="22"/>
          <w:szCs w:val="22"/>
        </w:rPr>
        <w:t xml:space="preserve">, </w:t>
      </w:r>
      <w:r w:rsidR="007C5DC8">
        <w:rPr>
          <w:sz w:val="22"/>
          <w:szCs w:val="22"/>
        </w:rPr>
        <w:t>during the periods of</w:t>
      </w:r>
      <w:r w:rsidR="001966F3" w:rsidRPr="00383493">
        <w:rPr>
          <w:sz w:val="22"/>
          <w:szCs w:val="22"/>
        </w:rPr>
        <w:t xml:space="preserve"> (a) </w:t>
      </w:r>
      <w:r w:rsidR="007C5DC8">
        <w:rPr>
          <w:sz w:val="22"/>
          <w:szCs w:val="22"/>
        </w:rPr>
        <w:t>2010</w:t>
      </w:r>
      <w:r w:rsidR="00530E07">
        <w:rPr>
          <w:sz w:val="22"/>
          <w:szCs w:val="22"/>
        </w:rPr>
        <w:t>–</w:t>
      </w:r>
      <w:r w:rsidR="007C5DC8">
        <w:rPr>
          <w:sz w:val="22"/>
          <w:szCs w:val="22"/>
        </w:rPr>
        <w:t>2016,</w:t>
      </w:r>
      <w:r w:rsidR="00A826C4" w:rsidRPr="00383493">
        <w:rPr>
          <w:sz w:val="22"/>
          <w:szCs w:val="22"/>
        </w:rPr>
        <w:t xml:space="preserve"> and </w:t>
      </w:r>
      <w:r w:rsidR="001966F3" w:rsidRPr="00383493">
        <w:rPr>
          <w:sz w:val="22"/>
          <w:szCs w:val="22"/>
        </w:rPr>
        <w:t>(b)</w:t>
      </w:r>
      <w:r w:rsidR="00A826C4" w:rsidRPr="00383493">
        <w:rPr>
          <w:sz w:val="22"/>
          <w:szCs w:val="22"/>
        </w:rPr>
        <w:t xml:space="preserve"> </w:t>
      </w:r>
      <w:r w:rsidR="007C5DC8">
        <w:rPr>
          <w:sz w:val="22"/>
          <w:szCs w:val="22"/>
        </w:rPr>
        <w:t>2017</w:t>
      </w:r>
      <w:r w:rsidR="00530E07">
        <w:rPr>
          <w:sz w:val="22"/>
          <w:szCs w:val="22"/>
        </w:rPr>
        <w:t>–</w:t>
      </w:r>
      <w:r w:rsidR="007C5DC8">
        <w:rPr>
          <w:sz w:val="22"/>
          <w:szCs w:val="22"/>
        </w:rPr>
        <w:t>2023</w:t>
      </w:r>
      <w:r w:rsidRPr="00383493">
        <w:rPr>
          <w:sz w:val="22"/>
          <w:szCs w:val="22"/>
        </w:rPr>
        <w:t>.</w:t>
      </w:r>
      <w:r w:rsidR="00222E79" w:rsidRPr="00383493">
        <w:rPr>
          <w:sz w:val="22"/>
          <w:szCs w:val="22"/>
        </w:rPr>
        <w:t xml:space="preserve"> </w:t>
      </w:r>
      <w:r w:rsidR="00FF62E1" w:rsidRPr="00383493">
        <w:rPr>
          <w:sz w:val="22"/>
          <w:szCs w:val="22"/>
        </w:rPr>
        <w:t xml:space="preserve"> Numbers of adults include observations of both non-breeding and breeding piping plovers.</w:t>
      </w:r>
    </w:p>
    <w:p w14:paraId="781553F9" w14:textId="2BB183D5" w:rsidR="00DF2B15" w:rsidRPr="00D70246" w:rsidRDefault="00EF2500" w:rsidP="003305D2">
      <w:pPr>
        <w:pStyle w:val="BodyText"/>
        <w:kinsoku w:val="0"/>
        <w:overflowPunct w:val="0"/>
        <w:ind w:left="0" w:right="90"/>
        <w:jc w:val="both"/>
        <w:rPr>
          <w:noProof/>
        </w:rPr>
      </w:pPr>
      <w:r w:rsidRPr="00EF2500">
        <w:rPr>
          <w:noProof/>
        </w:rPr>
        <w:t xml:space="preserve"> </w:t>
      </w:r>
    </w:p>
    <w:p w14:paraId="3ADB14C5" w14:textId="4EC761F6" w:rsidR="00746B3C" w:rsidRDefault="00746B3C" w:rsidP="003305D2">
      <w:pPr>
        <w:pStyle w:val="BodyText"/>
        <w:kinsoku w:val="0"/>
        <w:overflowPunct w:val="0"/>
        <w:ind w:left="0" w:right="90"/>
        <w:jc w:val="both"/>
        <w:rPr>
          <w:b/>
          <w:bCs/>
          <w:sz w:val="22"/>
          <w:szCs w:val="22"/>
        </w:rPr>
      </w:pPr>
      <w:r>
        <w:rPr>
          <w:noProof/>
        </w:rPr>
        <w:lastRenderedPageBreak/>
        <w:drawing>
          <wp:anchor distT="0" distB="0" distL="114300" distR="114300" simplePos="0" relativeHeight="252058624" behindDoc="0" locked="0" layoutInCell="1" allowOverlap="1" wp14:anchorId="537AE534" wp14:editId="5205ECA3">
            <wp:simplePos x="0" y="0"/>
            <wp:positionH relativeFrom="column">
              <wp:posOffset>5044697</wp:posOffset>
            </wp:positionH>
            <wp:positionV relativeFrom="paragraph">
              <wp:posOffset>233979</wp:posOffset>
            </wp:positionV>
            <wp:extent cx="677570" cy="661025"/>
            <wp:effectExtent l="19050" t="19050" r="27305" b="25400"/>
            <wp:wrapNone/>
            <wp:docPr id="42" name="Picture 42" descr="A bird sitting on a rock&#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bird sitting on a rock&#10;&#10;Description automatically generated"/>
                    <pic:cNvPicPr/>
                  </pic:nvPicPr>
                  <pic:blipFill rotWithShape="1">
                    <a:blip r:embed="rId141" cstate="print">
                      <a:extLst>
                        <a:ext uri="{28A0092B-C50C-407E-A947-70E740481C1C}">
                          <a14:useLocalDpi xmlns:a14="http://schemas.microsoft.com/office/drawing/2010/main" val="0"/>
                        </a:ext>
                      </a:extLst>
                    </a:blip>
                    <a:srcRect l="34753" t="9199" r="19592" b="54004"/>
                    <a:stretch/>
                  </pic:blipFill>
                  <pic:spPr>
                    <a:xfrm>
                      <a:off x="0" y="0"/>
                      <a:ext cx="677570" cy="661025"/>
                    </a:xfrm>
                    <a:prstGeom prst="rect">
                      <a:avLst/>
                    </a:prstGeom>
                    <a:ln w="12700">
                      <a:solidFill>
                        <a:schemeClr val="tx1"/>
                      </a:solidFill>
                    </a:ln>
                  </pic:spPr>
                </pic:pic>
              </a:graphicData>
            </a:graphic>
          </wp:anchor>
        </w:drawing>
      </w:r>
      <w:r>
        <w:rPr>
          <w:noProof/>
        </w:rPr>
        <w:drawing>
          <wp:inline distT="0" distB="0" distL="0" distR="0" wp14:anchorId="4317CABF" wp14:editId="6BFE5B2F">
            <wp:extent cx="5943600" cy="3648517"/>
            <wp:effectExtent l="0" t="0" r="0" b="0"/>
            <wp:docPr id="118" name="Chart 118">
              <a:extLst xmlns:a="http://schemas.openxmlformats.org/drawingml/2006/main">
                <a:ext uri="{FF2B5EF4-FFF2-40B4-BE49-F238E27FC236}">
                  <a16:creationId xmlns:a16="http://schemas.microsoft.com/office/drawing/2014/main" id="{F4B4CE81-1C5E-42E2-AFA7-0642BE4AD8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3A40DDB1" w14:textId="179D9CDD" w:rsidR="00C32546" w:rsidRPr="00D70246" w:rsidRDefault="00C32546" w:rsidP="003305D2">
      <w:pPr>
        <w:pStyle w:val="BodyText"/>
        <w:kinsoku w:val="0"/>
        <w:overflowPunct w:val="0"/>
        <w:ind w:left="0" w:right="90"/>
        <w:jc w:val="both"/>
        <w:rPr>
          <w:spacing w:val="7"/>
          <w:sz w:val="22"/>
          <w:szCs w:val="22"/>
        </w:rPr>
      </w:pPr>
      <w:r w:rsidRPr="00D70246">
        <w:rPr>
          <w:b/>
          <w:bCs/>
          <w:noProof/>
          <w:sz w:val="22"/>
          <w:szCs w:val="22"/>
        </w:rPr>
        <w:drawing>
          <wp:anchor distT="0" distB="0" distL="114300" distR="114300" simplePos="0" relativeHeight="251657216" behindDoc="0" locked="0" layoutInCell="1" allowOverlap="1" wp14:anchorId="7069533F" wp14:editId="695241BF">
            <wp:simplePos x="0" y="0"/>
            <wp:positionH relativeFrom="column">
              <wp:posOffset>3572705</wp:posOffset>
            </wp:positionH>
            <wp:positionV relativeFrom="paragraph">
              <wp:posOffset>682039</wp:posOffset>
            </wp:positionV>
            <wp:extent cx="784860" cy="576776"/>
            <wp:effectExtent l="0" t="0" r="0" b="0"/>
            <wp:wrapNone/>
            <wp:docPr id="65" name="Chart 65">
              <a:extLst xmlns:a="http://schemas.openxmlformats.org/drawingml/2006/main">
                <a:ext uri="{FF2B5EF4-FFF2-40B4-BE49-F238E27FC236}">
                  <a16:creationId xmlns:a16="http://schemas.microsoft.com/office/drawing/2014/main" id="{C0C4316E-058D-4BD0-A079-949839D4DC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14:sizeRelH relativeFrom="margin">
              <wp14:pctWidth>0</wp14:pctWidth>
            </wp14:sizeRelH>
            <wp14:sizeRelV relativeFrom="margin">
              <wp14:pctHeight>0</wp14:pctHeight>
            </wp14:sizeRelV>
          </wp:anchor>
        </w:drawing>
      </w:r>
      <w:r w:rsidRPr="00D70246">
        <w:rPr>
          <w:b/>
          <w:bCs/>
          <w:sz w:val="22"/>
          <w:szCs w:val="22"/>
        </w:rPr>
        <w:t>Figure</w:t>
      </w:r>
      <w:r w:rsidR="00294811" w:rsidRPr="00D70246">
        <w:rPr>
          <w:b/>
          <w:bCs/>
          <w:sz w:val="22"/>
          <w:szCs w:val="22"/>
        </w:rPr>
        <w:t xml:space="preserve"> 8</w:t>
      </w:r>
      <w:r w:rsidRPr="00D70246">
        <w:rPr>
          <w:b/>
          <w:bCs/>
          <w:sz w:val="22"/>
          <w:szCs w:val="22"/>
        </w:rPr>
        <w:t>.</w:t>
      </w:r>
      <w:r w:rsidRPr="00D70246">
        <w:rPr>
          <w:sz w:val="22"/>
          <w:szCs w:val="22"/>
        </w:rPr>
        <w:t xml:space="preserve"> Number of </w:t>
      </w:r>
      <w:r w:rsidR="00543542" w:rsidRPr="00D70246">
        <w:rPr>
          <w:sz w:val="22"/>
          <w:szCs w:val="22"/>
        </w:rPr>
        <w:t xml:space="preserve">adult </w:t>
      </w:r>
      <w:r w:rsidRPr="00D70246">
        <w:rPr>
          <w:sz w:val="22"/>
          <w:szCs w:val="22"/>
        </w:rPr>
        <w:t>piping plover</w:t>
      </w:r>
      <w:r w:rsidR="00543542" w:rsidRPr="00D70246">
        <w:rPr>
          <w:sz w:val="22"/>
          <w:szCs w:val="22"/>
        </w:rPr>
        <w:t xml:space="preserve">s </w:t>
      </w:r>
      <w:r w:rsidRPr="00D70246">
        <w:rPr>
          <w:sz w:val="22"/>
          <w:szCs w:val="22"/>
        </w:rPr>
        <w:t xml:space="preserve">observed during </w:t>
      </w:r>
      <w:r w:rsidR="00801C5F" w:rsidRPr="00D70246">
        <w:rPr>
          <w:sz w:val="22"/>
          <w:szCs w:val="22"/>
        </w:rPr>
        <w:t xml:space="preserve">three </w:t>
      </w:r>
      <w:r w:rsidRPr="00D70246">
        <w:rPr>
          <w:sz w:val="22"/>
          <w:szCs w:val="22"/>
        </w:rPr>
        <w:t>semi</w:t>
      </w:r>
      <w:r w:rsidR="00A12FEB" w:rsidRPr="00D70246">
        <w:rPr>
          <w:sz w:val="22"/>
          <w:szCs w:val="22"/>
        </w:rPr>
        <w:t>-</w:t>
      </w:r>
      <w:r w:rsidRPr="00D70246">
        <w:rPr>
          <w:sz w:val="22"/>
          <w:szCs w:val="22"/>
        </w:rPr>
        <w:t>monthly surveys of the Platte River between Lexington and Chapman, Nebraska, 2001</w:t>
      </w:r>
      <w:r w:rsidR="00543542" w:rsidRPr="00D70246">
        <w:rPr>
          <w:sz w:val="22"/>
          <w:szCs w:val="22"/>
        </w:rPr>
        <w:t>–</w:t>
      </w:r>
      <w:r w:rsidRPr="00D70246">
        <w:rPr>
          <w:sz w:val="22"/>
          <w:szCs w:val="22"/>
        </w:rPr>
        <w:t>2009.</w:t>
      </w:r>
      <w:r w:rsidR="00FF62E1" w:rsidRPr="00D70246">
        <w:rPr>
          <w:sz w:val="22"/>
          <w:szCs w:val="22"/>
        </w:rPr>
        <w:t xml:space="preserve"> Numbers of adults include observations of both non-breeding and breeding piping plovers.</w:t>
      </w:r>
      <w:r w:rsidR="006D52FB" w:rsidRPr="00D70246">
        <w:rPr>
          <w:sz w:val="22"/>
          <w:szCs w:val="22"/>
        </w:rPr>
        <w:t xml:space="preserve">  </w:t>
      </w:r>
      <w:r w:rsidR="00364F05">
        <w:rPr>
          <w:sz w:val="22"/>
          <w:szCs w:val="22"/>
        </w:rPr>
        <w:t>Sampling periods for which at least one section of the river was not completed due to lack of flow or high flow in the channel</w:t>
      </w:r>
      <w:r w:rsidR="00FB7CD9">
        <w:rPr>
          <w:sz w:val="22"/>
          <w:szCs w:val="22"/>
        </w:rPr>
        <w:t>,</w:t>
      </w:r>
      <w:r w:rsidR="00364F05">
        <w:rPr>
          <w:sz w:val="22"/>
          <w:szCs w:val="22"/>
        </w:rPr>
        <w:t xml:space="preserve"> or other restrictions</w:t>
      </w:r>
      <w:r w:rsidR="00FF36CF">
        <w:rPr>
          <w:sz w:val="22"/>
          <w:szCs w:val="22"/>
        </w:rPr>
        <w:t xml:space="preserve"> are denoted with an “</w:t>
      </w:r>
      <w:r w:rsidR="009A49C5">
        <w:rPr>
          <w:sz w:val="22"/>
          <w:szCs w:val="22"/>
        </w:rPr>
        <w:t>X</w:t>
      </w:r>
      <w:r w:rsidR="00FF36CF">
        <w:rPr>
          <w:sz w:val="22"/>
          <w:szCs w:val="22"/>
        </w:rPr>
        <w:t>.”  These survey dates</w:t>
      </w:r>
      <w:r w:rsidR="00364F05">
        <w:rPr>
          <w:sz w:val="22"/>
          <w:szCs w:val="22"/>
        </w:rPr>
        <w:t xml:space="preserve"> </w:t>
      </w:r>
      <w:proofErr w:type="gramStart"/>
      <w:r w:rsidR="00364F05">
        <w:rPr>
          <w:sz w:val="22"/>
          <w:szCs w:val="22"/>
        </w:rPr>
        <w:t>include:</w:t>
      </w:r>
      <w:proofErr w:type="gramEnd"/>
      <w:r w:rsidR="00364F05">
        <w:rPr>
          <w:sz w:val="22"/>
          <w:szCs w:val="22"/>
        </w:rPr>
        <w:t xml:space="preserve"> 15 May 2007, 2008; 15 June 2003, 2004, 2006, 2008; and 15 July 2003, 2004, 2006, 2007, 2008.</w:t>
      </w:r>
      <w:r w:rsidR="00D140D3">
        <w:rPr>
          <w:sz w:val="22"/>
          <w:szCs w:val="22"/>
        </w:rPr>
        <w:t xml:space="preserve">  </w:t>
      </w:r>
    </w:p>
    <w:p w14:paraId="72866AAC" w14:textId="77777777" w:rsidR="00D70246" w:rsidRDefault="00D70246" w:rsidP="00D35451">
      <w:pPr>
        <w:pStyle w:val="BodyText"/>
        <w:kinsoku w:val="0"/>
        <w:overflowPunct w:val="0"/>
        <w:ind w:left="90" w:right="90" w:hanging="90"/>
        <w:jc w:val="both"/>
        <w:rPr>
          <w:b/>
          <w:bCs/>
          <w:spacing w:val="-1"/>
          <w:sz w:val="22"/>
          <w:szCs w:val="22"/>
          <w:highlight w:val="yellow"/>
        </w:rPr>
      </w:pPr>
      <w:r>
        <w:rPr>
          <w:b/>
          <w:bCs/>
          <w:spacing w:val="-1"/>
          <w:sz w:val="22"/>
          <w:szCs w:val="22"/>
          <w:highlight w:val="yellow"/>
        </w:rPr>
        <w:br w:type="page"/>
      </w:r>
    </w:p>
    <w:p w14:paraId="0CC51382" w14:textId="7BA52BC4" w:rsidR="002D2CC5" w:rsidRDefault="006A163E" w:rsidP="002D2CC5">
      <w:pPr>
        <w:pStyle w:val="BodyText"/>
        <w:kinsoku w:val="0"/>
        <w:overflowPunct w:val="0"/>
        <w:ind w:left="0"/>
        <w:jc w:val="both"/>
        <w:rPr>
          <w:b/>
          <w:bCs/>
          <w:spacing w:val="-1"/>
          <w:sz w:val="22"/>
          <w:szCs w:val="22"/>
          <w:highlight w:val="yellow"/>
        </w:rPr>
      </w:pPr>
      <w:r>
        <w:rPr>
          <w:noProof/>
        </w:rPr>
        <w:lastRenderedPageBreak/>
        <mc:AlternateContent>
          <mc:Choice Requires="wps">
            <w:drawing>
              <wp:anchor distT="0" distB="0" distL="114300" distR="114300" simplePos="0" relativeHeight="252132352" behindDoc="0" locked="0" layoutInCell="1" allowOverlap="1" wp14:anchorId="4754D802" wp14:editId="66D86238">
                <wp:simplePos x="0" y="0"/>
                <wp:positionH relativeFrom="column">
                  <wp:posOffset>5130799</wp:posOffset>
                </wp:positionH>
                <wp:positionV relativeFrom="paragraph">
                  <wp:posOffset>2243667</wp:posOffset>
                </wp:positionV>
                <wp:extent cx="300567" cy="452966"/>
                <wp:effectExtent l="0" t="0" r="0" b="0"/>
                <wp:wrapNone/>
                <wp:docPr id="1478" name="TextBox 1"/>
                <wp:cNvGraphicFramePr/>
                <a:graphic xmlns:a="http://schemas.openxmlformats.org/drawingml/2006/main">
                  <a:graphicData uri="http://schemas.microsoft.com/office/word/2010/wordprocessingShape">
                    <wps:wsp>
                      <wps:cNvSpPr txBox="1"/>
                      <wps:spPr>
                        <a:xfrm>
                          <a:off x="0" y="0"/>
                          <a:ext cx="300567" cy="452966"/>
                        </a:xfrm>
                        <a:prstGeom prst="rect">
                          <a:avLst/>
                        </a:prstGeom>
                      </wps:spPr>
                      <wps:txbx>
                        <w:txbxContent>
                          <w:p w14:paraId="22DDF765" w14:textId="1A073F07" w:rsidR="002F2CEB" w:rsidRPr="00D3602A" w:rsidRDefault="00345D0A" w:rsidP="002F2CEB">
                            <w:pPr>
                              <w:rPr>
                                <w:rFonts w:ascii="Times New Roman" w:hAnsi="Times New Roman" w:cs="Times New Roman"/>
                                <w:position w:val="8"/>
                                <w:vertAlign w:val="superscript"/>
                              </w:rPr>
                            </w:pPr>
                            <w:r>
                              <w:rPr>
                                <w:rFonts w:ascii="Times New Roman" w:hAnsi="Times New Roman" w:cs="Times New Roman"/>
                                <w:position w:val="8"/>
                                <w:vertAlign w:val="superscript"/>
                              </w:rPr>
                              <w:t>X</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754D802" id="TextBox 1" o:spid="_x0000_s1034" type="#_x0000_t202" style="position:absolute;left:0;text-align:left;margin-left:404pt;margin-top:176.65pt;width:23.65pt;height:35.65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" filled="f" stroked="f">
                <v:textbox>
                  <w:txbxContent>
                    <w:p w14:paraId="22DDF765" w14:textId="1A073F07" w:rsidR="002F2CEB" w:rsidRPr="00D3602A" w:rsidRDefault="00345D0A" w:rsidP="002F2CEB">
                      <w:pPr>
                        <w:rPr>
                          <w:rFonts w:ascii="Times New Roman" w:hAnsi="Times New Roman" w:cs="Times New Roman"/>
                          <w:position w:val="8"/>
                          <w:vertAlign w:val="superscript"/>
                        </w:rPr>
                      </w:pPr>
                      <w:r>
                        <w:rPr>
                          <w:rFonts w:ascii="Times New Roman" w:hAnsi="Times New Roman" w:cs="Times New Roman"/>
                          <w:position w:val="8"/>
                          <w:vertAlign w:val="superscript"/>
                        </w:rPr>
                        <w:t>X</w:t>
                      </w:r>
                    </w:p>
                  </w:txbxContent>
                </v:textbox>
              </v:shape>
            </w:pict>
          </mc:Fallback>
        </mc:AlternateContent>
      </w:r>
      <w:r w:rsidR="000B1987">
        <w:rPr>
          <w:noProof/>
        </w:rPr>
        <mc:AlternateContent>
          <mc:Choice Requires="wps">
            <w:drawing>
              <wp:anchor distT="0" distB="0" distL="114300" distR="114300" simplePos="0" relativeHeight="252154880" behindDoc="0" locked="0" layoutInCell="1" allowOverlap="1" wp14:anchorId="1CDBDA74" wp14:editId="216B3A97">
                <wp:simplePos x="0" y="0"/>
                <wp:positionH relativeFrom="column">
                  <wp:posOffset>3285179</wp:posOffset>
                </wp:positionH>
                <wp:positionV relativeFrom="paragraph">
                  <wp:posOffset>1889255</wp:posOffset>
                </wp:positionV>
                <wp:extent cx="190752" cy="732832"/>
                <wp:effectExtent l="0" t="0" r="0" b="0"/>
                <wp:wrapNone/>
                <wp:docPr id="1510" name="TextBox 1"/>
                <wp:cNvGraphicFramePr/>
                <a:graphic xmlns:a="http://schemas.openxmlformats.org/drawingml/2006/main">
                  <a:graphicData uri="http://schemas.microsoft.com/office/word/2010/wordprocessingShape">
                    <wps:wsp>
                      <wps:cNvSpPr txBox="1"/>
                      <wps:spPr>
                        <a:xfrm flipH="1" flipV="1">
                          <a:off x="0" y="0"/>
                          <a:ext cx="190752" cy="732832"/>
                        </a:xfrm>
                        <a:prstGeom prst="rect">
                          <a:avLst/>
                        </a:prstGeom>
                      </wps:spPr>
                      <wps:txbx>
                        <w:txbxContent>
                          <w:p w14:paraId="03CF8A7D" w14:textId="77777777" w:rsidR="000B1987" w:rsidRPr="00D3602A" w:rsidRDefault="000B1987" w:rsidP="000B1987">
                            <w:pPr>
                              <w:rPr>
                                <w:rFonts w:ascii="Times New Roman" w:hAnsi="Times New Roman" w:cs="Times New Roman"/>
                                <w:position w:val="8"/>
                                <w:vertAlign w:val="superscript"/>
                              </w:rPr>
                            </w:pPr>
                            <w:r w:rsidRPr="00D3602A">
                              <w:rPr>
                                <w:rFonts w:ascii="Times New Roman" w:hAnsi="Times New Roman" w:cs="Times New Roman"/>
                                <w:position w:val="8"/>
                                <w:vertAlign w:val="superscript"/>
                              </w:rPr>
                              <w:t>X</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CDBDA74" id="_x0000_s1035" type="#_x0000_t202" style="position:absolute;left:0;text-align:left;margin-left:258.7pt;margin-top:148.75pt;width:15pt;height:57.7pt;flip:x y;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" filled="f" stroked="f">
                <v:textbox>
                  <w:txbxContent>
                    <w:p w14:paraId="03CF8A7D" w14:textId="77777777" w:rsidR="000B1987" w:rsidRPr="00D3602A" w:rsidRDefault="000B1987" w:rsidP="000B1987">
                      <w:pPr>
                        <w:rPr>
                          <w:rFonts w:ascii="Times New Roman" w:hAnsi="Times New Roman" w:cs="Times New Roman"/>
                          <w:position w:val="8"/>
                          <w:vertAlign w:val="superscript"/>
                        </w:rPr>
                      </w:pPr>
                      <w:r w:rsidRPr="00D3602A">
                        <w:rPr>
                          <w:rFonts w:ascii="Times New Roman" w:hAnsi="Times New Roman" w:cs="Times New Roman"/>
                          <w:position w:val="8"/>
                          <w:vertAlign w:val="superscript"/>
                        </w:rPr>
                        <w:t>X</w:t>
                      </w:r>
                    </w:p>
                  </w:txbxContent>
                </v:textbox>
              </v:shape>
            </w:pict>
          </mc:Fallback>
        </mc:AlternateContent>
      </w:r>
      <w:r w:rsidR="000B1987">
        <w:rPr>
          <w:noProof/>
        </w:rPr>
        <mc:AlternateContent>
          <mc:Choice Requires="wps">
            <w:drawing>
              <wp:anchor distT="0" distB="0" distL="114300" distR="114300" simplePos="0" relativeHeight="252152832" behindDoc="0" locked="0" layoutInCell="1" allowOverlap="1" wp14:anchorId="604532F5" wp14:editId="0CEEF81E">
                <wp:simplePos x="0" y="0"/>
                <wp:positionH relativeFrom="column">
                  <wp:posOffset>2498346</wp:posOffset>
                </wp:positionH>
                <wp:positionV relativeFrom="paragraph">
                  <wp:posOffset>2132330</wp:posOffset>
                </wp:positionV>
                <wp:extent cx="257364" cy="442061"/>
                <wp:effectExtent l="0" t="0" r="0" b="0"/>
                <wp:wrapNone/>
                <wp:docPr id="1509" name="TextBox 1"/>
                <wp:cNvGraphicFramePr/>
                <a:graphic xmlns:a="http://schemas.openxmlformats.org/drawingml/2006/main">
                  <a:graphicData uri="http://schemas.microsoft.com/office/word/2010/wordprocessingShape">
                    <wps:wsp>
                      <wps:cNvSpPr txBox="1"/>
                      <wps:spPr>
                        <a:xfrm flipH="1">
                          <a:off x="0" y="0"/>
                          <a:ext cx="257364" cy="442061"/>
                        </a:xfrm>
                        <a:prstGeom prst="rect">
                          <a:avLst/>
                        </a:prstGeom>
                      </wps:spPr>
                      <wps:txbx>
                        <w:txbxContent>
                          <w:p w14:paraId="77F920D3" w14:textId="77777777" w:rsidR="000B1987" w:rsidRPr="00D3602A" w:rsidRDefault="000B1987" w:rsidP="000B1987">
                            <w:pPr>
                              <w:rPr>
                                <w:rFonts w:ascii="Times New Roman" w:hAnsi="Times New Roman" w:cs="Times New Roman"/>
                                <w:position w:val="8"/>
                                <w:vertAlign w:val="superscript"/>
                              </w:rPr>
                            </w:pPr>
                            <w:r w:rsidRPr="00D3602A">
                              <w:rPr>
                                <w:rFonts w:ascii="Times New Roman" w:hAnsi="Times New Roman" w:cs="Times New Roman"/>
                                <w:position w:val="8"/>
                                <w:vertAlign w:val="superscript"/>
                              </w:rPr>
                              <w:t>X</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04532F5" id="_x0000_s1036" type="#_x0000_t202" style="position:absolute;left:0;text-align:left;margin-left:196.7pt;margin-top:167.9pt;width:20.25pt;height:34.8pt;flip:x;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" filled="f" stroked="f">
                <v:textbox>
                  <w:txbxContent>
                    <w:p w14:paraId="77F920D3" w14:textId="77777777" w:rsidR="000B1987" w:rsidRPr="00D3602A" w:rsidRDefault="000B1987" w:rsidP="000B1987">
                      <w:pPr>
                        <w:rPr>
                          <w:rFonts w:ascii="Times New Roman" w:hAnsi="Times New Roman" w:cs="Times New Roman"/>
                          <w:position w:val="8"/>
                          <w:vertAlign w:val="superscript"/>
                        </w:rPr>
                      </w:pPr>
                      <w:r w:rsidRPr="00D3602A">
                        <w:rPr>
                          <w:rFonts w:ascii="Times New Roman" w:hAnsi="Times New Roman" w:cs="Times New Roman"/>
                          <w:position w:val="8"/>
                          <w:vertAlign w:val="superscript"/>
                        </w:rPr>
                        <w:t>X</w:t>
                      </w:r>
                    </w:p>
                  </w:txbxContent>
                </v:textbox>
              </v:shape>
            </w:pict>
          </mc:Fallback>
        </mc:AlternateContent>
      </w:r>
      <w:r w:rsidR="00D3602A">
        <w:rPr>
          <w:noProof/>
        </w:rPr>
        <mc:AlternateContent>
          <mc:Choice Requires="wps">
            <w:drawing>
              <wp:anchor distT="0" distB="0" distL="114300" distR="114300" simplePos="0" relativeHeight="252146688" behindDoc="0" locked="0" layoutInCell="1" allowOverlap="1" wp14:anchorId="3F80AD16" wp14:editId="799C7F05">
                <wp:simplePos x="0" y="0"/>
                <wp:positionH relativeFrom="column">
                  <wp:posOffset>3134188</wp:posOffset>
                </wp:positionH>
                <wp:positionV relativeFrom="paragraph">
                  <wp:posOffset>1296754</wp:posOffset>
                </wp:positionV>
                <wp:extent cx="257364" cy="442061"/>
                <wp:effectExtent l="0" t="0" r="0" b="0"/>
                <wp:wrapNone/>
                <wp:docPr id="1506" name="TextBox 1"/>
                <wp:cNvGraphicFramePr/>
                <a:graphic xmlns:a="http://schemas.openxmlformats.org/drawingml/2006/main">
                  <a:graphicData uri="http://schemas.microsoft.com/office/word/2010/wordprocessingShape">
                    <wps:wsp>
                      <wps:cNvSpPr txBox="1"/>
                      <wps:spPr>
                        <a:xfrm flipH="1">
                          <a:off x="0" y="0"/>
                          <a:ext cx="257364" cy="442061"/>
                        </a:xfrm>
                        <a:prstGeom prst="rect">
                          <a:avLst/>
                        </a:prstGeom>
                      </wps:spPr>
                      <wps:txbx>
                        <w:txbxContent>
                          <w:p w14:paraId="1C9A9D14" w14:textId="77777777" w:rsidR="00D3602A" w:rsidRPr="00D3602A" w:rsidRDefault="00D3602A" w:rsidP="00D3602A">
                            <w:pPr>
                              <w:rPr>
                                <w:rFonts w:ascii="Times New Roman" w:hAnsi="Times New Roman" w:cs="Times New Roman"/>
                                <w:position w:val="8"/>
                                <w:vertAlign w:val="superscript"/>
                              </w:rPr>
                            </w:pPr>
                            <w:r w:rsidRPr="00D3602A">
                              <w:rPr>
                                <w:rFonts w:ascii="Times New Roman" w:hAnsi="Times New Roman" w:cs="Times New Roman"/>
                                <w:position w:val="8"/>
                                <w:vertAlign w:val="superscript"/>
                              </w:rPr>
                              <w:t>X</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F80AD16" id="_x0000_s1037" type="#_x0000_t202" style="position:absolute;left:0;text-align:left;margin-left:246.8pt;margin-top:102.1pt;width:20.25pt;height:34.8pt;flip:x;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" filled="f" stroked="f">
                <v:textbox>
                  <w:txbxContent>
                    <w:p w14:paraId="1C9A9D14" w14:textId="77777777" w:rsidR="00D3602A" w:rsidRPr="00D3602A" w:rsidRDefault="00D3602A" w:rsidP="00D3602A">
                      <w:pPr>
                        <w:rPr>
                          <w:rFonts w:ascii="Times New Roman" w:hAnsi="Times New Roman" w:cs="Times New Roman"/>
                          <w:position w:val="8"/>
                          <w:vertAlign w:val="superscript"/>
                        </w:rPr>
                      </w:pPr>
                      <w:r w:rsidRPr="00D3602A">
                        <w:rPr>
                          <w:rFonts w:ascii="Times New Roman" w:hAnsi="Times New Roman" w:cs="Times New Roman"/>
                          <w:position w:val="8"/>
                          <w:vertAlign w:val="superscript"/>
                        </w:rPr>
                        <w:t>X</w:t>
                      </w:r>
                    </w:p>
                  </w:txbxContent>
                </v:textbox>
              </v:shape>
            </w:pict>
          </mc:Fallback>
        </mc:AlternateContent>
      </w:r>
      <w:r w:rsidR="00D3602A">
        <w:rPr>
          <w:noProof/>
        </w:rPr>
        <mc:AlternateContent>
          <mc:Choice Requires="wps">
            <w:drawing>
              <wp:anchor distT="0" distB="0" distL="114300" distR="114300" simplePos="0" relativeHeight="252144640" behindDoc="0" locked="0" layoutInCell="1" allowOverlap="1" wp14:anchorId="288A27C8" wp14:editId="2FC9C7C5">
                <wp:simplePos x="0" y="0"/>
                <wp:positionH relativeFrom="column">
                  <wp:posOffset>2404052</wp:posOffset>
                </wp:positionH>
                <wp:positionV relativeFrom="paragraph">
                  <wp:posOffset>1538121</wp:posOffset>
                </wp:positionV>
                <wp:extent cx="257364" cy="442061"/>
                <wp:effectExtent l="0" t="0" r="0" b="0"/>
                <wp:wrapNone/>
                <wp:docPr id="1505" name="TextBox 1"/>
                <wp:cNvGraphicFramePr/>
                <a:graphic xmlns:a="http://schemas.openxmlformats.org/drawingml/2006/main">
                  <a:graphicData uri="http://schemas.microsoft.com/office/word/2010/wordprocessingShape">
                    <wps:wsp>
                      <wps:cNvSpPr txBox="1"/>
                      <wps:spPr>
                        <a:xfrm flipH="1">
                          <a:off x="0" y="0"/>
                          <a:ext cx="257364" cy="442061"/>
                        </a:xfrm>
                        <a:prstGeom prst="rect">
                          <a:avLst/>
                        </a:prstGeom>
                      </wps:spPr>
                      <wps:txbx>
                        <w:txbxContent>
                          <w:p w14:paraId="62C5A6A9" w14:textId="77777777" w:rsidR="00D3602A" w:rsidRPr="00D3602A" w:rsidRDefault="00D3602A" w:rsidP="00D3602A">
                            <w:pPr>
                              <w:rPr>
                                <w:rFonts w:ascii="Times New Roman" w:hAnsi="Times New Roman" w:cs="Times New Roman"/>
                                <w:position w:val="8"/>
                                <w:vertAlign w:val="superscript"/>
                              </w:rPr>
                            </w:pPr>
                            <w:r w:rsidRPr="00D3602A">
                              <w:rPr>
                                <w:rFonts w:ascii="Times New Roman" w:hAnsi="Times New Roman" w:cs="Times New Roman"/>
                                <w:position w:val="8"/>
                                <w:vertAlign w:val="superscript"/>
                              </w:rPr>
                              <w:t>X</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88A27C8" id="_x0000_s1038" type="#_x0000_t202" style="position:absolute;left:0;text-align:left;margin-left:189.3pt;margin-top:121.1pt;width:20.25pt;height:34.8pt;flip:x;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" filled="f" stroked="f">
                <v:textbox>
                  <w:txbxContent>
                    <w:p w14:paraId="62C5A6A9" w14:textId="77777777" w:rsidR="00D3602A" w:rsidRPr="00D3602A" w:rsidRDefault="00D3602A" w:rsidP="00D3602A">
                      <w:pPr>
                        <w:rPr>
                          <w:rFonts w:ascii="Times New Roman" w:hAnsi="Times New Roman" w:cs="Times New Roman"/>
                          <w:position w:val="8"/>
                          <w:vertAlign w:val="superscript"/>
                        </w:rPr>
                      </w:pPr>
                      <w:r w:rsidRPr="00D3602A">
                        <w:rPr>
                          <w:rFonts w:ascii="Times New Roman" w:hAnsi="Times New Roman" w:cs="Times New Roman"/>
                          <w:position w:val="8"/>
                          <w:vertAlign w:val="superscript"/>
                        </w:rPr>
                        <w:t>X</w:t>
                      </w:r>
                    </w:p>
                  </w:txbxContent>
                </v:textbox>
              </v:shape>
            </w:pict>
          </mc:Fallback>
        </mc:AlternateContent>
      </w:r>
      <w:r w:rsidR="0033412C">
        <w:rPr>
          <w:noProof/>
        </w:rPr>
        <mc:AlternateContent>
          <mc:Choice Requires="wps">
            <w:drawing>
              <wp:anchor distT="0" distB="0" distL="114300" distR="114300" simplePos="0" relativeHeight="252128256" behindDoc="0" locked="0" layoutInCell="1" allowOverlap="1" wp14:anchorId="0DA7C429" wp14:editId="17325D49">
                <wp:simplePos x="0" y="0"/>
                <wp:positionH relativeFrom="column">
                  <wp:posOffset>584200</wp:posOffset>
                </wp:positionH>
                <wp:positionV relativeFrom="paragraph">
                  <wp:posOffset>154305</wp:posOffset>
                </wp:positionV>
                <wp:extent cx="411782" cy="357753"/>
                <wp:effectExtent l="0" t="0" r="26670" b="23495"/>
                <wp:wrapNone/>
                <wp:docPr id="1475" name="TextBox 6"/>
                <wp:cNvGraphicFramePr/>
                <a:graphic xmlns:a="http://schemas.openxmlformats.org/drawingml/2006/main">
                  <a:graphicData uri="http://schemas.microsoft.com/office/word/2010/wordprocessingShape">
                    <wps:wsp>
                      <wps:cNvSpPr txBox="1"/>
                      <wps:spPr>
                        <a:xfrm flipH="1">
                          <a:off x="0" y="0"/>
                          <a:ext cx="411782" cy="357753"/>
                        </a:xfrm>
                        <a:prstGeom prst="rect">
                          <a:avLst/>
                        </a:prstGeom>
                        <a:noFill/>
                        <a:ln w="9525" cmpd="sng">
                          <a:solidFill>
                            <a:schemeClr val="bg1"/>
                          </a:solidFill>
                        </a:ln>
                      </wps:spPr>
                      <wps:style>
                        <a:lnRef idx="0">
                          <a:scrgbClr r="0" g="0" b="0"/>
                        </a:lnRef>
                        <a:fillRef idx="0">
                          <a:scrgbClr r="0" g="0" b="0"/>
                        </a:fillRef>
                        <a:effectRef idx="0">
                          <a:scrgbClr r="0" g="0" b="0"/>
                        </a:effectRef>
                        <a:fontRef idx="minor">
                          <a:schemeClr val="dk1"/>
                        </a:fontRef>
                      </wps:style>
                      <wps:txbx>
                        <w:txbxContent>
                          <w:p w14:paraId="485413FD" w14:textId="77777777" w:rsidR="0033412C" w:rsidRPr="003B1670" w:rsidRDefault="0033412C" w:rsidP="0033412C">
                            <w:pPr>
                              <w:jc w:val="both"/>
                              <w:rPr>
                                <w:rFonts w:ascii="Arial" w:hAnsi="Arial" w:cs="Arial"/>
                                <w:b/>
                                <w:bCs/>
                                <w:sz w:val="40"/>
                                <w:szCs w:val="40"/>
                              </w:rPr>
                            </w:pPr>
                            <w:r w:rsidRPr="003B1670">
                              <w:rPr>
                                <w:rFonts w:ascii="Arial" w:hAnsi="Arial" w:cs="Arial"/>
                                <w:b/>
                                <w:bCs/>
                                <w:sz w:val="40"/>
                                <w:szCs w:val="40"/>
                              </w:rPr>
                              <w:t>A</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0DA7C429" id="_x0000_s1039" type="#_x0000_t202" style="position:absolute;left:0;text-align:left;margin-left:46pt;margin-top:12.15pt;width:32.4pt;height:28.15pt;flip:x;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" filled="f" strokecolor="white [3212]">
                <v:textbox>
                  <w:txbxContent>
                    <w:p w14:paraId="485413FD" w14:textId="77777777" w:rsidR="0033412C" w:rsidRPr="003B1670" w:rsidRDefault="0033412C" w:rsidP="0033412C">
                      <w:pPr>
                        <w:jc w:val="both"/>
                        <w:rPr>
                          <w:rFonts w:ascii="Arial" w:hAnsi="Arial" w:cs="Arial"/>
                          <w:b/>
                          <w:bCs/>
                          <w:sz w:val="40"/>
                          <w:szCs w:val="40"/>
                        </w:rPr>
                      </w:pPr>
                      <w:r w:rsidRPr="003B1670">
                        <w:rPr>
                          <w:rFonts w:ascii="Arial" w:hAnsi="Arial" w:cs="Arial"/>
                          <w:b/>
                          <w:bCs/>
                          <w:sz w:val="40"/>
                          <w:szCs w:val="40"/>
                        </w:rPr>
                        <w:t>A</w:t>
                      </w:r>
                    </w:p>
                  </w:txbxContent>
                </v:textbox>
              </v:shape>
            </w:pict>
          </mc:Fallback>
        </mc:AlternateContent>
      </w:r>
      <w:r w:rsidR="00181907">
        <w:rPr>
          <w:noProof/>
        </w:rPr>
        <w:drawing>
          <wp:inline distT="0" distB="0" distL="0" distR="0" wp14:anchorId="688C3DE2" wp14:editId="50B58162">
            <wp:extent cx="5943600" cy="3431540"/>
            <wp:effectExtent l="0" t="0" r="0" b="0"/>
            <wp:docPr id="120" name="Chart 120">
              <a:extLst xmlns:a="http://schemas.openxmlformats.org/drawingml/2006/main">
                <a:ext uri="{FF2B5EF4-FFF2-40B4-BE49-F238E27FC236}">
                  <a16:creationId xmlns:a16="http://schemas.microsoft.com/office/drawing/2014/main" id="{75C1829A-5EF4-4B4F-A493-0D1375D527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r w:rsidR="002F2CEB" w:rsidRPr="002F2CEB">
        <w:rPr>
          <w:noProof/>
        </w:rPr>
        <w:t xml:space="preserve"> </w:t>
      </w:r>
    </w:p>
    <w:p w14:paraId="764257F2" w14:textId="331CF2D2" w:rsidR="00181907" w:rsidRDefault="00431C0D" w:rsidP="002D2CC5">
      <w:pPr>
        <w:pStyle w:val="BodyText"/>
        <w:kinsoku w:val="0"/>
        <w:overflowPunct w:val="0"/>
        <w:ind w:left="0"/>
        <w:jc w:val="both"/>
        <w:rPr>
          <w:b/>
          <w:bCs/>
          <w:spacing w:val="-1"/>
          <w:sz w:val="22"/>
          <w:szCs w:val="22"/>
          <w:highlight w:val="yellow"/>
        </w:rPr>
      </w:pPr>
      <w:r>
        <w:rPr>
          <w:noProof/>
        </w:rPr>
        <mc:AlternateContent>
          <mc:Choice Requires="wps">
            <w:drawing>
              <wp:anchor distT="0" distB="0" distL="114300" distR="114300" simplePos="0" relativeHeight="252161024" behindDoc="0" locked="0" layoutInCell="1" allowOverlap="1" wp14:anchorId="789C2CEA" wp14:editId="10F81588">
                <wp:simplePos x="0" y="0"/>
                <wp:positionH relativeFrom="column">
                  <wp:posOffset>5398371</wp:posOffset>
                </wp:positionH>
                <wp:positionV relativeFrom="paragraph">
                  <wp:posOffset>2429973</wp:posOffset>
                </wp:positionV>
                <wp:extent cx="369811" cy="266448"/>
                <wp:effectExtent l="0" t="0" r="0" b="0"/>
                <wp:wrapNone/>
                <wp:docPr id="1514" name="TextBox 1"/>
                <wp:cNvGraphicFramePr/>
                <a:graphic xmlns:a="http://schemas.openxmlformats.org/drawingml/2006/main">
                  <a:graphicData uri="http://schemas.microsoft.com/office/word/2010/wordprocessingShape">
                    <wps:wsp>
                      <wps:cNvSpPr txBox="1"/>
                      <wps:spPr>
                        <a:xfrm>
                          <a:off x="0" y="0"/>
                          <a:ext cx="369811" cy="266448"/>
                        </a:xfrm>
                        <a:prstGeom prst="rect">
                          <a:avLst/>
                        </a:prstGeom>
                      </wps:spPr>
                      <wps:txbx>
                        <w:txbxContent>
                          <w:p w14:paraId="3B1CC137" w14:textId="77777777" w:rsidR="00431C0D" w:rsidRPr="00821E64" w:rsidRDefault="00431C0D" w:rsidP="00431C0D">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wps:txbx>
                      <wps:bodyPr wrap="none" rtlCol="0">
                        <a:noAutofit/>
                      </wps:bodyPr>
                    </wps:wsp>
                  </a:graphicData>
                </a:graphic>
                <wp14:sizeRelV relativeFrom="margin">
                  <wp14:pctHeight>0</wp14:pctHeight>
                </wp14:sizeRelV>
              </wp:anchor>
            </w:drawing>
          </mc:Choice>
          <mc:Fallback>
            <w:pict>
              <v:shape w14:anchorId="789C2CEA" id="_x0000_s1040" type="#_x0000_t202" style="position:absolute;left:0;text-align:left;margin-left:425.05pt;margin-top:191.35pt;width:29.1pt;height:21pt;z-index:25216102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" filled="f" stroked="f">
                <v:textbox>
                  <w:txbxContent>
                    <w:p w14:paraId="3B1CC137" w14:textId="77777777" w:rsidR="00431C0D" w:rsidRPr="00821E64" w:rsidRDefault="00431C0D" w:rsidP="00431C0D">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v:textbox>
              </v:shape>
            </w:pict>
          </mc:Fallback>
        </mc:AlternateContent>
      </w:r>
      <w:r>
        <w:rPr>
          <w:noProof/>
        </w:rPr>
        <mc:AlternateContent>
          <mc:Choice Requires="wps">
            <w:drawing>
              <wp:anchor distT="0" distB="0" distL="114300" distR="114300" simplePos="0" relativeHeight="252158976" behindDoc="0" locked="0" layoutInCell="1" allowOverlap="1" wp14:anchorId="2AFC0BB5" wp14:editId="6AFE2F7F">
                <wp:simplePos x="0" y="0"/>
                <wp:positionH relativeFrom="column">
                  <wp:posOffset>4671443</wp:posOffset>
                </wp:positionH>
                <wp:positionV relativeFrom="paragraph">
                  <wp:posOffset>2308969</wp:posOffset>
                </wp:positionV>
                <wp:extent cx="369811" cy="266448"/>
                <wp:effectExtent l="0" t="0" r="0" b="0"/>
                <wp:wrapNone/>
                <wp:docPr id="1512" name="TextBox 1"/>
                <wp:cNvGraphicFramePr/>
                <a:graphic xmlns:a="http://schemas.openxmlformats.org/drawingml/2006/main">
                  <a:graphicData uri="http://schemas.microsoft.com/office/word/2010/wordprocessingShape">
                    <wps:wsp>
                      <wps:cNvSpPr txBox="1"/>
                      <wps:spPr>
                        <a:xfrm>
                          <a:off x="0" y="0"/>
                          <a:ext cx="369811" cy="266448"/>
                        </a:xfrm>
                        <a:prstGeom prst="rect">
                          <a:avLst/>
                        </a:prstGeom>
                      </wps:spPr>
                      <wps:txbx>
                        <w:txbxContent>
                          <w:p w14:paraId="691A8E68" w14:textId="77777777" w:rsidR="00431C0D" w:rsidRPr="00821E64" w:rsidRDefault="00431C0D" w:rsidP="00431C0D">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wps:txbx>
                      <wps:bodyPr wrap="none" rtlCol="0">
                        <a:noAutofit/>
                      </wps:bodyPr>
                    </wps:wsp>
                  </a:graphicData>
                </a:graphic>
                <wp14:sizeRelV relativeFrom="margin">
                  <wp14:pctHeight>0</wp14:pctHeight>
                </wp14:sizeRelV>
              </wp:anchor>
            </w:drawing>
          </mc:Choice>
          <mc:Fallback>
            <w:pict>
              <v:shape w14:anchorId="2AFC0BB5" id="_x0000_s1041" type="#_x0000_t202" style="position:absolute;left:0;text-align:left;margin-left:367.85pt;margin-top:181.8pt;width:29.1pt;height:21pt;z-index:25215897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" filled="f" stroked="f">
                <v:textbox>
                  <w:txbxContent>
                    <w:p w14:paraId="691A8E68" w14:textId="77777777" w:rsidR="00431C0D" w:rsidRPr="00821E64" w:rsidRDefault="00431C0D" w:rsidP="00431C0D">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v:textbox>
              </v:shape>
            </w:pict>
          </mc:Fallback>
        </mc:AlternateContent>
      </w:r>
      <w:r>
        <w:rPr>
          <w:noProof/>
        </w:rPr>
        <mc:AlternateContent>
          <mc:Choice Requires="wps">
            <w:drawing>
              <wp:anchor distT="0" distB="0" distL="114300" distR="114300" simplePos="0" relativeHeight="252156928" behindDoc="0" locked="0" layoutInCell="1" allowOverlap="1" wp14:anchorId="4C256A04" wp14:editId="3E2D2A22">
                <wp:simplePos x="0" y="0"/>
                <wp:positionH relativeFrom="column">
                  <wp:posOffset>3947761</wp:posOffset>
                </wp:positionH>
                <wp:positionV relativeFrom="paragraph">
                  <wp:posOffset>2363491</wp:posOffset>
                </wp:positionV>
                <wp:extent cx="369811" cy="266448"/>
                <wp:effectExtent l="0" t="0" r="0" b="0"/>
                <wp:wrapNone/>
                <wp:docPr id="1511" name="TextBox 1"/>
                <wp:cNvGraphicFramePr/>
                <a:graphic xmlns:a="http://schemas.openxmlformats.org/drawingml/2006/main">
                  <a:graphicData uri="http://schemas.microsoft.com/office/word/2010/wordprocessingShape">
                    <wps:wsp>
                      <wps:cNvSpPr txBox="1"/>
                      <wps:spPr>
                        <a:xfrm>
                          <a:off x="0" y="0"/>
                          <a:ext cx="369811" cy="266448"/>
                        </a:xfrm>
                        <a:prstGeom prst="rect">
                          <a:avLst/>
                        </a:prstGeom>
                      </wps:spPr>
                      <wps:txbx>
                        <w:txbxContent>
                          <w:p w14:paraId="36469077" w14:textId="77777777" w:rsidR="00431C0D" w:rsidRPr="00821E64" w:rsidRDefault="00431C0D" w:rsidP="00431C0D">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wps:txbx>
                      <wps:bodyPr wrap="none" rtlCol="0">
                        <a:noAutofit/>
                      </wps:bodyPr>
                    </wps:wsp>
                  </a:graphicData>
                </a:graphic>
                <wp14:sizeRelV relativeFrom="margin">
                  <wp14:pctHeight>0</wp14:pctHeight>
                </wp14:sizeRelV>
              </wp:anchor>
            </w:drawing>
          </mc:Choice>
          <mc:Fallback>
            <w:pict>
              <v:shape w14:anchorId="4C256A04" id="_x0000_s1042" type="#_x0000_t202" style="position:absolute;left:0;text-align:left;margin-left:310.85pt;margin-top:186.1pt;width:29.1pt;height:21pt;z-index:2521569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" filled="f" stroked="f">
                <v:textbox>
                  <w:txbxContent>
                    <w:p w14:paraId="36469077" w14:textId="77777777" w:rsidR="00431C0D" w:rsidRPr="00821E64" w:rsidRDefault="00431C0D" w:rsidP="00431C0D">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v:textbox>
              </v:shape>
            </w:pict>
          </mc:Fallback>
        </mc:AlternateContent>
      </w:r>
      <w:r w:rsidR="00BE1710">
        <w:rPr>
          <w:noProof/>
        </w:rPr>
        <mc:AlternateContent>
          <mc:Choice Requires="wps">
            <w:drawing>
              <wp:anchor distT="0" distB="0" distL="114300" distR="114300" simplePos="0" relativeHeight="252150784" behindDoc="0" locked="0" layoutInCell="1" allowOverlap="1" wp14:anchorId="1AB9050E" wp14:editId="1B5A4C0D">
                <wp:simplePos x="0" y="0"/>
                <wp:positionH relativeFrom="column">
                  <wp:posOffset>5310741</wp:posOffset>
                </wp:positionH>
                <wp:positionV relativeFrom="paragraph">
                  <wp:posOffset>2363310</wp:posOffset>
                </wp:positionV>
                <wp:extent cx="369811" cy="266448"/>
                <wp:effectExtent l="0" t="0" r="0" b="0"/>
                <wp:wrapNone/>
                <wp:docPr id="1508" name="TextBox 1"/>
                <wp:cNvGraphicFramePr/>
                <a:graphic xmlns:a="http://schemas.openxmlformats.org/drawingml/2006/main">
                  <a:graphicData uri="http://schemas.microsoft.com/office/word/2010/wordprocessingShape">
                    <wps:wsp>
                      <wps:cNvSpPr txBox="1"/>
                      <wps:spPr>
                        <a:xfrm>
                          <a:off x="0" y="0"/>
                          <a:ext cx="369811" cy="266448"/>
                        </a:xfrm>
                        <a:prstGeom prst="rect">
                          <a:avLst/>
                        </a:prstGeom>
                      </wps:spPr>
                      <wps:txbx>
                        <w:txbxContent>
                          <w:p w14:paraId="3797EAFD" w14:textId="77777777" w:rsidR="00BE1710" w:rsidRPr="00821E64" w:rsidRDefault="00BE1710" w:rsidP="00BE1710">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wps:txbx>
                      <wps:bodyPr wrap="none" rtlCol="0">
                        <a:noAutofit/>
                      </wps:bodyPr>
                    </wps:wsp>
                  </a:graphicData>
                </a:graphic>
                <wp14:sizeRelV relativeFrom="margin">
                  <wp14:pctHeight>0</wp14:pctHeight>
                </wp14:sizeRelV>
              </wp:anchor>
            </w:drawing>
          </mc:Choice>
          <mc:Fallback>
            <w:pict>
              <v:shape w14:anchorId="1AB9050E" id="_x0000_s1043" type="#_x0000_t202" style="position:absolute;left:0;text-align:left;margin-left:418.15pt;margin-top:186.1pt;width:29.1pt;height:21pt;z-index:2521507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" filled="f" stroked="f">
                <v:textbox>
                  <w:txbxContent>
                    <w:p w14:paraId="3797EAFD" w14:textId="77777777" w:rsidR="00BE1710" w:rsidRPr="00821E64" w:rsidRDefault="00BE1710" w:rsidP="00BE1710">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v:textbox>
              </v:shape>
            </w:pict>
          </mc:Fallback>
        </mc:AlternateContent>
      </w:r>
      <w:r w:rsidR="00BE1710">
        <w:rPr>
          <w:noProof/>
        </w:rPr>
        <mc:AlternateContent>
          <mc:Choice Requires="wps">
            <w:drawing>
              <wp:anchor distT="0" distB="0" distL="114300" distR="114300" simplePos="0" relativeHeight="252148736" behindDoc="0" locked="0" layoutInCell="1" allowOverlap="1" wp14:anchorId="14AC2340" wp14:editId="40CFA559">
                <wp:simplePos x="0" y="0"/>
                <wp:positionH relativeFrom="column">
                  <wp:posOffset>4583602</wp:posOffset>
                </wp:positionH>
                <wp:positionV relativeFrom="paragraph">
                  <wp:posOffset>2072821</wp:posOffset>
                </wp:positionV>
                <wp:extent cx="369811" cy="266448"/>
                <wp:effectExtent l="0" t="0" r="0" b="0"/>
                <wp:wrapNone/>
                <wp:docPr id="1507" name="TextBox 1"/>
                <wp:cNvGraphicFramePr/>
                <a:graphic xmlns:a="http://schemas.openxmlformats.org/drawingml/2006/main">
                  <a:graphicData uri="http://schemas.microsoft.com/office/word/2010/wordprocessingShape">
                    <wps:wsp>
                      <wps:cNvSpPr txBox="1"/>
                      <wps:spPr>
                        <a:xfrm>
                          <a:off x="0" y="0"/>
                          <a:ext cx="369811" cy="266448"/>
                        </a:xfrm>
                        <a:prstGeom prst="rect">
                          <a:avLst/>
                        </a:prstGeom>
                      </wps:spPr>
                      <wps:txbx>
                        <w:txbxContent>
                          <w:p w14:paraId="2BA1078B" w14:textId="77777777" w:rsidR="00BE1710" w:rsidRPr="00821E64" w:rsidRDefault="00BE1710" w:rsidP="00BE1710">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wps:txbx>
                      <wps:bodyPr wrap="none" rtlCol="0">
                        <a:noAutofit/>
                      </wps:bodyPr>
                    </wps:wsp>
                  </a:graphicData>
                </a:graphic>
                <wp14:sizeRelV relativeFrom="margin">
                  <wp14:pctHeight>0</wp14:pctHeight>
                </wp14:sizeRelV>
              </wp:anchor>
            </w:drawing>
          </mc:Choice>
          <mc:Fallback>
            <w:pict>
              <v:shape w14:anchorId="14AC2340" id="_x0000_s1044" type="#_x0000_t202" style="position:absolute;left:0;text-align:left;margin-left:360.9pt;margin-top:163.2pt;width:29.1pt;height:21pt;z-index:2521487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" filled="f" stroked="f">
                <v:textbox>
                  <w:txbxContent>
                    <w:p w14:paraId="2BA1078B" w14:textId="77777777" w:rsidR="00BE1710" w:rsidRPr="00821E64" w:rsidRDefault="00BE1710" w:rsidP="00BE1710">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v:textbox>
              </v:shape>
            </w:pict>
          </mc:Fallback>
        </mc:AlternateContent>
      </w:r>
      <w:r w:rsidR="003642FC">
        <w:rPr>
          <w:noProof/>
        </w:rPr>
        <mc:AlternateContent>
          <mc:Choice Requires="wps">
            <w:drawing>
              <wp:anchor distT="0" distB="0" distL="114300" distR="114300" simplePos="0" relativeHeight="252142592" behindDoc="0" locked="0" layoutInCell="1" allowOverlap="1" wp14:anchorId="5C9901CA" wp14:editId="291D3709">
                <wp:simplePos x="0" y="0"/>
                <wp:positionH relativeFrom="column">
                  <wp:posOffset>5228485</wp:posOffset>
                </wp:positionH>
                <wp:positionV relativeFrom="paragraph">
                  <wp:posOffset>2429905</wp:posOffset>
                </wp:positionV>
                <wp:extent cx="369811" cy="266448"/>
                <wp:effectExtent l="0" t="0" r="0" b="0"/>
                <wp:wrapNone/>
                <wp:docPr id="1504" name="TextBox 1"/>
                <wp:cNvGraphicFramePr/>
                <a:graphic xmlns:a="http://schemas.openxmlformats.org/drawingml/2006/main">
                  <a:graphicData uri="http://schemas.microsoft.com/office/word/2010/wordprocessingShape">
                    <wps:wsp>
                      <wps:cNvSpPr txBox="1"/>
                      <wps:spPr>
                        <a:xfrm>
                          <a:off x="0" y="0"/>
                          <a:ext cx="369811" cy="266448"/>
                        </a:xfrm>
                        <a:prstGeom prst="rect">
                          <a:avLst/>
                        </a:prstGeom>
                      </wps:spPr>
                      <wps:txbx>
                        <w:txbxContent>
                          <w:p w14:paraId="378082FC" w14:textId="77777777" w:rsidR="003642FC" w:rsidRPr="00821E64" w:rsidRDefault="003642FC" w:rsidP="003642FC">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wps:txbx>
                      <wps:bodyPr wrap="none" rtlCol="0">
                        <a:noAutofit/>
                      </wps:bodyPr>
                    </wps:wsp>
                  </a:graphicData>
                </a:graphic>
                <wp14:sizeRelV relativeFrom="margin">
                  <wp14:pctHeight>0</wp14:pctHeight>
                </wp14:sizeRelV>
              </wp:anchor>
            </w:drawing>
          </mc:Choice>
          <mc:Fallback>
            <w:pict>
              <v:shape w14:anchorId="5C9901CA" id="_x0000_s1045" type="#_x0000_t202" style="position:absolute;left:0;text-align:left;margin-left:411.7pt;margin-top:191.35pt;width:29.1pt;height:21pt;z-index:25214259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" filled="f" stroked="f">
                <v:textbox>
                  <w:txbxContent>
                    <w:p w14:paraId="378082FC" w14:textId="77777777" w:rsidR="003642FC" w:rsidRPr="00821E64" w:rsidRDefault="003642FC" w:rsidP="003642FC">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v:textbox>
              </v:shape>
            </w:pict>
          </mc:Fallback>
        </mc:AlternateContent>
      </w:r>
      <w:r w:rsidR="003642FC">
        <w:rPr>
          <w:noProof/>
        </w:rPr>
        <mc:AlternateContent>
          <mc:Choice Requires="wps">
            <w:drawing>
              <wp:anchor distT="0" distB="0" distL="114300" distR="114300" simplePos="0" relativeHeight="252140544" behindDoc="0" locked="0" layoutInCell="1" allowOverlap="1" wp14:anchorId="46DF990E" wp14:editId="42E6EC4D">
                <wp:simplePos x="0" y="0"/>
                <wp:positionH relativeFrom="column">
                  <wp:posOffset>3040839</wp:posOffset>
                </wp:positionH>
                <wp:positionV relativeFrom="paragraph">
                  <wp:posOffset>2424804</wp:posOffset>
                </wp:positionV>
                <wp:extent cx="227086" cy="265980"/>
                <wp:effectExtent l="0" t="0" r="0" b="0"/>
                <wp:wrapNone/>
                <wp:docPr id="1503" name="TextBox 1"/>
                <wp:cNvGraphicFramePr/>
                <a:graphic xmlns:a="http://schemas.openxmlformats.org/drawingml/2006/main">
                  <a:graphicData uri="http://schemas.microsoft.com/office/word/2010/wordprocessingShape">
                    <wps:wsp>
                      <wps:cNvSpPr txBox="1"/>
                      <wps:spPr>
                        <a:xfrm flipH="1">
                          <a:off x="0" y="0"/>
                          <a:ext cx="227086" cy="265980"/>
                        </a:xfrm>
                        <a:prstGeom prst="rect">
                          <a:avLst/>
                        </a:prstGeom>
                      </wps:spPr>
                      <wps:txbx>
                        <w:txbxContent>
                          <w:p w14:paraId="0680A8C8" w14:textId="77777777" w:rsidR="003642FC" w:rsidRPr="00821E64" w:rsidRDefault="003642FC" w:rsidP="003642FC">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6DF990E" id="_x0000_s1046" type="#_x0000_t202" style="position:absolute;left:0;text-align:left;margin-left:239.45pt;margin-top:190.95pt;width:17.9pt;height:20.95pt;flip:x;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" filled="f" stroked="f">
                <v:textbox>
                  <w:txbxContent>
                    <w:p w14:paraId="0680A8C8" w14:textId="77777777" w:rsidR="003642FC" w:rsidRPr="00821E64" w:rsidRDefault="003642FC" w:rsidP="003642FC">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v:textbox>
              </v:shape>
            </w:pict>
          </mc:Fallback>
        </mc:AlternateContent>
      </w:r>
      <w:r w:rsidR="00821E64">
        <w:rPr>
          <w:noProof/>
        </w:rPr>
        <mc:AlternateContent>
          <mc:Choice Requires="wps">
            <w:drawing>
              <wp:anchor distT="0" distB="0" distL="114300" distR="114300" simplePos="0" relativeHeight="252138496" behindDoc="0" locked="0" layoutInCell="1" allowOverlap="1" wp14:anchorId="33112E71" wp14:editId="4E05E71C">
                <wp:simplePos x="0" y="0"/>
                <wp:positionH relativeFrom="column">
                  <wp:posOffset>2975896</wp:posOffset>
                </wp:positionH>
                <wp:positionV relativeFrom="paragraph">
                  <wp:posOffset>2424098</wp:posOffset>
                </wp:positionV>
                <wp:extent cx="227086" cy="265980"/>
                <wp:effectExtent l="0" t="0" r="0" b="0"/>
                <wp:wrapNone/>
                <wp:docPr id="1495" name="TextBox 1"/>
                <wp:cNvGraphicFramePr/>
                <a:graphic xmlns:a="http://schemas.openxmlformats.org/drawingml/2006/main">
                  <a:graphicData uri="http://schemas.microsoft.com/office/word/2010/wordprocessingShape">
                    <wps:wsp>
                      <wps:cNvSpPr txBox="1"/>
                      <wps:spPr>
                        <a:xfrm flipH="1">
                          <a:off x="0" y="0"/>
                          <a:ext cx="227086" cy="265980"/>
                        </a:xfrm>
                        <a:prstGeom prst="rect">
                          <a:avLst/>
                        </a:prstGeom>
                      </wps:spPr>
                      <wps:txbx>
                        <w:txbxContent>
                          <w:p w14:paraId="37BED561" w14:textId="77777777" w:rsidR="00821E64" w:rsidRPr="00821E64" w:rsidRDefault="00821E64" w:rsidP="00821E64">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3112E71" id="_x0000_s1047" type="#_x0000_t202" style="position:absolute;left:0;text-align:left;margin-left:234.3pt;margin-top:190.85pt;width:17.9pt;height:20.95pt;flip:x;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" filled="f" stroked="f">
                <v:textbox>
                  <w:txbxContent>
                    <w:p w14:paraId="37BED561" w14:textId="77777777" w:rsidR="00821E64" w:rsidRPr="00821E64" w:rsidRDefault="00821E64" w:rsidP="00821E64">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v:textbox>
              </v:shape>
            </w:pict>
          </mc:Fallback>
        </mc:AlternateContent>
      </w:r>
      <w:r w:rsidR="00821E64">
        <w:rPr>
          <w:noProof/>
        </w:rPr>
        <mc:AlternateContent>
          <mc:Choice Requires="wps">
            <w:drawing>
              <wp:anchor distT="0" distB="0" distL="114300" distR="114300" simplePos="0" relativeHeight="252136448" behindDoc="0" locked="0" layoutInCell="1" allowOverlap="1" wp14:anchorId="762A5171" wp14:editId="74DBA4AA">
                <wp:simplePos x="0" y="0"/>
                <wp:positionH relativeFrom="column">
                  <wp:posOffset>4965107</wp:posOffset>
                </wp:positionH>
                <wp:positionV relativeFrom="paragraph">
                  <wp:posOffset>1994098</wp:posOffset>
                </wp:positionV>
                <wp:extent cx="369811" cy="266448"/>
                <wp:effectExtent l="0" t="0" r="0" b="0"/>
                <wp:wrapNone/>
                <wp:docPr id="1488" name="TextBox 1"/>
                <wp:cNvGraphicFramePr/>
                <a:graphic xmlns:a="http://schemas.openxmlformats.org/drawingml/2006/main">
                  <a:graphicData uri="http://schemas.microsoft.com/office/word/2010/wordprocessingShape">
                    <wps:wsp>
                      <wps:cNvSpPr txBox="1"/>
                      <wps:spPr>
                        <a:xfrm>
                          <a:off x="0" y="0"/>
                          <a:ext cx="369811" cy="266448"/>
                        </a:xfrm>
                        <a:prstGeom prst="rect">
                          <a:avLst/>
                        </a:prstGeom>
                      </wps:spPr>
                      <wps:txbx>
                        <w:txbxContent>
                          <w:p w14:paraId="1D0D00F3" w14:textId="77777777" w:rsidR="00821E64" w:rsidRPr="00821E64" w:rsidRDefault="00821E64" w:rsidP="00821E64">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wps:txbx>
                      <wps:bodyPr wrap="none" rtlCol="0">
                        <a:noAutofit/>
                      </wps:bodyPr>
                    </wps:wsp>
                  </a:graphicData>
                </a:graphic>
                <wp14:sizeRelV relativeFrom="margin">
                  <wp14:pctHeight>0</wp14:pctHeight>
                </wp14:sizeRelV>
              </wp:anchor>
            </w:drawing>
          </mc:Choice>
          <mc:Fallback>
            <w:pict>
              <v:shape w14:anchorId="762A5171" id="_x0000_s1048" type="#_x0000_t202" style="position:absolute;left:0;text-align:left;margin-left:390.95pt;margin-top:157pt;width:29.1pt;height:21pt;z-index:25213644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" filled="f" stroked="f">
                <v:textbox>
                  <w:txbxContent>
                    <w:p w14:paraId="1D0D00F3" w14:textId="77777777" w:rsidR="00821E64" w:rsidRPr="00821E64" w:rsidRDefault="00821E64" w:rsidP="00821E64">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v:textbox>
              </v:shape>
            </w:pict>
          </mc:Fallback>
        </mc:AlternateContent>
      </w:r>
      <w:r w:rsidR="00821E64">
        <w:rPr>
          <w:noProof/>
        </w:rPr>
        <mc:AlternateContent>
          <mc:Choice Requires="wps">
            <w:drawing>
              <wp:anchor distT="0" distB="0" distL="114300" distR="114300" simplePos="0" relativeHeight="252134400" behindDoc="0" locked="0" layoutInCell="1" allowOverlap="1" wp14:anchorId="6BF73787" wp14:editId="7C6FAF31">
                <wp:simplePos x="0" y="0"/>
                <wp:positionH relativeFrom="column">
                  <wp:posOffset>4247755</wp:posOffset>
                </wp:positionH>
                <wp:positionV relativeFrom="paragraph">
                  <wp:posOffset>2232879</wp:posOffset>
                </wp:positionV>
                <wp:extent cx="369811" cy="266448"/>
                <wp:effectExtent l="0" t="0" r="0" b="0"/>
                <wp:wrapNone/>
                <wp:docPr id="1480" name="TextBox 1"/>
                <wp:cNvGraphicFramePr/>
                <a:graphic xmlns:a="http://schemas.openxmlformats.org/drawingml/2006/main">
                  <a:graphicData uri="http://schemas.microsoft.com/office/word/2010/wordprocessingShape">
                    <wps:wsp>
                      <wps:cNvSpPr txBox="1"/>
                      <wps:spPr>
                        <a:xfrm>
                          <a:off x="0" y="0"/>
                          <a:ext cx="369811" cy="266448"/>
                        </a:xfrm>
                        <a:prstGeom prst="rect">
                          <a:avLst/>
                        </a:prstGeom>
                      </wps:spPr>
                      <wps:txbx>
                        <w:txbxContent>
                          <w:p w14:paraId="14550423" w14:textId="77777777" w:rsidR="00821E64" w:rsidRPr="00821E64" w:rsidRDefault="00821E64" w:rsidP="00821E64">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wps:txbx>
                      <wps:bodyPr wrap="none" rtlCol="0">
                        <a:noAutofit/>
                      </wps:bodyPr>
                    </wps:wsp>
                  </a:graphicData>
                </a:graphic>
                <wp14:sizeRelV relativeFrom="margin">
                  <wp14:pctHeight>0</wp14:pctHeight>
                </wp14:sizeRelV>
              </wp:anchor>
            </w:drawing>
          </mc:Choice>
          <mc:Fallback>
            <w:pict>
              <v:shape w14:anchorId="6BF73787" id="_x0000_s1049" type="#_x0000_t202" style="position:absolute;left:0;text-align:left;margin-left:334.45pt;margin-top:175.8pt;width:29.1pt;height:21pt;z-index:25213440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" filled="f" stroked="f">
                <v:textbox>
                  <w:txbxContent>
                    <w:p w14:paraId="14550423" w14:textId="77777777" w:rsidR="00821E64" w:rsidRPr="00821E64" w:rsidRDefault="00821E64" w:rsidP="00821E64">
                      <w:pPr>
                        <w:rPr>
                          <w:rFonts w:ascii="Times New Roman" w:hAnsi="Times New Roman" w:cs="Times New Roman"/>
                          <w:position w:val="8"/>
                          <w:vertAlign w:val="superscript"/>
                        </w:rPr>
                      </w:pPr>
                      <w:r w:rsidRPr="00821E64">
                        <w:rPr>
                          <w:rFonts w:ascii="Times New Roman" w:hAnsi="Times New Roman" w:cs="Times New Roman"/>
                          <w:position w:val="8"/>
                          <w:vertAlign w:val="superscript"/>
                        </w:rPr>
                        <w:t>X</w:t>
                      </w:r>
                    </w:p>
                  </w:txbxContent>
                </v:textbox>
              </v:shape>
            </w:pict>
          </mc:Fallback>
        </mc:AlternateContent>
      </w:r>
      <w:r w:rsidR="0033412C">
        <w:rPr>
          <w:noProof/>
        </w:rPr>
        <mc:AlternateContent>
          <mc:Choice Requires="wps">
            <w:drawing>
              <wp:anchor distT="0" distB="0" distL="114300" distR="114300" simplePos="0" relativeHeight="252130304" behindDoc="0" locked="0" layoutInCell="1" allowOverlap="1" wp14:anchorId="4ABE8D84" wp14:editId="0DC2A6F0">
                <wp:simplePos x="0" y="0"/>
                <wp:positionH relativeFrom="column">
                  <wp:posOffset>632779</wp:posOffset>
                </wp:positionH>
                <wp:positionV relativeFrom="paragraph">
                  <wp:posOffset>163094</wp:posOffset>
                </wp:positionV>
                <wp:extent cx="411782" cy="357753"/>
                <wp:effectExtent l="0" t="0" r="26670" b="23495"/>
                <wp:wrapNone/>
                <wp:docPr id="1477" name="TextBox 6"/>
                <wp:cNvGraphicFramePr/>
                <a:graphic xmlns:a="http://schemas.openxmlformats.org/drawingml/2006/main">
                  <a:graphicData uri="http://schemas.microsoft.com/office/word/2010/wordprocessingShape">
                    <wps:wsp>
                      <wps:cNvSpPr txBox="1"/>
                      <wps:spPr>
                        <a:xfrm flipH="1">
                          <a:off x="0" y="0"/>
                          <a:ext cx="411782" cy="357753"/>
                        </a:xfrm>
                        <a:prstGeom prst="rect">
                          <a:avLst/>
                        </a:prstGeom>
                        <a:noFill/>
                        <a:ln w="9525" cmpd="sng">
                          <a:solidFill>
                            <a:schemeClr val="bg1"/>
                          </a:solidFill>
                        </a:ln>
                      </wps:spPr>
                      <wps:style>
                        <a:lnRef idx="0">
                          <a:scrgbClr r="0" g="0" b="0"/>
                        </a:lnRef>
                        <a:fillRef idx="0">
                          <a:scrgbClr r="0" g="0" b="0"/>
                        </a:fillRef>
                        <a:effectRef idx="0">
                          <a:scrgbClr r="0" g="0" b="0"/>
                        </a:effectRef>
                        <a:fontRef idx="minor">
                          <a:schemeClr val="dk1"/>
                        </a:fontRef>
                      </wps:style>
                      <wps:txbx>
                        <w:txbxContent>
                          <w:p w14:paraId="3F1B5ABC" w14:textId="6A1282B9" w:rsidR="0033412C" w:rsidRPr="003B1670" w:rsidRDefault="0033412C" w:rsidP="0033412C">
                            <w:pPr>
                              <w:jc w:val="both"/>
                              <w:rPr>
                                <w:rFonts w:ascii="Arial" w:hAnsi="Arial" w:cs="Arial"/>
                                <w:b/>
                                <w:bCs/>
                                <w:sz w:val="40"/>
                                <w:szCs w:val="40"/>
                              </w:rPr>
                            </w:pPr>
                            <w:r>
                              <w:rPr>
                                <w:rFonts w:ascii="Arial" w:hAnsi="Arial" w:cs="Arial"/>
                                <w:b/>
                                <w:bCs/>
                                <w:sz w:val="40"/>
                                <w:szCs w:val="40"/>
                              </w:rPr>
                              <w:t>B</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4ABE8D84" id="_x0000_s1050" type="#_x0000_t202" style="position:absolute;left:0;text-align:left;margin-left:49.85pt;margin-top:12.85pt;width:32.4pt;height:28.15pt;flip:x;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" filled="f" strokecolor="white [3212]">
                <v:textbox>
                  <w:txbxContent>
                    <w:p w14:paraId="3F1B5ABC" w14:textId="6A1282B9" w:rsidR="0033412C" w:rsidRPr="003B1670" w:rsidRDefault="0033412C" w:rsidP="0033412C">
                      <w:pPr>
                        <w:jc w:val="both"/>
                        <w:rPr>
                          <w:rFonts w:ascii="Arial" w:hAnsi="Arial" w:cs="Arial"/>
                          <w:b/>
                          <w:bCs/>
                          <w:sz w:val="40"/>
                          <w:szCs w:val="40"/>
                        </w:rPr>
                      </w:pPr>
                      <w:r>
                        <w:rPr>
                          <w:rFonts w:ascii="Arial" w:hAnsi="Arial" w:cs="Arial"/>
                          <w:b/>
                          <w:bCs/>
                          <w:sz w:val="40"/>
                          <w:szCs w:val="40"/>
                        </w:rPr>
                        <w:t>B</w:t>
                      </w:r>
                    </w:p>
                  </w:txbxContent>
                </v:textbox>
              </v:shape>
            </w:pict>
          </mc:Fallback>
        </mc:AlternateContent>
      </w:r>
      <w:r w:rsidR="00181907">
        <w:rPr>
          <w:noProof/>
        </w:rPr>
        <w:drawing>
          <wp:inline distT="0" distB="0" distL="0" distR="0" wp14:anchorId="0600CED6" wp14:editId="654B1BA5">
            <wp:extent cx="5943600" cy="3431540"/>
            <wp:effectExtent l="0" t="0" r="0" b="0"/>
            <wp:docPr id="124" name="Chart 124">
              <a:extLst xmlns:a="http://schemas.openxmlformats.org/drawingml/2006/main">
                <a:ext uri="{FF2B5EF4-FFF2-40B4-BE49-F238E27FC236}">
                  <a16:creationId xmlns:a16="http://schemas.microsoft.com/office/drawing/2014/main" id="{D1EDB7F3-0EE4-4CF5-AB08-089D240C1A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7192A768" w14:textId="18D59D71" w:rsidR="00DB32BB" w:rsidRDefault="00DB32BB" w:rsidP="002D2CC5">
      <w:pPr>
        <w:pStyle w:val="BodyText"/>
        <w:kinsoku w:val="0"/>
        <w:overflowPunct w:val="0"/>
        <w:ind w:left="0"/>
        <w:jc w:val="both"/>
        <w:rPr>
          <w:sz w:val="22"/>
          <w:szCs w:val="22"/>
        </w:rPr>
      </w:pPr>
      <w:r w:rsidRPr="002D434F">
        <w:rPr>
          <w:b/>
          <w:bCs/>
          <w:spacing w:val="-1"/>
          <w:sz w:val="22"/>
          <w:szCs w:val="22"/>
        </w:rPr>
        <w:t>Figure</w:t>
      </w:r>
      <w:r w:rsidRPr="002D434F">
        <w:rPr>
          <w:b/>
          <w:bCs/>
          <w:spacing w:val="29"/>
          <w:sz w:val="22"/>
          <w:szCs w:val="22"/>
        </w:rPr>
        <w:t xml:space="preserve"> </w:t>
      </w:r>
      <w:r w:rsidRPr="002D434F">
        <w:rPr>
          <w:b/>
          <w:bCs/>
          <w:sz w:val="22"/>
          <w:szCs w:val="22"/>
        </w:rPr>
        <w:t>9.</w:t>
      </w:r>
      <w:r w:rsidRPr="002D434F">
        <w:rPr>
          <w:b/>
          <w:bCs/>
          <w:spacing w:val="27"/>
          <w:sz w:val="22"/>
          <w:szCs w:val="22"/>
        </w:rPr>
        <w:t xml:space="preserve"> </w:t>
      </w:r>
      <w:r w:rsidR="00C1299E" w:rsidRPr="002D434F">
        <w:rPr>
          <w:sz w:val="22"/>
          <w:szCs w:val="22"/>
        </w:rPr>
        <w:t xml:space="preserve">Number of adult piping plovers </w:t>
      </w:r>
      <w:r w:rsidRPr="002D434F">
        <w:rPr>
          <w:spacing w:val="-1"/>
          <w:sz w:val="22"/>
          <w:szCs w:val="22"/>
        </w:rPr>
        <w:t>observed</w:t>
      </w:r>
      <w:r w:rsidRPr="002D434F">
        <w:rPr>
          <w:spacing w:val="31"/>
          <w:sz w:val="22"/>
          <w:szCs w:val="22"/>
        </w:rPr>
        <w:t xml:space="preserve"> </w:t>
      </w:r>
      <w:r w:rsidRPr="002D434F">
        <w:rPr>
          <w:spacing w:val="-1"/>
          <w:sz w:val="22"/>
          <w:szCs w:val="22"/>
        </w:rPr>
        <w:t>during</w:t>
      </w:r>
      <w:r w:rsidRPr="002D434F">
        <w:rPr>
          <w:spacing w:val="30"/>
          <w:sz w:val="22"/>
          <w:szCs w:val="22"/>
        </w:rPr>
        <w:t xml:space="preserve"> </w:t>
      </w:r>
      <w:r w:rsidRPr="002D434F">
        <w:rPr>
          <w:sz w:val="22"/>
          <w:szCs w:val="22"/>
        </w:rPr>
        <w:t>semi-</w:t>
      </w:r>
      <w:r w:rsidRPr="002D434F">
        <w:rPr>
          <w:spacing w:val="-1"/>
          <w:sz w:val="22"/>
          <w:szCs w:val="22"/>
        </w:rPr>
        <w:t>monthly</w:t>
      </w:r>
      <w:r w:rsidRPr="002D434F">
        <w:rPr>
          <w:spacing w:val="5"/>
          <w:sz w:val="22"/>
          <w:szCs w:val="22"/>
        </w:rPr>
        <w:t xml:space="preserve"> </w:t>
      </w:r>
      <w:r w:rsidRPr="002D434F">
        <w:rPr>
          <w:spacing w:val="-1"/>
          <w:sz w:val="22"/>
          <w:szCs w:val="22"/>
        </w:rPr>
        <w:t>surveys</w:t>
      </w:r>
      <w:r w:rsidRPr="002D434F">
        <w:rPr>
          <w:spacing w:val="6"/>
          <w:sz w:val="22"/>
          <w:szCs w:val="22"/>
        </w:rPr>
        <w:t xml:space="preserve"> </w:t>
      </w:r>
      <w:r w:rsidRPr="002D434F">
        <w:rPr>
          <w:sz w:val="22"/>
          <w:szCs w:val="22"/>
        </w:rPr>
        <w:t>of</w:t>
      </w:r>
      <w:r w:rsidRPr="002D434F">
        <w:rPr>
          <w:spacing w:val="5"/>
          <w:sz w:val="22"/>
          <w:szCs w:val="22"/>
        </w:rPr>
        <w:t xml:space="preserve"> </w:t>
      </w:r>
      <w:r w:rsidRPr="002D434F">
        <w:rPr>
          <w:sz w:val="22"/>
          <w:szCs w:val="22"/>
        </w:rPr>
        <w:t>the</w:t>
      </w:r>
      <w:r w:rsidRPr="002D434F">
        <w:rPr>
          <w:spacing w:val="7"/>
          <w:sz w:val="22"/>
          <w:szCs w:val="22"/>
        </w:rPr>
        <w:t xml:space="preserve"> </w:t>
      </w:r>
      <w:r w:rsidRPr="002D434F">
        <w:rPr>
          <w:spacing w:val="-1"/>
          <w:sz w:val="22"/>
          <w:szCs w:val="22"/>
        </w:rPr>
        <w:t>Platte</w:t>
      </w:r>
      <w:r w:rsidRPr="002D434F">
        <w:rPr>
          <w:spacing w:val="10"/>
          <w:sz w:val="22"/>
          <w:szCs w:val="22"/>
        </w:rPr>
        <w:t xml:space="preserve"> </w:t>
      </w:r>
      <w:r w:rsidRPr="002D434F">
        <w:rPr>
          <w:spacing w:val="-1"/>
          <w:sz w:val="22"/>
          <w:szCs w:val="22"/>
        </w:rPr>
        <w:t>River</w:t>
      </w:r>
      <w:r w:rsidRPr="002D434F">
        <w:rPr>
          <w:spacing w:val="7"/>
          <w:sz w:val="22"/>
          <w:szCs w:val="22"/>
        </w:rPr>
        <w:t xml:space="preserve"> </w:t>
      </w:r>
      <w:r w:rsidRPr="002D434F">
        <w:rPr>
          <w:sz w:val="22"/>
          <w:szCs w:val="22"/>
        </w:rPr>
        <w:t>between</w:t>
      </w:r>
      <w:r w:rsidRPr="002D434F">
        <w:rPr>
          <w:spacing w:val="6"/>
          <w:sz w:val="22"/>
          <w:szCs w:val="22"/>
        </w:rPr>
        <w:t xml:space="preserve"> </w:t>
      </w:r>
      <w:r w:rsidRPr="002D434F">
        <w:rPr>
          <w:spacing w:val="-1"/>
          <w:sz w:val="22"/>
          <w:szCs w:val="22"/>
        </w:rPr>
        <w:t>Lexington</w:t>
      </w:r>
      <w:r w:rsidRPr="002D434F">
        <w:rPr>
          <w:spacing w:val="6"/>
          <w:sz w:val="22"/>
          <w:szCs w:val="22"/>
        </w:rPr>
        <w:t xml:space="preserve"> </w:t>
      </w:r>
      <w:r w:rsidRPr="002D434F">
        <w:rPr>
          <w:spacing w:val="-1"/>
          <w:sz w:val="22"/>
          <w:szCs w:val="22"/>
        </w:rPr>
        <w:t>and</w:t>
      </w:r>
      <w:r w:rsidRPr="002D434F">
        <w:rPr>
          <w:spacing w:val="10"/>
          <w:sz w:val="22"/>
          <w:szCs w:val="22"/>
        </w:rPr>
        <w:t xml:space="preserve"> </w:t>
      </w:r>
      <w:r w:rsidRPr="002D434F">
        <w:rPr>
          <w:spacing w:val="-1"/>
          <w:sz w:val="22"/>
          <w:szCs w:val="22"/>
        </w:rPr>
        <w:t>Chapman,</w:t>
      </w:r>
      <w:r w:rsidRPr="002D434F">
        <w:rPr>
          <w:spacing w:val="7"/>
          <w:sz w:val="22"/>
          <w:szCs w:val="22"/>
        </w:rPr>
        <w:t xml:space="preserve"> </w:t>
      </w:r>
      <w:r w:rsidRPr="002D434F">
        <w:rPr>
          <w:sz w:val="22"/>
          <w:szCs w:val="22"/>
        </w:rPr>
        <w:t>Nebraska,</w:t>
      </w:r>
      <w:r w:rsidRPr="002D434F">
        <w:rPr>
          <w:spacing w:val="6"/>
          <w:sz w:val="22"/>
          <w:szCs w:val="22"/>
        </w:rPr>
        <w:t xml:space="preserve"> </w:t>
      </w:r>
      <w:r w:rsidRPr="002D434F">
        <w:rPr>
          <w:sz w:val="22"/>
          <w:szCs w:val="22"/>
        </w:rPr>
        <w:t>2010</w:t>
      </w:r>
      <w:r w:rsidR="00543542" w:rsidRPr="002D434F">
        <w:rPr>
          <w:sz w:val="22"/>
          <w:szCs w:val="22"/>
        </w:rPr>
        <w:t>–</w:t>
      </w:r>
      <w:r w:rsidRPr="002D434F">
        <w:rPr>
          <w:sz w:val="22"/>
          <w:szCs w:val="22"/>
        </w:rPr>
        <w:t>202</w:t>
      </w:r>
      <w:r w:rsidR="00543542" w:rsidRPr="002D434F">
        <w:rPr>
          <w:sz w:val="22"/>
          <w:szCs w:val="22"/>
        </w:rPr>
        <w:t>3</w:t>
      </w:r>
      <w:r w:rsidR="005F5E35" w:rsidRPr="002D434F">
        <w:rPr>
          <w:sz w:val="22"/>
          <w:szCs w:val="22"/>
        </w:rPr>
        <w:t xml:space="preserve">, </w:t>
      </w:r>
      <w:r w:rsidR="00181907">
        <w:rPr>
          <w:sz w:val="22"/>
          <w:szCs w:val="22"/>
        </w:rPr>
        <w:t>during the periods of</w:t>
      </w:r>
      <w:r w:rsidR="005F5E35" w:rsidRPr="002D434F">
        <w:rPr>
          <w:sz w:val="22"/>
          <w:szCs w:val="22"/>
        </w:rPr>
        <w:t xml:space="preserve"> (a) </w:t>
      </w:r>
      <w:r w:rsidR="00181907">
        <w:rPr>
          <w:sz w:val="22"/>
          <w:szCs w:val="22"/>
        </w:rPr>
        <w:t>2010</w:t>
      </w:r>
      <w:r w:rsidR="0033412C" w:rsidRPr="002D434F">
        <w:rPr>
          <w:sz w:val="22"/>
          <w:szCs w:val="22"/>
        </w:rPr>
        <w:t>–</w:t>
      </w:r>
      <w:r w:rsidR="00181907">
        <w:rPr>
          <w:sz w:val="22"/>
          <w:szCs w:val="22"/>
        </w:rPr>
        <w:t>2016,</w:t>
      </w:r>
      <w:r w:rsidR="00F524F2" w:rsidRPr="002D434F">
        <w:rPr>
          <w:sz w:val="22"/>
          <w:szCs w:val="22"/>
        </w:rPr>
        <w:t xml:space="preserve"> </w:t>
      </w:r>
      <w:r w:rsidR="005F5E35" w:rsidRPr="002D434F">
        <w:rPr>
          <w:sz w:val="22"/>
          <w:szCs w:val="22"/>
        </w:rPr>
        <w:t xml:space="preserve">and (b) </w:t>
      </w:r>
      <w:r w:rsidR="00181907">
        <w:rPr>
          <w:sz w:val="22"/>
          <w:szCs w:val="22"/>
        </w:rPr>
        <w:t>2017</w:t>
      </w:r>
      <w:r w:rsidR="0033412C" w:rsidRPr="002D434F">
        <w:rPr>
          <w:sz w:val="22"/>
          <w:szCs w:val="22"/>
        </w:rPr>
        <w:t>–</w:t>
      </w:r>
      <w:r w:rsidR="00181907">
        <w:rPr>
          <w:sz w:val="22"/>
          <w:szCs w:val="22"/>
        </w:rPr>
        <w:t>2023</w:t>
      </w:r>
      <w:r w:rsidRPr="002D434F">
        <w:rPr>
          <w:sz w:val="22"/>
          <w:szCs w:val="22"/>
        </w:rPr>
        <w:t>.</w:t>
      </w:r>
      <w:r w:rsidR="005E1A5F" w:rsidRPr="002D434F">
        <w:rPr>
          <w:sz w:val="22"/>
          <w:szCs w:val="22"/>
        </w:rPr>
        <w:t xml:space="preserve"> </w:t>
      </w:r>
      <w:r w:rsidR="005F5E35" w:rsidRPr="002D434F">
        <w:rPr>
          <w:sz w:val="22"/>
          <w:szCs w:val="22"/>
        </w:rPr>
        <w:t xml:space="preserve"> </w:t>
      </w:r>
      <w:r w:rsidR="00195F17">
        <w:rPr>
          <w:sz w:val="22"/>
          <w:szCs w:val="22"/>
        </w:rPr>
        <w:t xml:space="preserve">Sampling periods for which at least one section of the river was not completed due to lack of flow or high flow in the channel, or </w:t>
      </w:r>
      <w:r w:rsidR="00195F17" w:rsidRPr="00587DF6">
        <w:rPr>
          <w:sz w:val="22"/>
          <w:szCs w:val="22"/>
        </w:rPr>
        <w:t xml:space="preserve">other restrictions are denoted with an “X.”  These survey dates </w:t>
      </w:r>
      <w:proofErr w:type="gramStart"/>
      <w:r w:rsidR="00F5515E" w:rsidRPr="00587DF6">
        <w:rPr>
          <w:sz w:val="22"/>
          <w:szCs w:val="22"/>
        </w:rPr>
        <w:t>include:</w:t>
      </w:r>
      <w:proofErr w:type="gramEnd"/>
      <w:r w:rsidR="00724643" w:rsidRPr="00587DF6">
        <w:rPr>
          <w:sz w:val="22"/>
          <w:szCs w:val="22"/>
        </w:rPr>
        <w:t xml:space="preserve"> 15 May 202</w:t>
      </w:r>
      <w:r w:rsidR="00724643" w:rsidRPr="00074879">
        <w:rPr>
          <w:sz w:val="22"/>
          <w:szCs w:val="22"/>
        </w:rPr>
        <w:t xml:space="preserve">2, 2023; 15 </w:t>
      </w:r>
      <w:r w:rsidR="00724643" w:rsidRPr="00431C0D">
        <w:rPr>
          <w:sz w:val="22"/>
          <w:szCs w:val="22"/>
        </w:rPr>
        <w:t>June 2016, 2020; 1 July 2020, 2023; 15 July 2012, 2013, 2022, 2023; and 1 August 2012, 2013, 2021, 2022, 2023.</w:t>
      </w:r>
      <w:r w:rsidR="00660EB8" w:rsidRPr="00431C0D">
        <w:rPr>
          <w:sz w:val="22"/>
          <w:szCs w:val="22"/>
        </w:rPr>
        <w:t xml:space="preserve">  </w:t>
      </w:r>
    </w:p>
    <w:p w14:paraId="6ED08A49" w14:textId="3D1EA17B" w:rsidR="00801C5F" w:rsidRPr="00CF6FF2" w:rsidRDefault="00A622F6" w:rsidP="00801C5F">
      <w:pPr>
        <w:pStyle w:val="BodyText"/>
        <w:kinsoku w:val="0"/>
        <w:overflowPunct w:val="0"/>
        <w:spacing w:before="79"/>
        <w:ind w:left="0" w:right="274"/>
        <w:jc w:val="both"/>
        <w:rPr>
          <w:noProof/>
        </w:rPr>
      </w:pPr>
      <w:r>
        <w:rPr>
          <w:noProof/>
        </w:rPr>
        <w:lastRenderedPageBreak/>
        <mc:AlternateContent>
          <mc:Choice Requires="wps">
            <w:drawing>
              <wp:anchor distT="0" distB="0" distL="114300" distR="114300" simplePos="0" relativeHeight="251595767" behindDoc="0" locked="0" layoutInCell="1" allowOverlap="1" wp14:anchorId="64332EC2" wp14:editId="64DF8029">
                <wp:simplePos x="0" y="0"/>
                <wp:positionH relativeFrom="column">
                  <wp:posOffset>588824</wp:posOffset>
                </wp:positionH>
                <wp:positionV relativeFrom="paragraph">
                  <wp:posOffset>180362</wp:posOffset>
                </wp:positionV>
                <wp:extent cx="2001795" cy="2868751"/>
                <wp:effectExtent l="0" t="0" r="0" b="8255"/>
                <wp:wrapNone/>
                <wp:docPr id="8" name="Rectangle 7">
                  <a:extLst xmlns:a="http://schemas.openxmlformats.org/drawingml/2006/main">
                    <a:ext uri="{FF2B5EF4-FFF2-40B4-BE49-F238E27FC236}">
                      <a16:creationId xmlns:a16="http://schemas.microsoft.com/office/drawing/2014/main" id="{4167C997-E744-7F44-8424-E5C7108C2ABC}"/>
                    </a:ext>
                  </a:extLst>
                </wp:docPr>
                <wp:cNvGraphicFramePr/>
                <a:graphic xmlns:a="http://schemas.openxmlformats.org/drawingml/2006/main">
                  <a:graphicData uri="http://schemas.microsoft.com/office/word/2010/wordprocessingShape">
                    <wps:wsp>
                      <wps:cNvSpPr/>
                      <wps:spPr>
                        <a:xfrm>
                          <a:off x="0" y="0"/>
                          <a:ext cx="2001795" cy="2868751"/>
                        </a:xfrm>
                        <a:prstGeom prst="rect">
                          <a:avLst/>
                        </a:prstGeom>
                        <a:solidFill>
                          <a:srgbClr val="0070C0">
                            <a:alpha val="14902"/>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t"/>
                    </wps:wsp>
                  </a:graphicData>
                </a:graphic>
                <wp14:sizeRelH relativeFrom="margin">
                  <wp14:pctWidth>0</wp14:pctWidth>
                </wp14:sizeRelH>
                <wp14:sizeRelV relativeFrom="margin">
                  <wp14:pctHeight>0</wp14:pctHeight>
                </wp14:sizeRelV>
              </wp:anchor>
            </w:drawing>
          </mc:Choice>
          <mc:Fallback>
            <w:pict>
              <v:rect w14:anchorId="4E8C87F7" id="Rectangle 7" o:spid="_x0000_s1026" style="position:absolute;margin-left:46.35pt;margin-top:14.2pt;width:157.6pt;height:225.9pt;z-index:2515957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" fillcolor="#0070c0" stroked="f" strokeweight="1pt">
                <v:fill opacity="9766f"/>
              </v:rect>
            </w:pict>
          </mc:Fallback>
        </mc:AlternateContent>
      </w:r>
      <w:r w:rsidR="00036E86">
        <w:rPr>
          <w:noProof/>
        </w:rPr>
        <w:drawing>
          <wp:anchor distT="0" distB="0" distL="114300" distR="114300" simplePos="0" relativeHeight="252014592" behindDoc="0" locked="0" layoutInCell="1" allowOverlap="1" wp14:anchorId="248E130C" wp14:editId="5CB68D81">
            <wp:simplePos x="0" y="0"/>
            <wp:positionH relativeFrom="column">
              <wp:posOffset>2785605</wp:posOffset>
            </wp:positionH>
            <wp:positionV relativeFrom="paragraph">
              <wp:posOffset>236367</wp:posOffset>
            </wp:positionV>
            <wp:extent cx="677570" cy="680365"/>
            <wp:effectExtent l="19050" t="19050" r="27305" b="24765"/>
            <wp:wrapNone/>
            <wp:docPr id="22" name="Picture 22" descr="A bird sitting on a rock&#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bird sitting on a rock&#10;&#10;Description automatically generated"/>
                    <pic:cNvPicPr/>
                  </pic:nvPicPr>
                  <pic:blipFill rotWithShape="1">
                    <a:blip r:embed="rId141" cstate="print">
                      <a:extLst>
                        <a:ext uri="{28A0092B-C50C-407E-A947-70E740481C1C}">
                          <a14:useLocalDpi xmlns:a14="http://schemas.microsoft.com/office/drawing/2010/main" val="0"/>
                        </a:ext>
                      </a:extLst>
                    </a:blip>
                    <a:srcRect l="34753" t="9199" r="19592" b="54004"/>
                    <a:stretch/>
                  </pic:blipFill>
                  <pic:spPr>
                    <a:xfrm>
                      <a:off x="0" y="0"/>
                      <a:ext cx="677570" cy="680365"/>
                    </a:xfrm>
                    <a:prstGeom prst="rect">
                      <a:avLst/>
                    </a:prstGeom>
                    <a:ln w="12700">
                      <a:solidFill>
                        <a:schemeClr val="tx1"/>
                      </a:solidFill>
                    </a:ln>
                  </pic:spPr>
                </pic:pic>
              </a:graphicData>
            </a:graphic>
          </wp:anchor>
        </w:drawing>
      </w:r>
      <w:r w:rsidR="00177C37" w:rsidRPr="005C2E9F">
        <w:rPr>
          <w:noProof/>
        </w:rPr>
        <w:drawing>
          <wp:inline distT="0" distB="0" distL="0" distR="0" wp14:anchorId="2FF7F918" wp14:editId="687ED5DD">
            <wp:extent cx="5943600" cy="3843655"/>
            <wp:effectExtent l="0" t="0" r="0" b="0"/>
            <wp:docPr id="23" name="Chart 23">
              <a:extLst xmlns:a="http://schemas.openxmlformats.org/drawingml/2006/main">
                <a:ext uri="{FF2B5EF4-FFF2-40B4-BE49-F238E27FC236}">
                  <a16:creationId xmlns:a16="http://schemas.microsoft.com/office/drawing/2014/main" id="{952DE779-24ED-4732-8523-071F130BA8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r w:rsidR="00EE5E8F" w:rsidRPr="00D601FE">
        <w:rPr>
          <w:b/>
          <w:bCs/>
          <w:spacing w:val="-1"/>
          <w:sz w:val="22"/>
          <w:szCs w:val="22"/>
        </w:rPr>
        <w:t>Figure</w:t>
      </w:r>
      <w:r w:rsidR="00EE5E8F" w:rsidRPr="00D601FE">
        <w:rPr>
          <w:b/>
          <w:bCs/>
          <w:spacing w:val="-6"/>
          <w:sz w:val="22"/>
          <w:szCs w:val="22"/>
        </w:rPr>
        <w:t xml:space="preserve"> </w:t>
      </w:r>
      <w:r w:rsidR="00EE5E8F" w:rsidRPr="00D601FE">
        <w:rPr>
          <w:b/>
          <w:bCs/>
          <w:sz w:val="22"/>
          <w:szCs w:val="22"/>
        </w:rPr>
        <w:t>10.</w:t>
      </w:r>
      <w:r w:rsidR="00EE5E8F" w:rsidRPr="00D601FE">
        <w:rPr>
          <w:b/>
          <w:bCs/>
          <w:spacing w:val="-4"/>
          <w:sz w:val="22"/>
          <w:szCs w:val="22"/>
        </w:rPr>
        <w:t xml:space="preserve"> </w:t>
      </w:r>
      <w:r w:rsidR="00801C5F" w:rsidRPr="00D601FE">
        <w:rPr>
          <w:sz w:val="22"/>
          <w:szCs w:val="22"/>
        </w:rPr>
        <w:t>Comparison of numbers of piping plover nests found during off-channel (light blue bars) and on-channel (dark blue bars) surveys within the Program</w:t>
      </w:r>
      <w:r w:rsidR="00801C5F" w:rsidRPr="00D601FE">
        <w:rPr>
          <w:w w:val="99"/>
          <w:sz w:val="22"/>
          <w:szCs w:val="22"/>
        </w:rPr>
        <w:t xml:space="preserve"> </w:t>
      </w:r>
      <w:r w:rsidR="00801C5F" w:rsidRPr="00D601FE">
        <w:rPr>
          <w:sz w:val="22"/>
          <w:szCs w:val="22"/>
        </w:rPr>
        <w:t>Associated Habitat Reach along</w:t>
      </w:r>
      <w:r w:rsidR="00801C5F" w:rsidRPr="00D601FE">
        <w:rPr>
          <w:spacing w:val="-7"/>
          <w:sz w:val="22"/>
          <w:szCs w:val="22"/>
        </w:rPr>
        <w:t xml:space="preserve"> </w:t>
      </w:r>
      <w:r w:rsidR="00801C5F" w:rsidRPr="00D601FE">
        <w:rPr>
          <w:sz w:val="22"/>
          <w:szCs w:val="22"/>
        </w:rPr>
        <w:t>the</w:t>
      </w:r>
      <w:r w:rsidR="00801C5F" w:rsidRPr="00D601FE">
        <w:rPr>
          <w:spacing w:val="-6"/>
          <w:sz w:val="22"/>
          <w:szCs w:val="22"/>
        </w:rPr>
        <w:t xml:space="preserve"> </w:t>
      </w:r>
      <w:r w:rsidR="00801C5F" w:rsidRPr="00D601FE">
        <w:rPr>
          <w:spacing w:val="-1"/>
          <w:sz w:val="22"/>
          <w:szCs w:val="22"/>
        </w:rPr>
        <w:t>Platte</w:t>
      </w:r>
      <w:r w:rsidR="00801C5F" w:rsidRPr="00D601FE">
        <w:rPr>
          <w:spacing w:val="-6"/>
          <w:sz w:val="22"/>
          <w:szCs w:val="22"/>
        </w:rPr>
        <w:t xml:space="preserve"> </w:t>
      </w:r>
      <w:r w:rsidR="00801C5F" w:rsidRPr="00D601FE">
        <w:rPr>
          <w:spacing w:val="-1"/>
          <w:sz w:val="22"/>
          <w:szCs w:val="22"/>
        </w:rPr>
        <w:t>River</w:t>
      </w:r>
      <w:r w:rsidR="00801C5F" w:rsidRPr="00D601FE">
        <w:rPr>
          <w:spacing w:val="-5"/>
          <w:sz w:val="22"/>
          <w:szCs w:val="22"/>
        </w:rPr>
        <w:t xml:space="preserve"> </w:t>
      </w:r>
      <w:r w:rsidR="00801C5F" w:rsidRPr="00D601FE">
        <w:rPr>
          <w:sz w:val="22"/>
          <w:szCs w:val="22"/>
        </w:rPr>
        <w:t>between</w:t>
      </w:r>
      <w:r w:rsidR="00801C5F" w:rsidRPr="00D601FE">
        <w:rPr>
          <w:spacing w:val="-6"/>
          <w:sz w:val="22"/>
          <w:szCs w:val="22"/>
        </w:rPr>
        <w:t xml:space="preserve"> </w:t>
      </w:r>
      <w:r w:rsidR="00801C5F" w:rsidRPr="00D601FE">
        <w:rPr>
          <w:spacing w:val="-1"/>
          <w:sz w:val="22"/>
          <w:szCs w:val="22"/>
        </w:rPr>
        <w:t>Lexington</w:t>
      </w:r>
      <w:r w:rsidR="00801C5F" w:rsidRPr="00D601FE">
        <w:rPr>
          <w:spacing w:val="-7"/>
          <w:sz w:val="22"/>
          <w:szCs w:val="22"/>
        </w:rPr>
        <w:t xml:space="preserve"> </w:t>
      </w:r>
      <w:r w:rsidR="00801C5F" w:rsidRPr="00D601FE">
        <w:rPr>
          <w:spacing w:val="-1"/>
          <w:sz w:val="22"/>
          <w:szCs w:val="22"/>
        </w:rPr>
        <w:t>and</w:t>
      </w:r>
      <w:r w:rsidR="00801C5F" w:rsidRPr="00D601FE">
        <w:rPr>
          <w:spacing w:val="-5"/>
          <w:sz w:val="22"/>
          <w:szCs w:val="22"/>
        </w:rPr>
        <w:t xml:space="preserve"> </w:t>
      </w:r>
      <w:r w:rsidR="00801C5F" w:rsidRPr="00D601FE">
        <w:rPr>
          <w:spacing w:val="-1"/>
          <w:sz w:val="22"/>
          <w:szCs w:val="22"/>
        </w:rPr>
        <w:t>Chapman,</w:t>
      </w:r>
      <w:r w:rsidR="00801C5F" w:rsidRPr="00D601FE">
        <w:rPr>
          <w:spacing w:val="-6"/>
          <w:sz w:val="22"/>
          <w:szCs w:val="22"/>
        </w:rPr>
        <w:t xml:space="preserve"> </w:t>
      </w:r>
      <w:r w:rsidR="00801C5F" w:rsidRPr="00D601FE">
        <w:rPr>
          <w:spacing w:val="-1"/>
          <w:sz w:val="22"/>
          <w:szCs w:val="22"/>
        </w:rPr>
        <w:t>Nebraska,</w:t>
      </w:r>
      <w:r w:rsidR="00801C5F" w:rsidRPr="00D601FE">
        <w:rPr>
          <w:spacing w:val="-5"/>
          <w:sz w:val="22"/>
          <w:szCs w:val="22"/>
        </w:rPr>
        <w:t xml:space="preserve"> </w:t>
      </w:r>
      <w:r w:rsidR="00801C5F" w:rsidRPr="00D601FE">
        <w:rPr>
          <w:sz w:val="22"/>
          <w:szCs w:val="22"/>
        </w:rPr>
        <w:t>2001</w:t>
      </w:r>
      <w:r w:rsidR="00A7667D" w:rsidRPr="00D601FE">
        <w:rPr>
          <w:sz w:val="22"/>
          <w:szCs w:val="22"/>
        </w:rPr>
        <w:t>–</w:t>
      </w:r>
      <w:r w:rsidR="00801C5F" w:rsidRPr="00D601FE">
        <w:rPr>
          <w:sz w:val="22"/>
          <w:szCs w:val="22"/>
        </w:rPr>
        <w:t>202</w:t>
      </w:r>
      <w:r w:rsidR="00A7667D" w:rsidRPr="00D601FE">
        <w:rPr>
          <w:sz w:val="22"/>
          <w:szCs w:val="22"/>
        </w:rPr>
        <w:t>3</w:t>
      </w:r>
      <w:r w:rsidR="00801C5F" w:rsidRPr="00D601FE">
        <w:rPr>
          <w:sz w:val="22"/>
          <w:szCs w:val="22"/>
        </w:rPr>
        <w:t xml:space="preserve">. The black </w:t>
      </w:r>
      <w:r w:rsidR="003B0D85">
        <w:rPr>
          <w:sz w:val="22"/>
          <w:szCs w:val="22"/>
        </w:rPr>
        <w:t>dashed</w:t>
      </w:r>
      <w:r w:rsidR="00801C5F" w:rsidRPr="00D601FE">
        <w:rPr>
          <w:sz w:val="22"/>
          <w:szCs w:val="22"/>
        </w:rPr>
        <w:t xml:space="preserve"> line represents changes in protocol</w:t>
      </w:r>
      <w:r w:rsidR="00673F06">
        <w:rPr>
          <w:sz w:val="22"/>
          <w:szCs w:val="22"/>
        </w:rPr>
        <w:t xml:space="preserve"> between 2009 and 2010</w:t>
      </w:r>
      <w:r w:rsidR="00801C5F" w:rsidRPr="00D601FE">
        <w:rPr>
          <w:sz w:val="22"/>
          <w:szCs w:val="22"/>
        </w:rPr>
        <w:t>, including an increase in monitoring effort</w:t>
      </w:r>
      <w:r w:rsidR="00385FFB">
        <w:rPr>
          <w:sz w:val="22"/>
          <w:szCs w:val="22"/>
        </w:rPr>
        <w:t>.</w:t>
      </w:r>
      <w:r w:rsidR="00801C5F" w:rsidRPr="00D601FE">
        <w:rPr>
          <w:sz w:val="22"/>
          <w:szCs w:val="22"/>
        </w:rPr>
        <w:t xml:space="preserve"> </w:t>
      </w:r>
      <w:r w:rsidR="00385FFB">
        <w:rPr>
          <w:sz w:val="22"/>
          <w:szCs w:val="22"/>
        </w:rPr>
        <w:t xml:space="preserve"> T</w:t>
      </w:r>
      <w:r w:rsidR="00801C5F" w:rsidRPr="00D601FE">
        <w:rPr>
          <w:sz w:val="22"/>
          <w:szCs w:val="22"/>
        </w:rPr>
        <w:t>he shaded area represent</w:t>
      </w:r>
      <w:r w:rsidR="00097299">
        <w:rPr>
          <w:sz w:val="22"/>
          <w:szCs w:val="22"/>
        </w:rPr>
        <w:t>s</w:t>
      </w:r>
      <w:r w:rsidR="00801C5F" w:rsidRPr="00D601FE">
        <w:rPr>
          <w:sz w:val="22"/>
          <w:szCs w:val="22"/>
        </w:rPr>
        <w:t xml:space="preserve"> years </w:t>
      </w:r>
      <w:r w:rsidR="002516D7" w:rsidRPr="00D601FE">
        <w:rPr>
          <w:sz w:val="22"/>
          <w:szCs w:val="22"/>
        </w:rPr>
        <w:t xml:space="preserve">in which nest totals </w:t>
      </w:r>
      <w:r w:rsidR="00801C5F" w:rsidRPr="00D601FE">
        <w:rPr>
          <w:sz w:val="22"/>
          <w:szCs w:val="22"/>
        </w:rPr>
        <w:t xml:space="preserve">are not </w:t>
      </w:r>
      <w:r w:rsidR="002516D7" w:rsidRPr="00D601FE">
        <w:rPr>
          <w:sz w:val="22"/>
          <w:szCs w:val="22"/>
        </w:rPr>
        <w:t>comparable to recent totals.</w:t>
      </w:r>
    </w:p>
    <w:p w14:paraId="454AA6F8" w14:textId="3AC55E73" w:rsidR="00EE5E8F" w:rsidRPr="003C0081" w:rsidRDefault="00EE5E8F" w:rsidP="00801C5F">
      <w:pPr>
        <w:pStyle w:val="BodyText"/>
        <w:kinsoku w:val="0"/>
        <w:overflowPunct w:val="0"/>
        <w:spacing w:before="79"/>
        <w:ind w:left="0" w:right="274"/>
        <w:jc w:val="both"/>
        <w:rPr>
          <w:spacing w:val="-1"/>
          <w:sz w:val="22"/>
          <w:szCs w:val="22"/>
          <w:highlight w:val="yellow"/>
        </w:rPr>
        <w:sectPr w:rsidR="00EE5E8F" w:rsidRPr="003C0081" w:rsidSect="0080794D">
          <w:pgSz w:w="12240" w:h="15840"/>
          <w:pgMar w:top="1440" w:right="1440" w:bottom="1440" w:left="1440" w:header="720" w:footer="720" w:gutter="0"/>
          <w:lnNumType w:countBy="1"/>
          <w:cols w:space="720"/>
          <w:docGrid w:linePitch="360"/>
        </w:sectPr>
      </w:pPr>
    </w:p>
    <w:p w14:paraId="7002C73A" w14:textId="6A2C07C0" w:rsidR="000A79DF" w:rsidRPr="003C0081" w:rsidRDefault="00FF6071" w:rsidP="003305D2">
      <w:pPr>
        <w:pStyle w:val="BodyText"/>
        <w:kinsoku w:val="0"/>
        <w:overflowPunct w:val="0"/>
        <w:spacing w:before="79"/>
        <w:ind w:left="0" w:right="270"/>
        <w:jc w:val="both"/>
        <w:rPr>
          <w:sz w:val="22"/>
          <w:szCs w:val="22"/>
          <w:highlight w:val="yellow"/>
        </w:rPr>
      </w:pPr>
      <w:r>
        <w:rPr>
          <w:noProof/>
        </w:rPr>
        <w:lastRenderedPageBreak/>
        <w:drawing>
          <wp:anchor distT="0" distB="0" distL="114300" distR="114300" simplePos="0" relativeHeight="252086272" behindDoc="0" locked="0" layoutInCell="1" allowOverlap="1" wp14:anchorId="1039419C" wp14:editId="79802C09">
            <wp:simplePos x="0" y="0"/>
            <wp:positionH relativeFrom="column">
              <wp:posOffset>2249594</wp:posOffset>
            </wp:positionH>
            <wp:positionV relativeFrom="paragraph">
              <wp:posOffset>48683</wp:posOffset>
            </wp:positionV>
            <wp:extent cx="556683" cy="535517"/>
            <wp:effectExtent l="19050" t="19050" r="15240" b="17145"/>
            <wp:wrapNone/>
            <wp:docPr id="24" name="Picture 24" descr="A bird sitting on a rock&#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bird sitting on a rock&#10;&#10;Description automatically generated"/>
                    <pic:cNvPicPr/>
                  </pic:nvPicPr>
                  <pic:blipFill rotWithShape="1">
                    <a:blip r:embed="rId151" cstate="print">
                      <a:extLst>
                        <a:ext uri="{28A0092B-C50C-407E-A947-70E740481C1C}">
                          <a14:useLocalDpi xmlns:a14="http://schemas.microsoft.com/office/drawing/2010/main" val="0"/>
                        </a:ext>
                      </a:extLst>
                    </a:blip>
                    <a:srcRect l="34753" t="9199" r="19592" b="54004"/>
                    <a:stretch/>
                  </pic:blipFill>
                  <pic:spPr>
                    <a:xfrm>
                      <a:off x="0" y="0"/>
                      <a:ext cx="556683" cy="535517"/>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r w:rsidR="009B247E">
        <w:rPr>
          <w:noProof/>
          <w:sz w:val="22"/>
          <w:szCs w:val="22"/>
        </w:rPr>
        <w:drawing>
          <wp:inline distT="0" distB="0" distL="0" distR="0" wp14:anchorId="62CF7441" wp14:editId="33BCC358">
            <wp:extent cx="7874000" cy="4071620"/>
            <wp:effectExtent l="0" t="0" r="0" b="5080"/>
            <wp:docPr id="17" name="Picture 17"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map of a river&#10;&#10;Description automatically generated"/>
                    <pic:cNvPicPr/>
                  </pic:nvPicPr>
                  <pic:blipFill rotWithShape="1">
                    <a:blip r:embed="rId152" cstate="print">
                      <a:extLst>
                        <a:ext uri="{28A0092B-C50C-407E-A947-70E740481C1C}">
                          <a14:useLocalDpi xmlns:a14="http://schemas.microsoft.com/office/drawing/2010/main" val="0"/>
                        </a:ext>
                      </a:extLst>
                    </a:blip>
                    <a:srcRect l="532" t="22224" r="605" b="9246"/>
                    <a:stretch/>
                  </pic:blipFill>
                  <pic:spPr bwMode="auto">
                    <a:xfrm>
                      <a:off x="0" y="0"/>
                      <a:ext cx="7876893" cy="4073116"/>
                    </a:xfrm>
                    <a:prstGeom prst="rect">
                      <a:avLst/>
                    </a:prstGeom>
                    <a:ln>
                      <a:noFill/>
                    </a:ln>
                    <a:extLst>
                      <a:ext uri="{53640926-AAD7-44D8-BBD7-CCE9431645EC}">
                        <a14:shadowObscured xmlns:a14="http://schemas.microsoft.com/office/drawing/2010/main"/>
                      </a:ext>
                    </a:extLst>
                  </pic:spPr>
                </pic:pic>
              </a:graphicData>
            </a:graphic>
          </wp:inline>
        </w:drawing>
      </w:r>
      <w:r w:rsidR="001340FB" w:rsidRPr="00B73C42">
        <w:rPr>
          <w:sz w:val="22"/>
          <w:szCs w:val="22"/>
        </w:rPr>
        <w:br/>
      </w:r>
      <w:r w:rsidR="000A79DF" w:rsidRPr="00DB6916">
        <w:rPr>
          <w:b/>
          <w:bCs/>
          <w:spacing w:val="-1"/>
          <w:sz w:val="22"/>
          <w:szCs w:val="22"/>
        </w:rPr>
        <w:t>Figure</w:t>
      </w:r>
      <w:r w:rsidR="000A79DF" w:rsidRPr="00DB6916">
        <w:rPr>
          <w:b/>
          <w:bCs/>
          <w:spacing w:val="19"/>
          <w:sz w:val="22"/>
          <w:szCs w:val="22"/>
        </w:rPr>
        <w:t xml:space="preserve"> </w:t>
      </w:r>
      <w:r w:rsidR="000A79DF" w:rsidRPr="00DB6916">
        <w:rPr>
          <w:b/>
          <w:bCs/>
          <w:sz w:val="22"/>
          <w:szCs w:val="22"/>
        </w:rPr>
        <w:t>11.</w:t>
      </w:r>
      <w:r w:rsidR="000A79DF" w:rsidRPr="00DB6916">
        <w:rPr>
          <w:spacing w:val="20"/>
          <w:sz w:val="22"/>
          <w:szCs w:val="22"/>
        </w:rPr>
        <w:t xml:space="preserve"> </w:t>
      </w:r>
      <w:r w:rsidR="000A79DF" w:rsidRPr="00DB6916">
        <w:rPr>
          <w:spacing w:val="-1"/>
          <w:sz w:val="22"/>
          <w:szCs w:val="22"/>
        </w:rPr>
        <w:t>Distribution and numbers of piping plover nests, chicks, and fledglings observed within Program associated habitats during 202</w:t>
      </w:r>
      <w:r w:rsidR="00B73C42" w:rsidRPr="00DB6916">
        <w:rPr>
          <w:spacing w:val="-1"/>
          <w:sz w:val="22"/>
          <w:szCs w:val="22"/>
        </w:rPr>
        <w:t>3</w:t>
      </w:r>
      <w:r w:rsidR="000A79DF" w:rsidRPr="00DB6916">
        <w:rPr>
          <w:spacing w:val="-1"/>
          <w:sz w:val="22"/>
          <w:szCs w:val="22"/>
        </w:rPr>
        <w:t xml:space="preserve"> surveys </w:t>
      </w:r>
      <w:r w:rsidR="00A00F79" w:rsidRPr="00DB6916">
        <w:rPr>
          <w:sz w:val="22"/>
          <w:szCs w:val="22"/>
        </w:rPr>
        <w:t>along</w:t>
      </w:r>
      <w:r w:rsidR="00A00F79" w:rsidRPr="00DB6916">
        <w:rPr>
          <w:spacing w:val="-7"/>
          <w:sz w:val="22"/>
          <w:szCs w:val="22"/>
        </w:rPr>
        <w:t xml:space="preserve"> </w:t>
      </w:r>
      <w:r w:rsidR="00A00F79" w:rsidRPr="00DB6916">
        <w:rPr>
          <w:sz w:val="22"/>
          <w:szCs w:val="22"/>
        </w:rPr>
        <w:t>the</w:t>
      </w:r>
      <w:r w:rsidR="00A00F79" w:rsidRPr="00DB6916">
        <w:rPr>
          <w:spacing w:val="-6"/>
          <w:sz w:val="22"/>
          <w:szCs w:val="22"/>
        </w:rPr>
        <w:t xml:space="preserve"> </w:t>
      </w:r>
      <w:r w:rsidR="00A00F79" w:rsidRPr="00DB6916">
        <w:rPr>
          <w:spacing w:val="-1"/>
          <w:sz w:val="22"/>
          <w:szCs w:val="22"/>
        </w:rPr>
        <w:t>Platte</w:t>
      </w:r>
      <w:r w:rsidR="00A00F79" w:rsidRPr="00DB6916">
        <w:rPr>
          <w:spacing w:val="-6"/>
          <w:sz w:val="22"/>
          <w:szCs w:val="22"/>
        </w:rPr>
        <w:t xml:space="preserve"> </w:t>
      </w:r>
      <w:r w:rsidR="00A00F79" w:rsidRPr="00DB6916">
        <w:rPr>
          <w:spacing w:val="-1"/>
          <w:sz w:val="22"/>
          <w:szCs w:val="22"/>
        </w:rPr>
        <w:t>River</w:t>
      </w:r>
      <w:r w:rsidR="00A00F79" w:rsidRPr="00DB6916">
        <w:rPr>
          <w:spacing w:val="-5"/>
          <w:sz w:val="22"/>
          <w:szCs w:val="22"/>
        </w:rPr>
        <w:t xml:space="preserve"> </w:t>
      </w:r>
      <w:r w:rsidR="00A00F79" w:rsidRPr="00DB6916">
        <w:rPr>
          <w:sz w:val="22"/>
          <w:szCs w:val="22"/>
        </w:rPr>
        <w:t>between</w:t>
      </w:r>
      <w:r w:rsidR="00A00F79" w:rsidRPr="00DB6916">
        <w:rPr>
          <w:spacing w:val="-6"/>
          <w:sz w:val="22"/>
          <w:szCs w:val="22"/>
        </w:rPr>
        <w:t xml:space="preserve"> </w:t>
      </w:r>
      <w:r w:rsidR="00A00F79" w:rsidRPr="00DB6916">
        <w:rPr>
          <w:spacing w:val="-1"/>
          <w:sz w:val="22"/>
          <w:szCs w:val="22"/>
        </w:rPr>
        <w:t>Lexington</w:t>
      </w:r>
      <w:r w:rsidR="00A00F79" w:rsidRPr="00DB6916">
        <w:rPr>
          <w:spacing w:val="-7"/>
          <w:sz w:val="22"/>
          <w:szCs w:val="22"/>
        </w:rPr>
        <w:t xml:space="preserve"> </w:t>
      </w:r>
      <w:r w:rsidR="00A00F79" w:rsidRPr="00DB6916">
        <w:rPr>
          <w:spacing w:val="-1"/>
          <w:sz w:val="22"/>
          <w:szCs w:val="22"/>
        </w:rPr>
        <w:t>and</w:t>
      </w:r>
      <w:r w:rsidR="00A00F79" w:rsidRPr="00DB6916">
        <w:rPr>
          <w:spacing w:val="-5"/>
          <w:sz w:val="22"/>
          <w:szCs w:val="22"/>
        </w:rPr>
        <w:t xml:space="preserve"> </w:t>
      </w:r>
      <w:r w:rsidR="00A00F79" w:rsidRPr="00DB6916">
        <w:rPr>
          <w:spacing w:val="-1"/>
          <w:sz w:val="22"/>
          <w:szCs w:val="22"/>
        </w:rPr>
        <w:t>Chapman,</w:t>
      </w:r>
      <w:r w:rsidR="00A00F79" w:rsidRPr="00DB6916">
        <w:rPr>
          <w:spacing w:val="-6"/>
          <w:sz w:val="22"/>
          <w:szCs w:val="22"/>
        </w:rPr>
        <w:t xml:space="preserve"> </w:t>
      </w:r>
      <w:r w:rsidR="00A00F79" w:rsidRPr="00DB6916">
        <w:rPr>
          <w:spacing w:val="-1"/>
          <w:sz w:val="22"/>
          <w:szCs w:val="22"/>
        </w:rPr>
        <w:t xml:space="preserve">Nebraska. </w:t>
      </w:r>
      <w:r w:rsidR="000A79DF" w:rsidRPr="00DB6916">
        <w:rPr>
          <w:spacing w:val="-1"/>
          <w:sz w:val="22"/>
          <w:szCs w:val="22"/>
        </w:rPr>
        <w:t xml:space="preserve">Piping plover nests and chicks were observed and monitored at 10 of </w:t>
      </w:r>
      <w:r w:rsidR="008D589D" w:rsidRPr="00DB6916">
        <w:rPr>
          <w:spacing w:val="-1"/>
          <w:sz w:val="22"/>
          <w:szCs w:val="22"/>
        </w:rPr>
        <w:t xml:space="preserve">18 </w:t>
      </w:r>
      <w:r w:rsidR="000A79DF" w:rsidRPr="00DB6916">
        <w:rPr>
          <w:spacing w:val="-1"/>
          <w:sz w:val="22"/>
          <w:szCs w:val="22"/>
        </w:rPr>
        <w:t>off-channel sites during 202</w:t>
      </w:r>
      <w:r w:rsidR="00B73C42" w:rsidRPr="00DB6916">
        <w:rPr>
          <w:spacing w:val="-1"/>
          <w:sz w:val="22"/>
          <w:szCs w:val="22"/>
        </w:rPr>
        <w:t>3</w:t>
      </w:r>
      <w:r w:rsidR="000A79DF" w:rsidRPr="00DB6916">
        <w:rPr>
          <w:spacing w:val="-1"/>
          <w:sz w:val="22"/>
          <w:szCs w:val="22"/>
        </w:rPr>
        <w:t xml:space="preserve">. </w:t>
      </w:r>
      <w:r w:rsidR="00B73C42" w:rsidRPr="00DB6916">
        <w:rPr>
          <w:spacing w:val="-1"/>
          <w:sz w:val="22"/>
          <w:szCs w:val="22"/>
        </w:rPr>
        <w:t>One nest was observed on an island in the river and subsequently monitored</w:t>
      </w:r>
      <w:r w:rsidR="00611FB1" w:rsidRPr="00DB6916">
        <w:rPr>
          <w:spacing w:val="-1"/>
          <w:sz w:val="22"/>
          <w:szCs w:val="22"/>
        </w:rPr>
        <w:t xml:space="preserve"> (</w:t>
      </w:r>
      <w:proofErr w:type="spellStart"/>
      <w:r w:rsidR="00611FB1" w:rsidRPr="00DB6916">
        <w:rPr>
          <w:spacing w:val="-1"/>
          <w:sz w:val="22"/>
          <w:szCs w:val="22"/>
        </w:rPr>
        <w:t>Dippel</w:t>
      </w:r>
      <w:proofErr w:type="spellEnd"/>
      <w:r w:rsidR="00611FB1" w:rsidRPr="00DB6916">
        <w:rPr>
          <w:spacing w:val="-1"/>
          <w:sz w:val="22"/>
          <w:szCs w:val="22"/>
        </w:rPr>
        <w:t>)</w:t>
      </w:r>
      <w:r w:rsidR="00B73C42" w:rsidRPr="00DB6916">
        <w:rPr>
          <w:spacing w:val="-1"/>
          <w:sz w:val="22"/>
          <w:szCs w:val="22"/>
        </w:rPr>
        <w:t xml:space="preserve">.  </w:t>
      </w:r>
      <w:r w:rsidR="00A87705" w:rsidRPr="00DB6916">
        <w:rPr>
          <w:spacing w:val="-1"/>
          <w:sz w:val="22"/>
          <w:szCs w:val="22"/>
        </w:rPr>
        <w:t xml:space="preserve">The location of the </w:t>
      </w:r>
      <w:r w:rsidR="000A79DF" w:rsidRPr="00DB6916">
        <w:rPr>
          <w:spacing w:val="-1"/>
          <w:sz w:val="22"/>
          <w:szCs w:val="22"/>
        </w:rPr>
        <w:t xml:space="preserve">Kearney </w:t>
      </w:r>
      <w:r w:rsidR="00A87705" w:rsidRPr="00DB6916">
        <w:rPr>
          <w:spacing w:val="-1"/>
          <w:sz w:val="22"/>
          <w:szCs w:val="22"/>
        </w:rPr>
        <w:t>river</w:t>
      </w:r>
      <w:r w:rsidR="000A79DF" w:rsidRPr="00DB6916">
        <w:rPr>
          <w:spacing w:val="-1"/>
          <w:sz w:val="22"/>
          <w:szCs w:val="22"/>
        </w:rPr>
        <w:t xml:space="preserve"> gage (</w:t>
      </w:r>
      <w:r w:rsidR="000A79DF" w:rsidRPr="00DB6916">
        <w:rPr>
          <w:sz w:val="22"/>
          <w:szCs w:val="22"/>
        </w:rPr>
        <w:t>USGS gage 06770200</w:t>
      </w:r>
      <w:r w:rsidR="00A87705" w:rsidRPr="00DB6916">
        <w:rPr>
          <w:sz w:val="22"/>
          <w:szCs w:val="22"/>
        </w:rPr>
        <w:t xml:space="preserve">; </w:t>
      </w:r>
      <w:hyperlink r:id="rId153" w:anchor="parameterCode=00065" w:history="1">
        <w:r w:rsidR="00A87705" w:rsidRPr="00DB6916">
          <w:rPr>
            <w:rStyle w:val="Hyperlink"/>
            <w:sz w:val="22"/>
            <w:szCs w:val="22"/>
          </w:rPr>
          <w:t>USGS 2023</w:t>
        </w:r>
      </w:hyperlink>
      <w:r w:rsidR="000A79DF" w:rsidRPr="00DB6916">
        <w:rPr>
          <w:sz w:val="22"/>
          <w:szCs w:val="22"/>
        </w:rPr>
        <w:t xml:space="preserve">) </w:t>
      </w:r>
      <w:r w:rsidR="00A87705" w:rsidRPr="00DB6916">
        <w:rPr>
          <w:sz w:val="22"/>
          <w:szCs w:val="22"/>
        </w:rPr>
        <w:t xml:space="preserve">is </w:t>
      </w:r>
      <w:r w:rsidR="000A79DF" w:rsidRPr="00DB6916">
        <w:rPr>
          <w:sz w:val="22"/>
          <w:szCs w:val="22"/>
        </w:rPr>
        <w:t xml:space="preserve">marked </w:t>
      </w:r>
      <w:r w:rsidR="00A87705" w:rsidRPr="00DB6916">
        <w:rPr>
          <w:sz w:val="22"/>
          <w:szCs w:val="22"/>
        </w:rPr>
        <w:t>with a</w:t>
      </w:r>
      <w:r w:rsidR="000A79DF" w:rsidRPr="00DB6916">
        <w:rPr>
          <w:sz w:val="22"/>
          <w:szCs w:val="22"/>
        </w:rPr>
        <w:t xml:space="preserve"> red</w:t>
      </w:r>
      <w:r w:rsidR="00A87705" w:rsidRPr="00DB6916">
        <w:rPr>
          <w:sz w:val="22"/>
          <w:szCs w:val="22"/>
        </w:rPr>
        <w:t xml:space="preserve"> flag.</w:t>
      </w:r>
    </w:p>
    <w:p w14:paraId="3526A052" w14:textId="762C513A" w:rsidR="003D75CB" w:rsidRPr="003C0081" w:rsidRDefault="003D75CB" w:rsidP="000A79DF">
      <w:pPr>
        <w:pStyle w:val="BodyText"/>
        <w:kinsoku w:val="0"/>
        <w:overflowPunct w:val="0"/>
        <w:spacing w:before="79"/>
        <w:ind w:left="180" w:right="270"/>
        <w:jc w:val="both"/>
        <w:rPr>
          <w:sz w:val="22"/>
          <w:szCs w:val="22"/>
          <w:highlight w:val="yellow"/>
        </w:rPr>
      </w:pPr>
    </w:p>
    <w:p w14:paraId="414F815B" w14:textId="35A1EAD1" w:rsidR="003F2653" w:rsidRPr="003C0081" w:rsidRDefault="003F2653" w:rsidP="00F31FD1">
      <w:pPr>
        <w:pStyle w:val="BodyText"/>
        <w:kinsoku w:val="0"/>
        <w:overflowPunct w:val="0"/>
        <w:spacing w:before="79"/>
        <w:ind w:left="180" w:right="270"/>
        <w:jc w:val="both"/>
        <w:rPr>
          <w:sz w:val="22"/>
          <w:szCs w:val="22"/>
          <w:highlight w:val="yellow"/>
        </w:rPr>
      </w:pPr>
    </w:p>
    <w:p w14:paraId="0E49ACB4" w14:textId="2F6B4554" w:rsidR="000A79DF" w:rsidRPr="003C0081" w:rsidRDefault="000A79DF" w:rsidP="00F31FD1">
      <w:pPr>
        <w:pStyle w:val="BodyText"/>
        <w:kinsoku w:val="0"/>
        <w:overflowPunct w:val="0"/>
        <w:spacing w:before="79"/>
        <w:ind w:left="180" w:right="270"/>
        <w:jc w:val="both"/>
        <w:rPr>
          <w:sz w:val="22"/>
          <w:szCs w:val="22"/>
          <w:highlight w:val="yellow"/>
        </w:rPr>
        <w:sectPr w:rsidR="000A79DF" w:rsidRPr="003C0081" w:rsidSect="0080794D">
          <w:pgSz w:w="15840" w:h="12240" w:orient="landscape"/>
          <w:pgMar w:top="1440" w:right="1440" w:bottom="1440" w:left="1440" w:header="720" w:footer="720" w:gutter="0"/>
          <w:lnNumType w:countBy="1"/>
          <w:cols w:space="720"/>
          <w:docGrid w:linePitch="360"/>
        </w:sectPr>
      </w:pPr>
    </w:p>
    <w:p w14:paraId="61FAD69C" w14:textId="5812D1C1" w:rsidR="00AB5F1A" w:rsidRPr="00927E30" w:rsidRDefault="00B84EE3" w:rsidP="00E80421">
      <w:pPr>
        <w:pStyle w:val="BodyText"/>
        <w:kinsoku w:val="0"/>
        <w:overflowPunct w:val="0"/>
        <w:ind w:left="0"/>
        <w:jc w:val="both"/>
        <w:rPr>
          <w:sz w:val="22"/>
          <w:szCs w:val="22"/>
        </w:rPr>
      </w:pPr>
      <w:r w:rsidRPr="00927E30">
        <w:rPr>
          <w:noProof/>
        </w:rPr>
        <w:lastRenderedPageBreak/>
        <mc:AlternateContent>
          <mc:Choice Requires="wps">
            <w:drawing>
              <wp:anchor distT="0" distB="0" distL="114300" distR="114300" simplePos="0" relativeHeight="252094464" behindDoc="0" locked="0" layoutInCell="1" allowOverlap="1" wp14:anchorId="270BC5BD" wp14:editId="5D472EAE">
                <wp:simplePos x="0" y="0"/>
                <wp:positionH relativeFrom="column">
                  <wp:posOffset>2401520</wp:posOffset>
                </wp:positionH>
                <wp:positionV relativeFrom="paragraph">
                  <wp:posOffset>129689</wp:posOffset>
                </wp:positionV>
                <wp:extent cx="0" cy="3107532"/>
                <wp:effectExtent l="0" t="0" r="38100" b="17145"/>
                <wp:wrapNone/>
                <wp:docPr id="87" name="Straight Connector 2"/>
                <wp:cNvGraphicFramePr/>
                <a:graphic xmlns:a="http://schemas.openxmlformats.org/drawingml/2006/main">
                  <a:graphicData uri="http://schemas.microsoft.com/office/word/2010/wordprocessingShape">
                    <wps:wsp>
                      <wps:cNvCnPr/>
                      <wps:spPr>
                        <a:xfrm flipV="1">
                          <a:off x="0" y="0"/>
                          <a:ext cx="0" cy="3107532"/>
                        </a:xfrm>
                        <a:prstGeom prst="line">
                          <a:avLst/>
                        </a:prstGeom>
                        <a:ln w="19050">
                          <a:solidFill>
                            <a:sysClr val="windowText" lastClr="00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DB85E3" id="Straight Connector 2" o:spid="_x0000_s1026" style="position:absolute;flip:y;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1pt,10.2pt" to="189.1pt,25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" strokecolor="windowText" strokeweight="1.5pt">
                <v:stroke dashstyle="3 1" joinstyle="miter"/>
              </v:line>
            </w:pict>
          </mc:Fallback>
        </mc:AlternateContent>
      </w:r>
      <w:r>
        <w:rPr>
          <w:noProof/>
        </w:rPr>
        <mc:AlternateContent>
          <mc:Choice Requires="wps">
            <w:drawing>
              <wp:anchor distT="0" distB="0" distL="114300" distR="114300" simplePos="0" relativeHeight="252100608" behindDoc="0" locked="0" layoutInCell="1" allowOverlap="1" wp14:anchorId="57B16DDA" wp14:editId="570F512B">
                <wp:simplePos x="0" y="0"/>
                <wp:positionH relativeFrom="column">
                  <wp:posOffset>520655</wp:posOffset>
                </wp:positionH>
                <wp:positionV relativeFrom="paragraph">
                  <wp:posOffset>130164</wp:posOffset>
                </wp:positionV>
                <wp:extent cx="1897136" cy="3107057"/>
                <wp:effectExtent l="0" t="0" r="8255" b="0"/>
                <wp:wrapNone/>
                <wp:docPr id="95" name="Rectangle 7"/>
                <wp:cNvGraphicFramePr/>
                <a:graphic xmlns:a="http://schemas.openxmlformats.org/drawingml/2006/main">
                  <a:graphicData uri="http://schemas.microsoft.com/office/word/2010/wordprocessingShape">
                    <wps:wsp>
                      <wps:cNvSpPr/>
                      <wps:spPr>
                        <a:xfrm>
                          <a:off x="0" y="0"/>
                          <a:ext cx="1897136" cy="3107057"/>
                        </a:xfrm>
                        <a:prstGeom prst="rect">
                          <a:avLst/>
                        </a:prstGeom>
                        <a:solidFill>
                          <a:srgbClr val="0070C0">
                            <a:alpha val="14902"/>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t"/>
                    </wps:wsp>
                  </a:graphicData>
                </a:graphic>
                <wp14:sizeRelH relativeFrom="margin">
                  <wp14:pctWidth>0</wp14:pctWidth>
                </wp14:sizeRelH>
                <wp14:sizeRelV relativeFrom="margin">
                  <wp14:pctHeight>0</wp14:pctHeight>
                </wp14:sizeRelV>
              </wp:anchor>
            </w:drawing>
          </mc:Choice>
          <mc:Fallback>
            <w:pict>
              <v:rect w14:anchorId="2821072A" id="Rectangle 7" o:spid="_x0000_s1026" style="position:absolute;margin-left:41pt;margin-top:10.25pt;width:149.4pt;height:244.65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" fillcolor="#0070c0" stroked="f" strokeweight="1pt">
                <v:fill opacity="9766f"/>
              </v:rect>
            </w:pict>
          </mc:Fallback>
        </mc:AlternateContent>
      </w:r>
      <w:r w:rsidR="00E5347A">
        <w:rPr>
          <w:noProof/>
        </w:rPr>
        <w:drawing>
          <wp:anchor distT="0" distB="0" distL="114300" distR="114300" simplePos="0" relativeHeight="252096512" behindDoc="0" locked="0" layoutInCell="1" allowOverlap="1" wp14:anchorId="1C09001C" wp14:editId="1D221B63">
            <wp:simplePos x="0" y="0"/>
            <wp:positionH relativeFrom="column">
              <wp:posOffset>2554463</wp:posOffset>
            </wp:positionH>
            <wp:positionV relativeFrom="paragraph">
              <wp:posOffset>129689</wp:posOffset>
            </wp:positionV>
            <wp:extent cx="556683" cy="535517"/>
            <wp:effectExtent l="19050" t="19050" r="15240" b="17145"/>
            <wp:wrapNone/>
            <wp:docPr id="91" name="Picture 91" descr="A bird sitting on a rock&#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bird sitting on a rock&#10;&#10;Description automatically generated"/>
                    <pic:cNvPicPr/>
                  </pic:nvPicPr>
                  <pic:blipFill rotWithShape="1">
                    <a:blip r:embed="rId151" cstate="print">
                      <a:extLst>
                        <a:ext uri="{28A0092B-C50C-407E-A947-70E740481C1C}">
                          <a14:useLocalDpi xmlns:a14="http://schemas.microsoft.com/office/drawing/2010/main" val="0"/>
                        </a:ext>
                      </a:extLst>
                    </a:blip>
                    <a:srcRect l="34753" t="9199" r="19592" b="54004"/>
                    <a:stretch/>
                  </pic:blipFill>
                  <pic:spPr>
                    <a:xfrm>
                      <a:off x="0" y="0"/>
                      <a:ext cx="556683" cy="535517"/>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r w:rsidR="001A2D89" w:rsidRPr="00A16843">
        <w:rPr>
          <w:noProof/>
        </w:rPr>
        <w:drawing>
          <wp:inline distT="0" distB="0" distL="0" distR="0" wp14:anchorId="51B02892" wp14:editId="4BFCEE5C">
            <wp:extent cx="5943600" cy="4004733"/>
            <wp:effectExtent l="0" t="0" r="0" b="0"/>
            <wp:docPr id="89" name="Chart 89">
              <a:extLst xmlns:a="http://schemas.openxmlformats.org/drawingml/2006/main">
                <a:ext uri="{FF2B5EF4-FFF2-40B4-BE49-F238E27FC236}">
                  <a16:creationId xmlns:a16="http://schemas.microsoft.com/office/drawing/2014/main" id="{00000000-0008-0000-0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r w:rsidR="00AB5F1A" w:rsidRPr="00A16843">
        <w:rPr>
          <w:b/>
          <w:bCs/>
          <w:spacing w:val="-1"/>
          <w:sz w:val="22"/>
          <w:szCs w:val="22"/>
        </w:rPr>
        <w:t>Figure</w:t>
      </w:r>
      <w:r w:rsidR="00AB5F1A" w:rsidRPr="00A16843">
        <w:rPr>
          <w:b/>
          <w:bCs/>
          <w:spacing w:val="-7"/>
          <w:sz w:val="22"/>
          <w:szCs w:val="22"/>
        </w:rPr>
        <w:t xml:space="preserve"> </w:t>
      </w:r>
      <w:r w:rsidR="00AB5F1A" w:rsidRPr="00A16843">
        <w:rPr>
          <w:b/>
          <w:bCs/>
          <w:sz w:val="22"/>
          <w:szCs w:val="22"/>
        </w:rPr>
        <w:t>12.</w:t>
      </w:r>
      <w:r w:rsidR="00AB5F1A" w:rsidRPr="00A16843">
        <w:rPr>
          <w:b/>
          <w:bCs/>
          <w:spacing w:val="-5"/>
          <w:sz w:val="22"/>
          <w:szCs w:val="22"/>
        </w:rPr>
        <w:t xml:space="preserve"> </w:t>
      </w:r>
      <w:r w:rsidR="00AB5F1A" w:rsidRPr="00A16843">
        <w:rPr>
          <w:spacing w:val="-1"/>
          <w:sz w:val="22"/>
          <w:szCs w:val="22"/>
        </w:rPr>
        <w:t>Annual</w:t>
      </w:r>
      <w:r w:rsidR="00927E30" w:rsidRPr="00A16843">
        <w:rPr>
          <w:spacing w:val="-1"/>
          <w:sz w:val="22"/>
          <w:szCs w:val="22"/>
        </w:rPr>
        <w:t xml:space="preserve"> variability in the</w:t>
      </w:r>
      <w:r w:rsidR="00AB5F1A" w:rsidRPr="00A16843">
        <w:rPr>
          <w:spacing w:val="-1"/>
          <w:sz w:val="22"/>
          <w:szCs w:val="22"/>
        </w:rPr>
        <w:t xml:space="preserve"> total</w:t>
      </w:r>
      <w:r w:rsidR="00AB5F1A" w:rsidRPr="00A16843">
        <w:rPr>
          <w:spacing w:val="-5"/>
          <w:sz w:val="22"/>
          <w:szCs w:val="22"/>
        </w:rPr>
        <w:t xml:space="preserve"> </w:t>
      </w:r>
      <w:r w:rsidR="00AB5F1A" w:rsidRPr="00A16843">
        <w:rPr>
          <w:sz w:val="22"/>
          <w:szCs w:val="22"/>
        </w:rPr>
        <w:t>numbers of</w:t>
      </w:r>
      <w:r w:rsidR="00AB5F1A" w:rsidRPr="00A16843">
        <w:rPr>
          <w:spacing w:val="-7"/>
          <w:sz w:val="22"/>
          <w:szCs w:val="22"/>
        </w:rPr>
        <w:t xml:space="preserve"> </w:t>
      </w:r>
      <w:r w:rsidR="00AB5F1A" w:rsidRPr="00A16843">
        <w:rPr>
          <w:spacing w:val="-1"/>
          <w:sz w:val="22"/>
          <w:szCs w:val="22"/>
        </w:rPr>
        <w:t>piping plover</w:t>
      </w:r>
      <w:r w:rsidR="00AB5F1A" w:rsidRPr="00A16843">
        <w:rPr>
          <w:spacing w:val="-6"/>
          <w:sz w:val="22"/>
          <w:szCs w:val="22"/>
        </w:rPr>
        <w:t xml:space="preserve"> </w:t>
      </w:r>
      <w:r w:rsidR="00AB5F1A" w:rsidRPr="00A16843">
        <w:rPr>
          <w:spacing w:val="-1"/>
          <w:sz w:val="22"/>
          <w:szCs w:val="22"/>
        </w:rPr>
        <w:t>nests (green line),</w:t>
      </w:r>
      <w:r w:rsidR="00AB5F1A" w:rsidRPr="00A16843">
        <w:rPr>
          <w:spacing w:val="-4"/>
          <w:sz w:val="22"/>
          <w:szCs w:val="22"/>
        </w:rPr>
        <w:t xml:space="preserve"> peak </w:t>
      </w:r>
      <w:r w:rsidR="00873FF2" w:rsidRPr="00A16843">
        <w:rPr>
          <w:spacing w:val="-4"/>
          <w:sz w:val="22"/>
          <w:szCs w:val="22"/>
        </w:rPr>
        <w:t xml:space="preserve">estimated </w:t>
      </w:r>
      <w:r w:rsidR="00AB5F1A" w:rsidRPr="00A16843">
        <w:rPr>
          <w:spacing w:val="-1"/>
          <w:sz w:val="22"/>
          <w:szCs w:val="22"/>
        </w:rPr>
        <w:t>breeding</w:t>
      </w:r>
      <w:r w:rsidR="00AB5F1A" w:rsidRPr="00A16843">
        <w:rPr>
          <w:spacing w:val="-6"/>
          <w:sz w:val="22"/>
          <w:szCs w:val="22"/>
        </w:rPr>
        <w:t xml:space="preserve"> </w:t>
      </w:r>
      <w:r w:rsidR="00AB5F1A" w:rsidRPr="00A16843">
        <w:rPr>
          <w:spacing w:val="-1"/>
          <w:sz w:val="22"/>
          <w:szCs w:val="22"/>
        </w:rPr>
        <w:t>pairs (orange line),</w:t>
      </w:r>
      <w:r w:rsidR="00AB5F1A" w:rsidRPr="00A16843">
        <w:rPr>
          <w:spacing w:val="-2"/>
          <w:sz w:val="22"/>
          <w:szCs w:val="22"/>
        </w:rPr>
        <w:t xml:space="preserve"> </w:t>
      </w:r>
      <w:r w:rsidR="00AB5F1A" w:rsidRPr="00A16843">
        <w:rPr>
          <w:sz w:val="22"/>
          <w:szCs w:val="22"/>
        </w:rPr>
        <w:t>brood counts (purple line)</w:t>
      </w:r>
      <w:r w:rsidR="00AB5F1A" w:rsidRPr="00A16843">
        <w:rPr>
          <w:spacing w:val="-1"/>
          <w:sz w:val="22"/>
          <w:szCs w:val="22"/>
        </w:rPr>
        <w:t>,</w:t>
      </w:r>
      <w:r w:rsidR="00AB5F1A" w:rsidRPr="00A16843">
        <w:rPr>
          <w:spacing w:val="-3"/>
          <w:sz w:val="22"/>
          <w:szCs w:val="22"/>
        </w:rPr>
        <w:t xml:space="preserve"> </w:t>
      </w:r>
      <w:r w:rsidR="00AB5F1A" w:rsidRPr="00A16843">
        <w:rPr>
          <w:spacing w:val="-5"/>
          <w:sz w:val="22"/>
          <w:szCs w:val="22"/>
        </w:rPr>
        <w:t>and total on- and off-channel habitat available (</w:t>
      </w:r>
      <w:r w:rsidR="00927E30" w:rsidRPr="00A16843">
        <w:rPr>
          <w:spacing w:val="-5"/>
          <w:sz w:val="22"/>
          <w:szCs w:val="22"/>
        </w:rPr>
        <w:t xml:space="preserve">acres; </w:t>
      </w:r>
      <w:r w:rsidR="00AB5F1A" w:rsidRPr="00A16843">
        <w:rPr>
          <w:spacing w:val="-5"/>
          <w:sz w:val="22"/>
          <w:szCs w:val="22"/>
        </w:rPr>
        <w:t>blue bars)</w:t>
      </w:r>
      <w:r w:rsidR="00AB5F1A" w:rsidRPr="00A16843">
        <w:rPr>
          <w:spacing w:val="-1"/>
          <w:sz w:val="22"/>
          <w:szCs w:val="22"/>
        </w:rPr>
        <w:t xml:space="preserve"> observed within</w:t>
      </w:r>
      <w:r w:rsidR="00AB5F1A" w:rsidRPr="00A16843">
        <w:rPr>
          <w:spacing w:val="-6"/>
          <w:sz w:val="22"/>
          <w:szCs w:val="22"/>
        </w:rPr>
        <w:t xml:space="preserve"> </w:t>
      </w:r>
      <w:r w:rsidR="00AB5F1A" w:rsidRPr="00A16843">
        <w:rPr>
          <w:spacing w:val="-1"/>
          <w:sz w:val="22"/>
          <w:szCs w:val="22"/>
        </w:rPr>
        <w:t>the</w:t>
      </w:r>
      <w:r w:rsidR="00AB5F1A" w:rsidRPr="00A16843">
        <w:rPr>
          <w:spacing w:val="-4"/>
          <w:sz w:val="22"/>
          <w:szCs w:val="22"/>
        </w:rPr>
        <w:t xml:space="preserve"> </w:t>
      </w:r>
      <w:r w:rsidR="00AB5F1A" w:rsidRPr="00A16843">
        <w:rPr>
          <w:sz w:val="22"/>
          <w:szCs w:val="22"/>
        </w:rPr>
        <w:t>Program</w:t>
      </w:r>
      <w:r w:rsidR="00AB5F1A" w:rsidRPr="00A16843">
        <w:rPr>
          <w:spacing w:val="-6"/>
          <w:sz w:val="22"/>
          <w:szCs w:val="22"/>
        </w:rPr>
        <w:t xml:space="preserve"> </w:t>
      </w:r>
      <w:r w:rsidR="00AB5F1A" w:rsidRPr="00A16843">
        <w:rPr>
          <w:spacing w:val="-1"/>
          <w:sz w:val="22"/>
          <w:szCs w:val="22"/>
        </w:rPr>
        <w:t>Associated</w:t>
      </w:r>
      <w:r w:rsidR="00AB5F1A" w:rsidRPr="00A16843">
        <w:rPr>
          <w:spacing w:val="-4"/>
          <w:sz w:val="22"/>
          <w:szCs w:val="22"/>
        </w:rPr>
        <w:t xml:space="preserve"> </w:t>
      </w:r>
      <w:r w:rsidR="00AB5F1A" w:rsidRPr="00A16843">
        <w:rPr>
          <w:spacing w:val="-1"/>
          <w:sz w:val="22"/>
          <w:szCs w:val="22"/>
        </w:rPr>
        <w:t>Habitat</w:t>
      </w:r>
      <w:r w:rsidR="00AB5F1A" w:rsidRPr="00A16843">
        <w:rPr>
          <w:spacing w:val="91"/>
          <w:w w:val="99"/>
          <w:sz w:val="22"/>
          <w:szCs w:val="22"/>
        </w:rPr>
        <w:t xml:space="preserve"> </w:t>
      </w:r>
      <w:r w:rsidR="00D76BC2" w:rsidRPr="00A16843">
        <w:rPr>
          <w:spacing w:val="-1"/>
          <w:sz w:val="22"/>
          <w:szCs w:val="22"/>
        </w:rPr>
        <w:t xml:space="preserve">Reach </w:t>
      </w:r>
      <w:r w:rsidR="00D76BC2" w:rsidRPr="00A16843">
        <w:rPr>
          <w:sz w:val="22"/>
          <w:szCs w:val="22"/>
        </w:rPr>
        <w:t>along</w:t>
      </w:r>
      <w:r w:rsidR="00D76BC2" w:rsidRPr="00A16843">
        <w:rPr>
          <w:spacing w:val="-7"/>
          <w:sz w:val="22"/>
          <w:szCs w:val="22"/>
        </w:rPr>
        <w:t xml:space="preserve"> </w:t>
      </w:r>
      <w:r w:rsidR="00D76BC2" w:rsidRPr="00A16843">
        <w:rPr>
          <w:sz w:val="22"/>
          <w:szCs w:val="22"/>
        </w:rPr>
        <w:t>the</w:t>
      </w:r>
      <w:r w:rsidR="00D76BC2" w:rsidRPr="00A16843">
        <w:rPr>
          <w:spacing w:val="-6"/>
          <w:sz w:val="22"/>
          <w:szCs w:val="22"/>
        </w:rPr>
        <w:t xml:space="preserve"> </w:t>
      </w:r>
      <w:r w:rsidR="00D76BC2" w:rsidRPr="00A16843">
        <w:rPr>
          <w:spacing w:val="-1"/>
          <w:sz w:val="22"/>
          <w:szCs w:val="22"/>
        </w:rPr>
        <w:t>Platte</w:t>
      </w:r>
      <w:r w:rsidR="00D76BC2" w:rsidRPr="00A16843">
        <w:rPr>
          <w:spacing w:val="-6"/>
          <w:sz w:val="22"/>
          <w:szCs w:val="22"/>
        </w:rPr>
        <w:t xml:space="preserve"> </w:t>
      </w:r>
      <w:r w:rsidR="00D76BC2" w:rsidRPr="00A16843">
        <w:rPr>
          <w:spacing w:val="-1"/>
          <w:sz w:val="22"/>
          <w:szCs w:val="22"/>
        </w:rPr>
        <w:t>River</w:t>
      </w:r>
      <w:r w:rsidR="00D76BC2" w:rsidRPr="00A16843">
        <w:rPr>
          <w:spacing w:val="-5"/>
          <w:sz w:val="22"/>
          <w:szCs w:val="22"/>
        </w:rPr>
        <w:t xml:space="preserve"> </w:t>
      </w:r>
      <w:r w:rsidR="00D76BC2" w:rsidRPr="00A16843">
        <w:rPr>
          <w:sz w:val="22"/>
          <w:szCs w:val="22"/>
        </w:rPr>
        <w:t>between</w:t>
      </w:r>
      <w:r w:rsidR="00D76BC2" w:rsidRPr="00A16843">
        <w:rPr>
          <w:spacing w:val="-6"/>
          <w:sz w:val="22"/>
          <w:szCs w:val="22"/>
        </w:rPr>
        <w:t xml:space="preserve"> </w:t>
      </w:r>
      <w:r w:rsidR="00D76BC2" w:rsidRPr="00A16843">
        <w:rPr>
          <w:spacing w:val="-1"/>
          <w:sz w:val="22"/>
          <w:szCs w:val="22"/>
        </w:rPr>
        <w:t>Lexington</w:t>
      </w:r>
      <w:r w:rsidR="00D76BC2" w:rsidRPr="00A16843">
        <w:rPr>
          <w:spacing w:val="-7"/>
          <w:sz w:val="22"/>
          <w:szCs w:val="22"/>
        </w:rPr>
        <w:t xml:space="preserve"> </w:t>
      </w:r>
      <w:r w:rsidR="00D76BC2" w:rsidRPr="00A16843">
        <w:rPr>
          <w:spacing w:val="-1"/>
          <w:sz w:val="22"/>
          <w:szCs w:val="22"/>
        </w:rPr>
        <w:t>and</w:t>
      </w:r>
      <w:r w:rsidR="00D76BC2" w:rsidRPr="00A16843">
        <w:rPr>
          <w:spacing w:val="-5"/>
          <w:sz w:val="22"/>
          <w:szCs w:val="22"/>
        </w:rPr>
        <w:t xml:space="preserve"> </w:t>
      </w:r>
      <w:r w:rsidR="00D76BC2" w:rsidRPr="00A16843">
        <w:rPr>
          <w:spacing w:val="-1"/>
          <w:sz w:val="22"/>
          <w:szCs w:val="22"/>
        </w:rPr>
        <w:t>Chapman,</w:t>
      </w:r>
      <w:r w:rsidR="00D76BC2" w:rsidRPr="00A16843">
        <w:rPr>
          <w:spacing w:val="-6"/>
          <w:sz w:val="22"/>
          <w:szCs w:val="22"/>
        </w:rPr>
        <w:t xml:space="preserve"> </w:t>
      </w:r>
      <w:r w:rsidR="00D76BC2" w:rsidRPr="00A16843">
        <w:rPr>
          <w:spacing w:val="-1"/>
          <w:sz w:val="22"/>
          <w:szCs w:val="22"/>
        </w:rPr>
        <w:t>Nebraska</w:t>
      </w:r>
      <w:r w:rsidR="00633739" w:rsidRPr="00A16843">
        <w:rPr>
          <w:spacing w:val="-1"/>
          <w:sz w:val="22"/>
          <w:szCs w:val="22"/>
        </w:rPr>
        <w:t xml:space="preserve"> during 2001–2023. </w:t>
      </w:r>
      <w:r w:rsidR="00D76BC2" w:rsidRPr="00A16843">
        <w:rPr>
          <w:spacing w:val="-13"/>
          <w:sz w:val="22"/>
          <w:szCs w:val="22"/>
        </w:rPr>
        <w:t xml:space="preserve"> </w:t>
      </w:r>
      <w:r w:rsidR="00AB5F1A" w:rsidRPr="00A16843">
        <w:rPr>
          <w:sz w:val="22"/>
          <w:szCs w:val="22"/>
        </w:rPr>
        <w:t>The black dotted line represents changes in protocol</w:t>
      </w:r>
      <w:r w:rsidR="00633739" w:rsidRPr="00A16843">
        <w:rPr>
          <w:sz w:val="22"/>
          <w:szCs w:val="22"/>
        </w:rPr>
        <w:t xml:space="preserve"> that occurred between 2009 and 2010</w:t>
      </w:r>
      <w:r w:rsidR="00AB5F1A" w:rsidRPr="00A16843">
        <w:rPr>
          <w:sz w:val="22"/>
          <w:szCs w:val="22"/>
        </w:rPr>
        <w:t>, including an increase in monitoring effort</w:t>
      </w:r>
      <w:r w:rsidR="00633739" w:rsidRPr="00A16843">
        <w:rPr>
          <w:sz w:val="22"/>
          <w:szCs w:val="22"/>
        </w:rPr>
        <w:t>.</w:t>
      </w:r>
      <w:r w:rsidR="00AB5F1A" w:rsidRPr="00A16843">
        <w:rPr>
          <w:sz w:val="22"/>
          <w:szCs w:val="22"/>
        </w:rPr>
        <w:t xml:space="preserve"> </w:t>
      </w:r>
      <w:r w:rsidR="00633739" w:rsidRPr="00A16843">
        <w:rPr>
          <w:sz w:val="22"/>
          <w:szCs w:val="22"/>
        </w:rPr>
        <w:t xml:space="preserve"> D</w:t>
      </w:r>
      <w:r w:rsidR="00AB5F1A" w:rsidRPr="00A16843">
        <w:rPr>
          <w:spacing w:val="-1"/>
          <w:sz w:val="22"/>
          <w:szCs w:val="22"/>
        </w:rPr>
        <w:t xml:space="preserve">ata </w:t>
      </w:r>
      <w:r w:rsidR="000C5BFA" w:rsidRPr="00A16843">
        <w:rPr>
          <w:spacing w:val="-1"/>
          <w:sz w:val="22"/>
          <w:szCs w:val="22"/>
        </w:rPr>
        <w:t>from 2001–2009 (</w:t>
      </w:r>
      <w:r w:rsidR="00AB5F1A" w:rsidRPr="00A16843">
        <w:rPr>
          <w:spacing w:val="-1"/>
          <w:sz w:val="22"/>
          <w:szCs w:val="22"/>
        </w:rPr>
        <w:t>shaded area</w:t>
      </w:r>
      <w:r w:rsidR="000C5BFA" w:rsidRPr="00A16843">
        <w:rPr>
          <w:spacing w:val="-1"/>
          <w:sz w:val="22"/>
          <w:szCs w:val="22"/>
        </w:rPr>
        <w:t>)</w:t>
      </w:r>
      <w:r w:rsidR="00AB5F1A" w:rsidRPr="00A16843">
        <w:rPr>
          <w:spacing w:val="-1"/>
          <w:sz w:val="22"/>
          <w:szCs w:val="22"/>
        </w:rPr>
        <w:t xml:space="preserve"> </w:t>
      </w:r>
      <w:r w:rsidR="00AB5F1A" w:rsidRPr="00A16843">
        <w:rPr>
          <w:sz w:val="22"/>
          <w:szCs w:val="22"/>
        </w:rPr>
        <w:t xml:space="preserve">may not be comparable </w:t>
      </w:r>
      <w:r w:rsidR="000C5BFA" w:rsidRPr="00A16843">
        <w:rPr>
          <w:sz w:val="22"/>
          <w:szCs w:val="22"/>
        </w:rPr>
        <w:t>to data from 2010</w:t>
      </w:r>
      <w:r w:rsidR="000C5BFA" w:rsidRPr="00A16843">
        <w:rPr>
          <w:spacing w:val="-1"/>
          <w:sz w:val="22"/>
          <w:szCs w:val="22"/>
        </w:rPr>
        <w:t>–</w:t>
      </w:r>
      <w:r w:rsidR="000C5BFA" w:rsidRPr="00A16843">
        <w:rPr>
          <w:sz w:val="22"/>
          <w:szCs w:val="22"/>
        </w:rPr>
        <w:t>2023</w:t>
      </w:r>
      <w:r w:rsidR="00AB5F1A" w:rsidRPr="00A16843">
        <w:rPr>
          <w:sz w:val="22"/>
          <w:szCs w:val="22"/>
        </w:rPr>
        <w:t xml:space="preserve">. </w:t>
      </w:r>
      <w:r w:rsidR="000C5BFA" w:rsidRPr="00A16843">
        <w:rPr>
          <w:sz w:val="22"/>
          <w:szCs w:val="22"/>
        </w:rPr>
        <w:t xml:space="preserve"> </w:t>
      </w:r>
      <w:r w:rsidR="00AB5F1A" w:rsidRPr="00A16843">
        <w:rPr>
          <w:sz w:val="22"/>
          <w:szCs w:val="22"/>
        </w:rPr>
        <w:t>Due to access restrictions that limited monitoring at some sites, available habitat from 2001</w:t>
      </w:r>
      <w:r w:rsidR="00633739" w:rsidRPr="00A16843">
        <w:rPr>
          <w:spacing w:val="-1"/>
          <w:sz w:val="22"/>
          <w:szCs w:val="22"/>
        </w:rPr>
        <w:t>–</w:t>
      </w:r>
      <w:r w:rsidR="00AB5F1A" w:rsidRPr="00A16843">
        <w:rPr>
          <w:sz w:val="22"/>
          <w:szCs w:val="22"/>
        </w:rPr>
        <w:t>2009 only include</w:t>
      </w:r>
      <w:r w:rsidR="0059657F" w:rsidRPr="00A16843">
        <w:rPr>
          <w:sz w:val="22"/>
          <w:szCs w:val="22"/>
        </w:rPr>
        <w:t>d</w:t>
      </w:r>
      <w:r w:rsidR="00AB5F1A" w:rsidRPr="00A16843">
        <w:rPr>
          <w:sz w:val="22"/>
          <w:szCs w:val="22"/>
        </w:rPr>
        <w:t xml:space="preserve"> sites that were used in the reproductive and survival calculations each year.</w:t>
      </w:r>
    </w:p>
    <w:p w14:paraId="0D6704B2" w14:textId="17F013E3" w:rsidR="00556731" w:rsidRDefault="00556731" w:rsidP="00E80421">
      <w:pPr>
        <w:pStyle w:val="BodyText"/>
        <w:kinsoku w:val="0"/>
        <w:overflowPunct w:val="0"/>
        <w:ind w:left="0" w:right="90"/>
        <w:jc w:val="both"/>
        <w:rPr>
          <w:sz w:val="22"/>
          <w:szCs w:val="22"/>
          <w:highlight w:val="yellow"/>
        </w:rPr>
      </w:pPr>
    </w:p>
    <w:p w14:paraId="7037B5DE" w14:textId="2448EDA7" w:rsidR="00773232" w:rsidRDefault="00773232" w:rsidP="00E80421">
      <w:pPr>
        <w:pStyle w:val="BodyText"/>
        <w:kinsoku w:val="0"/>
        <w:overflowPunct w:val="0"/>
        <w:ind w:left="0" w:right="90"/>
        <w:jc w:val="both"/>
        <w:rPr>
          <w:sz w:val="22"/>
          <w:szCs w:val="22"/>
          <w:highlight w:val="yellow"/>
        </w:rPr>
      </w:pPr>
    </w:p>
    <w:p w14:paraId="1CD1D7A4" w14:textId="394A7C5B" w:rsidR="00773232" w:rsidRDefault="00773232" w:rsidP="00E80421">
      <w:pPr>
        <w:pStyle w:val="BodyText"/>
        <w:kinsoku w:val="0"/>
        <w:overflowPunct w:val="0"/>
        <w:ind w:left="0" w:right="90"/>
        <w:jc w:val="both"/>
        <w:rPr>
          <w:sz w:val="22"/>
          <w:szCs w:val="22"/>
          <w:highlight w:val="yellow"/>
        </w:rPr>
      </w:pPr>
    </w:p>
    <w:p w14:paraId="4D8071D9" w14:textId="4DE0B05B" w:rsidR="00556731" w:rsidRPr="002337E9" w:rsidRDefault="00E5347A" w:rsidP="00687412">
      <w:pPr>
        <w:pStyle w:val="BodyText"/>
        <w:kinsoku w:val="0"/>
        <w:overflowPunct w:val="0"/>
        <w:ind w:left="0"/>
        <w:jc w:val="both"/>
        <w:rPr>
          <w:sz w:val="22"/>
          <w:szCs w:val="22"/>
        </w:rPr>
      </w:pPr>
      <w:r w:rsidRPr="002337E9">
        <w:rPr>
          <w:noProof/>
        </w:rPr>
        <w:lastRenderedPageBreak/>
        <w:drawing>
          <wp:anchor distT="0" distB="0" distL="114300" distR="114300" simplePos="0" relativeHeight="252098560" behindDoc="0" locked="0" layoutInCell="1" allowOverlap="1" wp14:anchorId="5B10189B" wp14:editId="30F9F3E4">
            <wp:simplePos x="0" y="0"/>
            <wp:positionH relativeFrom="column">
              <wp:posOffset>842335</wp:posOffset>
            </wp:positionH>
            <wp:positionV relativeFrom="paragraph">
              <wp:posOffset>139451</wp:posOffset>
            </wp:positionV>
            <wp:extent cx="674072" cy="654548"/>
            <wp:effectExtent l="19050" t="19050" r="12065" b="12700"/>
            <wp:wrapNone/>
            <wp:docPr id="93" name="Picture 93" descr="A bird sitting on a rock&#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bird sitting on a rock&#10;&#10;Description automatically generated"/>
                    <pic:cNvPicPr/>
                  </pic:nvPicPr>
                  <pic:blipFill rotWithShape="1">
                    <a:blip r:embed="rId151" cstate="print">
                      <a:extLst>
                        <a:ext uri="{28A0092B-C50C-407E-A947-70E740481C1C}">
                          <a14:useLocalDpi xmlns:a14="http://schemas.microsoft.com/office/drawing/2010/main" val="0"/>
                        </a:ext>
                      </a:extLst>
                    </a:blip>
                    <a:srcRect l="34753" t="9199" r="19592" b="54004"/>
                    <a:stretch/>
                  </pic:blipFill>
                  <pic:spPr>
                    <a:xfrm>
                      <a:off x="0" y="0"/>
                      <a:ext cx="682445" cy="662678"/>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r w:rsidR="0011521D" w:rsidRPr="002337E9">
        <w:rPr>
          <w:noProof/>
        </w:rPr>
        <w:drawing>
          <wp:inline distT="0" distB="0" distL="0" distR="0" wp14:anchorId="7BB29FAA" wp14:editId="380D8B99">
            <wp:extent cx="5943600" cy="4002534"/>
            <wp:effectExtent l="0" t="0" r="0" b="0"/>
            <wp:docPr id="90" name="Chart 90">
              <a:extLst xmlns:a="http://schemas.openxmlformats.org/drawingml/2006/main">
                <a:ext uri="{FF2B5EF4-FFF2-40B4-BE49-F238E27FC236}">
                  <a16:creationId xmlns:a16="http://schemas.microsoft.com/office/drawing/2014/main" id="{57BB54BE-43B6-400B-B82B-D7B24DBDD4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r w:rsidR="00556731" w:rsidRPr="002337E9">
        <w:rPr>
          <w:b/>
          <w:bCs/>
          <w:spacing w:val="-1"/>
          <w:sz w:val="22"/>
          <w:szCs w:val="22"/>
        </w:rPr>
        <w:t>Figure</w:t>
      </w:r>
      <w:r w:rsidR="00556731" w:rsidRPr="002337E9">
        <w:rPr>
          <w:b/>
          <w:bCs/>
          <w:spacing w:val="-5"/>
          <w:sz w:val="22"/>
          <w:szCs w:val="22"/>
        </w:rPr>
        <w:t xml:space="preserve"> </w:t>
      </w:r>
      <w:r w:rsidR="00556731" w:rsidRPr="002337E9">
        <w:rPr>
          <w:b/>
          <w:bCs/>
          <w:sz w:val="22"/>
          <w:szCs w:val="22"/>
        </w:rPr>
        <w:t>13.</w:t>
      </w:r>
      <w:r w:rsidR="00556731" w:rsidRPr="002337E9">
        <w:rPr>
          <w:b/>
          <w:bCs/>
          <w:spacing w:val="-4"/>
          <w:sz w:val="22"/>
          <w:szCs w:val="22"/>
        </w:rPr>
        <w:t xml:space="preserve"> </w:t>
      </w:r>
      <w:r w:rsidR="00556731" w:rsidRPr="002337E9">
        <w:rPr>
          <w:spacing w:val="-1"/>
          <w:sz w:val="22"/>
          <w:szCs w:val="22"/>
        </w:rPr>
        <w:t>Relationship between</w:t>
      </w:r>
      <w:r w:rsidR="00556731" w:rsidRPr="002337E9">
        <w:rPr>
          <w:spacing w:val="-6"/>
          <w:sz w:val="22"/>
          <w:szCs w:val="22"/>
        </w:rPr>
        <w:t xml:space="preserve"> </w:t>
      </w:r>
      <w:r w:rsidR="00D76BC2" w:rsidRPr="002337E9">
        <w:rPr>
          <w:sz w:val="22"/>
          <w:szCs w:val="22"/>
        </w:rPr>
        <w:t>the annual estimated number of</w:t>
      </w:r>
      <w:r w:rsidR="00556731" w:rsidRPr="002337E9">
        <w:rPr>
          <w:spacing w:val="-7"/>
          <w:sz w:val="22"/>
          <w:szCs w:val="22"/>
        </w:rPr>
        <w:t xml:space="preserve"> </w:t>
      </w:r>
      <w:r w:rsidR="00556731" w:rsidRPr="002337E9">
        <w:rPr>
          <w:spacing w:val="-1"/>
          <w:sz w:val="22"/>
          <w:szCs w:val="22"/>
        </w:rPr>
        <w:t>piping plover</w:t>
      </w:r>
      <w:r w:rsidR="00556731" w:rsidRPr="002337E9">
        <w:rPr>
          <w:spacing w:val="-3"/>
          <w:sz w:val="22"/>
          <w:szCs w:val="22"/>
        </w:rPr>
        <w:t xml:space="preserve"> </w:t>
      </w:r>
      <w:r w:rsidR="00556731" w:rsidRPr="002337E9">
        <w:rPr>
          <w:spacing w:val="-1"/>
          <w:sz w:val="22"/>
          <w:szCs w:val="22"/>
        </w:rPr>
        <w:t>breeding</w:t>
      </w:r>
      <w:r w:rsidR="00556731" w:rsidRPr="002337E9">
        <w:rPr>
          <w:spacing w:val="-6"/>
          <w:sz w:val="22"/>
          <w:szCs w:val="22"/>
        </w:rPr>
        <w:t xml:space="preserve"> </w:t>
      </w:r>
      <w:r w:rsidR="00556731" w:rsidRPr="002337E9">
        <w:rPr>
          <w:sz w:val="22"/>
          <w:szCs w:val="22"/>
        </w:rPr>
        <w:t>pairs</w:t>
      </w:r>
      <w:r w:rsidR="00556731" w:rsidRPr="002337E9">
        <w:rPr>
          <w:spacing w:val="-6"/>
          <w:sz w:val="22"/>
          <w:szCs w:val="22"/>
        </w:rPr>
        <w:t xml:space="preserve"> </w:t>
      </w:r>
      <w:r w:rsidR="00556731" w:rsidRPr="002337E9">
        <w:rPr>
          <w:spacing w:val="-2"/>
          <w:sz w:val="22"/>
          <w:szCs w:val="22"/>
        </w:rPr>
        <w:t>and</w:t>
      </w:r>
      <w:r w:rsidR="00556731" w:rsidRPr="002337E9">
        <w:rPr>
          <w:spacing w:val="107"/>
          <w:w w:val="99"/>
          <w:sz w:val="22"/>
          <w:szCs w:val="22"/>
        </w:rPr>
        <w:t xml:space="preserve"> </w:t>
      </w:r>
      <w:r w:rsidR="00556731" w:rsidRPr="002337E9">
        <w:rPr>
          <w:spacing w:val="-1"/>
          <w:sz w:val="22"/>
          <w:szCs w:val="22"/>
        </w:rPr>
        <w:t>availability</w:t>
      </w:r>
      <w:r w:rsidR="00556731" w:rsidRPr="002337E9">
        <w:rPr>
          <w:spacing w:val="-8"/>
          <w:sz w:val="22"/>
          <w:szCs w:val="22"/>
        </w:rPr>
        <w:t xml:space="preserve"> </w:t>
      </w:r>
      <w:r w:rsidR="00D97525" w:rsidRPr="002337E9">
        <w:rPr>
          <w:spacing w:val="-8"/>
          <w:sz w:val="22"/>
          <w:szCs w:val="22"/>
        </w:rPr>
        <w:t xml:space="preserve">(acres) </w:t>
      </w:r>
      <w:r w:rsidR="00556731" w:rsidRPr="002337E9">
        <w:rPr>
          <w:sz w:val="22"/>
          <w:szCs w:val="22"/>
        </w:rPr>
        <w:t>of</w:t>
      </w:r>
      <w:r w:rsidR="00556731" w:rsidRPr="002337E9">
        <w:rPr>
          <w:spacing w:val="-8"/>
          <w:sz w:val="22"/>
          <w:szCs w:val="22"/>
        </w:rPr>
        <w:t xml:space="preserve"> monitored </w:t>
      </w:r>
      <w:r w:rsidR="00556731" w:rsidRPr="002337E9">
        <w:rPr>
          <w:spacing w:val="-1"/>
          <w:sz w:val="22"/>
          <w:szCs w:val="22"/>
        </w:rPr>
        <w:t>off-channel</w:t>
      </w:r>
      <w:r w:rsidR="00556731" w:rsidRPr="002337E9">
        <w:rPr>
          <w:spacing w:val="-4"/>
          <w:sz w:val="22"/>
          <w:szCs w:val="22"/>
        </w:rPr>
        <w:t xml:space="preserve"> </w:t>
      </w:r>
      <w:r w:rsidR="00556731" w:rsidRPr="002337E9">
        <w:rPr>
          <w:spacing w:val="-1"/>
          <w:sz w:val="22"/>
          <w:szCs w:val="22"/>
        </w:rPr>
        <w:t>habitat</w:t>
      </w:r>
      <w:r w:rsidR="00556731" w:rsidRPr="002337E9">
        <w:rPr>
          <w:spacing w:val="-4"/>
          <w:sz w:val="22"/>
          <w:szCs w:val="22"/>
        </w:rPr>
        <w:t xml:space="preserve"> </w:t>
      </w:r>
      <w:r w:rsidR="00D76BC2" w:rsidRPr="002337E9">
        <w:rPr>
          <w:spacing w:val="-4"/>
          <w:sz w:val="22"/>
          <w:szCs w:val="22"/>
        </w:rPr>
        <w:t xml:space="preserve">(OCSW sites) </w:t>
      </w:r>
      <w:r w:rsidR="00556731" w:rsidRPr="002337E9">
        <w:rPr>
          <w:spacing w:val="-1"/>
          <w:sz w:val="22"/>
          <w:szCs w:val="22"/>
        </w:rPr>
        <w:t>within</w:t>
      </w:r>
      <w:r w:rsidR="00556731" w:rsidRPr="002337E9">
        <w:rPr>
          <w:spacing w:val="-7"/>
          <w:sz w:val="22"/>
          <w:szCs w:val="22"/>
        </w:rPr>
        <w:t xml:space="preserve"> </w:t>
      </w:r>
      <w:r w:rsidR="00556731" w:rsidRPr="002337E9">
        <w:rPr>
          <w:spacing w:val="-1"/>
          <w:sz w:val="22"/>
          <w:szCs w:val="22"/>
        </w:rPr>
        <w:t>the</w:t>
      </w:r>
      <w:r w:rsidR="00556731" w:rsidRPr="002337E9">
        <w:rPr>
          <w:spacing w:val="-6"/>
          <w:sz w:val="22"/>
          <w:szCs w:val="22"/>
        </w:rPr>
        <w:t xml:space="preserve"> </w:t>
      </w:r>
      <w:r w:rsidR="00556731" w:rsidRPr="002337E9">
        <w:rPr>
          <w:sz w:val="22"/>
          <w:szCs w:val="22"/>
        </w:rPr>
        <w:t>Program</w:t>
      </w:r>
      <w:r w:rsidR="00556731" w:rsidRPr="002337E9">
        <w:rPr>
          <w:spacing w:val="-7"/>
          <w:sz w:val="22"/>
          <w:szCs w:val="22"/>
        </w:rPr>
        <w:t xml:space="preserve"> </w:t>
      </w:r>
      <w:r w:rsidR="00556731" w:rsidRPr="002337E9">
        <w:rPr>
          <w:spacing w:val="-1"/>
          <w:sz w:val="22"/>
          <w:szCs w:val="22"/>
        </w:rPr>
        <w:t>Associated</w:t>
      </w:r>
      <w:r w:rsidR="00556731" w:rsidRPr="002337E9">
        <w:rPr>
          <w:spacing w:val="-6"/>
          <w:sz w:val="22"/>
          <w:szCs w:val="22"/>
        </w:rPr>
        <w:t xml:space="preserve"> </w:t>
      </w:r>
      <w:r w:rsidR="00556731" w:rsidRPr="002337E9">
        <w:rPr>
          <w:spacing w:val="-1"/>
          <w:sz w:val="22"/>
          <w:szCs w:val="22"/>
        </w:rPr>
        <w:t>Habitat</w:t>
      </w:r>
      <w:r w:rsidR="00556731" w:rsidRPr="002337E9">
        <w:rPr>
          <w:spacing w:val="-4"/>
          <w:sz w:val="22"/>
          <w:szCs w:val="22"/>
        </w:rPr>
        <w:t xml:space="preserve"> </w:t>
      </w:r>
      <w:r w:rsidR="00556731" w:rsidRPr="002337E9">
        <w:rPr>
          <w:spacing w:val="-1"/>
          <w:sz w:val="22"/>
          <w:szCs w:val="22"/>
        </w:rPr>
        <w:t>Reach</w:t>
      </w:r>
      <w:r w:rsidR="0059657F" w:rsidRPr="002337E9">
        <w:rPr>
          <w:sz w:val="22"/>
          <w:szCs w:val="22"/>
        </w:rPr>
        <w:t xml:space="preserve"> between</w:t>
      </w:r>
      <w:r w:rsidR="0059657F" w:rsidRPr="002337E9">
        <w:rPr>
          <w:spacing w:val="-6"/>
          <w:sz w:val="22"/>
          <w:szCs w:val="22"/>
        </w:rPr>
        <w:t xml:space="preserve"> </w:t>
      </w:r>
      <w:r w:rsidR="0059657F" w:rsidRPr="002337E9">
        <w:rPr>
          <w:spacing w:val="-1"/>
          <w:sz w:val="22"/>
          <w:szCs w:val="22"/>
        </w:rPr>
        <w:t>Lexington</w:t>
      </w:r>
      <w:r w:rsidR="0059657F" w:rsidRPr="002337E9">
        <w:rPr>
          <w:spacing w:val="-7"/>
          <w:sz w:val="22"/>
          <w:szCs w:val="22"/>
        </w:rPr>
        <w:t xml:space="preserve"> </w:t>
      </w:r>
      <w:r w:rsidR="0059657F" w:rsidRPr="002337E9">
        <w:rPr>
          <w:spacing w:val="-1"/>
          <w:sz w:val="22"/>
          <w:szCs w:val="22"/>
        </w:rPr>
        <w:t>and</w:t>
      </w:r>
      <w:r w:rsidR="0059657F" w:rsidRPr="002337E9">
        <w:rPr>
          <w:spacing w:val="-5"/>
          <w:sz w:val="22"/>
          <w:szCs w:val="22"/>
        </w:rPr>
        <w:t xml:space="preserve"> </w:t>
      </w:r>
      <w:r w:rsidR="0059657F" w:rsidRPr="002337E9">
        <w:rPr>
          <w:spacing w:val="-1"/>
          <w:sz w:val="22"/>
          <w:szCs w:val="22"/>
        </w:rPr>
        <w:t>Chapman,</w:t>
      </w:r>
      <w:r w:rsidR="0059657F" w:rsidRPr="002337E9">
        <w:rPr>
          <w:spacing w:val="-6"/>
          <w:sz w:val="22"/>
          <w:szCs w:val="22"/>
        </w:rPr>
        <w:t xml:space="preserve"> </w:t>
      </w:r>
      <w:r w:rsidR="0059657F" w:rsidRPr="002337E9">
        <w:rPr>
          <w:spacing w:val="-1"/>
          <w:sz w:val="22"/>
          <w:szCs w:val="22"/>
        </w:rPr>
        <w:t>Nebraska</w:t>
      </w:r>
      <w:r w:rsidR="00556731" w:rsidRPr="002337E9">
        <w:rPr>
          <w:spacing w:val="-6"/>
          <w:sz w:val="22"/>
          <w:szCs w:val="22"/>
        </w:rPr>
        <w:t xml:space="preserve"> </w:t>
      </w:r>
      <w:r w:rsidR="007855BD" w:rsidRPr="002337E9">
        <w:rPr>
          <w:spacing w:val="-6"/>
          <w:sz w:val="22"/>
          <w:szCs w:val="22"/>
        </w:rPr>
        <w:t xml:space="preserve">during </w:t>
      </w:r>
      <w:r w:rsidR="00556731" w:rsidRPr="002337E9">
        <w:rPr>
          <w:sz w:val="22"/>
          <w:szCs w:val="22"/>
        </w:rPr>
        <w:t>2001</w:t>
      </w:r>
      <w:r w:rsidR="007855BD" w:rsidRPr="002337E9">
        <w:rPr>
          <w:spacing w:val="-1"/>
          <w:sz w:val="22"/>
          <w:szCs w:val="22"/>
        </w:rPr>
        <w:t>–</w:t>
      </w:r>
      <w:r w:rsidR="00556731" w:rsidRPr="002337E9">
        <w:rPr>
          <w:sz w:val="22"/>
          <w:szCs w:val="22"/>
        </w:rPr>
        <w:t>202</w:t>
      </w:r>
      <w:r w:rsidR="007855BD" w:rsidRPr="002337E9">
        <w:rPr>
          <w:sz w:val="22"/>
          <w:szCs w:val="22"/>
        </w:rPr>
        <w:t>3</w:t>
      </w:r>
      <w:r w:rsidR="00556731" w:rsidRPr="002337E9">
        <w:rPr>
          <w:sz w:val="22"/>
          <w:szCs w:val="22"/>
        </w:rPr>
        <w:t xml:space="preserve">. </w:t>
      </w:r>
      <w:r w:rsidR="005C6892" w:rsidRPr="00F24C81">
        <w:rPr>
          <w:sz w:val="22"/>
          <w:szCs w:val="22"/>
        </w:rPr>
        <w:t xml:space="preserve">For every acre of </w:t>
      </w:r>
      <w:r w:rsidR="005C6892">
        <w:rPr>
          <w:sz w:val="22"/>
          <w:szCs w:val="22"/>
        </w:rPr>
        <w:t xml:space="preserve">OCSW </w:t>
      </w:r>
      <w:r w:rsidR="005C6892" w:rsidRPr="00F24C81">
        <w:rPr>
          <w:sz w:val="22"/>
          <w:szCs w:val="22"/>
        </w:rPr>
        <w:t xml:space="preserve">habitat increase, </w:t>
      </w:r>
      <w:r w:rsidR="005C6892">
        <w:rPr>
          <w:sz w:val="22"/>
          <w:szCs w:val="22"/>
        </w:rPr>
        <w:t xml:space="preserve">an increase of </w:t>
      </w:r>
      <w:r w:rsidR="005C6892" w:rsidRPr="00F24C81">
        <w:rPr>
          <w:sz w:val="22"/>
          <w:szCs w:val="22"/>
        </w:rPr>
        <w:t>0.</w:t>
      </w:r>
      <w:r w:rsidR="005C6892">
        <w:rPr>
          <w:sz w:val="22"/>
          <w:szCs w:val="22"/>
        </w:rPr>
        <w:t>146</w:t>
      </w:r>
      <w:r w:rsidR="005C6892" w:rsidRPr="00F24C81">
        <w:rPr>
          <w:sz w:val="22"/>
          <w:szCs w:val="22"/>
        </w:rPr>
        <w:t xml:space="preserve"> </w:t>
      </w:r>
      <w:r w:rsidR="005C6892">
        <w:rPr>
          <w:sz w:val="22"/>
          <w:szCs w:val="22"/>
        </w:rPr>
        <w:t>piping plover</w:t>
      </w:r>
      <w:r w:rsidR="005C6892" w:rsidRPr="00F24C81">
        <w:rPr>
          <w:sz w:val="22"/>
          <w:szCs w:val="22"/>
        </w:rPr>
        <w:t xml:space="preserve"> breeding pairs </w:t>
      </w:r>
      <w:r w:rsidR="005C6892" w:rsidRPr="005C6892">
        <w:rPr>
          <w:sz w:val="22"/>
          <w:szCs w:val="22"/>
        </w:rPr>
        <w:t>occurred (95% CI: 0.106–0.186 breeding pairs) at OCSW sites in the AHR and the results were statistically significant (</w:t>
      </w:r>
      <w:r w:rsidR="005C6892" w:rsidRPr="005C6892">
        <w:rPr>
          <w:i/>
          <w:iCs/>
          <w:sz w:val="22"/>
          <w:szCs w:val="22"/>
        </w:rPr>
        <w:t>P</w:t>
      </w:r>
      <w:r w:rsidR="005C6892" w:rsidRPr="005C6892">
        <w:rPr>
          <w:sz w:val="22"/>
          <w:szCs w:val="22"/>
        </w:rPr>
        <w:t xml:space="preserve"> &lt; 0.001).</w:t>
      </w:r>
      <w:r w:rsidR="005C6892">
        <w:rPr>
          <w:sz w:val="22"/>
          <w:szCs w:val="22"/>
        </w:rPr>
        <w:t xml:space="preserve">  </w:t>
      </w:r>
      <w:r w:rsidR="00640777" w:rsidRPr="002337E9">
        <w:rPr>
          <w:sz w:val="22"/>
          <w:szCs w:val="22"/>
        </w:rPr>
        <w:t xml:space="preserve">The </w:t>
      </w:r>
      <w:r w:rsidR="00E74ECE" w:rsidRPr="002337E9">
        <w:rPr>
          <w:sz w:val="22"/>
          <w:szCs w:val="22"/>
        </w:rPr>
        <w:t xml:space="preserve">linear </w:t>
      </w:r>
      <w:r w:rsidR="00640777" w:rsidRPr="002337E9">
        <w:rPr>
          <w:sz w:val="22"/>
          <w:szCs w:val="22"/>
        </w:rPr>
        <w:t xml:space="preserve">line of best fit </w:t>
      </w:r>
      <w:r w:rsidR="00E74ECE" w:rsidRPr="002337E9">
        <w:rPr>
          <w:sz w:val="22"/>
          <w:szCs w:val="22"/>
        </w:rPr>
        <w:t xml:space="preserve">with corresponding equation and </w:t>
      </w:r>
      <w:r w:rsidR="00E74ECE" w:rsidRPr="00F31516">
        <w:rPr>
          <w:i/>
          <w:iCs/>
          <w:sz w:val="22"/>
          <w:szCs w:val="22"/>
        </w:rPr>
        <w:t>R</w:t>
      </w:r>
      <w:r w:rsidR="00E74ECE" w:rsidRPr="002337E9">
        <w:rPr>
          <w:sz w:val="22"/>
          <w:szCs w:val="22"/>
          <w:vertAlign w:val="superscript"/>
        </w:rPr>
        <w:t>2</w:t>
      </w:r>
      <w:r w:rsidR="00E74ECE" w:rsidRPr="002337E9">
        <w:rPr>
          <w:sz w:val="22"/>
          <w:szCs w:val="22"/>
        </w:rPr>
        <w:t xml:space="preserve"> value are</w:t>
      </w:r>
      <w:r w:rsidR="00640777" w:rsidRPr="002337E9">
        <w:rPr>
          <w:sz w:val="22"/>
          <w:szCs w:val="22"/>
        </w:rPr>
        <w:t xml:space="preserve"> depicted.  </w:t>
      </w:r>
      <w:r w:rsidR="00556731" w:rsidRPr="002337E9">
        <w:rPr>
          <w:sz w:val="22"/>
          <w:szCs w:val="22"/>
        </w:rPr>
        <w:t>Due to access restrictions that limited monitoring at some sites, available habitat from 2001</w:t>
      </w:r>
      <w:r w:rsidR="0059657F" w:rsidRPr="002337E9">
        <w:rPr>
          <w:spacing w:val="-1"/>
          <w:sz w:val="22"/>
          <w:szCs w:val="22"/>
        </w:rPr>
        <w:t>–</w:t>
      </w:r>
      <w:r w:rsidR="00556731" w:rsidRPr="002337E9">
        <w:rPr>
          <w:sz w:val="22"/>
          <w:szCs w:val="22"/>
        </w:rPr>
        <w:t>2009 only include</w:t>
      </w:r>
      <w:r w:rsidR="0059657F" w:rsidRPr="002337E9">
        <w:rPr>
          <w:sz w:val="22"/>
          <w:szCs w:val="22"/>
        </w:rPr>
        <w:t>d</w:t>
      </w:r>
      <w:r w:rsidR="00556731" w:rsidRPr="002337E9">
        <w:rPr>
          <w:sz w:val="22"/>
          <w:szCs w:val="22"/>
        </w:rPr>
        <w:t xml:space="preserve"> sites that were used in the reproductive and survival calculations each year.</w:t>
      </w:r>
    </w:p>
    <w:p w14:paraId="13EBEBDA" w14:textId="77777777" w:rsidR="002337E9" w:rsidRPr="003C0081" w:rsidRDefault="002337E9" w:rsidP="00E80421">
      <w:pPr>
        <w:pStyle w:val="BodyText"/>
        <w:kinsoku w:val="0"/>
        <w:overflowPunct w:val="0"/>
        <w:ind w:left="0"/>
        <w:jc w:val="both"/>
        <w:rPr>
          <w:sz w:val="22"/>
          <w:szCs w:val="22"/>
          <w:highlight w:val="yellow"/>
        </w:rPr>
      </w:pPr>
    </w:p>
    <w:p w14:paraId="2CB531C9" w14:textId="08D16FD7" w:rsidR="005E3D40" w:rsidRDefault="000139AA" w:rsidP="005E3D40">
      <w:pPr>
        <w:pStyle w:val="BodyText"/>
        <w:keepLines/>
        <w:kinsoku w:val="0"/>
        <w:overflowPunct w:val="0"/>
        <w:ind w:left="0"/>
        <w:jc w:val="both"/>
        <w:rPr>
          <w:noProof/>
          <w:highlight w:val="yellow"/>
        </w:rPr>
      </w:pPr>
      <w:r>
        <w:rPr>
          <w:noProof/>
        </w:rPr>
        <w:lastRenderedPageBreak/>
        <w:drawing>
          <wp:anchor distT="0" distB="0" distL="114300" distR="114300" simplePos="0" relativeHeight="252018688" behindDoc="0" locked="0" layoutInCell="1" allowOverlap="1" wp14:anchorId="79499511" wp14:editId="22532145">
            <wp:simplePos x="0" y="0"/>
            <wp:positionH relativeFrom="column">
              <wp:posOffset>872034</wp:posOffset>
            </wp:positionH>
            <wp:positionV relativeFrom="paragraph">
              <wp:posOffset>237622</wp:posOffset>
            </wp:positionV>
            <wp:extent cx="677570" cy="680365"/>
            <wp:effectExtent l="19050" t="19050" r="27305" b="24765"/>
            <wp:wrapNone/>
            <wp:docPr id="27" name="Picture 27" descr="A bird sitting on a rock&#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bird sitting on a rock&#10;&#10;Description automatically generated"/>
                    <pic:cNvPicPr/>
                  </pic:nvPicPr>
                  <pic:blipFill rotWithShape="1">
                    <a:blip r:embed="rId141" cstate="print">
                      <a:extLst>
                        <a:ext uri="{28A0092B-C50C-407E-A947-70E740481C1C}">
                          <a14:useLocalDpi xmlns:a14="http://schemas.microsoft.com/office/drawing/2010/main" val="0"/>
                        </a:ext>
                      </a:extLst>
                    </a:blip>
                    <a:srcRect l="34753" t="9199" r="19592" b="54004"/>
                    <a:stretch/>
                  </pic:blipFill>
                  <pic:spPr>
                    <a:xfrm>
                      <a:off x="0" y="0"/>
                      <a:ext cx="677570" cy="680365"/>
                    </a:xfrm>
                    <a:prstGeom prst="rect">
                      <a:avLst/>
                    </a:prstGeom>
                    <a:ln w="12700">
                      <a:solidFill>
                        <a:schemeClr val="tx1"/>
                      </a:solidFill>
                    </a:ln>
                  </pic:spPr>
                </pic:pic>
              </a:graphicData>
            </a:graphic>
          </wp:anchor>
        </w:drawing>
      </w:r>
      <w:r w:rsidR="005E3D40" w:rsidRPr="00721205">
        <w:rPr>
          <w:noProof/>
        </w:rPr>
        <w:drawing>
          <wp:inline distT="0" distB="0" distL="0" distR="0" wp14:anchorId="65651DBE" wp14:editId="6CAE7C42">
            <wp:extent cx="5943600" cy="3107055"/>
            <wp:effectExtent l="0" t="0" r="0" b="0"/>
            <wp:docPr id="26" name="Chart 26">
              <a:extLst xmlns:a="http://schemas.openxmlformats.org/drawingml/2006/main">
                <a:ext uri="{FF2B5EF4-FFF2-40B4-BE49-F238E27FC236}">
                  <a16:creationId xmlns:a16="http://schemas.microsoft.com/office/drawing/2014/main" id="{B8D68CE6-E8F5-4BF6-AB05-AAA6CB79B7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1D103BF1" w14:textId="3A990723" w:rsidR="005E3D40" w:rsidRPr="000139AA" w:rsidRDefault="00F31FD1" w:rsidP="005E3D40">
      <w:pPr>
        <w:pStyle w:val="BodyText"/>
        <w:keepLines/>
        <w:kinsoku w:val="0"/>
        <w:overflowPunct w:val="0"/>
        <w:ind w:left="0"/>
        <w:jc w:val="both"/>
        <w:rPr>
          <w:b/>
          <w:bCs/>
          <w:spacing w:val="-1"/>
          <w:sz w:val="22"/>
          <w:szCs w:val="22"/>
        </w:rPr>
      </w:pPr>
      <w:r w:rsidRPr="000139AA">
        <w:rPr>
          <w:b/>
          <w:bCs/>
          <w:spacing w:val="-1"/>
          <w:sz w:val="22"/>
          <w:szCs w:val="22"/>
        </w:rPr>
        <w:t>Figure</w:t>
      </w:r>
      <w:r w:rsidRPr="000139AA">
        <w:rPr>
          <w:b/>
          <w:bCs/>
          <w:spacing w:val="-5"/>
          <w:sz w:val="22"/>
          <w:szCs w:val="22"/>
        </w:rPr>
        <w:t xml:space="preserve"> </w:t>
      </w:r>
      <w:r w:rsidR="00C86DE4" w:rsidRPr="000139AA">
        <w:rPr>
          <w:b/>
          <w:bCs/>
          <w:sz w:val="22"/>
          <w:szCs w:val="22"/>
        </w:rPr>
        <w:t>1</w:t>
      </w:r>
      <w:r w:rsidR="003B0333" w:rsidRPr="000139AA">
        <w:rPr>
          <w:b/>
          <w:bCs/>
          <w:sz w:val="22"/>
          <w:szCs w:val="22"/>
        </w:rPr>
        <w:t>4</w:t>
      </w:r>
      <w:r w:rsidRPr="000139AA">
        <w:rPr>
          <w:b/>
          <w:bCs/>
          <w:sz w:val="22"/>
          <w:szCs w:val="22"/>
        </w:rPr>
        <w:t>.</w:t>
      </w:r>
      <w:r w:rsidRPr="000139AA">
        <w:rPr>
          <w:b/>
          <w:bCs/>
          <w:spacing w:val="-4"/>
          <w:sz w:val="22"/>
          <w:szCs w:val="22"/>
        </w:rPr>
        <w:t xml:space="preserve"> </w:t>
      </w:r>
      <w:r w:rsidRPr="000139AA">
        <w:rPr>
          <w:spacing w:val="-1"/>
          <w:sz w:val="22"/>
          <w:szCs w:val="22"/>
        </w:rPr>
        <w:t xml:space="preserve">Total </w:t>
      </w:r>
      <w:r w:rsidR="0061352F" w:rsidRPr="000139AA">
        <w:rPr>
          <w:spacing w:val="-1"/>
          <w:sz w:val="22"/>
          <w:szCs w:val="22"/>
        </w:rPr>
        <w:t xml:space="preserve">number of </w:t>
      </w:r>
      <w:r w:rsidRPr="000139AA">
        <w:rPr>
          <w:spacing w:val="-1"/>
          <w:sz w:val="22"/>
          <w:szCs w:val="22"/>
        </w:rPr>
        <w:t>piping plover</w:t>
      </w:r>
      <w:r w:rsidRPr="000139AA">
        <w:rPr>
          <w:spacing w:val="-4"/>
          <w:sz w:val="22"/>
          <w:szCs w:val="22"/>
        </w:rPr>
        <w:t xml:space="preserve"> </w:t>
      </w:r>
      <w:r w:rsidRPr="000139AA">
        <w:rPr>
          <w:spacing w:val="-1"/>
          <w:sz w:val="22"/>
          <w:szCs w:val="22"/>
        </w:rPr>
        <w:t xml:space="preserve">nests </w:t>
      </w:r>
      <w:r w:rsidR="0061352F" w:rsidRPr="000139AA">
        <w:rPr>
          <w:spacing w:val="-1"/>
          <w:sz w:val="22"/>
          <w:szCs w:val="22"/>
        </w:rPr>
        <w:t xml:space="preserve">observed during </w:t>
      </w:r>
      <w:r w:rsidRPr="000139AA">
        <w:rPr>
          <w:spacing w:val="-1"/>
          <w:sz w:val="22"/>
          <w:szCs w:val="22"/>
        </w:rPr>
        <w:t>on- and off-channel</w:t>
      </w:r>
      <w:r w:rsidRPr="000139AA">
        <w:rPr>
          <w:spacing w:val="-2"/>
          <w:sz w:val="22"/>
          <w:szCs w:val="22"/>
        </w:rPr>
        <w:t xml:space="preserve"> </w:t>
      </w:r>
      <w:r w:rsidR="0061352F" w:rsidRPr="000139AA">
        <w:rPr>
          <w:spacing w:val="-2"/>
          <w:sz w:val="22"/>
          <w:szCs w:val="22"/>
        </w:rPr>
        <w:t xml:space="preserve">surveys </w:t>
      </w:r>
      <w:r w:rsidRPr="000139AA">
        <w:rPr>
          <w:spacing w:val="-1"/>
          <w:sz w:val="22"/>
          <w:szCs w:val="22"/>
        </w:rPr>
        <w:t>within</w:t>
      </w:r>
      <w:r w:rsidRPr="000139AA">
        <w:rPr>
          <w:spacing w:val="-6"/>
          <w:sz w:val="22"/>
          <w:szCs w:val="22"/>
        </w:rPr>
        <w:t xml:space="preserve"> </w:t>
      </w:r>
      <w:r w:rsidRPr="000139AA">
        <w:rPr>
          <w:spacing w:val="-1"/>
          <w:sz w:val="22"/>
          <w:szCs w:val="22"/>
        </w:rPr>
        <w:t>the</w:t>
      </w:r>
      <w:r w:rsidRPr="000139AA">
        <w:rPr>
          <w:spacing w:val="-4"/>
          <w:sz w:val="22"/>
          <w:szCs w:val="22"/>
        </w:rPr>
        <w:t xml:space="preserve"> </w:t>
      </w:r>
      <w:r w:rsidRPr="000139AA">
        <w:rPr>
          <w:sz w:val="22"/>
          <w:szCs w:val="22"/>
        </w:rPr>
        <w:t>Program</w:t>
      </w:r>
      <w:r w:rsidR="001C5BFF" w:rsidRPr="000139AA">
        <w:rPr>
          <w:spacing w:val="91"/>
          <w:w w:val="99"/>
          <w:sz w:val="22"/>
          <w:szCs w:val="22"/>
        </w:rPr>
        <w:t xml:space="preserve"> </w:t>
      </w:r>
      <w:r w:rsidRPr="000139AA">
        <w:rPr>
          <w:spacing w:val="-1"/>
          <w:sz w:val="22"/>
          <w:szCs w:val="22"/>
        </w:rPr>
        <w:t>Associated</w:t>
      </w:r>
      <w:r w:rsidRPr="000139AA">
        <w:rPr>
          <w:spacing w:val="-9"/>
          <w:sz w:val="22"/>
          <w:szCs w:val="22"/>
        </w:rPr>
        <w:t xml:space="preserve"> </w:t>
      </w:r>
      <w:r w:rsidRPr="000139AA">
        <w:rPr>
          <w:spacing w:val="-1"/>
          <w:sz w:val="22"/>
          <w:szCs w:val="22"/>
        </w:rPr>
        <w:t>Habitat</w:t>
      </w:r>
      <w:r w:rsidRPr="000139AA">
        <w:rPr>
          <w:spacing w:val="-7"/>
          <w:sz w:val="22"/>
          <w:szCs w:val="22"/>
        </w:rPr>
        <w:t xml:space="preserve"> </w:t>
      </w:r>
      <w:r w:rsidRPr="000139AA">
        <w:rPr>
          <w:spacing w:val="-1"/>
          <w:sz w:val="22"/>
          <w:szCs w:val="22"/>
        </w:rPr>
        <w:t>Reach</w:t>
      </w:r>
      <w:r w:rsidR="00D76BC2" w:rsidRPr="000139AA">
        <w:rPr>
          <w:sz w:val="22"/>
          <w:szCs w:val="22"/>
        </w:rPr>
        <w:t xml:space="preserve"> along</w:t>
      </w:r>
      <w:r w:rsidR="00D76BC2" w:rsidRPr="000139AA">
        <w:rPr>
          <w:spacing w:val="-7"/>
          <w:sz w:val="22"/>
          <w:szCs w:val="22"/>
        </w:rPr>
        <w:t xml:space="preserve"> </w:t>
      </w:r>
      <w:r w:rsidR="00D76BC2" w:rsidRPr="000139AA">
        <w:rPr>
          <w:sz w:val="22"/>
          <w:szCs w:val="22"/>
        </w:rPr>
        <w:t>the</w:t>
      </w:r>
      <w:r w:rsidR="00D76BC2" w:rsidRPr="000139AA">
        <w:rPr>
          <w:spacing w:val="-6"/>
          <w:sz w:val="22"/>
          <w:szCs w:val="22"/>
        </w:rPr>
        <w:t xml:space="preserve"> </w:t>
      </w:r>
      <w:r w:rsidR="00D76BC2" w:rsidRPr="000139AA">
        <w:rPr>
          <w:spacing w:val="-1"/>
          <w:sz w:val="22"/>
          <w:szCs w:val="22"/>
        </w:rPr>
        <w:t>Platte</w:t>
      </w:r>
      <w:r w:rsidR="00D76BC2" w:rsidRPr="000139AA">
        <w:rPr>
          <w:spacing w:val="-6"/>
          <w:sz w:val="22"/>
          <w:szCs w:val="22"/>
        </w:rPr>
        <w:t xml:space="preserve"> </w:t>
      </w:r>
      <w:r w:rsidR="00D76BC2" w:rsidRPr="000139AA">
        <w:rPr>
          <w:spacing w:val="-1"/>
          <w:sz w:val="22"/>
          <w:szCs w:val="22"/>
        </w:rPr>
        <w:t>River</w:t>
      </w:r>
      <w:r w:rsidR="00D76BC2" w:rsidRPr="000139AA">
        <w:rPr>
          <w:spacing w:val="-5"/>
          <w:sz w:val="22"/>
          <w:szCs w:val="22"/>
        </w:rPr>
        <w:t xml:space="preserve"> </w:t>
      </w:r>
      <w:r w:rsidR="00D76BC2" w:rsidRPr="000139AA">
        <w:rPr>
          <w:sz w:val="22"/>
          <w:szCs w:val="22"/>
        </w:rPr>
        <w:t>between</w:t>
      </w:r>
      <w:r w:rsidR="00D76BC2" w:rsidRPr="000139AA">
        <w:rPr>
          <w:spacing w:val="-6"/>
          <w:sz w:val="22"/>
          <w:szCs w:val="22"/>
        </w:rPr>
        <w:t xml:space="preserve"> </w:t>
      </w:r>
      <w:r w:rsidR="00D76BC2" w:rsidRPr="000139AA">
        <w:rPr>
          <w:spacing w:val="-1"/>
          <w:sz w:val="22"/>
          <w:szCs w:val="22"/>
        </w:rPr>
        <w:t>Lexington</w:t>
      </w:r>
      <w:r w:rsidR="00D76BC2" w:rsidRPr="000139AA">
        <w:rPr>
          <w:spacing w:val="-7"/>
          <w:sz w:val="22"/>
          <w:szCs w:val="22"/>
        </w:rPr>
        <w:t xml:space="preserve"> </w:t>
      </w:r>
      <w:r w:rsidR="00D76BC2" w:rsidRPr="000139AA">
        <w:rPr>
          <w:spacing w:val="-1"/>
          <w:sz w:val="22"/>
          <w:szCs w:val="22"/>
        </w:rPr>
        <w:t>and</w:t>
      </w:r>
      <w:r w:rsidR="00D76BC2" w:rsidRPr="000139AA">
        <w:rPr>
          <w:spacing w:val="-5"/>
          <w:sz w:val="22"/>
          <w:szCs w:val="22"/>
        </w:rPr>
        <w:t xml:space="preserve"> </w:t>
      </w:r>
      <w:r w:rsidR="00D76BC2" w:rsidRPr="000139AA">
        <w:rPr>
          <w:spacing w:val="-1"/>
          <w:sz w:val="22"/>
          <w:szCs w:val="22"/>
        </w:rPr>
        <w:t>Chapman,</w:t>
      </w:r>
      <w:r w:rsidR="00D76BC2" w:rsidRPr="000139AA">
        <w:rPr>
          <w:spacing w:val="-6"/>
          <w:sz w:val="22"/>
          <w:szCs w:val="22"/>
        </w:rPr>
        <w:t xml:space="preserve"> </w:t>
      </w:r>
      <w:r w:rsidR="00D76BC2" w:rsidRPr="000139AA">
        <w:rPr>
          <w:spacing w:val="-1"/>
          <w:sz w:val="22"/>
          <w:szCs w:val="22"/>
        </w:rPr>
        <w:t>Nebraska,</w:t>
      </w:r>
      <w:r w:rsidRPr="000139AA">
        <w:rPr>
          <w:spacing w:val="-9"/>
          <w:sz w:val="22"/>
          <w:szCs w:val="22"/>
        </w:rPr>
        <w:t xml:space="preserve"> </w:t>
      </w:r>
      <w:r w:rsidRPr="000139AA">
        <w:rPr>
          <w:sz w:val="22"/>
          <w:szCs w:val="22"/>
        </w:rPr>
        <w:t>2001</w:t>
      </w:r>
      <w:r w:rsidR="00053A21" w:rsidRPr="000139AA">
        <w:rPr>
          <w:sz w:val="22"/>
          <w:szCs w:val="22"/>
        </w:rPr>
        <w:t>–</w:t>
      </w:r>
      <w:r w:rsidRPr="000139AA">
        <w:rPr>
          <w:sz w:val="22"/>
          <w:szCs w:val="22"/>
        </w:rPr>
        <w:t>202</w:t>
      </w:r>
      <w:r w:rsidR="00053A21" w:rsidRPr="000139AA">
        <w:rPr>
          <w:sz w:val="22"/>
          <w:szCs w:val="22"/>
        </w:rPr>
        <w:t>3</w:t>
      </w:r>
      <w:r w:rsidRPr="000139AA">
        <w:rPr>
          <w:sz w:val="22"/>
          <w:szCs w:val="22"/>
        </w:rPr>
        <w:t>.</w:t>
      </w:r>
      <w:r w:rsidRPr="000139AA">
        <w:rPr>
          <w:spacing w:val="-1"/>
          <w:sz w:val="22"/>
          <w:szCs w:val="22"/>
        </w:rPr>
        <w:t xml:space="preserve"> </w:t>
      </w:r>
      <w:r w:rsidR="005E3D40" w:rsidRPr="000139AA">
        <w:rPr>
          <w:sz w:val="22"/>
          <w:szCs w:val="22"/>
        </w:rPr>
        <w:t>The black dashed line represents changes in protocol between 2009 and 2010, including an increase in monitoring effort.  The shaded area represents years in which nest totals are not comparable to recent totals.</w:t>
      </w:r>
    </w:p>
    <w:p w14:paraId="46595C80" w14:textId="0AFDD4AD" w:rsidR="00F31FD1" w:rsidRPr="003C0081" w:rsidRDefault="00F31FD1" w:rsidP="003305D2">
      <w:pPr>
        <w:pStyle w:val="BodyText"/>
        <w:keepLines/>
        <w:kinsoku w:val="0"/>
        <w:overflowPunct w:val="0"/>
        <w:ind w:left="0"/>
        <w:jc w:val="both"/>
        <w:rPr>
          <w:spacing w:val="-1"/>
          <w:sz w:val="22"/>
          <w:szCs w:val="22"/>
          <w:highlight w:val="yellow"/>
        </w:rPr>
      </w:pPr>
    </w:p>
    <w:p w14:paraId="484BF212" w14:textId="65C30B69" w:rsidR="004026A2" w:rsidRPr="00ED6F4A" w:rsidRDefault="00EF0F9D" w:rsidP="00A129C9">
      <w:pPr>
        <w:pStyle w:val="BodyText"/>
        <w:kinsoku w:val="0"/>
        <w:overflowPunct w:val="0"/>
        <w:ind w:left="0" w:right="90"/>
        <w:rPr>
          <w:b/>
          <w:bCs/>
          <w:spacing w:val="-1"/>
          <w:sz w:val="22"/>
          <w:szCs w:val="22"/>
        </w:rPr>
      </w:pPr>
      <w:r w:rsidRPr="00ED6F4A">
        <w:rPr>
          <w:noProof/>
        </w:rPr>
        <mc:AlternateContent>
          <mc:Choice Requires="wps">
            <w:drawing>
              <wp:anchor distT="0" distB="0" distL="114300" distR="114300" simplePos="0" relativeHeight="252021760" behindDoc="0" locked="0" layoutInCell="1" allowOverlap="1" wp14:anchorId="5E52F63F" wp14:editId="18CE83E3">
                <wp:simplePos x="0" y="0"/>
                <wp:positionH relativeFrom="column">
                  <wp:posOffset>2594593</wp:posOffset>
                </wp:positionH>
                <wp:positionV relativeFrom="paragraph">
                  <wp:posOffset>193861</wp:posOffset>
                </wp:positionV>
                <wp:extent cx="326" cy="2237740"/>
                <wp:effectExtent l="0" t="0" r="38100" b="29210"/>
                <wp:wrapNone/>
                <wp:docPr id="44" name="Straight Connector 7"/>
                <wp:cNvGraphicFramePr/>
                <a:graphic xmlns:a="http://schemas.openxmlformats.org/drawingml/2006/main">
                  <a:graphicData uri="http://schemas.microsoft.com/office/word/2010/wordprocessingShape">
                    <wps:wsp>
                      <wps:cNvCnPr/>
                      <wps:spPr>
                        <a:xfrm flipH="1">
                          <a:off x="0" y="0"/>
                          <a:ext cx="326" cy="2237740"/>
                        </a:xfrm>
                        <a:prstGeom prst="line">
                          <a:avLst/>
                        </a:prstGeom>
                        <a:ln>
                          <a:solidFill>
                            <a:sysClr val="windowText" lastClr="0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DBBB37" id="Straight Connector 7" o:spid="_x0000_s1026" style="position:absolute;flip:x;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4.3pt,15.25pt" to="204.35pt,19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" strokecolor="windowText" strokeweight=".5pt">
                <v:stroke dashstyle="dash" joinstyle="miter"/>
              </v:line>
            </w:pict>
          </mc:Fallback>
        </mc:AlternateContent>
      </w:r>
      <w:r w:rsidRPr="00ED6F4A">
        <w:rPr>
          <w:noProof/>
        </w:rPr>
        <mc:AlternateContent>
          <mc:Choice Requires="wps">
            <w:drawing>
              <wp:anchor distT="0" distB="0" distL="114300" distR="114300" simplePos="0" relativeHeight="252020736" behindDoc="0" locked="0" layoutInCell="1" allowOverlap="1" wp14:anchorId="665D55AA" wp14:editId="2718F221">
                <wp:simplePos x="0" y="0"/>
                <wp:positionH relativeFrom="column">
                  <wp:posOffset>617838</wp:posOffset>
                </wp:positionH>
                <wp:positionV relativeFrom="paragraph">
                  <wp:posOffset>193860</wp:posOffset>
                </wp:positionV>
                <wp:extent cx="1976755" cy="2238339"/>
                <wp:effectExtent l="0" t="0" r="4445" b="0"/>
                <wp:wrapNone/>
                <wp:docPr id="7" name="Rectangle 6">
                  <a:extLst xmlns:a="http://schemas.openxmlformats.org/drawingml/2006/main">
                    <a:ext uri="{FF2B5EF4-FFF2-40B4-BE49-F238E27FC236}">
                      <a16:creationId xmlns:a16="http://schemas.microsoft.com/office/drawing/2014/main" id="{A20972CE-313D-48D6-A2D5-AC80B2C0A4F8}"/>
                    </a:ext>
                  </a:extLst>
                </wp:docPr>
                <wp:cNvGraphicFramePr/>
                <a:graphic xmlns:a="http://schemas.openxmlformats.org/drawingml/2006/main">
                  <a:graphicData uri="http://schemas.microsoft.com/office/word/2010/wordprocessingShape">
                    <wps:wsp>
                      <wps:cNvSpPr/>
                      <wps:spPr>
                        <a:xfrm>
                          <a:off x="0" y="0"/>
                          <a:ext cx="1976755" cy="2238339"/>
                        </a:xfrm>
                        <a:prstGeom prst="rect">
                          <a:avLst/>
                        </a:prstGeom>
                        <a:solidFill>
                          <a:srgbClr val="0070C0">
                            <a:alpha val="14902"/>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4BF48B" id="Rectangle 6" o:spid="_x0000_s1026" style="position:absolute;margin-left:48.65pt;margin-top:15.25pt;width:155.65pt;height:176.2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" fillcolor="#0070c0" stroked="f" strokeweight="1pt">
                <v:fill opacity="9766f"/>
              </v:rect>
            </w:pict>
          </mc:Fallback>
        </mc:AlternateContent>
      </w:r>
      <w:r w:rsidR="00C356D4" w:rsidRPr="00ED6F4A">
        <w:rPr>
          <w:noProof/>
        </w:rPr>
        <w:drawing>
          <wp:anchor distT="0" distB="0" distL="114300" distR="114300" simplePos="0" relativeHeight="252023808" behindDoc="0" locked="0" layoutInCell="1" allowOverlap="1" wp14:anchorId="111D7D03" wp14:editId="6BA7DD13">
            <wp:simplePos x="0" y="0"/>
            <wp:positionH relativeFrom="column">
              <wp:posOffset>4854320</wp:posOffset>
            </wp:positionH>
            <wp:positionV relativeFrom="paragraph">
              <wp:posOffset>102821</wp:posOffset>
            </wp:positionV>
            <wp:extent cx="677570" cy="680365"/>
            <wp:effectExtent l="19050" t="19050" r="27305" b="24765"/>
            <wp:wrapNone/>
            <wp:docPr id="46" name="Picture 46" descr="A bird sitting on a rock&#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bird sitting on a rock&#10;&#10;Description automatically generated"/>
                    <pic:cNvPicPr/>
                  </pic:nvPicPr>
                  <pic:blipFill rotWithShape="1">
                    <a:blip r:embed="rId141" cstate="print">
                      <a:extLst>
                        <a:ext uri="{28A0092B-C50C-407E-A947-70E740481C1C}">
                          <a14:useLocalDpi xmlns:a14="http://schemas.microsoft.com/office/drawing/2010/main" val="0"/>
                        </a:ext>
                      </a:extLst>
                    </a:blip>
                    <a:srcRect l="34753" t="9199" r="19592" b="54004"/>
                    <a:stretch/>
                  </pic:blipFill>
                  <pic:spPr>
                    <a:xfrm>
                      <a:off x="0" y="0"/>
                      <a:ext cx="677570" cy="680365"/>
                    </a:xfrm>
                    <a:prstGeom prst="rect">
                      <a:avLst/>
                    </a:prstGeom>
                    <a:ln w="12700">
                      <a:solidFill>
                        <a:schemeClr val="tx1"/>
                      </a:solidFill>
                    </a:ln>
                  </pic:spPr>
                </pic:pic>
              </a:graphicData>
            </a:graphic>
          </wp:anchor>
        </w:drawing>
      </w:r>
      <w:r w:rsidR="00193661" w:rsidRPr="00ED6F4A">
        <w:rPr>
          <w:noProof/>
        </w:rPr>
        <w:drawing>
          <wp:inline distT="0" distB="0" distL="0" distR="0" wp14:anchorId="3FE012CB" wp14:editId="56B27A13">
            <wp:extent cx="6007149" cy="3290428"/>
            <wp:effectExtent l="0" t="0" r="0" b="0"/>
            <wp:docPr id="45" name="Chart 45">
              <a:extLst xmlns:a="http://schemas.openxmlformats.org/drawingml/2006/main">
                <a:ext uri="{FF2B5EF4-FFF2-40B4-BE49-F238E27FC236}">
                  <a16:creationId xmlns:a16="http://schemas.microsoft.com/office/drawing/2014/main" id="{CDC5FB4C-ED86-4192-BF23-CA72DEB8C1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70A02116" w14:textId="02740A1B" w:rsidR="00A129C9" w:rsidRPr="00ED6F4A" w:rsidRDefault="00A129C9" w:rsidP="003305D2">
      <w:pPr>
        <w:pStyle w:val="BodyText"/>
        <w:kinsoku w:val="0"/>
        <w:overflowPunct w:val="0"/>
        <w:ind w:left="0" w:right="-90"/>
        <w:jc w:val="both"/>
        <w:rPr>
          <w:spacing w:val="-1"/>
          <w:sz w:val="22"/>
          <w:szCs w:val="22"/>
        </w:rPr>
      </w:pPr>
      <w:r w:rsidRPr="00ED6F4A">
        <w:rPr>
          <w:b/>
          <w:bCs/>
          <w:spacing w:val="-1"/>
          <w:sz w:val="22"/>
          <w:szCs w:val="22"/>
        </w:rPr>
        <w:t xml:space="preserve">Figure 15. </w:t>
      </w:r>
      <w:r w:rsidRPr="00ED6F4A">
        <w:rPr>
          <w:spacing w:val="-1"/>
          <w:sz w:val="22"/>
          <w:szCs w:val="22"/>
        </w:rPr>
        <w:t>Proportion of successful nests (apparent nest success) and proportion of successful chicks (chicks fledged) for piping plover</w:t>
      </w:r>
      <w:r w:rsidR="00193661" w:rsidRPr="00ED6F4A">
        <w:rPr>
          <w:spacing w:val="-1"/>
          <w:sz w:val="22"/>
          <w:szCs w:val="22"/>
        </w:rPr>
        <w:t xml:space="preserve"> nests</w:t>
      </w:r>
      <w:r w:rsidRPr="00ED6F4A">
        <w:rPr>
          <w:spacing w:val="-1"/>
          <w:sz w:val="22"/>
          <w:szCs w:val="22"/>
        </w:rPr>
        <w:t xml:space="preserve"> </w:t>
      </w:r>
      <w:r w:rsidR="00193661" w:rsidRPr="00ED6F4A">
        <w:rPr>
          <w:spacing w:val="-1"/>
          <w:sz w:val="22"/>
          <w:szCs w:val="22"/>
        </w:rPr>
        <w:t>monitored during</w:t>
      </w:r>
      <w:r w:rsidRPr="00ED6F4A">
        <w:rPr>
          <w:spacing w:val="-1"/>
          <w:sz w:val="22"/>
          <w:szCs w:val="22"/>
        </w:rPr>
        <w:t xml:space="preserve"> 2001</w:t>
      </w:r>
      <w:r w:rsidR="00193661" w:rsidRPr="00ED6F4A">
        <w:rPr>
          <w:sz w:val="22"/>
          <w:szCs w:val="22"/>
        </w:rPr>
        <w:t>–</w:t>
      </w:r>
      <w:r w:rsidRPr="00ED6F4A">
        <w:rPr>
          <w:spacing w:val="-1"/>
          <w:sz w:val="22"/>
          <w:szCs w:val="22"/>
        </w:rPr>
        <w:t>202</w:t>
      </w:r>
      <w:r w:rsidR="00193661" w:rsidRPr="00ED6F4A">
        <w:rPr>
          <w:spacing w:val="-1"/>
          <w:sz w:val="22"/>
          <w:szCs w:val="22"/>
        </w:rPr>
        <w:t xml:space="preserve">3 </w:t>
      </w:r>
      <w:r w:rsidR="00D76BC2" w:rsidRPr="00ED6F4A">
        <w:rPr>
          <w:spacing w:val="-1"/>
          <w:sz w:val="22"/>
          <w:szCs w:val="22"/>
        </w:rPr>
        <w:t>within</w:t>
      </w:r>
      <w:r w:rsidR="00D76BC2" w:rsidRPr="00ED6F4A">
        <w:rPr>
          <w:spacing w:val="-6"/>
          <w:sz w:val="22"/>
          <w:szCs w:val="22"/>
        </w:rPr>
        <w:t xml:space="preserve"> </w:t>
      </w:r>
      <w:r w:rsidR="00D76BC2" w:rsidRPr="00ED6F4A">
        <w:rPr>
          <w:spacing w:val="-1"/>
          <w:sz w:val="22"/>
          <w:szCs w:val="22"/>
        </w:rPr>
        <w:t>the</w:t>
      </w:r>
      <w:r w:rsidR="00D76BC2" w:rsidRPr="00ED6F4A">
        <w:rPr>
          <w:spacing w:val="-4"/>
          <w:sz w:val="22"/>
          <w:szCs w:val="22"/>
        </w:rPr>
        <w:t xml:space="preserve"> </w:t>
      </w:r>
      <w:r w:rsidR="00D76BC2" w:rsidRPr="00ED6F4A">
        <w:rPr>
          <w:sz w:val="22"/>
          <w:szCs w:val="22"/>
        </w:rPr>
        <w:t>Program</w:t>
      </w:r>
      <w:r w:rsidR="00D76BC2" w:rsidRPr="00ED6F4A">
        <w:rPr>
          <w:spacing w:val="91"/>
          <w:w w:val="99"/>
          <w:sz w:val="22"/>
          <w:szCs w:val="22"/>
        </w:rPr>
        <w:t xml:space="preserve"> </w:t>
      </w:r>
      <w:r w:rsidR="00D76BC2" w:rsidRPr="00ED6F4A">
        <w:rPr>
          <w:spacing w:val="-1"/>
          <w:sz w:val="22"/>
          <w:szCs w:val="22"/>
        </w:rPr>
        <w:t>Associated</w:t>
      </w:r>
      <w:r w:rsidR="00D76BC2" w:rsidRPr="00ED6F4A">
        <w:rPr>
          <w:spacing w:val="-9"/>
          <w:sz w:val="22"/>
          <w:szCs w:val="22"/>
        </w:rPr>
        <w:t xml:space="preserve"> </w:t>
      </w:r>
      <w:r w:rsidR="00D76BC2" w:rsidRPr="00ED6F4A">
        <w:rPr>
          <w:spacing w:val="-1"/>
          <w:sz w:val="22"/>
          <w:szCs w:val="22"/>
        </w:rPr>
        <w:t>Habitat</w:t>
      </w:r>
      <w:r w:rsidR="00D76BC2" w:rsidRPr="00ED6F4A">
        <w:rPr>
          <w:spacing w:val="-7"/>
          <w:sz w:val="22"/>
          <w:szCs w:val="22"/>
        </w:rPr>
        <w:t xml:space="preserve"> </w:t>
      </w:r>
      <w:r w:rsidR="00D76BC2" w:rsidRPr="00ED6F4A">
        <w:rPr>
          <w:spacing w:val="-1"/>
          <w:sz w:val="22"/>
          <w:szCs w:val="22"/>
        </w:rPr>
        <w:t>Reach</w:t>
      </w:r>
      <w:r w:rsidR="00D76BC2" w:rsidRPr="00ED6F4A">
        <w:rPr>
          <w:sz w:val="22"/>
          <w:szCs w:val="22"/>
        </w:rPr>
        <w:t xml:space="preserve"> along</w:t>
      </w:r>
      <w:r w:rsidR="00D76BC2" w:rsidRPr="00ED6F4A">
        <w:rPr>
          <w:spacing w:val="-7"/>
          <w:sz w:val="22"/>
          <w:szCs w:val="22"/>
        </w:rPr>
        <w:t xml:space="preserve"> </w:t>
      </w:r>
      <w:r w:rsidR="00D76BC2" w:rsidRPr="00ED6F4A">
        <w:rPr>
          <w:sz w:val="22"/>
          <w:szCs w:val="22"/>
        </w:rPr>
        <w:t>the</w:t>
      </w:r>
      <w:r w:rsidR="00D76BC2" w:rsidRPr="00ED6F4A">
        <w:rPr>
          <w:spacing w:val="-6"/>
          <w:sz w:val="22"/>
          <w:szCs w:val="22"/>
        </w:rPr>
        <w:t xml:space="preserve"> </w:t>
      </w:r>
      <w:r w:rsidR="00D76BC2" w:rsidRPr="00ED6F4A">
        <w:rPr>
          <w:spacing w:val="-1"/>
          <w:sz w:val="22"/>
          <w:szCs w:val="22"/>
        </w:rPr>
        <w:t>Platte</w:t>
      </w:r>
      <w:r w:rsidR="00D76BC2" w:rsidRPr="00ED6F4A">
        <w:rPr>
          <w:spacing w:val="-6"/>
          <w:sz w:val="22"/>
          <w:szCs w:val="22"/>
        </w:rPr>
        <w:t xml:space="preserve"> </w:t>
      </w:r>
      <w:r w:rsidR="00D76BC2" w:rsidRPr="00ED6F4A">
        <w:rPr>
          <w:spacing w:val="-1"/>
          <w:sz w:val="22"/>
          <w:szCs w:val="22"/>
        </w:rPr>
        <w:t>River</w:t>
      </w:r>
      <w:r w:rsidR="00D76BC2" w:rsidRPr="00ED6F4A">
        <w:rPr>
          <w:spacing w:val="-5"/>
          <w:sz w:val="22"/>
          <w:szCs w:val="22"/>
        </w:rPr>
        <w:t xml:space="preserve"> </w:t>
      </w:r>
      <w:r w:rsidR="00D76BC2" w:rsidRPr="00ED6F4A">
        <w:rPr>
          <w:sz w:val="22"/>
          <w:szCs w:val="22"/>
        </w:rPr>
        <w:t>between</w:t>
      </w:r>
      <w:r w:rsidR="00D76BC2" w:rsidRPr="00ED6F4A">
        <w:rPr>
          <w:spacing w:val="-6"/>
          <w:sz w:val="22"/>
          <w:szCs w:val="22"/>
        </w:rPr>
        <w:t xml:space="preserve"> </w:t>
      </w:r>
      <w:r w:rsidR="00D76BC2" w:rsidRPr="00ED6F4A">
        <w:rPr>
          <w:spacing w:val="-1"/>
          <w:sz w:val="22"/>
          <w:szCs w:val="22"/>
        </w:rPr>
        <w:t>Lexington</w:t>
      </w:r>
      <w:r w:rsidR="00D76BC2" w:rsidRPr="00ED6F4A">
        <w:rPr>
          <w:spacing w:val="-7"/>
          <w:sz w:val="22"/>
          <w:szCs w:val="22"/>
        </w:rPr>
        <w:t xml:space="preserve"> </w:t>
      </w:r>
      <w:r w:rsidR="00D76BC2" w:rsidRPr="00ED6F4A">
        <w:rPr>
          <w:spacing w:val="-1"/>
          <w:sz w:val="22"/>
          <w:szCs w:val="22"/>
        </w:rPr>
        <w:t>and</w:t>
      </w:r>
      <w:r w:rsidR="00D76BC2" w:rsidRPr="00ED6F4A">
        <w:rPr>
          <w:spacing w:val="-5"/>
          <w:sz w:val="22"/>
          <w:szCs w:val="22"/>
        </w:rPr>
        <w:t xml:space="preserve"> </w:t>
      </w:r>
      <w:r w:rsidR="00D76BC2" w:rsidRPr="00ED6F4A">
        <w:rPr>
          <w:spacing w:val="-1"/>
          <w:sz w:val="22"/>
          <w:szCs w:val="22"/>
        </w:rPr>
        <w:t>Chapman,</w:t>
      </w:r>
      <w:r w:rsidR="00D76BC2" w:rsidRPr="00ED6F4A">
        <w:rPr>
          <w:spacing w:val="-6"/>
          <w:sz w:val="22"/>
          <w:szCs w:val="22"/>
        </w:rPr>
        <w:t xml:space="preserve"> </w:t>
      </w:r>
      <w:r w:rsidR="00D76BC2" w:rsidRPr="00ED6F4A">
        <w:rPr>
          <w:spacing w:val="-1"/>
          <w:sz w:val="22"/>
          <w:szCs w:val="22"/>
        </w:rPr>
        <w:t>Nebraska.</w:t>
      </w:r>
      <w:r w:rsidRPr="00ED6F4A">
        <w:rPr>
          <w:spacing w:val="-1"/>
          <w:sz w:val="22"/>
          <w:szCs w:val="22"/>
        </w:rPr>
        <w:t xml:space="preserve"> </w:t>
      </w:r>
      <w:r w:rsidRPr="00ED6F4A">
        <w:rPr>
          <w:sz w:val="22"/>
          <w:szCs w:val="22"/>
        </w:rPr>
        <w:t>The black dotted line represents changes in protocol</w:t>
      </w:r>
      <w:r w:rsidR="00193661" w:rsidRPr="00ED6F4A">
        <w:rPr>
          <w:sz w:val="22"/>
          <w:szCs w:val="22"/>
        </w:rPr>
        <w:t xml:space="preserve"> between 2009 and 2010</w:t>
      </w:r>
      <w:r w:rsidR="00ED6F4A" w:rsidRPr="00ED6F4A">
        <w:rPr>
          <w:sz w:val="22"/>
          <w:szCs w:val="22"/>
        </w:rPr>
        <w:t>, including adjusting the</w:t>
      </w:r>
      <w:r w:rsidRPr="00ED6F4A">
        <w:rPr>
          <w:spacing w:val="-1"/>
          <w:sz w:val="22"/>
          <w:szCs w:val="22"/>
        </w:rPr>
        <w:t xml:space="preserve"> fledge age from a 15-day success benchmark to 28 days for plovers.</w:t>
      </w:r>
      <w:r w:rsidR="00ED6F4A" w:rsidRPr="00ED6F4A">
        <w:rPr>
          <w:sz w:val="22"/>
          <w:szCs w:val="22"/>
        </w:rPr>
        <w:t xml:space="preserve">  The shaded area represents years in which nest totals are not comparable to recent totals.  </w:t>
      </w:r>
    </w:p>
    <w:p w14:paraId="7E424523" w14:textId="076577D9" w:rsidR="00356741" w:rsidRPr="00C348F7" w:rsidRDefault="009F452D" w:rsidP="00C348F7">
      <w:pPr>
        <w:pStyle w:val="BodyText"/>
        <w:kinsoku w:val="0"/>
        <w:overflowPunct w:val="0"/>
        <w:ind w:left="0" w:right="90"/>
        <w:jc w:val="both"/>
        <w:rPr>
          <w:b/>
          <w:bCs/>
          <w:spacing w:val="-1"/>
          <w:sz w:val="22"/>
          <w:szCs w:val="22"/>
        </w:rPr>
      </w:pPr>
      <w:r w:rsidRPr="0036537B">
        <w:rPr>
          <w:noProof/>
        </w:rPr>
        <w:lastRenderedPageBreak/>
        <mc:AlternateContent>
          <mc:Choice Requires="wps">
            <w:drawing>
              <wp:anchor distT="0" distB="0" distL="114300" distR="114300" simplePos="0" relativeHeight="252026880" behindDoc="0" locked="0" layoutInCell="1" allowOverlap="1" wp14:anchorId="33A7566D" wp14:editId="7F8B8C50">
                <wp:simplePos x="0" y="0"/>
                <wp:positionH relativeFrom="column">
                  <wp:posOffset>695472</wp:posOffset>
                </wp:positionH>
                <wp:positionV relativeFrom="paragraph">
                  <wp:posOffset>138691</wp:posOffset>
                </wp:positionV>
                <wp:extent cx="1934511" cy="2566675"/>
                <wp:effectExtent l="0" t="0" r="8890" b="5080"/>
                <wp:wrapNone/>
                <wp:docPr id="72" name="Rectangle 14"/>
                <wp:cNvGraphicFramePr/>
                <a:graphic xmlns:a="http://schemas.openxmlformats.org/drawingml/2006/main">
                  <a:graphicData uri="http://schemas.microsoft.com/office/word/2010/wordprocessingShape">
                    <wps:wsp>
                      <wps:cNvSpPr/>
                      <wps:spPr>
                        <a:xfrm>
                          <a:off x="0" y="0"/>
                          <a:ext cx="1934511" cy="2566675"/>
                        </a:xfrm>
                        <a:prstGeom prst="rect">
                          <a:avLst/>
                        </a:prstGeom>
                        <a:solidFill>
                          <a:srgbClr val="0070C0">
                            <a:alpha val="14902"/>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F9DBB4" id="Rectangle 14" o:spid="_x0000_s1026" style="position:absolute;margin-left:54.75pt;margin-top:10.9pt;width:152.3pt;height:202.1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" fillcolor="#0070c0" stroked="f" strokeweight="1pt">
                <v:fill opacity="9766f"/>
              </v:rect>
            </w:pict>
          </mc:Fallback>
        </mc:AlternateContent>
      </w:r>
      <w:r w:rsidR="00A3045B" w:rsidRPr="00ED6F4A">
        <w:rPr>
          <w:noProof/>
        </w:rPr>
        <w:drawing>
          <wp:anchor distT="0" distB="0" distL="114300" distR="114300" simplePos="0" relativeHeight="252028928" behindDoc="0" locked="0" layoutInCell="1" allowOverlap="1" wp14:anchorId="7A7E5108" wp14:editId="7333CAF3">
            <wp:simplePos x="0" y="0"/>
            <wp:positionH relativeFrom="column">
              <wp:posOffset>5182638</wp:posOffset>
            </wp:positionH>
            <wp:positionV relativeFrom="paragraph">
              <wp:posOffset>103505</wp:posOffset>
            </wp:positionV>
            <wp:extent cx="677570" cy="680365"/>
            <wp:effectExtent l="19050" t="19050" r="27305" b="24765"/>
            <wp:wrapNone/>
            <wp:docPr id="125" name="Picture 125" descr="A bird sitting on a rock&#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bird sitting on a rock&#10;&#10;Description automatically generated"/>
                    <pic:cNvPicPr/>
                  </pic:nvPicPr>
                  <pic:blipFill rotWithShape="1">
                    <a:blip r:embed="rId141" cstate="print">
                      <a:extLst>
                        <a:ext uri="{28A0092B-C50C-407E-A947-70E740481C1C}">
                          <a14:useLocalDpi xmlns:a14="http://schemas.microsoft.com/office/drawing/2010/main" val="0"/>
                        </a:ext>
                      </a:extLst>
                    </a:blip>
                    <a:srcRect l="34753" t="9199" r="19592" b="54004"/>
                    <a:stretch/>
                  </pic:blipFill>
                  <pic:spPr>
                    <a:xfrm>
                      <a:off x="0" y="0"/>
                      <a:ext cx="677570" cy="680365"/>
                    </a:xfrm>
                    <a:prstGeom prst="rect">
                      <a:avLst/>
                    </a:prstGeom>
                    <a:ln w="12700">
                      <a:solidFill>
                        <a:schemeClr val="tx1"/>
                      </a:solidFill>
                    </a:ln>
                  </pic:spPr>
                </pic:pic>
              </a:graphicData>
            </a:graphic>
          </wp:anchor>
        </w:drawing>
      </w:r>
      <w:r w:rsidR="00ED0940" w:rsidRPr="0036537B">
        <w:rPr>
          <w:noProof/>
        </w:rPr>
        <mc:AlternateContent>
          <mc:Choice Requires="wps">
            <w:drawing>
              <wp:anchor distT="0" distB="0" distL="114300" distR="114300" simplePos="0" relativeHeight="252025856" behindDoc="0" locked="0" layoutInCell="1" allowOverlap="1" wp14:anchorId="275CF293" wp14:editId="284457F9">
                <wp:simplePos x="0" y="0"/>
                <wp:positionH relativeFrom="column">
                  <wp:posOffset>2629108</wp:posOffset>
                </wp:positionH>
                <wp:positionV relativeFrom="paragraph">
                  <wp:posOffset>141220</wp:posOffset>
                </wp:positionV>
                <wp:extent cx="1116" cy="2566420"/>
                <wp:effectExtent l="0" t="0" r="37465" b="24765"/>
                <wp:wrapNone/>
                <wp:docPr id="71" name="Straight Connector 9"/>
                <wp:cNvGraphicFramePr/>
                <a:graphic xmlns:a="http://schemas.openxmlformats.org/drawingml/2006/main">
                  <a:graphicData uri="http://schemas.microsoft.com/office/word/2010/wordprocessingShape">
                    <wps:wsp>
                      <wps:cNvCnPr/>
                      <wps:spPr>
                        <a:xfrm>
                          <a:off x="0" y="0"/>
                          <a:ext cx="1116" cy="2566420"/>
                        </a:xfrm>
                        <a:prstGeom prst="line">
                          <a:avLst/>
                        </a:prstGeom>
                        <a:ln>
                          <a:solidFill>
                            <a:sysClr val="windowText" lastClr="0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475B5D" id="Straight Connector 9" o:spid="_x0000_s1026" style="position:absolute;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pt,11.1pt" to="207.1pt,2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" strokecolor="windowText" strokeweight=".5pt">
                <v:stroke dashstyle="dash" joinstyle="miter"/>
              </v:line>
            </w:pict>
          </mc:Fallback>
        </mc:AlternateContent>
      </w:r>
      <w:r w:rsidR="00AC6402" w:rsidRPr="0036537B">
        <w:rPr>
          <w:noProof/>
        </w:rPr>
        <w:drawing>
          <wp:inline distT="0" distB="0" distL="0" distR="0" wp14:anchorId="6292A6A9" wp14:editId="204582C4">
            <wp:extent cx="5943600" cy="3338830"/>
            <wp:effectExtent l="0" t="0" r="0" b="0"/>
            <wp:docPr id="97" name="Chart 97">
              <a:extLst xmlns:a="http://schemas.openxmlformats.org/drawingml/2006/main">
                <a:ext uri="{FF2B5EF4-FFF2-40B4-BE49-F238E27FC236}">
                  <a16:creationId xmlns:a16="http://schemas.microsoft.com/office/drawing/2014/main" id="{5646F37B-3D9B-14AA-3682-C27DD3D425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r w:rsidR="00E442B2" w:rsidRPr="0036537B">
        <w:rPr>
          <w:b/>
          <w:bCs/>
          <w:spacing w:val="-1"/>
          <w:sz w:val="22"/>
          <w:szCs w:val="22"/>
        </w:rPr>
        <w:t>Figure 16.</w:t>
      </w:r>
      <w:r w:rsidR="00E442B2" w:rsidRPr="0036537B">
        <w:rPr>
          <w:sz w:val="22"/>
          <w:szCs w:val="22"/>
        </w:rPr>
        <w:t xml:space="preserve"> </w:t>
      </w:r>
      <w:r w:rsidR="003F4B39" w:rsidRPr="0036537B">
        <w:rPr>
          <w:spacing w:val="-1"/>
          <w:sz w:val="22"/>
          <w:szCs w:val="22"/>
        </w:rPr>
        <w:t xml:space="preserve">Piping </w:t>
      </w:r>
      <w:proofErr w:type="gramStart"/>
      <w:r w:rsidR="003F4B39" w:rsidRPr="0036537B">
        <w:rPr>
          <w:spacing w:val="-1"/>
          <w:sz w:val="22"/>
          <w:szCs w:val="22"/>
        </w:rPr>
        <w:t>plover</w:t>
      </w:r>
      <w:proofErr w:type="gramEnd"/>
      <w:r w:rsidR="003F4B39" w:rsidRPr="0036537B">
        <w:rPr>
          <w:spacing w:val="-1"/>
          <w:sz w:val="22"/>
          <w:szCs w:val="22"/>
        </w:rPr>
        <w:t xml:space="preserve"> </w:t>
      </w:r>
      <w:r w:rsidR="00D76BC2" w:rsidRPr="0036537B">
        <w:rPr>
          <w:spacing w:val="-1"/>
          <w:sz w:val="22"/>
          <w:szCs w:val="22"/>
        </w:rPr>
        <w:t>fledge ratios</w:t>
      </w:r>
      <w:r w:rsidR="003F4B39" w:rsidRPr="0036537B">
        <w:rPr>
          <w:spacing w:val="-1"/>
          <w:sz w:val="22"/>
          <w:szCs w:val="22"/>
        </w:rPr>
        <w:t xml:space="preserve"> (</w:t>
      </w:r>
      <w:r>
        <w:rPr>
          <w:spacing w:val="-1"/>
          <w:sz w:val="22"/>
          <w:szCs w:val="22"/>
        </w:rPr>
        <w:t>chicks fledged</w:t>
      </w:r>
      <w:r w:rsidR="003F4B39" w:rsidRPr="0036537B">
        <w:rPr>
          <w:spacing w:val="-1"/>
          <w:sz w:val="22"/>
          <w:szCs w:val="22"/>
        </w:rPr>
        <w:t>/estimated breeding pair [BPE]) on annual</w:t>
      </w:r>
      <w:r w:rsidR="00D76BC2" w:rsidRPr="0036537B">
        <w:rPr>
          <w:spacing w:val="-1"/>
          <w:sz w:val="22"/>
          <w:szCs w:val="22"/>
        </w:rPr>
        <w:t xml:space="preserve"> (point) and </w:t>
      </w:r>
      <w:r w:rsidR="000E5D66" w:rsidRPr="0036537B">
        <w:rPr>
          <w:spacing w:val="-1"/>
          <w:sz w:val="22"/>
          <w:szCs w:val="22"/>
        </w:rPr>
        <w:t>three</w:t>
      </w:r>
      <w:r w:rsidR="00D76BC2" w:rsidRPr="0036537B">
        <w:rPr>
          <w:spacing w:val="-1"/>
          <w:sz w:val="22"/>
          <w:szCs w:val="22"/>
        </w:rPr>
        <w:t>-year running average (line</w:t>
      </w:r>
      <w:r w:rsidR="000E5D66" w:rsidRPr="0036537B">
        <w:rPr>
          <w:spacing w:val="-1"/>
          <w:sz w:val="22"/>
          <w:szCs w:val="22"/>
        </w:rPr>
        <w:t>s</w:t>
      </w:r>
      <w:r w:rsidR="00D76BC2" w:rsidRPr="0036537B">
        <w:rPr>
          <w:spacing w:val="-1"/>
          <w:sz w:val="22"/>
          <w:szCs w:val="22"/>
        </w:rPr>
        <w:t xml:space="preserve">) </w:t>
      </w:r>
      <w:r w:rsidR="003F4B39" w:rsidRPr="0036537B">
        <w:rPr>
          <w:spacing w:val="-1"/>
          <w:sz w:val="22"/>
          <w:szCs w:val="22"/>
        </w:rPr>
        <w:t>bases</w:t>
      </w:r>
      <w:r w:rsidR="00D76BC2" w:rsidRPr="0036537B">
        <w:rPr>
          <w:spacing w:val="-1"/>
          <w:sz w:val="22"/>
          <w:szCs w:val="22"/>
        </w:rPr>
        <w:t xml:space="preserve"> </w:t>
      </w:r>
      <w:r w:rsidR="000E5D66" w:rsidRPr="0036537B">
        <w:rPr>
          <w:spacing w:val="-1"/>
          <w:sz w:val="22"/>
          <w:szCs w:val="22"/>
        </w:rPr>
        <w:t>during 2001</w:t>
      </w:r>
      <w:r w:rsidR="000E5D66" w:rsidRPr="0036537B">
        <w:rPr>
          <w:sz w:val="22"/>
          <w:szCs w:val="22"/>
        </w:rPr>
        <w:t>–</w:t>
      </w:r>
      <w:r w:rsidR="000E5D66" w:rsidRPr="0036537B">
        <w:rPr>
          <w:spacing w:val="-1"/>
          <w:sz w:val="22"/>
          <w:szCs w:val="22"/>
        </w:rPr>
        <w:t>2009 and 2010</w:t>
      </w:r>
      <w:r w:rsidR="000E5D66" w:rsidRPr="0036537B">
        <w:rPr>
          <w:sz w:val="22"/>
          <w:szCs w:val="22"/>
        </w:rPr>
        <w:t>–</w:t>
      </w:r>
      <w:r w:rsidR="000E5D66" w:rsidRPr="0036537B">
        <w:rPr>
          <w:spacing w:val="-1"/>
          <w:sz w:val="22"/>
          <w:szCs w:val="22"/>
        </w:rPr>
        <w:t>2023</w:t>
      </w:r>
      <w:r w:rsidR="00D76BC2" w:rsidRPr="0036537B">
        <w:rPr>
          <w:spacing w:val="-1"/>
          <w:sz w:val="22"/>
          <w:szCs w:val="22"/>
        </w:rPr>
        <w:t xml:space="preserve"> within</w:t>
      </w:r>
      <w:r w:rsidR="00D76BC2" w:rsidRPr="0036537B">
        <w:rPr>
          <w:spacing w:val="-6"/>
          <w:sz w:val="22"/>
          <w:szCs w:val="22"/>
        </w:rPr>
        <w:t xml:space="preserve"> </w:t>
      </w:r>
      <w:r w:rsidR="00D76BC2" w:rsidRPr="0036537B">
        <w:rPr>
          <w:spacing w:val="-1"/>
          <w:sz w:val="22"/>
          <w:szCs w:val="22"/>
        </w:rPr>
        <w:t>the</w:t>
      </w:r>
      <w:r w:rsidR="00D76BC2" w:rsidRPr="0036537B">
        <w:rPr>
          <w:spacing w:val="-4"/>
          <w:sz w:val="22"/>
          <w:szCs w:val="22"/>
        </w:rPr>
        <w:t xml:space="preserve"> </w:t>
      </w:r>
      <w:r w:rsidR="00D76BC2" w:rsidRPr="0036537B">
        <w:rPr>
          <w:sz w:val="22"/>
          <w:szCs w:val="22"/>
        </w:rPr>
        <w:t>Program</w:t>
      </w:r>
      <w:r w:rsidR="00D76BC2" w:rsidRPr="0036537B">
        <w:rPr>
          <w:spacing w:val="91"/>
          <w:w w:val="99"/>
          <w:sz w:val="22"/>
          <w:szCs w:val="22"/>
        </w:rPr>
        <w:t xml:space="preserve"> </w:t>
      </w:r>
      <w:r w:rsidR="00D76BC2" w:rsidRPr="0036537B">
        <w:rPr>
          <w:spacing w:val="-1"/>
          <w:sz w:val="22"/>
          <w:szCs w:val="22"/>
        </w:rPr>
        <w:t>Associated</w:t>
      </w:r>
      <w:r w:rsidR="00D76BC2" w:rsidRPr="0036537B">
        <w:rPr>
          <w:spacing w:val="-9"/>
          <w:sz w:val="22"/>
          <w:szCs w:val="22"/>
        </w:rPr>
        <w:t xml:space="preserve"> </w:t>
      </w:r>
      <w:r w:rsidR="00D76BC2" w:rsidRPr="0036537B">
        <w:rPr>
          <w:spacing w:val="-1"/>
          <w:sz w:val="22"/>
          <w:szCs w:val="22"/>
        </w:rPr>
        <w:t>Habitat</w:t>
      </w:r>
      <w:r w:rsidR="00D76BC2" w:rsidRPr="0036537B">
        <w:rPr>
          <w:spacing w:val="-7"/>
          <w:sz w:val="22"/>
          <w:szCs w:val="22"/>
        </w:rPr>
        <w:t xml:space="preserve"> </w:t>
      </w:r>
      <w:r w:rsidR="00D76BC2" w:rsidRPr="0036537B">
        <w:rPr>
          <w:spacing w:val="-1"/>
          <w:sz w:val="22"/>
          <w:szCs w:val="22"/>
        </w:rPr>
        <w:t>Reach</w:t>
      </w:r>
      <w:r w:rsidR="00D76BC2" w:rsidRPr="0036537B">
        <w:rPr>
          <w:sz w:val="22"/>
          <w:szCs w:val="22"/>
        </w:rPr>
        <w:t xml:space="preserve"> along</w:t>
      </w:r>
      <w:r w:rsidR="00D76BC2" w:rsidRPr="0036537B">
        <w:rPr>
          <w:spacing w:val="-7"/>
          <w:sz w:val="22"/>
          <w:szCs w:val="22"/>
        </w:rPr>
        <w:t xml:space="preserve"> </w:t>
      </w:r>
      <w:r w:rsidR="00D76BC2" w:rsidRPr="0036537B">
        <w:rPr>
          <w:sz w:val="22"/>
          <w:szCs w:val="22"/>
        </w:rPr>
        <w:t>the</w:t>
      </w:r>
      <w:r w:rsidR="00D76BC2" w:rsidRPr="0036537B">
        <w:rPr>
          <w:spacing w:val="-6"/>
          <w:sz w:val="22"/>
          <w:szCs w:val="22"/>
        </w:rPr>
        <w:t xml:space="preserve"> </w:t>
      </w:r>
      <w:r w:rsidR="00D76BC2" w:rsidRPr="0036537B">
        <w:rPr>
          <w:spacing w:val="-1"/>
          <w:sz w:val="22"/>
          <w:szCs w:val="22"/>
        </w:rPr>
        <w:t>Platte</w:t>
      </w:r>
      <w:r w:rsidR="00D76BC2" w:rsidRPr="0036537B">
        <w:rPr>
          <w:spacing w:val="-6"/>
          <w:sz w:val="22"/>
          <w:szCs w:val="22"/>
        </w:rPr>
        <w:t xml:space="preserve"> </w:t>
      </w:r>
      <w:r w:rsidR="00D76BC2" w:rsidRPr="0036537B">
        <w:rPr>
          <w:spacing w:val="-1"/>
          <w:sz w:val="22"/>
          <w:szCs w:val="22"/>
        </w:rPr>
        <w:t>River</w:t>
      </w:r>
      <w:r w:rsidR="00D76BC2" w:rsidRPr="0036537B">
        <w:rPr>
          <w:spacing w:val="-5"/>
          <w:sz w:val="22"/>
          <w:szCs w:val="22"/>
        </w:rPr>
        <w:t xml:space="preserve"> </w:t>
      </w:r>
      <w:r w:rsidR="00D76BC2" w:rsidRPr="0036537B">
        <w:rPr>
          <w:sz w:val="22"/>
          <w:szCs w:val="22"/>
        </w:rPr>
        <w:t>between</w:t>
      </w:r>
      <w:r w:rsidR="00D76BC2" w:rsidRPr="0036537B">
        <w:rPr>
          <w:spacing w:val="-6"/>
          <w:sz w:val="22"/>
          <w:szCs w:val="22"/>
        </w:rPr>
        <w:t xml:space="preserve"> </w:t>
      </w:r>
      <w:r w:rsidR="00D76BC2" w:rsidRPr="0036537B">
        <w:rPr>
          <w:spacing w:val="-1"/>
          <w:sz w:val="22"/>
          <w:szCs w:val="22"/>
        </w:rPr>
        <w:t>Lexington</w:t>
      </w:r>
      <w:r w:rsidR="00D76BC2" w:rsidRPr="0036537B">
        <w:rPr>
          <w:spacing w:val="-7"/>
          <w:sz w:val="22"/>
          <w:szCs w:val="22"/>
        </w:rPr>
        <w:t xml:space="preserve"> </w:t>
      </w:r>
      <w:r w:rsidR="00D76BC2" w:rsidRPr="0036537B">
        <w:rPr>
          <w:spacing w:val="-1"/>
          <w:sz w:val="22"/>
          <w:szCs w:val="22"/>
        </w:rPr>
        <w:t>and</w:t>
      </w:r>
      <w:r w:rsidR="00D76BC2" w:rsidRPr="0036537B">
        <w:rPr>
          <w:spacing w:val="-5"/>
          <w:sz w:val="22"/>
          <w:szCs w:val="22"/>
        </w:rPr>
        <w:t xml:space="preserve"> </w:t>
      </w:r>
      <w:r w:rsidR="00D76BC2" w:rsidRPr="0036537B">
        <w:rPr>
          <w:spacing w:val="-1"/>
          <w:sz w:val="22"/>
          <w:szCs w:val="22"/>
        </w:rPr>
        <w:t>Chapman,</w:t>
      </w:r>
      <w:r w:rsidR="00D76BC2" w:rsidRPr="0036537B">
        <w:rPr>
          <w:spacing w:val="-6"/>
          <w:sz w:val="22"/>
          <w:szCs w:val="22"/>
        </w:rPr>
        <w:t xml:space="preserve"> </w:t>
      </w:r>
      <w:r w:rsidR="00D76BC2" w:rsidRPr="0036537B">
        <w:rPr>
          <w:spacing w:val="-1"/>
          <w:sz w:val="22"/>
          <w:szCs w:val="22"/>
        </w:rPr>
        <w:t xml:space="preserve">Nebraska. </w:t>
      </w:r>
      <w:r w:rsidR="00E442B2" w:rsidRPr="0036537B">
        <w:rPr>
          <w:sz w:val="22"/>
          <w:szCs w:val="22"/>
        </w:rPr>
        <w:t>The black dotted line represents changes in protocol</w:t>
      </w:r>
      <w:r w:rsidR="005C35CB" w:rsidRPr="0036537B">
        <w:rPr>
          <w:sz w:val="22"/>
          <w:szCs w:val="22"/>
        </w:rPr>
        <w:t xml:space="preserve"> between 2009 and 2010, including the fledge age being increased from 15-days to 28-days for piping plover chicks.</w:t>
      </w:r>
      <w:r w:rsidR="00356741" w:rsidRPr="0036537B">
        <w:rPr>
          <w:sz w:val="22"/>
          <w:szCs w:val="22"/>
        </w:rPr>
        <w:t xml:space="preserve"> The shaded area represents years in which fledge ratios are not comparable to recent fledge ratios.</w:t>
      </w:r>
      <w:r w:rsidR="00356741" w:rsidRPr="00ED6F4A">
        <w:rPr>
          <w:sz w:val="22"/>
          <w:szCs w:val="22"/>
        </w:rPr>
        <w:t xml:space="preserve">  </w:t>
      </w:r>
    </w:p>
    <w:p w14:paraId="7F015EE8" w14:textId="4F634D25" w:rsidR="005C35CB" w:rsidRDefault="005C35CB" w:rsidP="003305D2">
      <w:pPr>
        <w:pStyle w:val="BodyText"/>
        <w:kinsoku w:val="0"/>
        <w:overflowPunct w:val="0"/>
        <w:ind w:left="0" w:right="90"/>
        <w:jc w:val="both"/>
        <w:rPr>
          <w:sz w:val="22"/>
          <w:szCs w:val="22"/>
          <w:highlight w:val="yellow"/>
        </w:rPr>
      </w:pPr>
    </w:p>
    <w:p w14:paraId="6BA0901B" w14:textId="77777777" w:rsidR="005C35CB" w:rsidRDefault="005C35CB" w:rsidP="003305D2">
      <w:pPr>
        <w:pStyle w:val="BodyText"/>
        <w:kinsoku w:val="0"/>
        <w:overflowPunct w:val="0"/>
        <w:ind w:left="0" w:right="90"/>
        <w:jc w:val="both"/>
        <w:rPr>
          <w:sz w:val="22"/>
          <w:szCs w:val="22"/>
          <w:highlight w:val="yellow"/>
        </w:rPr>
      </w:pPr>
    </w:p>
    <w:p w14:paraId="6695C11A" w14:textId="0F54D1FA" w:rsidR="00822CD0" w:rsidRPr="003C0081" w:rsidRDefault="00822CD0" w:rsidP="00BE248E">
      <w:pPr>
        <w:pStyle w:val="BodyText"/>
        <w:kinsoku w:val="0"/>
        <w:overflowPunct w:val="0"/>
        <w:ind w:left="0" w:right="-90"/>
        <w:rPr>
          <w:spacing w:val="-1"/>
          <w:sz w:val="22"/>
          <w:szCs w:val="22"/>
          <w:highlight w:val="yellow"/>
        </w:rPr>
      </w:pPr>
    </w:p>
    <w:p w14:paraId="670C9DD9" w14:textId="7EC416D6" w:rsidR="00822CD0" w:rsidRPr="003C0081" w:rsidRDefault="00822CD0" w:rsidP="00822CD0">
      <w:pPr>
        <w:pStyle w:val="BodyText"/>
        <w:kinsoku w:val="0"/>
        <w:overflowPunct w:val="0"/>
        <w:ind w:left="0" w:right="90"/>
        <w:rPr>
          <w:spacing w:val="-1"/>
          <w:sz w:val="22"/>
          <w:szCs w:val="22"/>
          <w:highlight w:val="yellow"/>
        </w:rPr>
      </w:pPr>
    </w:p>
    <w:p w14:paraId="78FE13E7" w14:textId="77777777" w:rsidR="00770C1F" w:rsidRDefault="00770C1F" w:rsidP="003D037B">
      <w:pPr>
        <w:pStyle w:val="BodyText"/>
        <w:kinsoku w:val="0"/>
        <w:overflowPunct w:val="0"/>
        <w:ind w:left="0" w:right="90"/>
        <w:jc w:val="both"/>
        <w:rPr>
          <w:noProof/>
          <w:highlight w:val="yellow"/>
        </w:rPr>
      </w:pPr>
    </w:p>
    <w:p w14:paraId="4CDFED63" w14:textId="77777777" w:rsidR="00770C1F" w:rsidRDefault="00770C1F" w:rsidP="003D037B">
      <w:pPr>
        <w:pStyle w:val="BodyText"/>
        <w:kinsoku w:val="0"/>
        <w:overflowPunct w:val="0"/>
        <w:ind w:left="0" w:right="90"/>
        <w:jc w:val="both"/>
        <w:rPr>
          <w:noProof/>
          <w:highlight w:val="yellow"/>
        </w:rPr>
      </w:pPr>
    </w:p>
    <w:p w14:paraId="0F9708AD" w14:textId="77777777" w:rsidR="00770C1F" w:rsidRDefault="00770C1F" w:rsidP="003D037B">
      <w:pPr>
        <w:pStyle w:val="BodyText"/>
        <w:kinsoku w:val="0"/>
        <w:overflowPunct w:val="0"/>
        <w:ind w:left="0" w:right="90"/>
        <w:jc w:val="both"/>
        <w:rPr>
          <w:noProof/>
          <w:highlight w:val="yellow"/>
        </w:rPr>
      </w:pPr>
    </w:p>
    <w:p w14:paraId="6CC2EE46" w14:textId="77777777" w:rsidR="00770C1F" w:rsidRDefault="00770C1F" w:rsidP="003D037B">
      <w:pPr>
        <w:pStyle w:val="BodyText"/>
        <w:kinsoku w:val="0"/>
        <w:overflowPunct w:val="0"/>
        <w:ind w:left="0" w:right="90"/>
        <w:jc w:val="both"/>
        <w:rPr>
          <w:noProof/>
          <w:highlight w:val="yellow"/>
        </w:rPr>
      </w:pPr>
    </w:p>
    <w:p w14:paraId="509C788F" w14:textId="77777777" w:rsidR="00770C1F" w:rsidRDefault="00770C1F" w:rsidP="003D037B">
      <w:pPr>
        <w:pStyle w:val="BodyText"/>
        <w:kinsoku w:val="0"/>
        <w:overflowPunct w:val="0"/>
        <w:ind w:left="0" w:right="90"/>
        <w:jc w:val="both"/>
        <w:rPr>
          <w:noProof/>
          <w:highlight w:val="yellow"/>
        </w:rPr>
      </w:pPr>
    </w:p>
    <w:p w14:paraId="67279CB2" w14:textId="77777777" w:rsidR="00770C1F" w:rsidRDefault="00770C1F" w:rsidP="003D037B">
      <w:pPr>
        <w:pStyle w:val="BodyText"/>
        <w:kinsoku w:val="0"/>
        <w:overflowPunct w:val="0"/>
        <w:ind w:left="0" w:right="90"/>
        <w:jc w:val="both"/>
        <w:rPr>
          <w:noProof/>
          <w:highlight w:val="yellow"/>
        </w:rPr>
      </w:pPr>
    </w:p>
    <w:p w14:paraId="0BF5BF26" w14:textId="77777777" w:rsidR="00770C1F" w:rsidRDefault="00770C1F" w:rsidP="003D037B">
      <w:pPr>
        <w:pStyle w:val="BodyText"/>
        <w:kinsoku w:val="0"/>
        <w:overflowPunct w:val="0"/>
        <w:ind w:left="0" w:right="90"/>
        <w:jc w:val="both"/>
        <w:rPr>
          <w:noProof/>
        </w:rPr>
      </w:pPr>
    </w:p>
    <w:p w14:paraId="0024738A" w14:textId="77777777" w:rsidR="00770C1F" w:rsidRDefault="00770C1F" w:rsidP="003D037B">
      <w:pPr>
        <w:pStyle w:val="BodyText"/>
        <w:kinsoku w:val="0"/>
        <w:overflowPunct w:val="0"/>
        <w:ind w:left="0" w:right="90"/>
        <w:jc w:val="both"/>
        <w:rPr>
          <w:noProof/>
        </w:rPr>
      </w:pPr>
    </w:p>
    <w:p w14:paraId="3A0ADE8F" w14:textId="1DDE04C0" w:rsidR="00770C1F" w:rsidRPr="005500B2" w:rsidRDefault="001C5EB4" w:rsidP="007F21B3">
      <w:pPr>
        <w:pStyle w:val="BodyText"/>
        <w:kinsoku w:val="0"/>
        <w:overflowPunct w:val="0"/>
        <w:ind w:left="0"/>
        <w:jc w:val="both"/>
        <w:rPr>
          <w:noProof/>
        </w:rPr>
      </w:pPr>
      <w:r w:rsidRPr="00ED6F4A">
        <w:rPr>
          <w:noProof/>
        </w:rPr>
        <w:lastRenderedPageBreak/>
        <w:drawing>
          <wp:anchor distT="0" distB="0" distL="114300" distR="114300" simplePos="0" relativeHeight="252043264" behindDoc="0" locked="0" layoutInCell="1" allowOverlap="1" wp14:anchorId="58A22C34" wp14:editId="2C777F00">
            <wp:simplePos x="0" y="0"/>
            <wp:positionH relativeFrom="column">
              <wp:posOffset>4724400</wp:posOffset>
            </wp:positionH>
            <wp:positionV relativeFrom="paragraph">
              <wp:posOffset>152400</wp:posOffset>
            </wp:positionV>
            <wp:extent cx="677570" cy="680365"/>
            <wp:effectExtent l="19050" t="19050" r="27305" b="24765"/>
            <wp:wrapNone/>
            <wp:docPr id="55" name="Picture 55" descr="A bird sitting on a rock&#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bird sitting on a rock&#10;&#10;Description automatically generated"/>
                    <pic:cNvPicPr/>
                  </pic:nvPicPr>
                  <pic:blipFill rotWithShape="1">
                    <a:blip r:embed="rId141" cstate="print">
                      <a:extLst>
                        <a:ext uri="{28A0092B-C50C-407E-A947-70E740481C1C}">
                          <a14:useLocalDpi xmlns:a14="http://schemas.microsoft.com/office/drawing/2010/main" val="0"/>
                        </a:ext>
                      </a:extLst>
                    </a:blip>
                    <a:srcRect l="34753" t="9199" r="19592" b="54004"/>
                    <a:stretch/>
                  </pic:blipFill>
                  <pic:spPr>
                    <a:xfrm>
                      <a:off x="0" y="0"/>
                      <a:ext cx="677570" cy="680365"/>
                    </a:xfrm>
                    <a:prstGeom prst="rect">
                      <a:avLst/>
                    </a:prstGeom>
                    <a:ln w="12700">
                      <a:solidFill>
                        <a:schemeClr val="tx1"/>
                      </a:solidFill>
                    </a:ln>
                  </pic:spPr>
                </pic:pic>
              </a:graphicData>
            </a:graphic>
          </wp:anchor>
        </w:drawing>
      </w:r>
      <w:r w:rsidR="00F333CD" w:rsidRPr="005500B2">
        <w:rPr>
          <w:noProof/>
        </w:rPr>
        <mc:AlternateContent>
          <mc:Choice Requires="wps">
            <w:drawing>
              <wp:anchor distT="0" distB="0" distL="114300" distR="114300" simplePos="0" relativeHeight="252039168" behindDoc="0" locked="0" layoutInCell="1" allowOverlap="1" wp14:anchorId="2AB94110" wp14:editId="358B5A67">
                <wp:simplePos x="0" y="0"/>
                <wp:positionH relativeFrom="column">
                  <wp:posOffset>3204129</wp:posOffset>
                </wp:positionH>
                <wp:positionV relativeFrom="paragraph">
                  <wp:posOffset>174625</wp:posOffset>
                </wp:positionV>
                <wp:extent cx="0" cy="3251602"/>
                <wp:effectExtent l="0" t="0" r="38100" b="25400"/>
                <wp:wrapNone/>
                <wp:docPr id="51" name="Straight Connector 9"/>
                <wp:cNvGraphicFramePr/>
                <a:graphic xmlns:a="http://schemas.openxmlformats.org/drawingml/2006/main">
                  <a:graphicData uri="http://schemas.microsoft.com/office/word/2010/wordprocessingShape">
                    <wps:wsp>
                      <wps:cNvCnPr/>
                      <wps:spPr>
                        <a:xfrm flipH="1">
                          <a:off x="0" y="0"/>
                          <a:ext cx="0" cy="3251602"/>
                        </a:xfrm>
                        <a:prstGeom prst="line">
                          <a:avLst/>
                        </a:prstGeom>
                        <a:ln w="25400">
                          <a:solidFill>
                            <a:sysClr val="windowText" lastClr="0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C2ADC3" id="Straight Connector 9" o:spid="_x0000_s1026" style="position:absolute;flip:x;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2.3pt,13.75pt" to="252.3pt,26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" strokecolor="windowText" strokeweight="2pt">
                <v:stroke dashstyle="dash" joinstyle="miter"/>
              </v:line>
            </w:pict>
          </mc:Fallback>
        </mc:AlternateContent>
      </w:r>
      <w:r w:rsidR="00F333CD" w:rsidRPr="005500B2">
        <w:rPr>
          <w:noProof/>
        </w:rPr>
        <mc:AlternateContent>
          <mc:Choice Requires="wps">
            <w:drawing>
              <wp:anchor distT="0" distB="0" distL="114300" distR="114300" simplePos="0" relativeHeight="252041216" behindDoc="0" locked="0" layoutInCell="1" allowOverlap="1" wp14:anchorId="5F02EE3E" wp14:editId="32A8F140">
                <wp:simplePos x="0" y="0"/>
                <wp:positionH relativeFrom="column">
                  <wp:posOffset>4385310</wp:posOffset>
                </wp:positionH>
                <wp:positionV relativeFrom="paragraph">
                  <wp:posOffset>151765</wp:posOffset>
                </wp:positionV>
                <wp:extent cx="0" cy="3251602"/>
                <wp:effectExtent l="0" t="0" r="38100" b="25400"/>
                <wp:wrapNone/>
                <wp:docPr id="52" name="Straight Connector 9"/>
                <wp:cNvGraphicFramePr/>
                <a:graphic xmlns:a="http://schemas.openxmlformats.org/drawingml/2006/main">
                  <a:graphicData uri="http://schemas.microsoft.com/office/word/2010/wordprocessingShape">
                    <wps:wsp>
                      <wps:cNvCnPr/>
                      <wps:spPr>
                        <a:xfrm flipH="1">
                          <a:off x="0" y="0"/>
                          <a:ext cx="0" cy="3251602"/>
                        </a:xfrm>
                        <a:prstGeom prst="line">
                          <a:avLst/>
                        </a:prstGeom>
                        <a:ln w="25400">
                          <a:solidFill>
                            <a:sysClr val="windowText" lastClr="0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573536" id="Straight Connector 9" o:spid="_x0000_s1026" style="position:absolute;flip:x;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5.3pt,11.95pt" to="345.3pt,2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" strokecolor="windowText" strokeweight="2pt">
                <v:stroke dashstyle="dash" joinstyle="miter"/>
              </v:line>
            </w:pict>
          </mc:Fallback>
        </mc:AlternateContent>
      </w:r>
      <w:r w:rsidR="00692F58" w:rsidRPr="005500B2">
        <w:rPr>
          <w:noProof/>
        </w:rPr>
        <w:drawing>
          <wp:inline distT="0" distB="0" distL="0" distR="0" wp14:anchorId="26B18721" wp14:editId="47A4BF6C">
            <wp:extent cx="5943600" cy="4465955"/>
            <wp:effectExtent l="0" t="0" r="0" b="0"/>
            <wp:docPr id="47" name="Chart 47">
              <a:extLst xmlns:a="http://schemas.openxmlformats.org/drawingml/2006/main">
                <a:ext uri="{FF2B5EF4-FFF2-40B4-BE49-F238E27FC236}">
                  <a16:creationId xmlns:a16="http://schemas.microsoft.com/office/drawing/2014/main" id="{EEADD211-7764-388C-4971-3045DBC236E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605A6C4B" w14:textId="79163353" w:rsidR="004411D9" w:rsidRPr="005500B2" w:rsidRDefault="004411D9" w:rsidP="007F21B3">
      <w:pPr>
        <w:pStyle w:val="BodyText"/>
        <w:kinsoku w:val="0"/>
        <w:overflowPunct w:val="0"/>
        <w:ind w:left="0"/>
        <w:jc w:val="both"/>
        <w:rPr>
          <w:spacing w:val="-1"/>
          <w:sz w:val="22"/>
          <w:szCs w:val="22"/>
        </w:rPr>
      </w:pPr>
      <w:r w:rsidRPr="005500B2">
        <w:rPr>
          <w:b/>
          <w:bCs/>
          <w:spacing w:val="-1"/>
          <w:sz w:val="22"/>
          <w:szCs w:val="22"/>
        </w:rPr>
        <w:t xml:space="preserve">Figure 17. </w:t>
      </w:r>
      <w:r w:rsidR="00E96467" w:rsidRPr="005500B2">
        <w:rPr>
          <w:spacing w:val="-1"/>
          <w:sz w:val="22"/>
          <w:szCs w:val="22"/>
        </w:rPr>
        <w:t xml:space="preserve">Proportion of </w:t>
      </w:r>
      <w:r w:rsidR="00733465" w:rsidRPr="005500B2">
        <w:rPr>
          <w:spacing w:val="-1"/>
          <w:sz w:val="22"/>
          <w:szCs w:val="22"/>
        </w:rPr>
        <w:t xml:space="preserve">piping plover </w:t>
      </w:r>
      <w:r w:rsidR="00910F2A" w:rsidRPr="005500B2">
        <w:rPr>
          <w:spacing w:val="-1"/>
          <w:sz w:val="22"/>
          <w:szCs w:val="22"/>
        </w:rPr>
        <w:t xml:space="preserve">nest </w:t>
      </w:r>
      <w:r w:rsidR="00733465" w:rsidRPr="005500B2">
        <w:rPr>
          <w:spacing w:val="-1"/>
          <w:sz w:val="22"/>
          <w:szCs w:val="22"/>
        </w:rPr>
        <w:t xml:space="preserve">successes with fledglings and nest failures </w:t>
      </w:r>
      <w:r w:rsidR="00F22BB0">
        <w:rPr>
          <w:spacing w:val="-1"/>
          <w:sz w:val="22"/>
          <w:szCs w:val="22"/>
        </w:rPr>
        <w:t xml:space="preserve">(incurred during incubation or before fledging) </w:t>
      </w:r>
      <w:r w:rsidR="00733465" w:rsidRPr="005500B2">
        <w:rPr>
          <w:spacing w:val="-1"/>
          <w:sz w:val="22"/>
          <w:szCs w:val="22"/>
        </w:rPr>
        <w:t>by year during</w:t>
      </w:r>
      <w:r w:rsidR="00E96467" w:rsidRPr="005500B2">
        <w:rPr>
          <w:spacing w:val="-1"/>
          <w:sz w:val="22"/>
          <w:szCs w:val="22"/>
        </w:rPr>
        <w:t xml:space="preserve"> 2010</w:t>
      </w:r>
      <w:r w:rsidR="00733465" w:rsidRPr="005500B2">
        <w:rPr>
          <w:spacing w:val="-1"/>
          <w:sz w:val="22"/>
          <w:szCs w:val="22"/>
        </w:rPr>
        <w:t>–</w:t>
      </w:r>
      <w:r w:rsidR="00E96467" w:rsidRPr="005500B2">
        <w:rPr>
          <w:spacing w:val="-1"/>
          <w:sz w:val="22"/>
          <w:szCs w:val="22"/>
        </w:rPr>
        <w:t>202</w:t>
      </w:r>
      <w:r w:rsidR="009C6F0E" w:rsidRPr="005500B2">
        <w:rPr>
          <w:spacing w:val="-1"/>
          <w:sz w:val="22"/>
          <w:szCs w:val="22"/>
        </w:rPr>
        <w:t>3</w:t>
      </w:r>
      <w:r w:rsidR="00E96467" w:rsidRPr="005500B2">
        <w:rPr>
          <w:spacing w:val="-1"/>
          <w:sz w:val="22"/>
          <w:szCs w:val="22"/>
        </w:rPr>
        <w:t xml:space="preserve"> across the </w:t>
      </w:r>
      <w:r w:rsidR="00E96467" w:rsidRPr="005500B2">
        <w:rPr>
          <w:sz w:val="22"/>
          <w:szCs w:val="22"/>
        </w:rPr>
        <w:t>Program</w:t>
      </w:r>
      <w:r w:rsidR="00B30026">
        <w:rPr>
          <w:spacing w:val="91"/>
          <w:w w:val="99"/>
          <w:sz w:val="22"/>
          <w:szCs w:val="22"/>
        </w:rPr>
        <w:t xml:space="preserve"> </w:t>
      </w:r>
      <w:r w:rsidR="00E96467" w:rsidRPr="005500B2">
        <w:rPr>
          <w:spacing w:val="-1"/>
          <w:sz w:val="22"/>
          <w:szCs w:val="22"/>
        </w:rPr>
        <w:t>Associated</w:t>
      </w:r>
      <w:r w:rsidR="00E96467" w:rsidRPr="005500B2">
        <w:rPr>
          <w:spacing w:val="-9"/>
          <w:sz w:val="22"/>
          <w:szCs w:val="22"/>
        </w:rPr>
        <w:t xml:space="preserve"> </w:t>
      </w:r>
      <w:r w:rsidR="00E96467" w:rsidRPr="005500B2">
        <w:rPr>
          <w:spacing w:val="-1"/>
          <w:sz w:val="22"/>
          <w:szCs w:val="22"/>
        </w:rPr>
        <w:t>Habitat</w:t>
      </w:r>
      <w:r w:rsidR="00E96467" w:rsidRPr="005500B2">
        <w:rPr>
          <w:spacing w:val="-7"/>
          <w:sz w:val="22"/>
          <w:szCs w:val="22"/>
        </w:rPr>
        <w:t xml:space="preserve"> </w:t>
      </w:r>
      <w:r w:rsidR="00E96467" w:rsidRPr="005500B2">
        <w:rPr>
          <w:spacing w:val="-1"/>
          <w:sz w:val="22"/>
          <w:szCs w:val="22"/>
        </w:rPr>
        <w:t>Reach</w:t>
      </w:r>
      <w:r w:rsidR="00E96467" w:rsidRPr="005500B2">
        <w:rPr>
          <w:sz w:val="22"/>
          <w:szCs w:val="22"/>
        </w:rPr>
        <w:t xml:space="preserve"> along</w:t>
      </w:r>
      <w:r w:rsidR="00E96467" w:rsidRPr="005500B2">
        <w:rPr>
          <w:spacing w:val="-7"/>
          <w:sz w:val="22"/>
          <w:szCs w:val="22"/>
        </w:rPr>
        <w:t xml:space="preserve"> </w:t>
      </w:r>
      <w:r w:rsidR="00E96467" w:rsidRPr="005500B2">
        <w:rPr>
          <w:sz w:val="22"/>
          <w:szCs w:val="22"/>
        </w:rPr>
        <w:t>the</w:t>
      </w:r>
      <w:r w:rsidR="00E96467" w:rsidRPr="005500B2">
        <w:rPr>
          <w:spacing w:val="-6"/>
          <w:sz w:val="22"/>
          <w:szCs w:val="22"/>
        </w:rPr>
        <w:t xml:space="preserve"> </w:t>
      </w:r>
      <w:r w:rsidR="00E96467" w:rsidRPr="005500B2">
        <w:rPr>
          <w:spacing w:val="-1"/>
          <w:sz w:val="22"/>
          <w:szCs w:val="22"/>
        </w:rPr>
        <w:t>Platte</w:t>
      </w:r>
      <w:r w:rsidR="00E96467" w:rsidRPr="005500B2">
        <w:rPr>
          <w:spacing w:val="-6"/>
          <w:sz w:val="22"/>
          <w:szCs w:val="22"/>
        </w:rPr>
        <w:t xml:space="preserve"> </w:t>
      </w:r>
      <w:r w:rsidR="00E96467" w:rsidRPr="005500B2">
        <w:rPr>
          <w:spacing w:val="-1"/>
          <w:sz w:val="22"/>
          <w:szCs w:val="22"/>
        </w:rPr>
        <w:t>River</w:t>
      </w:r>
      <w:r w:rsidR="00E96467" w:rsidRPr="005500B2">
        <w:rPr>
          <w:spacing w:val="-5"/>
          <w:sz w:val="22"/>
          <w:szCs w:val="22"/>
        </w:rPr>
        <w:t xml:space="preserve"> </w:t>
      </w:r>
      <w:r w:rsidR="00E96467" w:rsidRPr="005500B2">
        <w:rPr>
          <w:sz w:val="22"/>
          <w:szCs w:val="22"/>
        </w:rPr>
        <w:t>between</w:t>
      </w:r>
      <w:r w:rsidR="00E96467" w:rsidRPr="005500B2">
        <w:rPr>
          <w:spacing w:val="-6"/>
          <w:sz w:val="22"/>
          <w:szCs w:val="22"/>
        </w:rPr>
        <w:t xml:space="preserve"> </w:t>
      </w:r>
      <w:r w:rsidR="00E96467" w:rsidRPr="005500B2">
        <w:rPr>
          <w:spacing w:val="-1"/>
          <w:sz w:val="22"/>
          <w:szCs w:val="22"/>
        </w:rPr>
        <w:t>Lexington</w:t>
      </w:r>
      <w:r w:rsidR="00E96467" w:rsidRPr="005500B2">
        <w:rPr>
          <w:spacing w:val="-7"/>
          <w:sz w:val="22"/>
          <w:szCs w:val="22"/>
        </w:rPr>
        <w:t xml:space="preserve"> </w:t>
      </w:r>
      <w:r w:rsidR="00E96467" w:rsidRPr="005500B2">
        <w:rPr>
          <w:spacing w:val="-1"/>
          <w:sz w:val="22"/>
          <w:szCs w:val="22"/>
        </w:rPr>
        <w:t>and</w:t>
      </w:r>
      <w:r w:rsidR="00E96467" w:rsidRPr="005500B2">
        <w:rPr>
          <w:spacing w:val="-5"/>
          <w:sz w:val="22"/>
          <w:szCs w:val="22"/>
        </w:rPr>
        <w:t xml:space="preserve"> </w:t>
      </w:r>
      <w:r w:rsidR="00E96467" w:rsidRPr="005500B2">
        <w:rPr>
          <w:spacing w:val="-1"/>
          <w:sz w:val="22"/>
          <w:szCs w:val="22"/>
        </w:rPr>
        <w:t>Chapman,</w:t>
      </w:r>
      <w:r w:rsidR="00E96467" w:rsidRPr="005500B2">
        <w:rPr>
          <w:spacing w:val="-6"/>
          <w:sz w:val="22"/>
          <w:szCs w:val="22"/>
        </w:rPr>
        <w:t xml:space="preserve"> </w:t>
      </w:r>
      <w:r w:rsidR="00E96467" w:rsidRPr="005500B2">
        <w:rPr>
          <w:spacing w:val="-1"/>
          <w:sz w:val="22"/>
          <w:szCs w:val="22"/>
        </w:rPr>
        <w:t xml:space="preserve">Nebraska. </w:t>
      </w:r>
      <w:r w:rsidR="00733465" w:rsidRPr="005500B2">
        <w:rPr>
          <w:spacing w:val="-1"/>
          <w:sz w:val="22"/>
          <w:szCs w:val="22"/>
        </w:rPr>
        <w:t xml:space="preserve"> Each nest success or failure represents a unique reproductive attempt.  Assigned causes of nest failures include abandonment, flooding, predation, weather, and failed due to unknown causes.</w:t>
      </w:r>
      <w:r w:rsidR="005D726B" w:rsidRPr="005500B2">
        <w:rPr>
          <w:spacing w:val="-1"/>
          <w:sz w:val="22"/>
          <w:szCs w:val="22"/>
        </w:rPr>
        <w:t xml:space="preserve">  </w:t>
      </w:r>
      <w:r w:rsidR="00E96467" w:rsidRPr="005500B2">
        <w:rPr>
          <w:spacing w:val="-1"/>
          <w:sz w:val="22"/>
          <w:szCs w:val="22"/>
        </w:rPr>
        <w:t>The dotted black lines represent changes in monitoring protocol</w:t>
      </w:r>
      <w:r w:rsidR="00D876A1" w:rsidRPr="005500B2">
        <w:rPr>
          <w:spacing w:val="-1"/>
          <w:sz w:val="22"/>
          <w:szCs w:val="22"/>
        </w:rPr>
        <w:t xml:space="preserve"> that occurred between 2016 and 2017, and 2019 and 2020.</w:t>
      </w:r>
      <w:r w:rsidR="00F52179">
        <w:rPr>
          <w:spacing w:val="-1"/>
          <w:sz w:val="22"/>
          <w:szCs w:val="22"/>
        </w:rPr>
        <w:t xml:space="preserve">  During 2010</w:t>
      </w:r>
      <w:r w:rsidR="00F52179" w:rsidRPr="005500B2">
        <w:rPr>
          <w:spacing w:val="-1"/>
          <w:sz w:val="22"/>
          <w:szCs w:val="22"/>
        </w:rPr>
        <w:t>–</w:t>
      </w:r>
      <w:r w:rsidR="00F52179">
        <w:rPr>
          <w:spacing w:val="-1"/>
          <w:sz w:val="22"/>
          <w:szCs w:val="22"/>
        </w:rPr>
        <w:t>2016, monitoring protocols included twice weekly inside and outside surveys at all sites with nesting and twice monthly river surveys.  During 2017</w:t>
      </w:r>
      <w:r w:rsidR="00F52179" w:rsidRPr="005500B2">
        <w:rPr>
          <w:spacing w:val="-1"/>
          <w:sz w:val="22"/>
          <w:szCs w:val="22"/>
        </w:rPr>
        <w:t>–</w:t>
      </w:r>
      <w:r w:rsidR="00F52179">
        <w:rPr>
          <w:spacing w:val="-1"/>
          <w:sz w:val="22"/>
          <w:szCs w:val="22"/>
        </w:rPr>
        <w:t>2019, monitoring included twice weekly outside surveys at all sites with nesting, use of incidental evidence to fate nests, and twice monthly river surveys.  During 2020</w:t>
      </w:r>
      <w:r w:rsidR="00F52179" w:rsidRPr="005500B2">
        <w:rPr>
          <w:spacing w:val="-1"/>
          <w:sz w:val="22"/>
          <w:szCs w:val="22"/>
        </w:rPr>
        <w:t>–</w:t>
      </w:r>
      <w:r w:rsidR="00F52179">
        <w:rPr>
          <w:spacing w:val="-1"/>
          <w:sz w:val="22"/>
          <w:szCs w:val="22"/>
        </w:rPr>
        <w:t>2023</w:t>
      </w:r>
      <w:r w:rsidR="005B153D">
        <w:rPr>
          <w:spacing w:val="-1"/>
          <w:sz w:val="22"/>
          <w:szCs w:val="22"/>
        </w:rPr>
        <w:t>, monitoring included</w:t>
      </w:r>
      <w:r w:rsidR="005B153D" w:rsidRPr="005B153D">
        <w:rPr>
          <w:spacing w:val="-1"/>
          <w:sz w:val="22"/>
          <w:szCs w:val="22"/>
        </w:rPr>
        <w:t xml:space="preserve"> </w:t>
      </w:r>
      <w:r w:rsidR="005B153D">
        <w:rPr>
          <w:spacing w:val="-1"/>
          <w:sz w:val="22"/>
          <w:szCs w:val="22"/>
        </w:rPr>
        <w:t>twice weekly outside surveys at all sites with nesting, camera monitoring at a sample of nests</w:t>
      </w:r>
      <w:r w:rsidR="000A236C">
        <w:rPr>
          <w:spacing w:val="-1"/>
          <w:sz w:val="22"/>
          <w:szCs w:val="22"/>
        </w:rPr>
        <w:t>, nest sites, and shorelines</w:t>
      </w:r>
      <w:r w:rsidR="00F0575C">
        <w:rPr>
          <w:spacing w:val="-1"/>
          <w:sz w:val="22"/>
          <w:szCs w:val="22"/>
        </w:rPr>
        <w:t xml:space="preserve"> to fate nests, use of incidental evidence to fate nests</w:t>
      </w:r>
      <w:r w:rsidR="000A236C">
        <w:rPr>
          <w:spacing w:val="-1"/>
          <w:sz w:val="22"/>
          <w:szCs w:val="22"/>
        </w:rPr>
        <w:t>, additional predator management, and twice monthly river surveys.</w:t>
      </w:r>
    </w:p>
    <w:p w14:paraId="29A5FFFE" w14:textId="77777777" w:rsidR="004411D9" w:rsidRPr="003C0081" w:rsidRDefault="004411D9" w:rsidP="00822CD0">
      <w:pPr>
        <w:pStyle w:val="BodyText"/>
        <w:kinsoku w:val="0"/>
        <w:overflowPunct w:val="0"/>
        <w:ind w:left="0" w:right="90"/>
        <w:rPr>
          <w:spacing w:val="-1"/>
          <w:sz w:val="22"/>
          <w:szCs w:val="22"/>
          <w:highlight w:val="yellow"/>
        </w:rPr>
      </w:pPr>
    </w:p>
    <w:p w14:paraId="115FAE01" w14:textId="1EA322F3" w:rsidR="00822CD0" w:rsidRPr="003C0081" w:rsidRDefault="00822CD0" w:rsidP="00822CD0">
      <w:pPr>
        <w:pStyle w:val="BodyText"/>
        <w:kinsoku w:val="0"/>
        <w:overflowPunct w:val="0"/>
        <w:ind w:left="0" w:right="90"/>
        <w:rPr>
          <w:spacing w:val="-1"/>
          <w:sz w:val="22"/>
          <w:szCs w:val="22"/>
          <w:highlight w:val="yellow"/>
        </w:rPr>
      </w:pPr>
    </w:p>
    <w:p w14:paraId="7380874C" w14:textId="24D36DF4" w:rsidR="00822CD0" w:rsidRPr="003C0081" w:rsidRDefault="00822CD0" w:rsidP="00822CD0">
      <w:pPr>
        <w:pStyle w:val="BodyText"/>
        <w:kinsoku w:val="0"/>
        <w:overflowPunct w:val="0"/>
        <w:ind w:left="0" w:right="90"/>
        <w:rPr>
          <w:spacing w:val="-1"/>
          <w:sz w:val="22"/>
          <w:szCs w:val="22"/>
          <w:highlight w:val="yellow"/>
        </w:rPr>
      </w:pPr>
    </w:p>
    <w:p w14:paraId="5E2DE4C2" w14:textId="21ADCC62" w:rsidR="00822CD0" w:rsidRPr="003C0081" w:rsidRDefault="00822CD0" w:rsidP="00822CD0">
      <w:pPr>
        <w:pStyle w:val="BodyText"/>
        <w:kinsoku w:val="0"/>
        <w:overflowPunct w:val="0"/>
        <w:ind w:left="0" w:right="90"/>
        <w:rPr>
          <w:spacing w:val="-1"/>
          <w:sz w:val="22"/>
          <w:szCs w:val="22"/>
          <w:highlight w:val="yellow"/>
        </w:rPr>
      </w:pPr>
    </w:p>
    <w:p w14:paraId="23868047" w14:textId="79F3F1DD" w:rsidR="00822CD0" w:rsidRPr="003C0081" w:rsidRDefault="00822CD0" w:rsidP="00822CD0">
      <w:pPr>
        <w:pStyle w:val="BodyText"/>
        <w:kinsoku w:val="0"/>
        <w:overflowPunct w:val="0"/>
        <w:ind w:left="0" w:right="90"/>
        <w:rPr>
          <w:spacing w:val="-1"/>
          <w:sz w:val="22"/>
          <w:szCs w:val="22"/>
          <w:highlight w:val="yellow"/>
        </w:rPr>
      </w:pPr>
    </w:p>
    <w:p w14:paraId="1E92B5D4" w14:textId="7D565A4E" w:rsidR="00822CD0" w:rsidRPr="003C0081" w:rsidRDefault="00822CD0" w:rsidP="00822CD0">
      <w:pPr>
        <w:pStyle w:val="BodyText"/>
        <w:kinsoku w:val="0"/>
        <w:overflowPunct w:val="0"/>
        <w:ind w:left="0" w:right="90"/>
        <w:rPr>
          <w:spacing w:val="-1"/>
          <w:sz w:val="22"/>
          <w:szCs w:val="22"/>
          <w:highlight w:val="yellow"/>
        </w:rPr>
      </w:pPr>
    </w:p>
    <w:p w14:paraId="74D36FCC" w14:textId="6E74E2E9" w:rsidR="00822CD0" w:rsidRPr="003C0081" w:rsidRDefault="00822CD0" w:rsidP="00822CD0">
      <w:pPr>
        <w:pStyle w:val="BodyText"/>
        <w:kinsoku w:val="0"/>
        <w:overflowPunct w:val="0"/>
        <w:ind w:left="0" w:right="90"/>
        <w:rPr>
          <w:spacing w:val="-1"/>
          <w:sz w:val="22"/>
          <w:szCs w:val="22"/>
          <w:highlight w:val="yellow"/>
        </w:rPr>
      </w:pPr>
    </w:p>
    <w:p w14:paraId="153203F3" w14:textId="3ACE4C22" w:rsidR="00822CD0" w:rsidRPr="003C0081" w:rsidRDefault="00822CD0" w:rsidP="00822CD0">
      <w:pPr>
        <w:pStyle w:val="BodyText"/>
        <w:kinsoku w:val="0"/>
        <w:overflowPunct w:val="0"/>
        <w:ind w:left="0" w:right="90"/>
        <w:rPr>
          <w:spacing w:val="-1"/>
          <w:sz w:val="22"/>
          <w:szCs w:val="22"/>
          <w:highlight w:val="yellow"/>
        </w:rPr>
      </w:pPr>
    </w:p>
    <w:p w14:paraId="174B7970" w14:textId="2EE3808D" w:rsidR="00822CD0" w:rsidRDefault="00822CD0" w:rsidP="00822CD0">
      <w:pPr>
        <w:pStyle w:val="BodyText"/>
        <w:kinsoku w:val="0"/>
        <w:overflowPunct w:val="0"/>
        <w:ind w:left="0" w:right="90"/>
        <w:rPr>
          <w:spacing w:val="-1"/>
          <w:sz w:val="22"/>
          <w:szCs w:val="22"/>
          <w:highlight w:val="yellow"/>
        </w:rPr>
      </w:pPr>
    </w:p>
    <w:p w14:paraId="68C78028" w14:textId="488C5DB1" w:rsidR="00467F23" w:rsidRDefault="00467F23" w:rsidP="00822CD0">
      <w:pPr>
        <w:pStyle w:val="BodyText"/>
        <w:kinsoku w:val="0"/>
        <w:overflowPunct w:val="0"/>
        <w:ind w:left="0" w:right="90"/>
        <w:rPr>
          <w:spacing w:val="-1"/>
          <w:sz w:val="22"/>
          <w:szCs w:val="22"/>
          <w:highlight w:val="yellow"/>
        </w:rPr>
      </w:pPr>
    </w:p>
    <w:p w14:paraId="4BF31D00" w14:textId="48AC70B3" w:rsidR="00467F23" w:rsidRDefault="00467F23" w:rsidP="00822CD0">
      <w:pPr>
        <w:pStyle w:val="BodyText"/>
        <w:kinsoku w:val="0"/>
        <w:overflowPunct w:val="0"/>
        <w:ind w:left="0" w:right="90"/>
        <w:rPr>
          <w:spacing w:val="-1"/>
          <w:sz w:val="22"/>
          <w:szCs w:val="22"/>
          <w:highlight w:val="yellow"/>
        </w:rPr>
      </w:pPr>
    </w:p>
    <w:p w14:paraId="2E50E37B" w14:textId="014453AE" w:rsidR="00467F23" w:rsidRPr="00F65FA7" w:rsidRDefault="00B75C1E" w:rsidP="008A3771">
      <w:pPr>
        <w:pStyle w:val="BodyText"/>
        <w:kinsoku w:val="0"/>
        <w:overflowPunct w:val="0"/>
        <w:ind w:left="0" w:right="86"/>
        <w:rPr>
          <w:spacing w:val="-1"/>
          <w:sz w:val="22"/>
          <w:szCs w:val="22"/>
        </w:rPr>
      </w:pPr>
      <w:r>
        <w:rPr>
          <w:noProof/>
        </w:rPr>
        <w:lastRenderedPageBreak/>
        <w:drawing>
          <wp:anchor distT="0" distB="0" distL="114300" distR="114300" simplePos="0" relativeHeight="252166144" behindDoc="0" locked="0" layoutInCell="1" allowOverlap="1" wp14:anchorId="40943459" wp14:editId="02700168">
            <wp:simplePos x="0" y="0"/>
            <wp:positionH relativeFrom="column">
              <wp:posOffset>1018540</wp:posOffset>
            </wp:positionH>
            <wp:positionV relativeFrom="paragraph">
              <wp:posOffset>248533</wp:posOffset>
            </wp:positionV>
            <wp:extent cx="1018540" cy="648970"/>
            <wp:effectExtent l="19050" t="19050" r="10160" b="17780"/>
            <wp:wrapNone/>
            <wp:docPr id="119" name="Picture 119" descr="A close up of a bird&#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close up of a bird&#10;&#10;Description automatically generated"/>
                    <pic:cNvPicPr/>
                  </pic:nvPicPr>
                  <pic:blipFill rotWithShape="1">
                    <a:blip r:embed="rId160" cstate="print">
                      <a:extLst>
                        <a:ext uri="{28A0092B-C50C-407E-A947-70E740481C1C}">
                          <a14:useLocalDpi xmlns:a14="http://schemas.microsoft.com/office/drawing/2010/main" val="0"/>
                        </a:ext>
                      </a:extLst>
                    </a:blip>
                    <a:srcRect l="23969" t="29037" r="32930" b="46223"/>
                    <a:stretch/>
                  </pic:blipFill>
                  <pic:spPr>
                    <a:xfrm>
                      <a:off x="0" y="0"/>
                      <a:ext cx="1018540" cy="648970"/>
                    </a:xfrm>
                    <a:prstGeom prst="rect">
                      <a:avLst/>
                    </a:prstGeom>
                    <a:ln w="12700">
                      <a:solidFill>
                        <a:schemeClr val="tx1"/>
                      </a:solidFill>
                    </a:ln>
                  </pic:spPr>
                </pic:pic>
              </a:graphicData>
            </a:graphic>
          </wp:anchor>
        </w:drawing>
      </w:r>
      <w:r w:rsidR="0047716A">
        <w:rPr>
          <w:noProof/>
        </w:rPr>
        <w:drawing>
          <wp:inline distT="0" distB="0" distL="0" distR="0" wp14:anchorId="7D7813E6" wp14:editId="354AF2B5">
            <wp:extent cx="5943600" cy="3682314"/>
            <wp:effectExtent l="0" t="0" r="0" b="0"/>
            <wp:docPr id="14" name="Chart 14">
              <a:extLst xmlns:a="http://schemas.openxmlformats.org/drawingml/2006/main">
                <a:ext uri="{FF2B5EF4-FFF2-40B4-BE49-F238E27FC236}">
                  <a16:creationId xmlns:a16="http://schemas.microsoft.com/office/drawing/2014/main" id="{40A08E18-9EDD-43E8-BDA1-CE58430E40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14:paraId="38323B9C" w14:textId="637C86F5" w:rsidR="00B17576" w:rsidRDefault="00822CD0" w:rsidP="00D54EB8">
      <w:pPr>
        <w:pStyle w:val="BodyText"/>
        <w:kinsoku w:val="0"/>
        <w:overflowPunct w:val="0"/>
        <w:ind w:left="0" w:right="86"/>
        <w:jc w:val="both"/>
        <w:rPr>
          <w:sz w:val="22"/>
          <w:szCs w:val="22"/>
        </w:rPr>
      </w:pPr>
      <w:r w:rsidRPr="00F65FA7">
        <w:rPr>
          <w:b/>
          <w:bCs/>
          <w:spacing w:val="-1"/>
          <w:sz w:val="22"/>
          <w:szCs w:val="22"/>
        </w:rPr>
        <w:t>Figure</w:t>
      </w:r>
      <w:r w:rsidR="00C86DE4" w:rsidRPr="00F65FA7">
        <w:rPr>
          <w:b/>
          <w:bCs/>
          <w:spacing w:val="29"/>
          <w:sz w:val="22"/>
          <w:szCs w:val="22"/>
        </w:rPr>
        <w:t xml:space="preserve"> 18</w:t>
      </w:r>
      <w:r w:rsidRPr="00F65FA7">
        <w:rPr>
          <w:b/>
          <w:bCs/>
          <w:sz w:val="22"/>
          <w:szCs w:val="22"/>
        </w:rPr>
        <w:t>.</w:t>
      </w:r>
      <w:r w:rsidRPr="00F65FA7">
        <w:rPr>
          <w:b/>
          <w:bCs/>
          <w:spacing w:val="27"/>
          <w:sz w:val="22"/>
          <w:szCs w:val="22"/>
        </w:rPr>
        <w:t xml:space="preserve"> </w:t>
      </w:r>
      <w:r w:rsidR="00B17576" w:rsidRPr="00F65FA7">
        <w:rPr>
          <w:spacing w:val="-1"/>
          <w:sz w:val="22"/>
          <w:szCs w:val="22"/>
        </w:rPr>
        <w:t>Number</w:t>
      </w:r>
      <w:r w:rsidR="00B17576" w:rsidRPr="00F65FA7">
        <w:rPr>
          <w:spacing w:val="29"/>
          <w:sz w:val="22"/>
          <w:szCs w:val="22"/>
        </w:rPr>
        <w:t xml:space="preserve"> </w:t>
      </w:r>
      <w:r w:rsidR="00B17576" w:rsidRPr="00F65FA7">
        <w:rPr>
          <w:sz w:val="22"/>
          <w:szCs w:val="22"/>
        </w:rPr>
        <w:t>of</w:t>
      </w:r>
      <w:r w:rsidR="00B17576" w:rsidRPr="00F65FA7">
        <w:rPr>
          <w:spacing w:val="28"/>
          <w:sz w:val="22"/>
          <w:szCs w:val="22"/>
        </w:rPr>
        <w:t xml:space="preserve"> adult </w:t>
      </w:r>
      <w:r w:rsidR="00B17576" w:rsidRPr="00F65FA7">
        <w:rPr>
          <w:spacing w:val="-1"/>
          <w:sz w:val="22"/>
          <w:szCs w:val="22"/>
        </w:rPr>
        <w:t>least terns</w:t>
      </w:r>
      <w:r w:rsidR="00B17576" w:rsidRPr="00F65FA7">
        <w:rPr>
          <w:spacing w:val="29"/>
          <w:sz w:val="22"/>
          <w:szCs w:val="22"/>
        </w:rPr>
        <w:t xml:space="preserve"> </w:t>
      </w:r>
      <w:r w:rsidR="00B17576" w:rsidRPr="00F65FA7">
        <w:rPr>
          <w:spacing w:val="-1"/>
          <w:sz w:val="22"/>
          <w:szCs w:val="22"/>
        </w:rPr>
        <w:t>observed</w:t>
      </w:r>
      <w:r w:rsidR="00B17576" w:rsidRPr="00F65FA7">
        <w:rPr>
          <w:spacing w:val="31"/>
          <w:sz w:val="22"/>
          <w:szCs w:val="22"/>
        </w:rPr>
        <w:t xml:space="preserve"> </w:t>
      </w:r>
      <w:r w:rsidR="00B17576" w:rsidRPr="00F65FA7">
        <w:rPr>
          <w:spacing w:val="-1"/>
          <w:sz w:val="22"/>
          <w:szCs w:val="22"/>
        </w:rPr>
        <w:t>during</w:t>
      </w:r>
      <w:r w:rsidR="00B17576" w:rsidRPr="00F65FA7">
        <w:rPr>
          <w:spacing w:val="30"/>
          <w:sz w:val="22"/>
          <w:szCs w:val="22"/>
        </w:rPr>
        <w:t xml:space="preserve"> three </w:t>
      </w:r>
      <w:r w:rsidR="00B17576" w:rsidRPr="00F65FA7">
        <w:rPr>
          <w:sz w:val="22"/>
          <w:szCs w:val="22"/>
        </w:rPr>
        <w:t>semi-</w:t>
      </w:r>
      <w:r w:rsidR="00B17576" w:rsidRPr="00F65FA7">
        <w:rPr>
          <w:spacing w:val="-1"/>
          <w:sz w:val="22"/>
          <w:szCs w:val="22"/>
        </w:rPr>
        <w:t>monthly</w:t>
      </w:r>
      <w:r w:rsidR="00B17576" w:rsidRPr="00F65FA7">
        <w:rPr>
          <w:spacing w:val="-8"/>
          <w:sz w:val="22"/>
          <w:szCs w:val="22"/>
        </w:rPr>
        <w:t xml:space="preserve"> </w:t>
      </w:r>
      <w:r w:rsidR="00B17576" w:rsidRPr="00F65FA7">
        <w:rPr>
          <w:spacing w:val="-1"/>
          <w:sz w:val="22"/>
          <w:szCs w:val="22"/>
        </w:rPr>
        <w:t>surveys</w:t>
      </w:r>
      <w:r w:rsidR="00B17576" w:rsidRPr="00F65FA7">
        <w:rPr>
          <w:spacing w:val="-7"/>
          <w:sz w:val="22"/>
          <w:szCs w:val="22"/>
        </w:rPr>
        <w:t xml:space="preserve"> </w:t>
      </w:r>
      <w:r w:rsidR="00B17576" w:rsidRPr="00F65FA7">
        <w:rPr>
          <w:spacing w:val="1"/>
          <w:sz w:val="22"/>
          <w:szCs w:val="22"/>
        </w:rPr>
        <w:t>of</w:t>
      </w:r>
      <w:r w:rsidR="00B17576" w:rsidRPr="00F65FA7">
        <w:rPr>
          <w:spacing w:val="-8"/>
          <w:sz w:val="22"/>
          <w:szCs w:val="22"/>
        </w:rPr>
        <w:t xml:space="preserve"> </w:t>
      </w:r>
      <w:r w:rsidR="00FF430F" w:rsidRPr="00E04FD0">
        <w:rPr>
          <w:spacing w:val="-8"/>
          <w:sz w:val="22"/>
          <w:szCs w:val="22"/>
        </w:rPr>
        <w:t>off-channel sand and water (</w:t>
      </w:r>
      <w:r w:rsidR="00FF430F" w:rsidRPr="00E04FD0">
        <w:rPr>
          <w:sz w:val="22"/>
          <w:szCs w:val="22"/>
        </w:rPr>
        <w:t xml:space="preserve">OCSW) </w:t>
      </w:r>
      <w:r w:rsidR="00B17576" w:rsidRPr="00F65FA7">
        <w:rPr>
          <w:sz w:val="22"/>
          <w:szCs w:val="22"/>
        </w:rPr>
        <w:t>sites</w:t>
      </w:r>
      <w:r w:rsidR="00B17576" w:rsidRPr="00F65FA7">
        <w:rPr>
          <w:spacing w:val="-7"/>
          <w:sz w:val="22"/>
          <w:szCs w:val="22"/>
        </w:rPr>
        <w:t xml:space="preserve"> </w:t>
      </w:r>
      <w:r w:rsidR="00B17576" w:rsidRPr="00F65FA7">
        <w:rPr>
          <w:sz w:val="22"/>
          <w:szCs w:val="22"/>
        </w:rPr>
        <w:t>along</w:t>
      </w:r>
      <w:r w:rsidR="00B17576" w:rsidRPr="00F65FA7">
        <w:rPr>
          <w:spacing w:val="-7"/>
          <w:sz w:val="22"/>
          <w:szCs w:val="22"/>
        </w:rPr>
        <w:t xml:space="preserve"> </w:t>
      </w:r>
      <w:r w:rsidR="00B17576" w:rsidRPr="00F65FA7">
        <w:rPr>
          <w:sz w:val="22"/>
          <w:szCs w:val="22"/>
        </w:rPr>
        <w:t>the</w:t>
      </w:r>
      <w:r w:rsidR="00B17576" w:rsidRPr="00F65FA7">
        <w:rPr>
          <w:spacing w:val="-6"/>
          <w:sz w:val="22"/>
          <w:szCs w:val="22"/>
        </w:rPr>
        <w:t xml:space="preserve"> </w:t>
      </w:r>
      <w:r w:rsidR="00B17576" w:rsidRPr="00F65FA7">
        <w:rPr>
          <w:spacing w:val="-1"/>
          <w:sz w:val="22"/>
          <w:szCs w:val="22"/>
        </w:rPr>
        <w:t>Platte</w:t>
      </w:r>
      <w:r w:rsidR="00B17576" w:rsidRPr="002252ED">
        <w:rPr>
          <w:spacing w:val="-6"/>
          <w:sz w:val="22"/>
          <w:szCs w:val="22"/>
        </w:rPr>
        <w:t xml:space="preserve"> </w:t>
      </w:r>
      <w:r w:rsidR="00B17576" w:rsidRPr="002252ED">
        <w:rPr>
          <w:spacing w:val="-1"/>
          <w:sz w:val="22"/>
          <w:szCs w:val="22"/>
        </w:rPr>
        <w:t>River</w:t>
      </w:r>
      <w:r w:rsidR="00B17576" w:rsidRPr="002252ED">
        <w:rPr>
          <w:spacing w:val="-5"/>
          <w:sz w:val="22"/>
          <w:szCs w:val="22"/>
        </w:rPr>
        <w:t xml:space="preserve"> </w:t>
      </w:r>
      <w:r w:rsidR="00B17576" w:rsidRPr="002252ED">
        <w:rPr>
          <w:sz w:val="22"/>
          <w:szCs w:val="22"/>
        </w:rPr>
        <w:t>between</w:t>
      </w:r>
      <w:r w:rsidR="00B17576" w:rsidRPr="002252ED">
        <w:rPr>
          <w:spacing w:val="-6"/>
          <w:sz w:val="22"/>
          <w:szCs w:val="22"/>
        </w:rPr>
        <w:t xml:space="preserve"> </w:t>
      </w:r>
      <w:r w:rsidR="00B17576" w:rsidRPr="002252ED">
        <w:rPr>
          <w:spacing w:val="-1"/>
          <w:sz w:val="22"/>
          <w:szCs w:val="22"/>
        </w:rPr>
        <w:t>Lexington</w:t>
      </w:r>
      <w:r w:rsidR="00B17576" w:rsidRPr="002252ED">
        <w:rPr>
          <w:spacing w:val="-7"/>
          <w:sz w:val="22"/>
          <w:szCs w:val="22"/>
        </w:rPr>
        <w:t xml:space="preserve"> </w:t>
      </w:r>
      <w:r w:rsidR="00B17576" w:rsidRPr="002252ED">
        <w:rPr>
          <w:spacing w:val="-1"/>
          <w:sz w:val="22"/>
          <w:szCs w:val="22"/>
        </w:rPr>
        <w:t>and</w:t>
      </w:r>
      <w:r w:rsidR="00B17576" w:rsidRPr="002252ED">
        <w:rPr>
          <w:spacing w:val="-5"/>
          <w:sz w:val="22"/>
          <w:szCs w:val="22"/>
        </w:rPr>
        <w:t xml:space="preserve"> </w:t>
      </w:r>
      <w:r w:rsidR="00B17576" w:rsidRPr="002252ED">
        <w:rPr>
          <w:spacing w:val="-1"/>
          <w:sz w:val="22"/>
          <w:szCs w:val="22"/>
        </w:rPr>
        <w:t>Chapman,</w:t>
      </w:r>
      <w:r w:rsidR="00B17576" w:rsidRPr="002252ED">
        <w:rPr>
          <w:spacing w:val="-6"/>
          <w:sz w:val="22"/>
          <w:szCs w:val="22"/>
        </w:rPr>
        <w:t xml:space="preserve"> </w:t>
      </w:r>
      <w:r w:rsidR="00B17576" w:rsidRPr="002252ED">
        <w:rPr>
          <w:spacing w:val="-1"/>
          <w:sz w:val="22"/>
          <w:szCs w:val="22"/>
        </w:rPr>
        <w:t>Nebraska,</w:t>
      </w:r>
      <w:r w:rsidR="00B17576" w:rsidRPr="002252ED">
        <w:rPr>
          <w:spacing w:val="-5"/>
          <w:sz w:val="22"/>
          <w:szCs w:val="22"/>
        </w:rPr>
        <w:t xml:space="preserve"> </w:t>
      </w:r>
      <w:r w:rsidR="00B17576" w:rsidRPr="002252ED">
        <w:rPr>
          <w:sz w:val="22"/>
          <w:szCs w:val="22"/>
        </w:rPr>
        <w:t>2001–2009.</w:t>
      </w:r>
      <w:r w:rsidR="00B17576">
        <w:rPr>
          <w:sz w:val="22"/>
          <w:szCs w:val="22"/>
        </w:rPr>
        <w:t xml:space="preserve">  Numbers of adults include observations of both non-breeding and breeding least terns.</w:t>
      </w:r>
    </w:p>
    <w:p w14:paraId="2189F629" w14:textId="44B54761" w:rsidR="007F21B3" w:rsidRDefault="007F21B3" w:rsidP="00D54EB8">
      <w:pPr>
        <w:pStyle w:val="BodyText"/>
        <w:kinsoku w:val="0"/>
        <w:overflowPunct w:val="0"/>
        <w:ind w:left="0" w:right="86"/>
        <w:jc w:val="both"/>
        <w:rPr>
          <w:sz w:val="22"/>
          <w:szCs w:val="22"/>
        </w:rPr>
      </w:pPr>
    </w:p>
    <w:p w14:paraId="79802ED3" w14:textId="459145A5" w:rsidR="007F21B3" w:rsidRDefault="007F21B3" w:rsidP="00D54EB8">
      <w:pPr>
        <w:pStyle w:val="BodyText"/>
        <w:kinsoku w:val="0"/>
        <w:overflowPunct w:val="0"/>
        <w:ind w:left="0" w:right="86"/>
        <w:jc w:val="both"/>
        <w:rPr>
          <w:sz w:val="22"/>
          <w:szCs w:val="22"/>
        </w:rPr>
      </w:pPr>
    </w:p>
    <w:p w14:paraId="7129A17B" w14:textId="6524E404" w:rsidR="007F21B3" w:rsidRDefault="007F21B3" w:rsidP="00D54EB8">
      <w:pPr>
        <w:pStyle w:val="BodyText"/>
        <w:kinsoku w:val="0"/>
        <w:overflowPunct w:val="0"/>
        <w:ind w:left="0" w:right="86"/>
        <w:jc w:val="both"/>
        <w:rPr>
          <w:sz w:val="22"/>
          <w:szCs w:val="22"/>
        </w:rPr>
      </w:pPr>
    </w:p>
    <w:p w14:paraId="534C62DD" w14:textId="5E24C3A7" w:rsidR="007F21B3" w:rsidRDefault="007F21B3" w:rsidP="00D54EB8">
      <w:pPr>
        <w:pStyle w:val="BodyText"/>
        <w:kinsoku w:val="0"/>
        <w:overflowPunct w:val="0"/>
        <w:ind w:left="0" w:right="86"/>
        <w:jc w:val="both"/>
        <w:rPr>
          <w:sz w:val="22"/>
          <w:szCs w:val="22"/>
        </w:rPr>
      </w:pPr>
    </w:p>
    <w:p w14:paraId="4372C49F" w14:textId="24EDD145" w:rsidR="0040138B" w:rsidRDefault="0040138B" w:rsidP="00D54EB8">
      <w:pPr>
        <w:pStyle w:val="BodyText"/>
        <w:kinsoku w:val="0"/>
        <w:overflowPunct w:val="0"/>
        <w:ind w:left="0" w:right="86"/>
        <w:jc w:val="both"/>
        <w:rPr>
          <w:sz w:val="22"/>
          <w:szCs w:val="22"/>
        </w:rPr>
      </w:pPr>
    </w:p>
    <w:p w14:paraId="5281FECF" w14:textId="6019349F" w:rsidR="0040138B" w:rsidRDefault="0040138B" w:rsidP="00D54EB8">
      <w:pPr>
        <w:pStyle w:val="BodyText"/>
        <w:kinsoku w:val="0"/>
        <w:overflowPunct w:val="0"/>
        <w:ind w:left="0" w:right="86"/>
        <w:jc w:val="both"/>
        <w:rPr>
          <w:sz w:val="22"/>
          <w:szCs w:val="22"/>
        </w:rPr>
      </w:pPr>
    </w:p>
    <w:p w14:paraId="4204A768" w14:textId="47970CFC" w:rsidR="0040138B" w:rsidRDefault="0040138B" w:rsidP="00D54EB8">
      <w:pPr>
        <w:pStyle w:val="BodyText"/>
        <w:kinsoku w:val="0"/>
        <w:overflowPunct w:val="0"/>
        <w:ind w:left="0" w:right="86"/>
        <w:jc w:val="both"/>
        <w:rPr>
          <w:sz w:val="22"/>
          <w:szCs w:val="22"/>
        </w:rPr>
      </w:pPr>
    </w:p>
    <w:p w14:paraId="08D9EEF9" w14:textId="2BB18E9D" w:rsidR="0040138B" w:rsidRDefault="0040138B" w:rsidP="00D54EB8">
      <w:pPr>
        <w:pStyle w:val="BodyText"/>
        <w:kinsoku w:val="0"/>
        <w:overflowPunct w:val="0"/>
        <w:ind w:left="0" w:right="86"/>
        <w:jc w:val="both"/>
        <w:rPr>
          <w:sz w:val="22"/>
          <w:szCs w:val="22"/>
        </w:rPr>
      </w:pPr>
    </w:p>
    <w:p w14:paraId="55B8F3CD" w14:textId="336DE65A" w:rsidR="0040138B" w:rsidRDefault="0040138B" w:rsidP="00D54EB8">
      <w:pPr>
        <w:pStyle w:val="BodyText"/>
        <w:kinsoku w:val="0"/>
        <w:overflowPunct w:val="0"/>
        <w:ind w:left="0" w:right="86"/>
        <w:jc w:val="both"/>
        <w:rPr>
          <w:sz w:val="22"/>
          <w:szCs w:val="22"/>
        </w:rPr>
      </w:pPr>
    </w:p>
    <w:p w14:paraId="1A2ACD3C" w14:textId="77777777" w:rsidR="0040138B" w:rsidRDefault="0040138B" w:rsidP="00D54EB8">
      <w:pPr>
        <w:pStyle w:val="BodyText"/>
        <w:kinsoku w:val="0"/>
        <w:overflowPunct w:val="0"/>
        <w:ind w:left="0" w:right="86"/>
        <w:jc w:val="both"/>
        <w:rPr>
          <w:sz w:val="22"/>
          <w:szCs w:val="22"/>
        </w:rPr>
      </w:pPr>
    </w:p>
    <w:p w14:paraId="7D76C023" w14:textId="4FB5FB3F" w:rsidR="008A3771" w:rsidRDefault="008A3771" w:rsidP="008A3771">
      <w:pPr>
        <w:pStyle w:val="BodyText"/>
        <w:kinsoku w:val="0"/>
        <w:overflowPunct w:val="0"/>
        <w:ind w:left="0" w:right="86"/>
        <w:rPr>
          <w:sz w:val="22"/>
          <w:szCs w:val="22"/>
        </w:rPr>
      </w:pPr>
    </w:p>
    <w:p w14:paraId="4B4C998C" w14:textId="5BB730AC" w:rsidR="008A3771" w:rsidRDefault="00B75C1E" w:rsidP="00315D02">
      <w:pPr>
        <w:pStyle w:val="BodyText"/>
        <w:kinsoku w:val="0"/>
        <w:overflowPunct w:val="0"/>
        <w:ind w:left="0" w:right="86"/>
        <w:rPr>
          <w:sz w:val="22"/>
          <w:szCs w:val="22"/>
        </w:rPr>
      </w:pPr>
      <w:r>
        <w:rPr>
          <w:noProof/>
        </w:rPr>
        <w:lastRenderedPageBreak/>
        <w:drawing>
          <wp:anchor distT="0" distB="0" distL="114300" distR="114300" simplePos="0" relativeHeight="252164096" behindDoc="0" locked="0" layoutInCell="1" allowOverlap="1" wp14:anchorId="413B295F" wp14:editId="5E075F3D">
            <wp:simplePos x="0" y="0"/>
            <wp:positionH relativeFrom="column">
              <wp:posOffset>1427720</wp:posOffset>
            </wp:positionH>
            <wp:positionV relativeFrom="paragraph">
              <wp:posOffset>229282</wp:posOffset>
            </wp:positionV>
            <wp:extent cx="1018540" cy="648970"/>
            <wp:effectExtent l="19050" t="19050" r="10160" b="17780"/>
            <wp:wrapNone/>
            <wp:docPr id="110" name="Picture 110" descr="A close up of a bird&#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close up of a bird&#10;&#10;Description automatically generated"/>
                    <pic:cNvPicPr/>
                  </pic:nvPicPr>
                  <pic:blipFill rotWithShape="1">
                    <a:blip r:embed="rId160" cstate="print">
                      <a:extLst>
                        <a:ext uri="{28A0092B-C50C-407E-A947-70E740481C1C}">
                          <a14:useLocalDpi xmlns:a14="http://schemas.microsoft.com/office/drawing/2010/main" val="0"/>
                        </a:ext>
                      </a:extLst>
                    </a:blip>
                    <a:srcRect l="23969" t="29037" r="32930" b="46223"/>
                    <a:stretch/>
                  </pic:blipFill>
                  <pic:spPr>
                    <a:xfrm>
                      <a:off x="0" y="0"/>
                      <a:ext cx="1018540" cy="648970"/>
                    </a:xfrm>
                    <a:prstGeom prst="rect">
                      <a:avLst/>
                    </a:prstGeom>
                    <a:ln w="12700">
                      <a:solidFill>
                        <a:schemeClr val="tx1"/>
                      </a:solidFill>
                    </a:ln>
                  </pic:spPr>
                </pic:pic>
              </a:graphicData>
            </a:graphic>
          </wp:anchor>
        </w:drawing>
      </w:r>
      <w:r w:rsidR="00FF66A6">
        <w:rPr>
          <w:noProof/>
        </w:rPr>
        <mc:AlternateContent>
          <mc:Choice Requires="wps">
            <w:drawing>
              <wp:anchor distT="0" distB="0" distL="114300" distR="114300" simplePos="0" relativeHeight="252051456" behindDoc="0" locked="0" layoutInCell="1" allowOverlap="1" wp14:anchorId="53B1637D" wp14:editId="6A5DADE4">
                <wp:simplePos x="0" y="0"/>
                <wp:positionH relativeFrom="column">
                  <wp:posOffset>731732</wp:posOffset>
                </wp:positionH>
                <wp:positionV relativeFrom="paragraph">
                  <wp:posOffset>228812</wp:posOffset>
                </wp:positionV>
                <wp:extent cx="436668" cy="378672"/>
                <wp:effectExtent l="0" t="0" r="0" b="2540"/>
                <wp:wrapNone/>
                <wp:docPr id="83" name="TextBox 7"/>
                <wp:cNvGraphicFramePr/>
                <a:graphic xmlns:a="http://schemas.openxmlformats.org/drawingml/2006/main">
                  <a:graphicData uri="http://schemas.microsoft.com/office/word/2010/wordprocessingShape">
                    <wps:wsp>
                      <wps:cNvSpPr txBox="1"/>
                      <wps:spPr>
                        <a:xfrm flipH="1">
                          <a:off x="0" y="0"/>
                          <a:ext cx="436668" cy="37867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7A730161" w14:textId="77777777" w:rsidR="00FF66A6" w:rsidRDefault="00FF66A6" w:rsidP="00FF66A6">
                            <w:pPr>
                              <w:rPr>
                                <w:rFonts w:ascii="Arial" w:hAnsi="Arial" w:cs="Arial"/>
                                <w:b/>
                                <w:bCs/>
                                <w:color w:val="000000" w:themeColor="dark1"/>
                                <w:sz w:val="40"/>
                                <w:szCs w:val="40"/>
                              </w:rPr>
                            </w:pPr>
                            <w:r>
                              <w:rPr>
                                <w:rFonts w:ascii="Arial" w:hAnsi="Arial" w:cs="Arial"/>
                                <w:b/>
                                <w:bCs/>
                                <w:color w:val="000000" w:themeColor="dark1"/>
                                <w:sz w:val="40"/>
                                <w:szCs w:val="40"/>
                              </w:rPr>
                              <w:t>A</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53B1637D" id="_x0000_s1051" type="#_x0000_t202" style="position:absolute;margin-left:57.6pt;margin-top:18pt;width:34.4pt;height:29.8pt;flip:x;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" filled="f" stroked="f">
                <v:textbox>
                  <w:txbxContent>
                    <w:p w14:paraId="7A730161" w14:textId="77777777" w:rsidR="00FF66A6" w:rsidRDefault="00FF66A6" w:rsidP="00FF66A6">
                      <w:pPr>
                        <w:rPr>
                          <w:rFonts w:ascii="Arial" w:hAnsi="Arial" w:cs="Arial"/>
                          <w:b/>
                          <w:bCs/>
                          <w:color w:val="000000" w:themeColor="dark1"/>
                          <w:sz w:val="40"/>
                          <w:szCs w:val="40"/>
                        </w:rPr>
                      </w:pPr>
                      <w:r>
                        <w:rPr>
                          <w:rFonts w:ascii="Arial" w:hAnsi="Arial" w:cs="Arial"/>
                          <w:b/>
                          <w:bCs/>
                          <w:color w:val="000000" w:themeColor="dark1"/>
                          <w:sz w:val="40"/>
                          <w:szCs w:val="40"/>
                        </w:rPr>
                        <w:t>A</w:t>
                      </w:r>
                    </w:p>
                  </w:txbxContent>
                </v:textbox>
              </v:shape>
            </w:pict>
          </mc:Fallback>
        </mc:AlternateContent>
      </w:r>
      <w:r w:rsidR="00137943">
        <w:rPr>
          <w:noProof/>
        </w:rPr>
        <w:drawing>
          <wp:inline distT="0" distB="0" distL="0" distR="0" wp14:anchorId="66AE88C4" wp14:editId="1DD33065">
            <wp:extent cx="5943600" cy="3736975"/>
            <wp:effectExtent l="0" t="0" r="0" b="0"/>
            <wp:docPr id="16" name="Chart 16">
              <a:extLst xmlns:a="http://schemas.openxmlformats.org/drawingml/2006/main">
                <a:ext uri="{FF2B5EF4-FFF2-40B4-BE49-F238E27FC236}">
                  <a16:creationId xmlns:a16="http://schemas.microsoft.com/office/drawing/2014/main" id="{B84FCF3C-BD01-43C4-9C87-6E986E452D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14:paraId="22139903" w14:textId="0D3EA976" w:rsidR="00E04FD0" w:rsidRPr="00E04FD0" w:rsidRDefault="00FF66A6" w:rsidP="00315D02">
      <w:pPr>
        <w:pStyle w:val="BodyText"/>
        <w:kinsoku w:val="0"/>
        <w:overflowPunct w:val="0"/>
        <w:ind w:left="0" w:right="86"/>
        <w:rPr>
          <w:sz w:val="22"/>
          <w:szCs w:val="22"/>
        </w:rPr>
      </w:pPr>
      <w:r>
        <w:rPr>
          <w:noProof/>
        </w:rPr>
        <mc:AlternateContent>
          <mc:Choice Requires="wps">
            <w:drawing>
              <wp:anchor distT="0" distB="0" distL="114300" distR="114300" simplePos="0" relativeHeight="252053504" behindDoc="0" locked="0" layoutInCell="1" allowOverlap="1" wp14:anchorId="664ABCFB" wp14:editId="161A2C02">
                <wp:simplePos x="0" y="0"/>
                <wp:positionH relativeFrom="column">
                  <wp:posOffset>812588</wp:posOffset>
                </wp:positionH>
                <wp:positionV relativeFrom="paragraph">
                  <wp:posOffset>249978</wp:posOffset>
                </wp:positionV>
                <wp:extent cx="436668" cy="378672"/>
                <wp:effectExtent l="0" t="0" r="0" b="2540"/>
                <wp:wrapNone/>
                <wp:docPr id="86" name="TextBox 7"/>
                <wp:cNvGraphicFramePr/>
                <a:graphic xmlns:a="http://schemas.openxmlformats.org/drawingml/2006/main">
                  <a:graphicData uri="http://schemas.microsoft.com/office/word/2010/wordprocessingShape">
                    <wps:wsp>
                      <wps:cNvSpPr txBox="1"/>
                      <wps:spPr>
                        <a:xfrm flipH="1">
                          <a:off x="0" y="0"/>
                          <a:ext cx="436668" cy="37867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693E1447" w14:textId="38E6F63F" w:rsidR="00FF66A6" w:rsidRDefault="00FF66A6" w:rsidP="00FF66A6">
                            <w:pPr>
                              <w:rPr>
                                <w:rFonts w:ascii="Arial" w:hAnsi="Arial" w:cs="Arial"/>
                                <w:b/>
                                <w:bCs/>
                                <w:color w:val="000000" w:themeColor="dark1"/>
                                <w:sz w:val="40"/>
                                <w:szCs w:val="40"/>
                              </w:rPr>
                            </w:pPr>
                            <w:r>
                              <w:rPr>
                                <w:rFonts w:ascii="Arial" w:hAnsi="Arial" w:cs="Arial"/>
                                <w:b/>
                                <w:bCs/>
                                <w:color w:val="000000" w:themeColor="dark1"/>
                                <w:sz w:val="40"/>
                                <w:szCs w:val="40"/>
                              </w:rPr>
                              <w:t>B</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664ABCFB" id="_x0000_s1052" type="#_x0000_t202" style="position:absolute;margin-left:64pt;margin-top:19.7pt;width:34.4pt;height:29.8pt;flip:x;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" filled="f" stroked="f">
                <v:textbox>
                  <w:txbxContent>
                    <w:p w14:paraId="693E1447" w14:textId="38E6F63F" w:rsidR="00FF66A6" w:rsidRDefault="00FF66A6" w:rsidP="00FF66A6">
                      <w:pPr>
                        <w:rPr>
                          <w:rFonts w:ascii="Arial" w:hAnsi="Arial" w:cs="Arial"/>
                          <w:b/>
                          <w:bCs/>
                          <w:color w:val="000000" w:themeColor="dark1"/>
                          <w:sz w:val="40"/>
                          <w:szCs w:val="40"/>
                        </w:rPr>
                      </w:pPr>
                      <w:r>
                        <w:rPr>
                          <w:rFonts w:ascii="Arial" w:hAnsi="Arial" w:cs="Arial"/>
                          <w:b/>
                          <w:bCs/>
                          <w:color w:val="000000" w:themeColor="dark1"/>
                          <w:sz w:val="40"/>
                          <w:szCs w:val="40"/>
                        </w:rPr>
                        <w:t>B</w:t>
                      </w:r>
                    </w:p>
                  </w:txbxContent>
                </v:textbox>
              </v:shape>
            </w:pict>
          </mc:Fallback>
        </mc:AlternateContent>
      </w:r>
      <w:r w:rsidR="00137943">
        <w:rPr>
          <w:noProof/>
        </w:rPr>
        <w:drawing>
          <wp:inline distT="0" distB="0" distL="0" distR="0" wp14:anchorId="37F7D62E" wp14:editId="219D255F">
            <wp:extent cx="5943600" cy="3736975"/>
            <wp:effectExtent l="0" t="0" r="0" b="0"/>
            <wp:docPr id="20" name="Chart 20">
              <a:extLst xmlns:a="http://schemas.openxmlformats.org/drawingml/2006/main">
                <a:ext uri="{FF2B5EF4-FFF2-40B4-BE49-F238E27FC236}">
                  <a16:creationId xmlns:a16="http://schemas.microsoft.com/office/drawing/2014/main" id="{F2209FF0-26C8-442A-B74A-C78A7D4BD1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1AC18FD3" w14:textId="6E56318F" w:rsidR="005A55A0" w:rsidRDefault="005A55A0" w:rsidP="008A3771">
      <w:pPr>
        <w:pStyle w:val="BodyText"/>
        <w:kinsoku w:val="0"/>
        <w:overflowPunct w:val="0"/>
        <w:ind w:left="0" w:right="86"/>
        <w:jc w:val="both"/>
        <w:rPr>
          <w:sz w:val="22"/>
          <w:szCs w:val="22"/>
        </w:rPr>
      </w:pPr>
      <w:r w:rsidRPr="00E04FD0">
        <w:rPr>
          <w:b/>
          <w:bCs/>
          <w:spacing w:val="-1"/>
          <w:sz w:val="22"/>
          <w:szCs w:val="22"/>
        </w:rPr>
        <w:t>Figure</w:t>
      </w:r>
      <w:r w:rsidRPr="00E04FD0">
        <w:rPr>
          <w:b/>
          <w:bCs/>
          <w:spacing w:val="29"/>
          <w:sz w:val="22"/>
          <w:szCs w:val="22"/>
        </w:rPr>
        <w:t xml:space="preserve"> </w:t>
      </w:r>
      <w:r w:rsidRPr="00E04FD0">
        <w:rPr>
          <w:b/>
          <w:bCs/>
          <w:sz w:val="22"/>
          <w:szCs w:val="22"/>
        </w:rPr>
        <w:t>19.</w:t>
      </w:r>
      <w:r w:rsidRPr="00E04FD0">
        <w:rPr>
          <w:b/>
          <w:bCs/>
          <w:spacing w:val="27"/>
          <w:sz w:val="22"/>
          <w:szCs w:val="22"/>
        </w:rPr>
        <w:t xml:space="preserve"> </w:t>
      </w:r>
      <w:r w:rsidR="00B42B8B" w:rsidRPr="00E04FD0">
        <w:rPr>
          <w:spacing w:val="-1"/>
          <w:sz w:val="22"/>
          <w:szCs w:val="22"/>
        </w:rPr>
        <w:t>Number</w:t>
      </w:r>
      <w:r w:rsidR="00B42B8B" w:rsidRPr="00E04FD0">
        <w:rPr>
          <w:spacing w:val="29"/>
          <w:sz w:val="22"/>
          <w:szCs w:val="22"/>
        </w:rPr>
        <w:t xml:space="preserve"> </w:t>
      </w:r>
      <w:r w:rsidR="00B42B8B" w:rsidRPr="00E04FD0">
        <w:rPr>
          <w:sz w:val="22"/>
          <w:szCs w:val="22"/>
        </w:rPr>
        <w:t>of</w:t>
      </w:r>
      <w:r w:rsidR="00B42B8B" w:rsidRPr="00E04FD0">
        <w:rPr>
          <w:spacing w:val="28"/>
          <w:sz w:val="22"/>
          <w:szCs w:val="22"/>
        </w:rPr>
        <w:t xml:space="preserve"> adult </w:t>
      </w:r>
      <w:r w:rsidR="00B42B8B" w:rsidRPr="00E04FD0">
        <w:rPr>
          <w:spacing w:val="-1"/>
          <w:sz w:val="22"/>
          <w:szCs w:val="22"/>
        </w:rPr>
        <w:t>least terns</w:t>
      </w:r>
      <w:r w:rsidR="00B42B8B" w:rsidRPr="00E04FD0">
        <w:rPr>
          <w:spacing w:val="29"/>
          <w:sz w:val="22"/>
          <w:szCs w:val="22"/>
        </w:rPr>
        <w:t xml:space="preserve"> </w:t>
      </w:r>
      <w:r w:rsidR="00B42B8B" w:rsidRPr="00E04FD0">
        <w:rPr>
          <w:spacing w:val="-1"/>
          <w:sz w:val="22"/>
          <w:szCs w:val="22"/>
        </w:rPr>
        <w:t>observed</w:t>
      </w:r>
      <w:r w:rsidR="00B42B8B" w:rsidRPr="00E04FD0">
        <w:rPr>
          <w:spacing w:val="31"/>
          <w:sz w:val="22"/>
          <w:szCs w:val="22"/>
        </w:rPr>
        <w:t xml:space="preserve"> </w:t>
      </w:r>
      <w:r w:rsidR="00B42B8B" w:rsidRPr="00E04FD0">
        <w:rPr>
          <w:spacing w:val="-1"/>
          <w:sz w:val="22"/>
          <w:szCs w:val="22"/>
        </w:rPr>
        <w:t>during</w:t>
      </w:r>
      <w:r w:rsidR="00B42B8B" w:rsidRPr="00E04FD0">
        <w:rPr>
          <w:spacing w:val="30"/>
          <w:sz w:val="22"/>
          <w:szCs w:val="22"/>
        </w:rPr>
        <w:t xml:space="preserve"> seven </w:t>
      </w:r>
      <w:r w:rsidR="00B42B8B" w:rsidRPr="00E04FD0">
        <w:rPr>
          <w:sz w:val="22"/>
          <w:szCs w:val="22"/>
        </w:rPr>
        <w:t>semi-</w:t>
      </w:r>
      <w:r w:rsidR="00B42B8B" w:rsidRPr="00E04FD0">
        <w:rPr>
          <w:spacing w:val="-1"/>
          <w:sz w:val="22"/>
          <w:szCs w:val="22"/>
        </w:rPr>
        <w:t>monthly</w:t>
      </w:r>
      <w:r w:rsidR="00B42B8B" w:rsidRPr="00E04FD0">
        <w:rPr>
          <w:spacing w:val="-8"/>
          <w:sz w:val="22"/>
          <w:szCs w:val="22"/>
        </w:rPr>
        <w:t xml:space="preserve"> </w:t>
      </w:r>
      <w:r w:rsidR="00B42B8B" w:rsidRPr="00E04FD0">
        <w:rPr>
          <w:spacing w:val="-1"/>
          <w:sz w:val="22"/>
          <w:szCs w:val="22"/>
        </w:rPr>
        <w:t>surveys</w:t>
      </w:r>
      <w:r w:rsidR="00B42B8B" w:rsidRPr="00E04FD0">
        <w:rPr>
          <w:spacing w:val="-7"/>
          <w:sz w:val="22"/>
          <w:szCs w:val="22"/>
        </w:rPr>
        <w:t xml:space="preserve"> </w:t>
      </w:r>
      <w:r w:rsidR="00B42B8B" w:rsidRPr="00E04FD0">
        <w:rPr>
          <w:spacing w:val="1"/>
          <w:sz w:val="22"/>
          <w:szCs w:val="22"/>
        </w:rPr>
        <w:t>of</w:t>
      </w:r>
      <w:r w:rsidR="00B42B8B" w:rsidRPr="00E04FD0">
        <w:rPr>
          <w:spacing w:val="-8"/>
          <w:sz w:val="22"/>
          <w:szCs w:val="22"/>
        </w:rPr>
        <w:t xml:space="preserve"> off-channel sand and water (</w:t>
      </w:r>
      <w:r w:rsidR="00B42B8B" w:rsidRPr="00E04FD0">
        <w:rPr>
          <w:sz w:val="22"/>
          <w:szCs w:val="22"/>
        </w:rPr>
        <w:t>OCSW) sites</w:t>
      </w:r>
      <w:r w:rsidR="00B42B8B" w:rsidRPr="00E04FD0">
        <w:rPr>
          <w:spacing w:val="-7"/>
          <w:sz w:val="22"/>
          <w:szCs w:val="22"/>
        </w:rPr>
        <w:t xml:space="preserve"> </w:t>
      </w:r>
      <w:r w:rsidR="00B42B8B" w:rsidRPr="00E04FD0">
        <w:rPr>
          <w:sz w:val="22"/>
          <w:szCs w:val="22"/>
        </w:rPr>
        <w:t>along</w:t>
      </w:r>
      <w:r w:rsidR="00B42B8B" w:rsidRPr="00E04FD0">
        <w:rPr>
          <w:spacing w:val="-7"/>
          <w:sz w:val="22"/>
          <w:szCs w:val="22"/>
        </w:rPr>
        <w:t xml:space="preserve"> </w:t>
      </w:r>
      <w:r w:rsidR="00B42B8B" w:rsidRPr="00E04FD0">
        <w:rPr>
          <w:sz w:val="22"/>
          <w:szCs w:val="22"/>
        </w:rPr>
        <w:t>the</w:t>
      </w:r>
      <w:r w:rsidR="00B42B8B" w:rsidRPr="00E04FD0">
        <w:rPr>
          <w:spacing w:val="-6"/>
          <w:sz w:val="22"/>
          <w:szCs w:val="22"/>
        </w:rPr>
        <w:t xml:space="preserve"> </w:t>
      </w:r>
      <w:r w:rsidR="00B42B8B" w:rsidRPr="00E04FD0">
        <w:rPr>
          <w:spacing w:val="-1"/>
          <w:sz w:val="22"/>
          <w:szCs w:val="22"/>
        </w:rPr>
        <w:t>Platte</w:t>
      </w:r>
      <w:r w:rsidR="00B42B8B" w:rsidRPr="00E04FD0">
        <w:rPr>
          <w:spacing w:val="-6"/>
          <w:sz w:val="22"/>
          <w:szCs w:val="22"/>
        </w:rPr>
        <w:t xml:space="preserve"> </w:t>
      </w:r>
      <w:r w:rsidR="00B42B8B" w:rsidRPr="00E04FD0">
        <w:rPr>
          <w:spacing w:val="-1"/>
          <w:sz w:val="22"/>
          <w:szCs w:val="22"/>
        </w:rPr>
        <w:t>River</w:t>
      </w:r>
      <w:r w:rsidR="00B42B8B" w:rsidRPr="00E04FD0">
        <w:rPr>
          <w:spacing w:val="-5"/>
          <w:sz w:val="22"/>
          <w:szCs w:val="22"/>
        </w:rPr>
        <w:t xml:space="preserve"> </w:t>
      </w:r>
      <w:r w:rsidR="00B42B8B" w:rsidRPr="00E04FD0">
        <w:rPr>
          <w:sz w:val="22"/>
          <w:szCs w:val="22"/>
        </w:rPr>
        <w:t>between</w:t>
      </w:r>
      <w:r w:rsidR="00B42B8B" w:rsidRPr="00E04FD0">
        <w:rPr>
          <w:spacing w:val="-6"/>
          <w:sz w:val="22"/>
          <w:szCs w:val="22"/>
        </w:rPr>
        <w:t xml:space="preserve"> </w:t>
      </w:r>
      <w:r w:rsidR="00B42B8B" w:rsidRPr="00E04FD0">
        <w:rPr>
          <w:spacing w:val="-1"/>
          <w:sz w:val="22"/>
          <w:szCs w:val="22"/>
        </w:rPr>
        <w:t>Lexington</w:t>
      </w:r>
      <w:r w:rsidR="00B42B8B" w:rsidRPr="00E04FD0">
        <w:rPr>
          <w:spacing w:val="-7"/>
          <w:sz w:val="22"/>
          <w:szCs w:val="22"/>
        </w:rPr>
        <w:t xml:space="preserve"> </w:t>
      </w:r>
      <w:r w:rsidR="00B42B8B" w:rsidRPr="00E04FD0">
        <w:rPr>
          <w:spacing w:val="-1"/>
          <w:sz w:val="22"/>
          <w:szCs w:val="22"/>
        </w:rPr>
        <w:t>and</w:t>
      </w:r>
      <w:r w:rsidR="00B42B8B" w:rsidRPr="00E04FD0">
        <w:rPr>
          <w:spacing w:val="-5"/>
          <w:sz w:val="22"/>
          <w:szCs w:val="22"/>
        </w:rPr>
        <w:t xml:space="preserve"> </w:t>
      </w:r>
      <w:r w:rsidR="00B42B8B" w:rsidRPr="00E04FD0">
        <w:rPr>
          <w:spacing w:val="-1"/>
          <w:sz w:val="22"/>
          <w:szCs w:val="22"/>
        </w:rPr>
        <w:t>Chapman,</w:t>
      </w:r>
      <w:r w:rsidR="00B42B8B" w:rsidRPr="00E04FD0">
        <w:rPr>
          <w:spacing w:val="-6"/>
          <w:sz w:val="22"/>
          <w:szCs w:val="22"/>
        </w:rPr>
        <w:t xml:space="preserve"> </w:t>
      </w:r>
      <w:r w:rsidR="00B42B8B" w:rsidRPr="00E04FD0">
        <w:rPr>
          <w:spacing w:val="-1"/>
          <w:sz w:val="22"/>
          <w:szCs w:val="22"/>
        </w:rPr>
        <w:t>Nebraska,</w:t>
      </w:r>
      <w:r w:rsidR="00B42B8B" w:rsidRPr="00E04FD0">
        <w:rPr>
          <w:spacing w:val="-5"/>
          <w:sz w:val="22"/>
          <w:szCs w:val="22"/>
        </w:rPr>
        <w:t xml:space="preserve"> </w:t>
      </w:r>
      <w:r w:rsidR="00B42B8B" w:rsidRPr="00E04FD0">
        <w:rPr>
          <w:sz w:val="22"/>
          <w:szCs w:val="22"/>
        </w:rPr>
        <w:t>2010–2023</w:t>
      </w:r>
      <w:r w:rsidR="00B0489B" w:rsidRPr="00E04FD0">
        <w:rPr>
          <w:sz w:val="22"/>
          <w:szCs w:val="22"/>
        </w:rPr>
        <w:t xml:space="preserve">, </w:t>
      </w:r>
      <w:r w:rsidR="00F14094">
        <w:rPr>
          <w:sz w:val="22"/>
          <w:szCs w:val="22"/>
        </w:rPr>
        <w:t>for the periods of</w:t>
      </w:r>
      <w:r w:rsidR="00B0489B" w:rsidRPr="00E04FD0">
        <w:rPr>
          <w:sz w:val="22"/>
          <w:szCs w:val="22"/>
        </w:rPr>
        <w:t xml:space="preserve"> (a) </w:t>
      </w:r>
      <w:r w:rsidR="00F14094">
        <w:rPr>
          <w:sz w:val="22"/>
          <w:szCs w:val="22"/>
        </w:rPr>
        <w:t>2010</w:t>
      </w:r>
      <w:r w:rsidR="00B671E5" w:rsidRPr="00E04FD0">
        <w:rPr>
          <w:sz w:val="22"/>
          <w:szCs w:val="22"/>
        </w:rPr>
        <w:t>–</w:t>
      </w:r>
      <w:r w:rsidR="00F14094">
        <w:rPr>
          <w:sz w:val="22"/>
          <w:szCs w:val="22"/>
        </w:rPr>
        <w:t>2016</w:t>
      </w:r>
      <w:r w:rsidR="00B0489B" w:rsidRPr="00E04FD0">
        <w:rPr>
          <w:sz w:val="22"/>
          <w:szCs w:val="22"/>
        </w:rPr>
        <w:t xml:space="preserve">, and (b) </w:t>
      </w:r>
      <w:r w:rsidR="00F14094">
        <w:rPr>
          <w:sz w:val="22"/>
          <w:szCs w:val="22"/>
        </w:rPr>
        <w:t>2017</w:t>
      </w:r>
      <w:r w:rsidR="00B671E5" w:rsidRPr="00E04FD0">
        <w:rPr>
          <w:sz w:val="22"/>
          <w:szCs w:val="22"/>
        </w:rPr>
        <w:t>–</w:t>
      </w:r>
      <w:r w:rsidR="00F14094">
        <w:rPr>
          <w:sz w:val="22"/>
          <w:szCs w:val="22"/>
        </w:rPr>
        <w:t>2023</w:t>
      </w:r>
      <w:r w:rsidR="00B42B8B" w:rsidRPr="00E04FD0">
        <w:rPr>
          <w:sz w:val="22"/>
          <w:szCs w:val="22"/>
        </w:rPr>
        <w:t>.</w:t>
      </w:r>
      <w:r w:rsidR="00B0489B" w:rsidRPr="00E04FD0">
        <w:rPr>
          <w:sz w:val="22"/>
          <w:szCs w:val="22"/>
        </w:rPr>
        <w:t xml:space="preserve"> </w:t>
      </w:r>
      <w:r w:rsidR="00B42B8B" w:rsidRPr="00E04FD0">
        <w:rPr>
          <w:sz w:val="22"/>
          <w:szCs w:val="22"/>
        </w:rPr>
        <w:t xml:space="preserve"> Numbers of adults include observations of both non-breeding and breeding </w:t>
      </w:r>
      <w:r w:rsidR="00B42B8B" w:rsidRPr="00E04FD0">
        <w:rPr>
          <w:spacing w:val="-1"/>
          <w:sz w:val="22"/>
          <w:szCs w:val="22"/>
        </w:rPr>
        <w:t>least terns</w:t>
      </w:r>
      <w:r w:rsidR="00B42B8B" w:rsidRPr="00E04FD0">
        <w:rPr>
          <w:sz w:val="22"/>
          <w:szCs w:val="22"/>
        </w:rPr>
        <w:t>.</w:t>
      </w:r>
    </w:p>
    <w:p w14:paraId="391004C4" w14:textId="2F13E9FF" w:rsidR="001E7B5B" w:rsidRDefault="00F14094" w:rsidP="000450C8">
      <w:pPr>
        <w:pStyle w:val="BodyText"/>
        <w:kinsoku w:val="0"/>
        <w:overflowPunct w:val="0"/>
        <w:ind w:left="0"/>
        <w:jc w:val="both"/>
        <w:rPr>
          <w:b/>
          <w:bCs/>
          <w:spacing w:val="-1"/>
          <w:sz w:val="22"/>
          <w:szCs w:val="22"/>
        </w:rPr>
      </w:pPr>
      <w:r>
        <w:rPr>
          <w:noProof/>
        </w:rPr>
        <w:lastRenderedPageBreak/>
        <w:drawing>
          <wp:inline distT="0" distB="0" distL="0" distR="0" wp14:anchorId="2A04A31F" wp14:editId="5F6C04EB">
            <wp:extent cx="5943600" cy="3767046"/>
            <wp:effectExtent l="0" t="0" r="0" b="5080"/>
            <wp:docPr id="123" name="Chart 123">
              <a:extLst xmlns:a="http://schemas.openxmlformats.org/drawingml/2006/main">
                <a:ext uri="{FF2B5EF4-FFF2-40B4-BE49-F238E27FC236}">
                  <a16:creationId xmlns:a16="http://schemas.microsoft.com/office/drawing/2014/main" id="{1D969877-1480-4703-A0A3-BDAE1C2FF95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2B7498F7" w14:textId="4AC53CCA" w:rsidR="002C67C5" w:rsidRDefault="00822CD0" w:rsidP="000450C8">
      <w:pPr>
        <w:pStyle w:val="BodyText"/>
        <w:kinsoku w:val="0"/>
        <w:overflowPunct w:val="0"/>
        <w:ind w:left="0"/>
        <w:jc w:val="both"/>
        <w:rPr>
          <w:b/>
          <w:bCs/>
          <w:spacing w:val="27"/>
          <w:sz w:val="22"/>
          <w:szCs w:val="22"/>
          <w:highlight w:val="yellow"/>
        </w:rPr>
      </w:pPr>
      <w:r w:rsidRPr="00C12D25">
        <w:rPr>
          <w:b/>
          <w:bCs/>
          <w:spacing w:val="-1"/>
          <w:sz w:val="22"/>
          <w:szCs w:val="22"/>
        </w:rPr>
        <w:t>Figure</w:t>
      </w:r>
      <w:r w:rsidRPr="00C12D25">
        <w:rPr>
          <w:b/>
          <w:bCs/>
          <w:spacing w:val="29"/>
          <w:sz w:val="22"/>
          <w:szCs w:val="22"/>
        </w:rPr>
        <w:t xml:space="preserve"> </w:t>
      </w:r>
      <w:r w:rsidR="00C86DE4" w:rsidRPr="00C12D25">
        <w:rPr>
          <w:b/>
          <w:bCs/>
          <w:sz w:val="22"/>
          <w:szCs w:val="22"/>
        </w:rPr>
        <w:t>20</w:t>
      </w:r>
      <w:r w:rsidRPr="00C12D25">
        <w:rPr>
          <w:b/>
          <w:bCs/>
          <w:sz w:val="22"/>
          <w:szCs w:val="22"/>
        </w:rPr>
        <w:t>.</w:t>
      </w:r>
      <w:r w:rsidRPr="00C12D25">
        <w:rPr>
          <w:b/>
          <w:bCs/>
          <w:spacing w:val="27"/>
          <w:sz w:val="22"/>
          <w:szCs w:val="22"/>
        </w:rPr>
        <w:t xml:space="preserve"> </w:t>
      </w:r>
      <w:r w:rsidR="002C67C5" w:rsidRPr="00C12D25">
        <w:rPr>
          <w:sz w:val="22"/>
          <w:szCs w:val="22"/>
        </w:rPr>
        <w:t>Number of adult least terns observed during three semi-monthly surveys of the Platte River between Lexington and Chapman, Nebraska, 2001–2009. Numbers of adults include observations of both non-breeding and</w:t>
      </w:r>
      <w:r w:rsidR="002C67C5" w:rsidRPr="00D70246">
        <w:rPr>
          <w:sz w:val="22"/>
          <w:szCs w:val="22"/>
        </w:rPr>
        <w:t xml:space="preserve"> breeding </w:t>
      </w:r>
      <w:r w:rsidR="002C67C5">
        <w:rPr>
          <w:sz w:val="22"/>
          <w:szCs w:val="22"/>
        </w:rPr>
        <w:t>least terns</w:t>
      </w:r>
      <w:r w:rsidR="002C67C5" w:rsidRPr="00D70246">
        <w:rPr>
          <w:sz w:val="22"/>
          <w:szCs w:val="22"/>
        </w:rPr>
        <w:t xml:space="preserve">.  </w:t>
      </w:r>
      <w:r w:rsidR="002C67C5">
        <w:rPr>
          <w:sz w:val="22"/>
          <w:szCs w:val="22"/>
        </w:rPr>
        <w:t>Sampling periods for which at least one section of the river was not completed due to lack of flow or high flow in the channel, or other restrictions</w:t>
      </w:r>
      <w:r w:rsidR="00D1426A">
        <w:rPr>
          <w:sz w:val="22"/>
          <w:szCs w:val="22"/>
        </w:rPr>
        <w:t xml:space="preserve"> are denoted with an “X”.  These surveys</w:t>
      </w:r>
      <w:r w:rsidR="002C67C5">
        <w:rPr>
          <w:sz w:val="22"/>
          <w:szCs w:val="22"/>
        </w:rPr>
        <w:t xml:space="preserve"> </w:t>
      </w:r>
      <w:proofErr w:type="gramStart"/>
      <w:r w:rsidR="002C67C5">
        <w:rPr>
          <w:sz w:val="22"/>
          <w:szCs w:val="22"/>
        </w:rPr>
        <w:t>include:</w:t>
      </w:r>
      <w:proofErr w:type="gramEnd"/>
      <w:r w:rsidR="002C67C5">
        <w:rPr>
          <w:sz w:val="22"/>
          <w:szCs w:val="22"/>
        </w:rPr>
        <w:t xml:space="preserve"> 15 May 2007, 2008; 15 June 2003, 2004, 2006</w:t>
      </w:r>
      <w:r w:rsidR="00251E64">
        <w:rPr>
          <w:sz w:val="22"/>
          <w:szCs w:val="22"/>
        </w:rPr>
        <w:t>,</w:t>
      </w:r>
      <w:r w:rsidR="002C67C5">
        <w:rPr>
          <w:sz w:val="22"/>
          <w:szCs w:val="22"/>
        </w:rPr>
        <w:t xml:space="preserve"> 2008; and 15 July 2003, 2004, 2005, 2006, 2008.</w:t>
      </w:r>
      <w:r w:rsidR="00B25C29" w:rsidRPr="00B25C29">
        <w:rPr>
          <w:sz w:val="22"/>
          <w:szCs w:val="22"/>
        </w:rPr>
        <w:t xml:space="preserve"> </w:t>
      </w:r>
    </w:p>
    <w:p w14:paraId="2A12D09E" w14:textId="0EFD5160" w:rsidR="00203CFB" w:rsidRDefault="00203CFB" w:rsidP="00721439">
      <w:pPr>
        <w:pStyle w:val="BodyText"/>
        <w:kinsoku w:val="0"/>
        <w:overflowPunct w:val="0"/>
        <w:ind w:left="0" w:right="90"/>
        <w:jc w:val="both"/>
        <w:rPr>
          <w:spacing w:val="-1"/>
          <w:sz w:val="22"/>
          <w:szCs w:val="22"/>
          <w:highlight w:val="yellow"/>
        </w:rPr>
      </w:pPr>
    </w:p>
    <w:p w14:paraId="272783E1" w14:textId="62890694" w:rsidR="00385E61" w:rsidRDefault="00385E61" w:rsidP="00721439">
      <w:pPr>
        <w:pStyle w:val="BodyText"/>
        <w:kinsoku w:val="0"/>
        <w:overflowPunct w:val="0"/>
        <w:ind w:left="0" w:right="90"/>
        <w:jc w:val="both"/>
        <w:rPr>
          <w:spacing w:val="-1"/>
          <w:sz w:val="22"/>
          <w:szCs w:val="22"/>
          <w:highlight w:val="yellow"/>
        </w:rPr>
      </w:pPr>
      <w:r>
        <w:rPr>
          <w:spacing w:val="-1"/>
          <w:sz w:val="22"/>
          <w:szCs w:val="22"/>
          <w:highlight w:val="yellow"/>
        </w:rPr>
        <w:br w:type="page"/>
      </w:r>
    </w:p>
    <w:p w14:paraId="0CE4757F" w14:textId="4713B0E0" w:rsidR="006B1465" w:rsidRDefault="002E7719" w:rsidP="003305D2">
      <w:pPr>
        <w:spacing w:after="0"/>
        <w:jc w:val="both"/>
        <w:rPr>
          <w:rFonts w:ascii="Times New Roman" w:hAnsi="Times New Roman" w:cs="Times New Roman"/>
          <w:b/>
          <w:bCs/>
        </w:rPr>
      </w:pPr>
      <w:r>
        <w:rPr>
          <w:noProof/>
        </w:rPr>
        <w:lastRenderedPageBreak/>
        <mc:AlternateContent>
          <mc:Choice Requires="wps">
            <w:drawing>
              <wp:anchor distT="0" distB="0" distL="114300" distR="114300" simplePos="0" relativeHeight="252196864" behindDoc="0" locked="0" layoutInCell="1" allowOverlap="1" wp14:anchorId="59755C1D" wp14:editId="61C01006">
                <wp:simplePos x="0" y="0"/>
                <wp:positionH relativeFrom="column">
                  <wp:posOffset>5472003</wp:posOffset>
                </wp:positionH>
                <wp:positionV relativeFrom="paragraph">
                  <wp:posOffset>4146082</wp:posOffset>
                </wp:positionV>
                <wp:extent cx="408305" cy="419073"/>
                <wp:effectExtent l="0" t="0" r="0" b="0"/>
                <wp:wrapNone/>
                <wp:docPr id="1532" name="TextBox 1"/>
                <wp:cNvGraphicFramePr/>
                <a:graphic xmlns:a="http://schemas.openxmlformats.org/drawingml/2006/main">
                  <a:graphicData uri="http://schemas.microsoft.com/office/word/2010/wordprocessingShape">
                    <wps:wsp>
                      <wps:cNvSpPr txBox="1"/>
                      <wps:spPr>
                        <a:xfrm>
                          <a:off x="0" y="0"/>
                          <a:ext cx="408305" cy="419073"/>
                        </a:xfrm>
                        <a:prstGeom prst="rect">
                          <a:avLst/>
                        </a:prstGeom>
                      </wps:spPr>
                      <wps:txbx>
                        <w:txbxContent>
                          <w:p w14:paraId="3495BEAB"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wps:txbx>
                      <wps:bodyPr vertOverflow="clip" wrap="none" rtlCol="0">
                        <a:noAutofit/>
                      </wps:bodyPr>
                    </wps:wsp>
                  </a:graphicData>
                </a:graphic>
                <wp14:sizeRelV relativeFrom="margin">
                  <wp14:pctHeight>0</wp14:pctHeight>
                </wp14:sizeRelV>
              </wp:anchor>
            </w:drawing>
          </mc:Choice>
          <mc:Fallback>
            <w:pict>
              <v:shape w14:anchorId="59755C1D" id="_x0000_s1053" type="#_x0000_t202" style="position:absolute;left:0;text-align:left;margin-left:430.85pt;margin-top:326.45pt;width:32.15pt;height:33pt;z-index:2521968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" filled="f" stroked="f">
                <v:textbox>
                  <w:txbxContent>
                    <w:p w14:paraId="3495BEAB"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v:textbox>
              </v:shape>
            </w:pict>
          </mc:Fallback>
        </mc:AlternateContent>
      </w:r>
      <w:r>
        <w:rPr>
          <w:noProof/>
        </w:rPr>
        <mc:AlternateContent>
          <mc:Choice Requires="wps">
            <w:drawing>
              <wp:anchor distT="0" distB="0" distL="114300" distR="114300" simplePos="0" relativeHeight="252194816" behindDoc="0" locked="0" layoutInCell="1" allowOverlap="1" wp14:anchorId="207B727A" wp14:editId="2D37110C">
                <wp:simplePos x="0" y="0"/>
                <wp:positionH relativeFrom="column">
                  <wp:posOffset>4745022</wp:posOffset>
                </wp:positionH>
                <wp:positionV relativeFrom="paragraph">
                  <wp:posOffset>5080181</wp:posOffset>
                </wp:positionV>
                <wp:extent cx="408305" cy="419073"/>
                <wp:effectExtent l="0" t="0" r="0" b="0"/>
                <wp:wrapNone/>
                <wp:docPr id="1531" name="TextBox 1"/>
                <wp:cNvGraphicFramePr/>
                <a:graphic xmlns:a="http://schemas.openxmlformats.org/drawingml/2006/main">
                  <a:graphicData uri="http://schemas.microsoft.com/office/word/2010/wordprocessingShape">
                    <wps:wsp>
                      <wps:cNvSpPr txBox="1"/>
                      <wps:spPr>
                        <a:xfrm>
                          <a:off x="0" y="0"/>
                          <a:ext cx="408305" cy="419073"/>
                        </a:xfrm>
                        <a:prstGeom prst="rect">
                          <a:avLst/>
                        </a:prstGeom>
                      </wps:spPr>
                      <wps:txbx>
                        <w:txbxContent>
                          <w:p w14:paraId="61C597C8"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wps:txbx>
                      <wps:bodyPr vertOverflow="clip" wrap="none" rtlCol="0">
                        <a:noAutofit/>
                      </wps:bodyPr>
                    </wps:wsp>
                  </a:graphicData>
                </a:graphic>
                <wp14:sizeRelV relativeFrom="margin">
                  <wp14:pctHeight>0</wp14:pctHeight>
                </wp14:sizeRelV>
              </wp:anchor>
            </w:drawing>
          </mc:Choice>
          <mc:Fallback>
            <w:pict>
              <v:shape w14:anchorId="207B727A" id="_x0000_s1054" type="#_x0000_t202" style="position:absolute;left:0;text-align:left;margin-left:373.6pt;margin-top:400pt;width:32.15pt;height:33pt;z-index:25219481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" filled="f" stroked="f">
                <v:textbox>
                  <w:txbxContent>
                    <w:p w14:paraId="61C597C8"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v:textbox>
              </v:shape>
            </w:pict>
          </mc:Fallback>
        </mc:AlternateContent>
      </w:r>
      <w:r>
        <w:rPr>
          <w:noProof/>
        </w:rPr>
        <mc:AlternateContent>
          <mc:Choice Requires="wps">
            <w:drawing>
              <wp:anchor distT="0" distB="0" distL="114300" distR="114300" simplePos="0" relativeHeight="252192768" behindDoc="0" locked="0" layoutInCell="1" allowOverlap="1" wp14:anchorId="03592DC3" wp14:editId="2EADEF64">
                <wp:simplePos x="0" y="0"/>
                <wp:positionH relativeFrom="column">
                  <wp:posOffset>3989408</wp:posOffset>
                </wp:positionH>
                <wp:positionV relativeFrom="paragraph">
                  <wp:posOffset>5210629</wp:posOffset>
                </wp:positionV>
                <wp:extent cx="408305" cy="419073"/>
                <wp:effectExtent l="0" t="0" r="0" b="0"/>
                <wp:wrapNone/>
                <wp:docPr id="1530" name="TextBox 1"/>
                <wp:cNvGraphicFramePr/>
                <a:graphic xmlns:a="http://schemas.openxmlformats.org/drawingml/2006/main">
                  <a:graphicData uri="http://schemas.microsoft.com/office/word/2010/wordprocessingShape">
                    <wps:wsp>
                      <wps:cNvSpPr txBox="1"/>
                      <wps:spPr>
                        <a:xfrm>
                          <a:off x="0" y="0"/>
                          <a:ext cx="408305" cy="419073"/>
                        </a:xfrm>
                        <a:prstGeom prst="rect">
                          <a:avLst/>
                        </a:prstGeom>
                      </wps:spPr>
                      <wps:txbx>
                        <w:txbxContent>
                          <w:p w14:paraId="2100462C"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wps:txbx>
                      <wps:bodyPr vertOverflow="clip" wrap="none" rtlCol="0">
                        <a:noAutofit/>
                      </wps:bodyPr>
                    </wps:wsp>
                  </a:graphicData>
                </a:graphic>
                <wp14:sizeRelV relativeFrom="margin">
                  <wp14:pctHeight>0</wp14:pctHeight>
                </wp14:sizeRelV>
              </wp:anchor>
            </w:drawing>
          </mc:Choice>
          <mc:Fallback>
            <w:pict>
              <v:shape w14:anchorId="03592DC3" id="_x0000_s1055" type="#_x0000_t202" style="position:absolute;left:0;text-align:left;margin-left:314.15pt;margin-top:410.3pt;width:32.15pt;height:33pt;z-index:2521927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" filled="f" stroked="f">
                <v:textbox>
                  <w:txbxContent>
                    <w:p w14:paraId="2100462C"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v:textbox>
              </v:shape>
            </w:pict>
          </mc:Fallback>
        </mc:AlternateContent>
      </w:r>
      <w:r>
        <w:rPr>
          <w:noProof/>
        </w:rPr>
        <mc:AlternateContent>
          <mc:Choice Requires="wps">
            <w:drawing>
              <wp:anchor distT="0" distB="0" distL="114300" distR="114300" simplePos="0" relativeHeight="252190720" behindDoc="0" locked="0" layoutInCell="1" allowOverlap="1" wp14:anchorId="27926319" wp14:editId="27741255">
                <wp:simplePos x="0" y="0"/>
                <wp:positionH relativeFrom="column">
                  <wp:posOffset>3255469</wp:posOffset>
                </wp:positionH>
                <wp:positionV relativeFrom="paragraph">
                  <wp:posOffset>2107788</wp:posOffset>
                </wp:positionV>
                <wp:extent cx="303623" cy="490740"/>
                <wp:effectExtent l="0" t="0" r="0" b="0"/>
                <wp:wrapNone/>
                <wp:docPr id="1529" name="TextBox 1"/>
                <wp:cNvGraphicFramePr/>
                <a:graphic xmlns:a="http://schemas.openxmlformats.org/drawingml/2006/main">
                  <a:graphicData uri="http://schemas.microsoft.com/office/word/2010/wordprocessingShape">
                    <wps:wsp>
                      <wps:cNvSpPr txBox="1"/>
                      <wps:spPr>
                        <a:xfrm>
                          <a:off x="0" y="0"/>
                          <a:ext cx="303623" cy="490740"/>
                        </a:xfrm>
                        <a:prstGeom prst="rect">
                          <a:avLst/>
                        </a:prstGeom>
                      </wps:spPr>
                      <wps:txbx>
                        <w:txbxContent>
                          <w:p w14:paraId="509CB66F"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wps:txbx>
                      <wps:bodyPr vertOverflow="clip" wrap="square" rtlCol="0">
                        <a:noAutofit/>
                      </wps:bodyPr>
                    </wps:wsp>
                  </a:graphicData>
                </a:graphic>
                <wp14:sizeRelH relativeFrom="margin">
                  <wp14:pctWidth>0</wp14:pctWidth>
                </wp14:sizeRelH>
                <wp14:sizeRelV relativeFrom="margin">
                  <wp14:pctHeight>0</wp14:pctHeight>
                </wp14:sizeRelV>
              </wp:anchor>
            </w:drawing>
          </mc:Choice>
          <mc:Fallback>
            <w:pict>
              <v:shape w14:anchorId="27926319" id="_x0000_s1056" type="#_x0000_t202" style="position:absolute;left:0;text-align:left;margin-left:256.35pt;margin-top:165.95pt;width:23.9pt;height:38.65pt;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" filled="f" stroked="f">
                <v:textbox>
                  <w:txbxContent>
                    <w:p w14:paraId="509CB66F"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v:textbox>
              </v:shape>
            </w:pict>
          </mc:Fallback>
        </mc:AlternateContent>
      </w:r>
      <w:r>
        <w:rPr>
          <w:noProof/>
        </w:rPr>
        <mc:AlternateContent>
          <mc:Choice Requires="wps">
            <w:drawing>
              <wp:anchor distT="0" distB="0" distL="114300" distR="114300" simplePos="0" relativeHeight="252188672" behindDoc="0" locked="0" layoutInCell="1" allowOverlap="1" wp14:anchorId="3F0920C0" wp14:editId="4D728757">
                <wp:simplePos x="0" y="0"/>
                <wp:positionH relativeFrom="column">
                  <wp:posOffset>2506372</wp:posOffset>
                </wp:positionH>
                <wp:positionV relativeFrom="paragraph">
                  <wp:posOffset>1471957</wp:posOffset>
                </wp:positionV>
                <wp:extent cx="264788" cy="529056"/>
                <wp:effectExtent l="0" t="0" r="0" b="0"/>
                <wp:wrapNone/>
                <wp:docPr id="1528" name="TextBox 1"/>
                <wp:cNvGraphicFramePr/>
                <a:graphic xmlns:a="http://schemas.openxmlformats.org/drawingml/2006/main">
                  <a:graphicData uri="http://schemas.microsoft.com/office/word/2010/wordprocessingShape">
                    <wps:wsp>
                      <wps:cNvSpPr txBox="1"/>
                      <wps:spPr>
                        <a:xfrm>
                          <a:off x="0" y="0"/>
                          <a:ext cx="264788" cy="529056"/>
                        </a:xfrm>
                        <a:prstGeom prst="rect">
                          <a:avLst/>
                        </a:prstGeom>
                      </wps:spPr>
                      <wps:txbx>
                        <w:txbxContent>
                          <w:p w14:paraId="6E950258"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wps:txbx>
                      <wps:bodyPr vertOverflow="clip" wrap="square" rtlCol="0">
                        <a:noAutofit/>
                      </wps:bodyPr>
                    </wps:wsp>
                  </a:graphicData>
                </a:graphic>
                <wp14:sizeRelH relativeFrom="margin">
                  <wp14:pctWidth>0</wp14:pctWidth>
                </wp14:sizeRelH>
                <wp14:sizeRelV relativeFrom="margin">
                  <wp14:pctHeight>0</wp14:pctHeight>
                </wp14:sizeRelV>
              </wp:anchor>
            </w:drawing>
          </mc:Choice>
          <mc:Fallback>
            <w:pict>
              <v:shape w14:anchorId="3F0920C0" id="_x0000_s1057" type="#_x0000_t202" style="position:absolute;left:0;text-align:left;margin-left:197.35pt;margin-top:115.9pt;width:20.85pt;height:41.65pt;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" filled="f" stroked="f">
                <v:textbox>
                  <w:txbxContent>
                    <w:p w14:paraId="6E950258"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v:textbox>
              </v:shape>
            </w:pict>
          </mc:Fallback>
        </mc:AlternateContent>
      </w:r>
      <w:r>
        <w:rPr>
          <w:noProof/>
        </w:rPr>
        <mc:AlternateContent>
          <mc:Choice Requires="wps">
            <w:drawing>
              <wp:anchor distT="0" distB="0" distL="114300" distR="114300" simplePos="0" relativeHeight="252186624" behindDoc="0" locked="0" layoutInCell="1" allowOverlap="1" wp14:anchorId="50480583" wp14:editId="15B52A78">
                <wp:simplePos x="0" y="0"/>
                <wp:positionH relativeFrom="column">
                  <wp:posOffset>5362352</wp:posOffset>
                </wp:positionH>
                <wp:positionV relativeFrom="paragraph">
                  <wp:posOffset>4440800</wp:posOffset>
                </wp:positionV>
                <wp:extent cx="408305" cy="419073"/>
                <wp:effectExtent l="0" t="0" r="0" b="0"/>
                <wp:wrapNone/>
                <wp:docPr id="1527" name="TextBox 1"/>
                <wp:cNvGraphicFramePr/>
                <a:graphic xmlns:a="http://schemas.openxmlformats.org/drawingml/2006/main">
                  <a:graphicData uri="http://schemas.microsoft.com/office/word/2010/wordprocessingShape">
                    <wps:wsp>
                      <wps:cNvSpPr txBox="1"/>
                      <wps:spPr>
                        <a:xfrm>
                          <a:off x="0" y="0"/>
                          <a:ext cx="408305" cy="419073"/>
                        </a:xfrm>
                        <a:prstGeom prst="rect">
                          <a:avLst/>
                        </a:prstGeom>
                      </wps:spPr>
                      <wps:txbx>
                        <w:txbxContent>
                          <w:p w14:paraId="62B57FCC"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wps:txbx>
                      <wps:bodyPr vertOverflow="clip" wrap="none" rtlCol="0">
                        <a:noAutofit/>
                      </wps:bodyPr>
                    </wps:wsp>
                  </a:graphicData>
                </a:graphic>
                <wp14:sizeRelV relativeFrom="margin">
                  <wp14:pctHeight>0</wp14:pctHeight>
                </wp14:sizeRelV>
              </wp:anchor>
            </w:drawing>
          </mc:Choice>
          <mc:Fallback>
            <w:pict>
              <v:shape w14:anchorId="50480583" id="_x0000_s1058" type="#_x0000_t202" style="position:absolute;left:0;text-align:left;margin-left:422.25pt;margin-top:349.65pt;width:32.15pt;height:33pt;z-index:25218662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" filled="f" stroked="f">
                <v:textbox>
                  <w:txbxContent>
                    <w:p w14:paraId="62B57FCC"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v:textbox>
              </v:shape>
            </w:pict>
          </mc:Fallback>
        </mc:AlternateContent>
      </w:r>
      <w:r>
        <w:rPr>
          <w:noProof/>
        </w:rPr>
        <mc:AlternateContent>
          <mc:Choice Requires="wps">
            <w:drawing>
              <wp:anchor distT="0" distB="0" distL="114300" distR="114300" simplePos="0" relativeHeight="252184576" behindDoc="0" locked="0" layoutInCell="1" allowOverlap="1" wp14:anchorId="6E8A37B8" wp14:editId="3801CEB6">
                <wp:simplePos x="0" y="0"/>
                <wp:positionH relativeFrom="column">
                  <wp:posOffset>4645660</wp:posOffset>
                </wp:positionH>
                <wp:positionV relativeFrom="paragraph">
                  <wp:posOffset>5037403</wp:posOffset>
                </wp:positionV>
                <wp:extent cx="408305" cy="419073"/>
                <wp:effectExtent l="0" t="0" r="0" b="0"/>
                <wp:wrapNone/>
                <wp:docPr id="1526" name="TextBox 1"/>
                <wp:cNvGraphicFramePr/>
                <a:graphic xmlns:a="http://schemas.openxmlformats.org/drawingml/2006/main">
                  <a:graphicData uri="http://schemas.microsoft.com/office/word/2010/wordprocessingShape">
                    <wps:wsp>
                      <wps:cNvSpPr txBox="1"/>
                      <wps:spPr>
                        <a:xfrm>
                          <a:off x="0" y="0"/>
                          <a:ext cx="408305" cy="419073"/>
                        </a:xfrm>
                        <a:prstGeom prst="rect">
                          <a:avLst/>
                        </a:prstGeom>
                      </wps:spPr>
                      <wps:txbx>
                        <w:txbxContent>
                          <w:p w14:paraId="4655E080"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wps:txbx>
                      <wps:bodyPr vertOverflow="clip" wrap="none" rtlCol="0">
                        <a:noAutofit/>
                      </wps:bodyPr>
                    </wps:wsp>
                  </a:graphicData>
                </a:graphic>
                <wp14:sizeRelV relativeFrom="margin">
                  <wp14:pctHeight>0</wp14:pctHeight>
                </wp14:sizeRelV>
              </wp:anchor>
            </w:drawing>
          </mc:Choice>
          <mc:Fallback>
            <w:pict>
              <v:shape w14:anchorId="6E8A37B8" id="_x0000_s1059" type="#_x0000_t202" style="position:absolute;left:0;text-align:left;margin-left:365.8pt;margin-top:396.65pt;width:32.15pt;height:33pt;z-index:25218457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" filled="f" stroked="f">
                <v:textbox>
                  <w:txbxContent>
                    <w:p w14:paraId="4655E080"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v:textbox>
              </v:shape>
            </w:pict>
          </mc:Fallback>
        </mc:AlternateContent>
      </w:r>
      <w:r>
        <w:rPr>
          <w:noProof/>
        </w:rPr>
        <mc:AlternateContent>
          <mc:Choice Requires="wps">
            <w:drawing>
              <wp:anchor distT="0" distB="0" distL="114300" distR="114300" simplePos="0" relativeHeight="252182528" behindDoc="0" locked="0" layoutInCell="1" allowOverlap="1" wp14:anchorId="53759ED4" wp14:editId="6951194F">
                <wp:simplePos x="0" y="0"/>
                <wp:positionH relativeFrom="column">
                  <wp:posOffset>3149558</wp:posOffset>
                </wp:positionH>
                <wp:positionV relativeFrom="paragraph">
                  <wp:posOffset>844062</wp:posOffset>
                </wp:positionV>
                <wp:extent cx="303623" cy="490740"/>
                <wp:effectExtent l="0" t="0" r="0" b="0"/>
                <wp:wrapNone/>
                <wp:docPr id="1525" name="TextBox 1"/>
                <wp:cNvGraphicFramePr/>
                <a:graphic xmlns:a="http://schemas.openxmlformats.org/drawingml/2006/main">
                  <a:graphicData uri="http://schemas.microsoft.com/office/word/2010/wordprocessingShape">
                    <wps:wsp>
                      <wps:cNvSpPr txBox="1"/>
                      <wps:spPr>
                        <a:xfrm>
                          <a:off x="0" y="0"/>
                          <a:ext cx="303623" cy="490740"/>
                        </a:xfrm>
                        <a:prstGeom prst="rect">
                          <a:avLst/>
                        </a:prstGeom>
                      </wps:spPr>
                      <wps:txbx>
                        <w:txbxContent>
                          <w:p w14:paraId="28C08DF6"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wps:txbx>
                      <wps:bodyPr vertOverflow="clip" wrap="square" rtlCol="0">
                        <a:noAutofit/>
                      </wps:bodyPr>
                    </wps:wsp>
                  </a:graphicData>
                </a:graphic>
                <wp14:sizeRelH relativeFrom="margin">
                  <wp14:pctWidth>0</wp14:pctWidth>
                </wp14:sizeRelH>
                <wp14:sizeRelV relativeFrom="margin">
                  <wp14:pctHeight>0</wp14:pctHeight>
                </wp14:sizeRelV>
              </wp:anchor>
            </w:drawing>
          </mc:Choice>
          <mc:Fallback>
            <w:pict>
              <v:shape w14:anchorId="53759ED4" id="_x0000_s1060" type="#_x0000_t202" style="position:absolute;left:0;text-align:left;margin-left:248pt;margin-top:66.45pt;width:23.9pt;height:38.65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" filled="f" stroked="f">
                <v:textbox>
                  <w:txbxContent>
                    <w:p w14:paraId="28C08DF6"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v:textbox>
              </v:shape>
            </w:pict>
          </mc:Fallback>
        </mc:AlternateContent>
      </w:r>
      <w:r>
        <w:rPr>
          <w:noProof/>
        </w:rPr>
        <mc:AlternateContent>
          <mc:Choice Requires="wps">
            <w:drawing>
              <wp:anchor distT="0" distB="0" distL="114300" distR="114300" simplePos="0" relativeHeight="252180480" behindDoc="0" locked="0" layoutInCell="1" allowOverlap="1" wp14:anchorId="5B727B34" wp14:editId="567A261C">
                <wp:simplePos x="0" y="0"/>
                <wp:positionH relativeFrom="column">
                  <wp:posOffset>2411862</wp:posOffset>
                </wp:positionH>
                <wp:positionV relativeFrom="paragraph">
                  <wp:posOffset>1415815</wp:posOffset>
                </wp:positionV>
                <wp:extent cx="303623" cy="490740"/>
                <wp:effectExtent l="0" t="0" r="0" b="0"/>
                <wp:wrapNone/>
                <wp:docPr id="1524" name="TextBox 1"/>
                <wp:cNvGraphicFramePr/>
                <a:graphic xmlns:a="http://schemas.openxmlformats.org/drawingml/2006/main">
                  <a:graphicData uri="http://schemas.microsoft.com/office/word/2010/wordprocessingShape">
                    <wps:wsp>
                      <wps:cNvSpPr txBox="1"/>
                      <wps:spPr>
                        <a:xfrm>
                          <a:off x="0" y="0"/>
                          <a:ext cx="303623" cy="490740"/>
                        </a:xfrm>
                        <a:prstGeom prst="rect">
                          <a:avLst/>
                        </a:prstGeom>
                      </wps:spPr>
                      <wps:txbx>
                        <w:txbxContent>
                          <w:p w14:paraId="760FA019"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wps:txbx>
                      <wps:bodyPr vertOverflow="clip" wrap="square" rtlCol="0">
                        <a:noAutofit/>
                      </wps:bodyPr>
                    </wps:wsp>
                  </a:graphicData>
                </a:graphic>
                <wp14:sizeRelH relativeFrom="margin">
                  <wp14:pctWidth>0</wp14:pctWidth>
                </wp14:sizeRelH>
                <wp14:sizeRelV relativeFrom="margin">
                  <wp14:pctHeight>0</wp14:pctHeight>
                </wp14:sizeRelV>
              </wp:anchor>
            </w:drawing>
          </mc:Choice>
          <mc:Fallback>
            <w:pict>
              <v:shape w14:anchorId="5B727B34" id="_x0000_s1061" type="#_x0000_t202" style="position:absolute;left:0;text-align:left;margin-left:189.9pt;margin-top:111.5pt;width:23.9pt;height:38.65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" filled="f" stroked="f">
                <v:textbox>
                  <w:txbxContent>
                    <w:p w14:paraId="760FA019"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v:textbox>
              </v:shape>
            </w:pict>
          </mc:Fallback>
        </mc:AlternateContent>
      </w:r>
      <w:r>
        <w:rPr>
          <w:noProof/>
        </w:rPr>
        <mc:AlternateContent>
          <mc:Choice Requires="wps">
            <w:drawing>
              <wp:anchor distT="0" distB="0" distL="114300" distR="114300" simplePos="0" relativeHeight="252178432" behindDoc="0" locked="0" layoutInCell="1" allowOverlap="1" wp14:anchorId="3FDFE19A" wp14:editId="47A94744">
                <wp:simplePos x="0" y="0"/>
                <wp:positionH relativeFrom="column">
                  <wp:posOffset>5295265</wp:posOffset>
                </wp:positionH>
                <wp:positionV relativeFrom="paragraph">
                  <wp:posOffset>5295194</wp:posOffset>
                </wp:positionV>
                <wp:extent cx="408305" cy="419073"/>
                <wp:effectExtent l="0" t="0" r="0" b="0"/>
                <wp:wrapNone/>
                <wp:docPr id="1523" name="TextBox 1"/>
                <wp:cNvGraphicFramePr/>
                <a:graphic xmlns:a="http://schemas.openxmlformats.org/drawingml/2006/main">
                  <a:graphicData uri="http://schemas.microsoft.com/office/word/2010/wordprocessingShape">
                    <wps:wsp>
                      <wps:cNvSpPr txBox="1"/>
                      <wps:spPr>
                        <a:xfrm>
                          <a:off x="0" y="0"/>
                          <a:ext cx="408305" cy="419073"/>
                        </a:xfrm>
                        <a:prstGeom prst="rect">
                          <a:avLst/>
                        </a:prstGeom>
                      </wps:spPr>
                      <wps:txbx>
                        <w:txbxContent>
                          <w:p w14:paraId="210DD497"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wps:txbx>
                      <wps:bodyPr vertOverflow="clip" wrap="none" rtlCol="0">
                        <a:noAutofit/>
                      </wps:bodyPr>
                    </wps:wsp>
                  </a:graphicData>
                </a:graphic>
                <wp14:sizeRelV relativeFrom="margin">
                  <wp14:pctHeight>0</wp14:pctHeight>
                </wp14:sizeRelV>
              </wp:anchor>
            </w:drawing>
          </mc:Choice>
          <mc:Fallback>
            <w:pict>
              <v:shape w14:anchorId="3FDFE19A" id="_x0000_s1062" type="#_x0000_t202" style="position:absolute;left:0;text-align:left;margin-left:416.95pt;margin-top:416.95pt;width:32.15pt;height:33pt;z-index:2521784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" filled="f" stroked="f">
                <v:textbox>
                  <w:txbxContent>
                    <w:p w14:paraId="210DD497"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v:textbox>
              </v:shape>
            </w:pict>
          </mc:Fallback>
        </mc:AlternateContent>
      </w:r>
      <w:r>
        <w:rPr>
          <w:noProof/>
        </w:rPr>
        <mc:AlternateContent>
          <mc:Choice Requires="wps">
            <w:drawing>
              <wp:anchor distT="0" distB="0" distL="114300" distR="114300" simplePos="0" relativeHeight="252176384" behindDoc="0" locked="0" layoutInCell="1" allowOverlap="1" wp14:anchorId="4FFB4C93" wp14:editId="25CC3D91">
                <wp:simplePos x="0" y="0"/>
                <wp:positionH relativeFrom="column">
                  <wp:posOffset>3068474</wp:posOffset>
                </wp:positionH>
                <wp:positionV relativeFrom="paragraph">
                  <wp:posOffset>5991814</wp:posOffset>
                </wp:positionV>
                <wp:extent cx="303623" cy="490740"/>
                <wp:effectExtent l="0" t="0" r="0" b="0"/>
                <wp:wrapNone/>
                <wp:docPr id="1522" name="TextBox 1"/>
                <wp:cNvGraphicFramePr/>
                <a:graphic xmlns:a="http://schemas.openxmlformats.org/drawingml/2006/main">
                  <a:graphicData uri="http://schemas.microsoft.com/office/word/2010/wordprocessingShape">
                    <wps:wsp>
                      <wps:cNvSpPr txBox="1"/>
                      <wps:spPr>
                        <a:xfrm>
                          <a:off x="0" y="0"/>
                          <a:ext cx="303623" cy="490740"/>
                        </a:xfrm>
                        <a:prstGeom prst="rect">
                          <a:avLst/>
                        </a:prstGeom>
                      </wps:spPr>
                      <wps:txbx>
                        <w:txbxContent>
                          <w:p w14:paraId="176AFE4A"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wps:txbx>
                      <wps:bodyPr vertOverflow="clip" wrap="square" rtlCol="0">
                        <a:noAutofit/>
                      </wps:bodyPr>
                    </wps:wsp>
                  </a:graphicData>
                </a:graphic>
                <wp14:sizeRelH relativeFrom="margin">
                  <wp14:pctWidth>0</wp14:pctWidth>
                </wp14:sizeRelH>
                <wp14:sizeRelV relativeFrom="margin">
                  <wp14:pctHeight>0</wp14:pctHeight>
                </wp14:sizeRelV>
              </wp:anchor>
            </w:drawing>
          </mc:Choice>
          <mc:Fallback>
            <w:pict>
              <v:shape w14:anchorId="4FFB4C93" id="_x0000_s1063" type="#_x0000_t202" style="position:absolute;left:0;text-align:left;margin-left:241.6pt;margin-top:471.8pt;width:23.9pt;height:38.65pt;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" filled="f" stroked="f">
                <v:textbox>
                  <w:txbxContent>
                    <w:p w14:paraId="176AFE4A"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v:textbox>
              </v:shape>
            </w:pict>
          </mc:Fallback>
        </mc:AlternateContent>
      </w:r>
      <w:r>
        <w:rPr>
          <w:noProof/>
        </w:rPr>
        <mc:AlternateContent>
          <mc:Choice Requires="wps">
            <w:drawing>
              <wp:anchor distT="0" distB="0" distL="114300" distR="114300" simplePos="0" relativeHeight="252174336" behindDoc="0" locked="0" layoutInCell="1" allowOverlap="1" wp14:anchorId="39145CC0" wp14:editId="1454F19A">
                <wp:simplePos x="0" y="0"/>
                <wp:positionH relativeFrom="column">
                  <wp:posOffset>5197256</wp:posOffset>
                </wp:positionH>
                <wp:positionV relativeFrom="paragraph">
                  <wp:posOffset>1935404</wp:posOffset>
                </wp:positionV>
                <wp:extent cx="303623" cy="490740"/>
                <wp:effectExtent l="0" t="0" r="0" b="0"/>
                <wp:wrapNone/>
                <wp:docPr id="1521" name="TextBox 1"/>
                <wp:cNvGraphicFramePr/>
                <a:graphic xmlns:a="http://schemas.openxmlformats.org/drawingml/2006/main">
                  <a:graphicData uri="http://schemas.microsoft.com/office/word/2010/wordprocessingShape">
                    <wps:wsp>
                      <wps:cNvSpPr txBox="1"/>
                      <wps:spPr>
                        <a:xfrm>
                          <a:off x="0" y="0"/>
                          <a:ext cx="303623" cy="490740"/>
                        </a:xfrm>
                        <a:prstGeom prst="rect">
                          <a:avLst/>
                        </a:prstGeom>
                      </wps:spPr>
                      <wps:txbx>
                        <w:txbxContent>
                          <w:p w14:paraId="51E139B3"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wps:txbx>
                      <wps:bodyPr vertOverflow="clip" wrap="square" rtlCol="0">
                        <a:noAutofit/>
                      </wps:bodyPr>
                    </wps:wsp>
                  </a:graphicData>
                </a:graphic>
                <wp14:sizeRelH relativeFrom="margin">
                  <wp14:pctWidth>0</wp14:pctWidth>
                </wp14:sizeRelH>
                <wp14:sizeRelV relativeFrom="margin">
                  <wp14:pctHeight>0</wp14:pctHeight>
                </wp14:sizeRelV>
              </wp:anchor>
            </w:drawing>
          </mc:Choice>
          <mc:Fallback>
            <w:pict>
              <v:shape w14:anchorId="39145CC0" id="_x0000_s1064" type="#_x0000_t202" style="position:absolute;left:0;text-align:left;margin-left:409.25pt;margin-top:152.4pt;width:23.9pt;height:38.65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" filled="f" stroked="f">
                <v:textbox>
                  <w:txbxContent>
                    <w:p w14:paraId="51E139B3"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v:textbox>
              </v:shape>
            </w:pict>
          </mc:Fallback>
        </mc:AlternateContent>
      </w:r>
      <w:r>
        <w:rPr>
          <w:noProof/>
        </w:rPr>
        <mc:AlternateContent>
          <mc:Choice Requires="wps">
            <w:drawing>
              <wp:anchor distT="0" distB="0" distL="114300" distR="114300" simplePos="0" relativeHeight="252172288" behindDoc="0" locked="0" layoutInCell="1" allowOverlap="1" wp14:anchorId="59B6358D" wp14:editId="0A1A7913">
                <wp:simplePos x="0" y="0"/>
                <wp:positionH relativeFrom="column">
                  <wp:posOffset>2990271</wp:posOffset>
                </wp:positionH>
                <wp:positionV relativeFrom="paragraph">
                  <wp:posOffset>5990702</wp:posOffset>
                </wp:positionV>
                <wp:extent cx="303623" cy="490740"/>
                <wp:effectExtent l="0" t="0" r="0" b="0"/>
                <wp:wrapNone/>
                <wp:docPr id="1520" name="TextBox 1"/>
                <wp:cNvGraphicFramePr/>
                <a:graphic xmlns:a="http://schemas.openxmlformats.org/drawingml/2006/main">
                  <a:graphicData uri="http://schemas.microsoft.com/office/word/2010/wordprocessingShape">
                    <wps:wsp>
                      <wps:cNvSpPr txBox="1"/>
                      <wps:spPr>
                        <a:xfrm>
                          <a:off x="0" y="0"/>
                          <a:ext cx="303623" cy="490740"/>
                        </a:xfrm>
                        <a:prstGeom prst="rect">
                          <a:avLst/>
                        </a:prstGeom>
                      </wps:spPr>
                      <wps:txbx>
                        <w:txbxContent>
                          <w:p w14:paraId="39B512C8"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wps:txbx>
                      <wps:bodyPr vertOverflow="clip" wrap="square" rtlCol="0">
                        <a:noAutofit/>
                      </wps:bodyPr>
                    </wps:wsp>
                  </a:graphicData>
                </a:graphic>
                <wp14:sizeRelH relativeFrom="margin">
                  <wp14:pctWidth>0</wp14:pctWidth>
                </wp14:sizeRelH>
                <wp14:sizeRelV relativeFrom="margin">
                  <wp14:pctHeight>0</wp14:pctHeight>
                </wp14:sizeRelV>
              </wp:anchor>
            </w:drawing>
          </mc:Choice>
          <mc:Fallback>
            <w:pict>
              <v:shape w14:anchorId="59B6358D" id="_x0000_s1065" type="#_x0000_t202" style="position:absolute;left:0;text-align:left;margin-left:235.45pt;margin-top:471.7pt;width:23.9pt;height:38.65p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" filled="f" stroked="f">
                <v:textbox>
                  <w:txbxContent>
                    <w:p w14:paraId="39B512C8" w14:textId="77777777" w:rsidR="002E7719" w:rsidRPr="00167F0F" w:rsidRDefault="002E7719" w:rsidP="002E7719">
                      <w:pPr>
                        <w:rPr>
                          <w:rFonts w:ascii="Times New Roman" w:hAnsi="Times New Roman" w:cs="Times New Roman"/>
                          <w:sz w:val="20"/>
                          <w:szCs w:val="20"/>
                        </w:rPr>
                      </w:pPr>
                      <w:r w:rsidRPr="00167F0F">
                        <w:rPr>
                          <w:rFonts w:ascii="Times New Roman" w:hAnsi="Times New Roman" w:cs="Times New Roman"/>
                          <w:sz w:val="20"/>
                          <w:szCs w:val="20"/>
                        </w:rPr>
                        <w:t>X</w:t>
                      </w:r>
                    </w:p>
                  </w:txbxContent>
                </v:textbox>
              </v:shape>
            </w:pict>
          </mc:Fallback>
        </mc:AlternateContent>
      </w:r>
      <w:r w:rsidR="00167F0F">
        <w:rPr>
          <w:noProof/>
        </w:rPr>
        <mc:AlternateContent>
          <mc:Choice Requires="wps">
            <w:drawing>
              <wp:anchor distT="0" distB="0" distL="114300" distR="114300" simplePos="0" relativeHeight="252170240" behindDoc="0" locked="0" layoutInCell="1" allowOverlap="1" wp14:anchorId="70CDFEA2" wp14:editId="54AF4EE8">
                <wp:simplePos x="0" y="0"/>
                <wp:positionH relativeFrom="column">
                  <wp:posOffset>5020315</wp:posOffset>
                </wp:positionH>
                <wp:positionV relativeFrom="paragraph">
                  <wp:posOffset>4564547</wp:posOffset>
                </wp:positionV>
                <wp:extent cx="408305" cy="419073"/>
                <wp:effectExtent l="0" t="0" r="0" b="0"/>
                <wp:wrapNone/>
                <wp:docPr id="1519" name="TextBox 1"/>
                <wp:cNvGraphicFramePr/>
                <a:graphic xmlns:a="http://schemas.openxmlformats.org/drawingml/2006/main">
                  <a:graphicData uri="http://schemas.microsoft.com/office/word/2010/wordprocessingShape">
                    <wps:wsp>
                      <wps:cNvSpPr txBox="1"/>
                      <wps:spPr>
                        <a:xfrm>
                          <a:off x="0" y="0"/>
                          <a:ext cx="408305" cy="419073"/>
                        </a:xfrm>
                        <a:prstGeom prst="rect">
                          <a:avLst/>
                        </a:prstGeom>
                      </wps:spPr>
                      <wps:txbx>
                        <w:txbxContent>
                          <w:p w14:paraId="769B43DA" w14:textId="77777777" w:rsidR="00167F0F" w:rsidRPr="00167F0F" w:rsidRDefault="00167F0F" w:rsidP="00167F0F">
                            <w:pPr>
                              <w:rPr>
                                <w:rFonts w:ascii="Times New Roman" w:hAnsi="Times New Roman" w:cs="Times New Roman"/>
                                <w:sz w:val="20"/>
                                <w:szCs w:val="20"/>
                              </w:rPr>
                            </w:pPr>
                            <w:r w:rsidRPr="00167F0F">
                              <w:rPr>
                                <w:rFonts w:ascii="Times New Roman" w:hAnsi="Times New Roman" w:cs="Times New Roman"/>
                                <w:sz w:val="20"/>
                                <w:szCs w:val="20"/>
                              </w:rPr>
                              <w:t>X</w:t>
                            </w:r>
                          </w:p>
                        </w:txbxContent>
                      </wps:txbx>
                      <wps:bodyPr vertOverflow="clip" wrap="none" rtlCol="0">
                        <a:noAutofit/>
                      </wps:bodyPr>
                    </wps:wsp>
                  </a:graphicData>
                </a:graphic>
                <wp14:sizeRelV relativeFrom="margin">
                  <wp14:pctHeight>0</wp14:pctHeight>
                </wp14:sizeRelV>
              </wp:anchor>
            </w:drawing>
          </mc:Choice>
          <mc:Fallback>
            <w:pict>
              <v:shape w14:anchorId="70CDFEA2" id="_x0000_s1066" type="#_x0000_t202" style="position:absolute;left:0;text-align:left;margin-left:395.3pt;margin-top:359.4pt;width:32.15pt;height:33pt;z-index:25217024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" filled="f" stroked="f">
                <v:textbox>
                  <w:txbxContent>
                    <w:p w14:paraId="769B43DA" w14:textId="77777777" w:rsidR="00167F0F" w:rsidRPr="00167F0F" w:rsidRDefault="00167F0F" w:rsidP="00167F0F">
                      <w:pPr>
                        <w:rPr>
                          <w:rFonts w:ascii="Times New Roman" w:hAnsi="Times New Roman" w:cs="Times New Roman"/>
                          <w:sz w:val="20"/>
                          <w:szCs w:val="20"/>
                        </w:rPr>
                      </w:pPr>
                      <w:r w:rsidRPr="00167F0F">
                        <w:rPr>
                          <w:rFonts w:ascii="Times New Roman" w:hAnsi="Times New Roman" w:cs="Times New Roman"/>
                          <w:sz w:val="20"/>
                          <w:szCs w:val="20"/>
                        </w:rPr>
                        <w:t>X</w:t>
                      </w:r>
                    </w:p>
                  </w:txbxContent>
                </v:textbox>
              </v:shape>
            </w:pict>
          </mc:Fallback>
        </mc:AlternateContent>
      </w:r>
      <w:r w:rsidR="00167F0F">
        <w:rPr>
          <w:noProof/>
        </w:rPr>
        <mc:AlternateContent>
          <mc:Choice Requires="wps">
            <w:drawing>
              <wp:anchor distT="0" distB="0" distL="114300" distR="114300" simplePos="0" relativeHeight="252168192" behindDoc="0" locked="0" layoutInCell="1" allowOverlap="1" wp14:anchorId="13CC8393" wp14:editId="4D54EE2C">
                <wp:simplePos x="0" y="0"/>
                <wp:positionH relativeFrom="column">
                  <wp:posOffset>4282498</wp:posOffset>
                </wp:positionH>
                <wp:positionV relativeFrom="paragraph">
                  <wp:posOffset>5079801</wp:posOffset>
                </wp:positionV>
                <wp:extent cx="408305" cy="419073"/>
                <wp:effectExtent l="0" t="0" r="0" b="0"/>
                <wp:wrapNone/>
                <wp:docPr id="1518" name="TextBox 1"/>
                <wp:cNvGraphicFramePr/>
                <a:graphic xmlns:a="http://schemas.openxmlformats.org/drawingml/2006/main">
                  <a:graphicData uri="http://schemas.microsoft.com/office/word/2010/wordprocessingShape">
                    <wps:wsp>
                      <wps:cNvSpPr txBox="1"/>
                      <wps:spPr>
                        <a:xfrm>
                          <a:off x="0" y="0"/>
                          <a:ext cx="408305" cy="419073"/>
                        </a:xfrm>
                        <a:prstGeom prst="rect">
                          <a:avLst/>
                        </a:prstGeom>
                      </wps:spPr>
                      <wps:txbx>
                        <w:txbxContent>
                          <w:p w14:paraId="7F9D8DA5" w14:textId="77777777" w:rsidR="00167F0F" w:rsidRPr="00167F0F" w:rsidRDefault="00167F0F" w:rsidP="00167F0F">
                            <w:pPr>
                              <w:rPr>
                                <w:rFonts w:ascii="Times New Roman" w:hAnsi="Times New Roman" w:cs="Times New Roman"/>
                                <w:sz w:val="20"/>
                                <w:szCs w:val="20"/>
                              </w:rPr>
                            </w:pPr>
                            <w:r w:rsidRPr="00167F0F">
                              <w:rPr>
                                <w:rFonts w:ascii="Times New Roman" w:hAnsi="Times New Roman" w:cs="Times New Roman"/>
                                <w:sz w:val="20"/>
                                <w:szCs w:val="20"/>
                              </w:rPr>
                              <w:t>X</w:t>
                            </w:r>
                          </w:p>
                        </w:txbxContent>
                      </wps:txbx>
                      <wps:bodyPr vertOverflow="clip" wrap="none" rtlCol="0">
                        <a:noAutofit/>
                      </wps:bodyPr>
                    </wps:wsp>
                  </a:graphicData>
                </a:graphic>
                <wp14:sizeRelV relativeFrom="margin">
                  <wp14:pctHeight>0</wp14:pctHeight>
                </wp14:sizeRelV>
              </wp:anchor>
            </w:drawing>
          </mc:Choice>
          <mc:Fallback>
            <w:pict>
              <v:shape w14:anchorId="13CC8393" id="_x0000_s1067" type="#_x0000_t202" style="position:absolute;left:0;text-align:left;margin-left:337.2pt;margin-top:400pt;width:32.15pt;height:33pt;z-index:25216819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" filled="f" stroked="f">
                <v:textbox>
                  <w:txbxContent>
                    <w:p w14:paraId="7F9D8DA5" w14:textId="77777777" w:rsidR="00167F0F" w:rsidRPr="00167F0F" w:rsidRDefault="00167F0F" w:rsidP="00167F0F">
                      <w:pPr>
                        <w:rPr>
                          <w:rFonts w:ascii="Times New Roman" w:hAnsi="Times New Roman" w:cs="Times New Roman"/>
                          <w:sz w:val="20"/>
                          <w:szCs w:val="20"/>
                        </w:rPr>
                      </w:pPr>
                      <w:r w:rsidRPr="00167F0F">
                        <w:rPr>
                          <w:rFonts w:ascii="Times New Roman" w:hAnsi="Times New Roman" w:cs="Times New Roman"/>
                          <w:sz w:val="20"/>
                          <w:szCs w:val="20"/>
                        </w:rPr>
                        <w:t>X</w:t>
                      </w:r>
                    </w:p>
                  </w:txbxContent>
                </v:textbox>
              </v:shape>
            </w:pict>
          </mc:Fallback>
        </mc:AlternateContent>
      </w:r>
      <w:r w:rsidR="00167F0F">
        <w:rPr>
          <w:noProof/>
        </w:rPr>
        <mc:AlternateContent>
          <mc:Choice Requires="wps">
            <w:drawing>
              <wp:anchor distT="0" distB="0" distL="114300" distR="114300" simplePos="0" relativeHeight="252057600" behindDoc="0" locked="0" layoutInCell="1" allowOverlap="1" wp14:anchorId="220CD145" wp14:editId="3CE9E7E2">
                <wp:simplePos x="0" y="0"/>
                <wp:positionH relativeFrom="column">
                  <wp:posOffset>536119</wp:posOffset>
                </wp:positionH>
                <wp:positionV relativeFrom="paragraph">
                  <wp:posOffset>3600518</wp:posOffset>
                </wp:positionV>
                <wp:extent cx="402478" cy="536637"/>
                <wp:effectExtent l="0" t="0" r="0" b="0"/>
                <wp:wrapNone/>
                <wp:docPr id="109" name="TextBox 7"/>
                <wp:cNvGraphicFramePr/>
                <a:graphic xmlns:a="http://schemas.openxmlformats.org/drawingml/2006/main">
                  <a:graphicData uri="http://schemas.microsoft.com/office/word/2010/wordprocessingShape">
                    <wps:wsp>
                      <wps:cNvSpPr txBox="1"/>
                      <wps:spPr>
                        <a:xfrm>
                          <a:off x="0" y="0"/>
                          <a:ext cx="402478" cy="536637"/>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3DB936BD" w14:textId="15D9329A" w:rsidR="00E106B5" w:rsidRDefault="00E106B5" w:rsidP="00E106B5">
                            <w:pPr>
                              <w:rPr>
                                <w:rFonts w:ascii="Arial" w:hAnsi="Arial" w:cs="Arial"/>
                                <w:b/>
                                <w:bCs/>
                                <w:color w:val="000000" w:themeColor="dark1"/>
                                <w:sz w:val="40"/>
                                <w:szCs w:val="40"/>
                              </w:rPr>
                            </w:pPr>
                            <w:r>
                              <w:rPr>
                                <w:rFonts w:ascii="Arial" w:hAnsi="Arial" w:cs="Arial"/>
                                <w:b/>
                                <w:bCs/>
                                <w:color w:val="000000" w:themeColor="dark1"/>
                                <w:sz w:val="40"/>
                                <w:szCs w:val="40"/>
                              </w:rPr>
                              <w:t>B</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220CD145" id="_x0000_s1068" type="#_x0000_t202" style="position:absolute;left:0;text-align:left;margin-left:42.2pt;margin-top:283.5pt;width:31.7pt;height:42.2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" filled="f" stroked="f">
                <v:textbox>
                  <w:txbxContent>
                    <w:p w14:paraId="3DB936BD" w14:textId="15D9329A" w:rsidR="00E106B5" w:rsidRDefault="00E106B5" w:rsidP="00E106B5">
                      <w:pPr>
                        <w:rPr>
                          <w:rFonts w:ascii="Arial" w:hAnsi="Arial" w:cs="Arial"/>
                          <w:b/>
                          <w:bCs/>
                          <w:color w:val="000000" w:themeColor="dark1"/>
                          <w:sz w:val="40"/>
                          <w:szCs w:val="40"/>
                        </w:rPr>
                      </w:pPr>
                      <w:r>
                        <w:rPr>
                          <w:rFonts w:ascii="Arial" w:hAnsi="Arial" w:cs="Arial"/>
                          <w:b/>
                          <w:bCs/>
                          <w:color w:val="000000" w:themeColor="dark1"/>
                          <w:sz w:val="40"/>
                          <w:szCs w:val="40"/>
                        </w:rPr>
                        <w:t>B</w:t>
                      </w:r>
                    </w:p>
                  </w:txbxContent>
                </v:textbox>
              </v:shape>
            </w:pict>
          </mc:Fallback>
        </mc:AlternateContent>
      </w:r>
      <w:r w:rsidR="00FC731F">
        <w:rPr>
          <w:noProof/>
        </w:rPr>
        <w:drawing>
          <wp:anchor distT="0" distB="0" distL="114300" distR="114300" simplePos="0" relativeHeight="252061696" behindDoc="0" locked="0" layoutInCell="1" allowOverlap="1" wp14:anchorId="68543930" wp14:editId="61199360">
            <wp:simplePos x="0" y="0"/>
            <wp:positionH relativeFrom="column">
              <wp:posOffset>4988888</wp:posOffset>
            </wp:positionH>
            <wp:positionV relativeFrom="paragraph">
              <wp:posOffset>76789</wp:posOffset>
            </wp:positionV>
            <wp:extent cx="816627" cy="553207"/>
            <wp:effectExtent l="19050" t="19050" r="21590" b="18415"/>
            <wp:wrapNone/>
            <wp:docPr id="1476" name="Picture 1476" descr="A close up of a bird&#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close up of a bird&#10;&#10;Description automatically generated"/>
                    <pic:cNvPicPr/>
                  </pic:nvPicPr>
                  <pic:blipFill rotWithShape="1">
                    <a:blip r:embed="rId160" cstate="print">
                      <a:extLst>
                        <a:ext uri="{28A0092B-C50C-407E-A947-70E740481C1C}">
                          <a14:useLocalDpi xmlns:a14="http://schemas.microsoft.com/office/drawing/2010/main" val="0"/>
                        </a:ext>
                      </a:extLst>
                    </a:blip>
                    <a:srcRect l="23969" t="29037" r="32930" b="46223"/>
                    <a:stretch/>
                  </pic:blipFill>
                  <pic:spPr>
                    <a:xfrm>
                      <a:off x="0" y="0"/>
                      <a:ext cx="816627" cy="553207"/>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r w:rsidR="00A42EBF">
        <w:rPr>
          <w:noProof/>
        </w:rPr>
        <mc:AlternateContent>
          <mc:Choice Requires="wps">
            <w:drawing>
              <wp:anchor distT="0" distB="0" distL="114300" distR="114300" simplePos="0" relativeHeight="252055552" behindDoc="0" locked="0" layoutInCell="1" allowOverlap="1" wp14:anchorId="0CBB8018" wp14:editId="3C095CBC">
                <wp:simplePos x="0" y="0"/>
                <wp:positionH relativeFrom="column">
                  <wp:posOffset>578447</wp:posOffset>
                </wp:positionH>
                <wp:positionV relativeFrom="paragraph">
                  <wp:posOffset>170878</wp:posOffset>
                </wp:positionV>
                <wp:extent cx="292100" cy="406400"/>
                <wp:effectExtent l="0" t="0" r="0" b="0"/>
                <wp:wrapNone/>
                <wp:docPr id="107" name="TextBox 7"/>
                <wp:cNvGraphicFramePr/>
                <a:graphic xmlns:a="http://schemas.openxmlformats.org/drawingml/2006/main">
                  <a:graphicData uri="http://schemas.microsoft.com/office/word/2010/wordprocessingShape">
                    <wps:wsp>
                      <wps:cNvSpPr txBox="1"/>
                      <wps:spPr>
                        <a:xfrm>
                          <a:off x="0" y="0"/>
                          <a:ext cx="292100" cy="40640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279BCB8" w14:textId="77777777" w:rsidR="00E106B5" w:rsidRDefault="00E106B5" w:rsidP="00E106B5">
                            <w:pPr>
                              <w:rPr>
                                <w:rFonts w:ascii="Arial" w:hAnsi="Arial" w:cs="Arial"/>
                                <w:b/>
                                <w:bCs/>
                                <w:color w:val="000000" w:themeColor="dark1"/>
                                <w:sz w:val="40"/>
                                <w:szCs w:val="40"/>
                              </w:rPr>
                            </w:pPr>
                            <w:r>
                              <w:rPr>
                                <w:rFonts w:ascii="Arial" w:hAnsi="Arial" w:cs="Arial"/>
                                <w:b/>
                                <w:bCs/>
                                <w:color w:val="000000" w:themeColor="dark1"/>
                                <w:sz w:val="40"/>
                                <w:szCs w:val="40"/>
                              </w:rPr>
                              <w:t>A</w:t>
                            </w:r>
                          </w:p>
                        </w:txbxContent>
                      </wps:txbx>
                      <wps:bodyPr wrap="square" rtlCol="0" anchor="t"/>
                    </wps:wsp>
                  </a:graphicData>
                </a:graphic>
              </wp:anchor>
            </w:drawing>
          </mc:Choice>
          <mc:Fallback>
            <w:pict>
              <v:shape w14:anchorId="0CBB8018" id="_x0000_s1069" type="#_x0000_t202" style="position:absolute;left:0;text-align:left;margin-left:45.55pt;margin-top:13.45pt;width:23pt;height:32pt;z-index:252055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" filled="f" stroked="f">
                <v:textbox>
                  <w:txbxContent>
                    <w:p w14:paraId="4279BCB8" w14:textId="77777777" w:rsidR="00E106B5" w:rsidRDefault="00E106B5" w:rsidP="00E106B5">
                      <w:pPr>
                        <w:rPr>
                          <w:rFonts w:ascii="Arial" w:hAnsi="Arial" w:cs="Arial"/>
                          <w:b/>
                          <w:bCs/>
                          <w:color w:val="000000" w:themeColor="dark1"/>
                          <w:sz w:val="40"/>
                          <w:szCs w:val="40"/>
                        </w:rPr>
                      </w:pPr>
                      <w:r>
                        <w:rPr>
                          <w:rFonts w:ascii="Arial" w:hAnsi="Arial" w:cs="Arial"/>
                          <w:b/>
                          <w:bCs/>
                          <w:color w:val="000000" w:themeColor="dark1"/>
                          <w:sz w:val="40"/>
                          <w:szCs w:val="40"/>
                        </w:rPr>
                        <w:t>A</w:t>
                      </w:r>
                    </w:p>
                  </w:txbxContent>
                </v:textbox>
              </v:shape>
            </w:pict>
          </mc:Fallback>
        </mc:AlternateContent>
      </w:r>
      <w:r w:rsidR="00AC71CF">
        <w:rPr>
          <w:noProof/>
        </w:rPr>
        <w:drawing>
          <wp:inline distT="0" distB="0" distL="0" distR="0" wp14:anchorId="231254FF" wp14:editId="40492F55">
            <wp:extent cx="5943600" cy="3459892"/>
            <wp:effectExtent l="0" t="0" r="0" b="0"/>
            <wp:docPr id="1516" name="Chart 1516">
              <a:extLst xmlns:a="http://schemas.openxmlformats.org/drawingml/2006/main">
                <a:ext uri="{FF2B5EF4-FFF2-40B4-BE49-F238E27FC236}">
                  <a16:creationId xmlns:a16="http://schemas.microsoft.com/office/drawing/2014/main" id="{B46E3BDF-CC99-42BF-A718-10DE462920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r w:rsidR="00FC731F" w:rsidRPr="00FC731F">
        <w:rPr>
          <w:noProof/>
        </w:rPr>
        <w:t xml:space="preserve"> </w:t>
      </w:r>
      <w:r w:rsidR="009348E1">
        <w:rPr>
          <w:noProof/>
        </w:rPr>
        <w:drawing>
          <wp:inline distT="0" distB="0" distL="0" distR="0" wp14:anchorId="63FAB9AA" wp14:editId="6FCB31D2">
            <wp:extent cx="5943600" cy="3488136"/>
            <wp:effectExtent l="0" t="0" r="0" b="0"/>
            <wp:docPr id="1517" name="Chart 1517">
              <a:extLst xmlns:a="http://schemas.openxmlformats.org/drawingml/2006/main">
                <a:ext uri="{FF2B5EF4-FFF2-40B4-BE49-F238E27FC236}">
                  <a16:creationId xmlns:a16="http://schemas.microsoft.com/office/drawing/2014/main" id="{8B0FAE64-7892-4325-9DD7-2A7E6E4A99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6CDC5562" w14:textId="64447B1D" w:rsidR="005A55A0" w:rsidRPr="00096198" w:rsidRDefault="005A55A0" w:rsidP="003305D2">
      <w:pPr>
        <w:spacing w:after="0"/>
        <w:jc w:val="both"/>
        <w:rPr>
          <w:rFonts w:ascii="Times New Roman" w:hAnsi="Times New Roman" w:cs="Times New Roman"/>
        </w:rPr>
      </w:pPr>
      <w:r w:rsidRPr="00B21039">
        <w:rPr>
          <w:rFonts w:ascii="Times New Roman" w:hAnsi="Times New Roman" w:cs="Times New Roman"/>
          <w:b/>
          <w:bCs/>
        </w:rPr>
        <w:t>Figure 21.</w:t>
      </w:r>
      <w:r w:rsidRPr="00B21039">
        <w:rPr>
          <w:rFonts w:ascii="Times New Roman" w:hAnsi="Times New Roman" w:cs="Times New Roman"/>
          <w:b/>
          <w:bCs/>
          <w:spacing w:val="27"/>
        </w:rPr>
        <w:t xml:space="preserve"> </w:t>
      </w:r>
      <w:r w:rsidR="00972753" w:rsidRPr="00B21039">
        <w:rPr>
          <w:rFonts w:ascii="Times New Roman" w:hAnsi="Times New Roman" w:cs="Times New Roman"/>
        </w:rPr>
        <w:t xml:space="preserve">Number of adult </w:t>
      </w:r>
      <w:r w:rsidR="00761022" w:rsidRPr="00B21039">
        <w:rPr>
          <w:rFonts w:ascii="Times New Roman" w:hAnsi="Times New Roman" w:cs="Times New Roman"/>
        </w:rPr>
        <w:t>least terns</w:t>
      </w:r>
      <w:r w:rsidR="00972753" w:rsidRPr="00B21039">
        <w:rPr>
          <w:rFonts w:ascii="Times New Roman" w:hAnsi="Times New Roman" w:cs="Times New Roman"/>
        </w:rPr>
        <w:t xml:space="preserve"> </w:t>
      </w:r>
      <w:r w:rsidR="00972753" w:rsidRPr="00B21039">
        <w:rPr>
          <w:rFonts w:ascii="Times New Roman" w:hAnsi="Times New Roman" w:cs="Times New Roman"/>
          <w:spacing w:val="-1"/>
        </w:rPr>
        <w:t>observed</w:t>
      </w:r>
      <w:r w:rsidR="00972753" w:rsidRPr="00B21039">
        <w:rPr>
          <w:rFonts w:ascii="Times New Roman" w:hAnsi="Times New Roman" w:cs="Times New Roman"/>
          <w:spacing w:val="31"/>
        </w:rPr>
        <w:t xml:space="preserve"> </w:t>
      </w:r>
      <w:r w:rsidR="00972753" w:rsidRPr="00B21039">
        <w:rPr>
          <w:rFonts w:ascii="Times New Roman" w:hAnsi="Times New Roman" w:cs="Times New Roman"/>
          <w:spacing w:val="-1"/>
        </w:rPr>
        <w:t>during</w:t>
      </w:r>
      <w:r w:rsidR="00972753" w:rsidRPr="00B21039">
        <w:rPr>
          <w:rFonts w:ascii="Times New Roman" w:hAnsi="Times New Roman" w:cs="Times New Roman"/>
          <w:spacing w:val="30"/>
        </w:rPr>
        <w:t xml:space="preserve"> seven </w:t>
      </w:r>
      <w:r w:rsidR="00972753" w:rsidRPr="00B21039">
        <w:rPr>
          <w:rFonts w:ascii="Times New Roman" w:hAnsi="Times New Roman" w:cs="Times New Roman"/>
        </w:rPr>
        <w:t>semi-</w:t>
      </w:r>
      <w:r w:rsidR="00972753" w:rsidRPr="00B21039">
        <w:rPr>
          <w:rFonts w:ascii="Times New Roman" w:hAnsi="Times New Roman" w:cs="Times New Roman"/>
          <w:spacing w:val="-1"/>
        </w:rPr>
        <w:t>monthly</w:t>
      </w:r>
      <w:r w:rsidR="00972753" w:rsidRPr="00B21039">
        <w:rPr>
          <w:rFonts w:ascii="Times New Roman" w:hAnsi="Times New Roman" w:cs="Times New Roman"/>
          <w:spacing w:val="5"/>
        </w:rPr>
        <w:t xml:space="preserve"> </w:t>
      </w:r>
      <w:r w:rsidR="00972753" w:rsidRPr="00B21039">
        <w:rPr>
          <w:rFonts w:ascii="Times New Roman" w:hAnsi="Times New Roman" w:cs="Times New Roman"/>
          <w:spacing w:val="-1"/>
        </w:rPr>
        <w:t>surveys</w:t>
      </w:r>
      <w:r w:rsidR="00972753" w:rsidRPr="00B21039">
        <w:rPr>
          <w:rFonts w:ascii="Times New Roman" w:hAnsi="Times New Roman" w:cs="Times New Roman"/>
          <w:spacing w:val="6"/>
        </w:rPr>
        <w:t xml:space="preserve"> </w:t>
      </w:r>
      <w:r w:rsidR="00972753" w:rsidRPr="00B21039">
        <w:rPr>
          <w:rFonts w:ascii="Times New Roman" w:hAnsi="Times New Roman" w:cs="Times New Roman"/>
        </w:rPr>
        <w:t>of</w:t>
      </w:r>
      <w:r w:rsidR="00972753" w:rsidRPr="00B21039">
        <w:rPr>
          <w:rFonts w:ascii="Times New Roman" w:hAnsi="Times New Roman" w:cs="Times New Roman"/>
          <w:spacing w:val="5"/>
        </w:rPr>
        <w:t xml:space="preserve"> </w:t>
      </w:r>
      <w:r w:rsidR="00972753" w:rsidRPr="00B21039">
        <w:rPr>
          <w:rFonts w:ascii="Times New Roman" w:hAnsi="Times New Roman" w:cs="Times New Roman"/>
        </w:rPr>
        <w:t>the</w:t>
      </w:r>
      <w:r w:rsidR="00972753" w:rsidRPr="00B21039">
        <w:rPr>
          <w:rFonts w:ascii="Times New Roman" w:hAnsi="Times New Roman" w:cs="Times New Roman"/>
          <w:spacing w:val="7"/>
        </w:rPr>
        <w:t xml:space="preserve"> </w:t>
      </w:r>
      <w:r w:rsidR="00972753" w:rsidRPr="00B21039">
        <w:rPr>
          <w:rFonts w:ascii="Times New Roman" w:hAnsi="Times New Roman" w:cs="Times New Roman"/>
          <w:spacing w:val="-1"/>
        </w:rPr>
        <w:t>Platte</w:t>
      </w:r>
      <w:r w:rsidR="00972753" w:rsidRPr="00B21039">
        <w:rPr>
          <w:rFonts w:ascii="Times New Roman" w:hAnsi="Times New Roman" w:cs="Times New Roman"/>
          <w:spacing w:val="10"/>
        </w:rPr>
        <w:t xml:space="preserve"> </w:t>
      </w:r>
      <w:r w:rsidR="00972753" w:rsidRPr="00B21039">
        <w:rPr>
          <w:rFonts w:ascii="Times New Roman" w:hAnsi="Times New Roman" w:cs="Times New Roman"/>
          <w:spacing w:val="-1"/>
        </w:rPr>
        <w:t>River</w:t>
      </w:r>
      <w:r w:rsidR="00972753" w:rsidRPr="00B21039">
        <w:rPr>
          <w:rFonts w:ascii="Times New Roman" w:hAnsi="Times New Roman" w:cs="Times New Roman"/>
          <w:spacing w:val="7"/>
        </w:rPr>
        <w:t xml:space="preserve"> </w:t>
      </w:r>
      <w:r w:rsidR="00972753" w:rsidRPr="00B21039">
        <w:rPr>
          <w:rFonts w:ascii="Times New Roman" w:hAnsi="Times New Roman" w:cs="Times New Roman"/>
        </w:rPr>
        <w:t>between</w:t>
      </w:r>
      <w:r w:rsidR="00972753" w:rsidRPr="00B21039">
        <w:rPr>
          <w:rFonts w:ascii="Times New Roman" w:hAnsi="Times New Roman" w:cs="Times New Roman"/>
          <w:spacing w:val="6"/>
        </w:rPr>
        <w:t xml:space="preserve"> </w:t>
      </w:r>
      <w:r w:rsidR="00972753" w:rsidRPr="003352DB">
        <w:rPr>
          <w:rFonts w:ascii="Times New Roman" w:hAnsi="Times New Roman" w:cs="Times New Roman"/>
          <w:spacing w:val="-1"/>
        </w:rPr>
        <w:t>Lexington</w:t>
      </w:r>
      <w:r w:rsidR="00972753" w:rsidRPr="003352DB">
        <w:rPr>
          <w:rFonts w:ascii="Times New Roman" w:hAnsi="Times New Roman" w:cs="Times New Roman"/>
          <w:spacing w:val="6"/>
        </w:rPr>
        <w:t xml:space="preserve"> </w:t>
      </w:r>
      <w:r w:rsidR="00972753" w:rsidRPr="003352DB">
        <w:rPr>
          <w:rFonts w:ascii="Times New Roman" w:hAnsi="Times New Roman" w:cs="Times New Roman"/>
          <w:spacing w:val="-1"/>
        </w:rPr>
        <w:t>and</w:t>
      </w:r>
      <w:r w:rsidR="00972753" w:rsidRPr="003352DB">
        <w:rPr>
          <w:rFonts w:ascii="Times New Roman" w:hAnsi="Times New Roman" w:cs="Times New Roman"/>
          <w:spacing w:val="10"/>
        </w:rPr>
        <w:t xml:space="preserve"> </w:t>
      </w:r>
      <w:r w:rsidR="00972753" w:rsidRPr="003352DB">
        <w:rPr>
          <w:rFonts w:ascii="Times New Roman" w:hAnsi="Times New Roman" w:cs="Times New Roman"/>
          <w:spacing w:val="-1"/>
        </w:rPr>
        <w:t>Chapman,</w:t>
      </w:r>
      <w:r w:rsidR="00972753" w:rsidRPr="003352DB">
        <w:rPr>
          <w:rFonts w:ascii="Times New Roman" w:hAnsi="Times New Roman" w:cs="Times New Roman"/>
          <w:spacing w:val="7"/>
        </w:rPr>
        <w:t xml:space="preserve"> </w:t>
      </w:r>
      <w:r w:rsidR="00972753" w:rsidRPr="003352DB">
        <w:rPr>
          <w:rFonts w:ascii="Times New Roman" w:hAnsi="Times New Roman" w:cs="Times New Roman"/>
        </w:rPr>
        <w:t>Nebraska,</w:t>
      </w:r>
      <w:r w:rsidR="00972753" w:rsidRPr="003352DB">
        <w:rPr>
          <w:rFonts w:ascii="Times New Roman" w:hAnsi="Times New Roman" w:cs="Times New Roman"/>
          <w:spacing w:val="6"/>
        </w:rPr>
        <w:t xml:space="preserve"> </w:t>
      </w:r>
      <w:r w:rsidR="00972753" w:rsidRPr="003352DB">
        <w:rPr>
          <w:rFonts w:ascii="Times New Roman" w:hAnsi="Times New Roman" w:cs="Times New Roman"/>
        </w:rPr>
        <w:t>2010–2023</w:t>
      </w:r>
      <w:r w:rsidR="00372945" w:rsidRPr="003352DB">
        <w:rPr>
          <w:rFonts w:ascii="Times New Roman" w:hAnsi="Times New Roman" w:cs="Times New Roman"/>
        </w:rPr>
        <w:t>, on (a) 1 May, 15 May, 1 June, and 15 June, and (b) 1 July, 15 July, and 1 August</w:t>
      </w:r>
      <w:r w:rsidR="00972753" w:rsidRPr="003352DB">
        <w:rPr>
          <w:rFonts w:ascii="Times New Roman" w:hAnsi="Times New Roman" w:cs="Times New Roman"/>
        </w:rPr>
        <w:t xml:space="preserve">. </w:t>
      </w:r>
      <w:r w:rsidR="009348E1">
        <w:rPr>
          <w:rFonts w:ascii="Times New Roman" w:hAnsi="Times New Roman" w:cs="Times New Roman"/>
        </w:rPr>
        <w:t>\</w:t>
      </w:r>
      <w:r w:rsidR="00972753" w:rsidRPr="00096198">
        <w:rPr>
          <w:rFonts w:ascii="Times New Roman" w:hAnsi="Times New Roman" w:cs="Times New Roman"/>
        </w:rPr>
        <w:t xml:space="preserve">Sampling periods for which at least one section of the river was not completed due to lack of flow or high flow in the channel, or other restrictions </w:t>
      </w:r>
      <w:r w:rsidR="004431A2">
        <w:rPr>
          <w:rFonts w:ascii="Times New Roman" w:hAnsi="Times New Roman" w:cs="Times New Roman"/>
        </w:rPr>
        <w:t xml:space="preserve">are denoted with an “X”.  These surveys </w:t>
      </w:r>
      <w:proofErr w:type="gramStart"/>
      <w:r w:rsidR="00972753" w:rsidRPr="00096198">
        <w:rPr>
          <w:rFonts w:ascii="Times New Roman" w:hAnsi="Times New Roman" w:cs="Times New Roman"/>
        </w:rPr>
        <w:t>include:</w:t>
      </w:r>
      <w:proofErr w:type="gramEnd"/>
      <w:r w:rsidR="00972753" w:rsidRPr="00096198">
        <w:rPr>
          <w:rFonts w:ascii="Times New Roman" w:hAnsi="Times New Roman" w:cs="Times New Roman"/>
        </w:rPr>
        <w:t xml:space="preserve"> </w:t>
      </w:r>
      <w:r w:rsidR="00096198" w:rsidRPr="00096198">
        <w:rPr>
          <w:rFonts w:ascii="Times New Roman" w:hAnsi="Times New Roman" w:cs="Times New Roman"/>
        </w:rPr>
        <w:t>15 May 2022, 2023; 15 June 2016, 2020; 1 July 2020, 2023; 15 July 2012, 2013, 2022, 2023; and 1 August 2012, 2013</w:t>
      </w:r>
      <w:r w:rsidR="00096198" w:rsidRPr="008178CD">
        <w:rPr>
          <w:rFonts w:ascii="Times New Roman" w:hAnsi="Times New Roman" w:cs="Times New Roman"/>
        </w:rPr>
        <w:t>, 2021, 2022, 2023.</w:t>
      </w:r>
      <w:r w:rsidR="008178CD" w:rsidRPr="008178CD">
        <w:rPr>
          <w:rFonts w:ascii="Times New Roman" w:hAnsi="Times New Roman" w:cs="Times New Roman"/>
        </w:rPr>
        <w:t xml:space="preserve"> </w:t>
      </w:r>
    </w:p>
    <w:p w14:paraId="2E4F53A0" w14:textId="64E37036" w:rsidR="00A03531" w:rsidRDefault="004C6017" w:rsidP="002445C9">
      <w:pPr>
        <w:pStyle w:val="BodyText"/>
        <w:kinsoku w:val="0"/>
        <w:overflowPunct w:val="0"/>
        <w:ind w:left="0" w:right="90"/>
        <w:jc w:val="both"/>
        <w:rPr>
          <w:b/>
          <w:bCs/>
          <w:spacing w:val="-1"/>
          <w:sz w:val="22"/>
          <w:szCs w:val="22"/>
        </w:rPr>
      </w:pPr>
      <w:r>
        <w:rPr>
          <w:noProof/>
        </w:rPr>
        <w:lastRenderedPageBreak/>
        <mc:AlternateContent>
          <mc:Choice Requires="wps">
            <w:drawing>
              <wp:anchor distT="0" distB="0" distL="114300" distR="114300" simplePos="0" relativeHeight="251594742" behindDoc="0" locked="0" layoutInCell="1" allowOverlap="1" wp14:anchorId="6CB18B10" wp14:editId="055C5F4E">
                <wp:simplePos x="0" y="0"/>
                <wp:positionH relativeFrom="column">
                  <wp:posOffset>617838</wp:posOffset>
                </wp:positionH>
                <wp:positionV relativeFrom="paragraph">
                  <wp:posOffset>176525</wp:posOffset>
                </wp:positionV>
                <wp:extent cx="2012386" cy="2582545"/>
                <wp:effectExtent l="0" t="0" r="6985" b="8255"/>
                <wp:wrapNone/>
                <wp:docPr id="4" name="Rectangle 3">
                  <a:extLst xmlns:a="http://schemas.openxmlformats.org/drawingml/2006/main">
                    <a:ext uri="{FF2B5EF4-FFF2-40B4-BE49-F238E27FC236}">
                      <a16:creationId xmlns:a16="http://schemas.microsoft.com/office/drawing/2014/main" id="{C9F7F17A-64B5-4FB1-A444-CF9DB0A6A1B7}"/>
                    </a:ext>
                  </a:extLst>
                </wp:docPr>
                <wp:cNvGraphicFramePr/>
                <a:graphic xmlns:a="http://schemas.openxmlformats.org/drawingml/2006/main">
                  <a:graphicData uri="http://schemas.microsoft.com/office/word/2010/wordprocessingShape">
                    <wps:wsp>
                      <wps:cNvSpPr/>
                      <wps:spPr>
                        <a:xfrm>
                          <a:off x="0" y="0"/>
                          <a:ext cx="2012386" cy="2582545"/>
                        </a:xfrm>
                        <a:prstGeom prst="rect">
                          <a:avLst/>
                        </a:prstGeom>
                        <a:solidFill>
                          <a:srgbClr val="FF0000">
                            <a:alpha val="2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t"/>
                    </wps:wsp>
                  </a:graphicData>
                </a:graphic>
                <wp14:sizeRelH relativeFrom="margin">
                  <wp14:pctWidth>0</wp14:pctWidth>
                </wp14:sizeRelH>
                <wp14:sizeRelV relativeFrom="margin">
                  <wp14:pctHeight>0</wp14:pctHeight>
                </wp14:sizeRelV>
              </wp:anchor>
            </w:drawing>
          </mc:Choice>
          <mc:Fallback>
            <w:pict>
              <v:rect w14:anchorId="7724B460" id="Rectangle 3" o:spid="_x0000_s1026" style="position:absolute;margin-left:48.65pt;margin-top:13.9pt;width:158.45pt;height:203.35pt;z-index:2515947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" fillcolor="red" stroked="f" strokeweight="1pt">
                <v:fill opacity="16448f"/>
              </v:rect>
            </w:pict>
          </mc:Fallback>
        </mc:AlternateContent>
      </w:r>
      <w:r w:rsidR="006F5028">
        <w:rPr>
          <w:noProof/>
        </w:rPr>
        <w:drawing>
          <wp:anchor distT="0" distB="0" distL="114300" distR="114300" simplePos="0" relativeHeight="252198912" behindDoc="0" locked="0" layoutInCell="1" allowOverlap="1" wp14:anchorId="252ABE17" wp14:editId="6BCB73BB">
            <wp:simplePos x="0" y="0"/>
            <wp:positionH relativeFrom="column">
              <wp:posOffset>4893276</wp:posOffset>
            </wp:positionH>
            <wp:positionV relativeFrom="paragraph">
              <wp:posOffset>153209</wp:posOffset>
            </wp:positionV>
            <wp:extent cx="816627" cy="553207"/>
            <wp:effectExtent l="19050" t="19050" r="21590" b="18415"/>
            <wp:wrapNone/>
            <wp:docPr id="1533" name="Picture 1533" descr="A close up of a bird&#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close up of a bird&#10;&#10;Description automatically generated"/>
                    <pic:cNvPicPr/>
                  </pic:nvPicPr>
                  <pic:blipFill rotWithShape="1">
                    <a:blip r:embed="rId160" cstate="print">
                      <a:extLst>
                        <a:ext uri="{28A0092B-C50C-407E-A947-70E740481C1C}">
                          <a14:useLocalDpi xmlns:a14="http://schemas.microsoft.com/office/drawing/2010/main" val="0"/>
                        </a:ext>
                      </a:extLst>
                    </a:blip>
                    <a:srcRect l="23969" t="29037" r="32930" b="46223"/>
                    <a:stretch/>
                  </pic:blipFill>
                  <pic:spPr>
                    <a:xfrm>
                      <a:off x="0" y="0"/>
                      <a:ext cx="816627" cy="553207"/>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r w:rsidR="00A03531">
        <w:rPr>
          <w:noProof/>
        </w:rPr>
        <w:drawing>
          <wp:inline distT="0" distB="0" distL="0" distR="0" wp14:anchorId="6C3FFC46" wp14:editId="4FC64BF2">
            <wp:extent cx="5943600" cy="3378690"/>
            <wp:effectExtent l="0" t="0" r="0" b="0"/>
            <wp:docPr id="18" name="Chart 18">
              <a:extLst xmlns:a="http://schemas.openxmlformats.org/drawingml/2006/main">
                <a:ext uri="{FF2B5EF4-FFF2-40B4-BE49-F238E27FC236}">
                  <a16:creationId xmlns:a16="http://schemas.microsoft.com/office/drawing/2014/main" id="{D189F7CE-29F4-4FC7-A092-5229888201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6294B9EE" w14:textId="5D767289" w:rsidR="001B48A7" w:rsidRPr="00E431BA" w:rsidRDefault="000013C9" w:rsidP="002445C9">
      <w:pPr>
        <w:pStyle w:val="BodyText"/>
        <w:kinsoku w:val="0"/>
        <w:overflowPunct w:val="0"/>
        <w:ind w:left="0" w:right="90"/>
        <w:jc w:val="both"/>
        <w:rPr>
          <w:spacing w:val="-1"/>
          <w:sz w:val="22"/>
          <w:szCs w:val="22"/>
        </w:rPr>
      </w:pPr>
      <w:r w:rsidRPr="00E431BA">
        <w:rPr>
          <w:b/>
          <w:bCs/>
          <w:spacing w:val="-1"/>
          <w:sz w:val="22"/>
          <w:szCs w:val="22"/>
        </w:rPr>
        <w:t>Figure</w:t>
      </w:r>
      <w:r w:rsidRPr="00E431BA">
        <w:rPr>
          <w:b/>
          <w:bCs/>
          <w:spacing w:val="-6"/>
          <w:sz w:val="22"/>
          <w:szCs w:val="22"/>
        </w:rPr>
        <w:t xml:space="preserve"> </w:t>
      </w:r>
      <w:r w:rsidRPr="00E431BA">
        <w:rPr>
          <w:b/>
          <w:bCs/>
          <w:sz w:val="22"/>
          <w:szCs w:val="22"/>
        </w:rPr>
        <w:t>22.</w:t>
      </w:r>
      <w:r w:rsidRPr="00E431BA">
        <w:rPr>
          <w:b/>
          <w:bCs/>
          <w:spacing w:val="-4"/>
          <w:sz w:val="22"/>
          <w:szCs w:val="22"/>
        </w:rPr>
        <w:t xml:space="preserve"> </w:t>
      </w:r>
      <w:r w:rsidR="001B48A7" w:rsidRPr="00E431BA">
        <w:rPr>
          <w:sz w:val="22"/>
          <w:szCs w:val="22"/>
        </w:rPr>
        <w:t xml:space="preserve">Comparison of numbers of least tern nests found during off-channel (light </w:t>
      </w:r>
      <w:r w:rsidR="005A0C51">
        <w:rPr>
          <w:sz w:val="22"/>
          <w:szCs w:val="22"/>
        </w:rPr>
        <w:t>red</w:t>
      </w:r>
      <w:r w:rsidR="001B48A7" w:rsidRPr="00E431BA">
        <w:rPr>
          <w:sz w:val="22"/>
          <w:szCs w:val="22"/>
        </w:rPr>
        <w:t xml:space="preserve"> bars) and on-channel (dark </w:t>
      </w:r>
      <w:r w:rsidR="005A0C51">
        <w:rPr>
          <w:sz w:val="22"/>
          <w:szCs w:val="22"/>
        </w:rPr>
        <w:t>red</w:t>
      </w:r>
      <w:r w:rsidR="001B48A7" w:rsidRPr="00E431BA">
        <w:rPr>
          <w:sz w:val="22"/>
          <w:szCs w:val="22"/>
        </w:rPr>
        <w:t xml:space="preserve"> bars) surveys within the Program</w:t>
      </w:r>
      <w:r w:rsidR="001B48A7" w:rsidRPr="00E431BA">
        <w:rPr>
          <w:w w:val="99"/>
          <w:sz w:val="22"/>
          <w:szCs w:val="22"/>
        </w:rPr>
        <w:t xml:space="preserve"> </w:t>
      </w:r>
      <w:r w:rsidR="001B48A7" w:rsidRPr="00E431BA">
        <w:rPr>
          <w:sz w:val="22"/>
          <w:szCs w:val="22"/>
        </w:rPr>
        <w:t>Associated Habitat Reach along</w:t>
      </w:r>
      <w:r w:rsidR="001B48A7" w:rsidRPr="00E431BA">
        <w:rPr>
          <w:spacing w:val="-7"/>
          <w:sz w:val="22"/>
          <w:szCs w:val="22"/>
        </w:rPr>
        <w:t xml:space="preserve"> </w:t>
      </w:r>
      <w:r w:rsidR="001B48A7" w:rsidRPr="00E431BA">
        <w:rPr>
          <w:sz w:val="22"/>
          <w:szCs w:val="22"/>
        </w:rPr>
        <w:t>the</w:t>
      </w:r>
      <w:r w:rsidR="001B48A7" w:rsidRPr="00E431BA">
        <w:rPr>
          <w:spacing w:val="-6"/>
          <w:sz w:val="22"/>
          <w:szCs w:val="22"/>
        </w:rPr>
        <w:t xml:space="preserve"> </w:t>
      </w:r>
      <w:r w:rsidR="001B48A7" w:rsidRPr="00E431BA">
        <w:rPr>
          <w:spacing w:val="-1"/>
          <w:sz w:val="22"/>
          <w:szCs w:val="22"/>
        </w:rPr>
        <w:t>Platte</w:t>
      </w:r>
      <w:r w:rsidR="001B48A7" w:rsidRPr="00E431BA">
        <w:rPr>
          <w:spacing w:val="-6"/>
          <w:sz w:val="22"/>
          <w:szCs w:val="22"/>
        </w:rPr>
        <w:t xml:space="preserve"> </w:t>
      </w:r>
      <w:r w:rsidR="001B48A7" w:rsidRPr="00E431BA">
        <w:rPr>
          <w:spacing w:val="-1"/>
          <w:sz w:val="22"/>
          <w:szCs w:val="22"/>
        </w:rPr>
        <w:t>River</w:t>
      </w:r>
      <w:r w:rsidR="001B48A7" w:rsidRPr="00E431BA">
        <w:rPr>
          <w:spacing w:val="-5"/>
          <w:sz w:val="22"/>
          <w:szCs w:val="22"/>
        </w:rPr>
        <w:t xml:space="preserve"> </w:t>
      </w:r>
      <w:r w:rsidR="001B48A7" w:rsidRPr="00E431BA">
        <w:rPr>
          <w:sz w:val="22"/>
          <w:szCs w:val="22"/>
        </w:rPr>
        <w:t>between</w:t>
      </w:r>
      <w:r w:rsidR="001B48A7" w:rsidRPr="00E431BA">
        <w:rPr>
          <w:spacing w:val="-6"/>
          <w:sz w:val="22"/>
          <w:szCs w:val="22"/>
        </w:rPr>
        <w:t xml:space="preserve"> </w:t>
      </w:r>
      <w:r w:rsidR="001B48A7" w:rsidRPr="00E431BA">
        <w:rPr>
          <w:spacing w:val="-1"/>
          <w:sz w:val="22"/>
          <w:szCs w:val="22"/>
        </w:rPr>
        <w:t>Lexington</w:t>
      </w:r>
      <w:r w:rsidR="001B48A7" w:rsidRPr="00E431BA">
        <w:rPr>
          <w:spacing w:val="-7"/>
          <w:sz w:val="22"/>
          <w:szCs w:val="22"/>
        </w:rPr>
        <w:t xml:space="preserve"> </w:t>
      </w:r>
      <w:r w:rsidR="001B48A7" w:rsidRPr="00E431BA">
        <w:rPr>
          <w:spacing w:val="-1"/>
          <w:sz w:val="22"/>
          <w:szCs w:val="22"/>
        </w:rPr>
        <w:t>and</w:t>
      </w:r>
      <w:r w:rsidR="001B48A7" w:rsidRPr="00E431BA">
        <w:rPr>
          <w:spacing w:val="-5"/>
          <w:sz w:val="22"/>
          <w:szCs w:val="22"/>
        </w:rPr>
        <w:t xml:space="preserve"> </w:t>
      </w:r>
      <w:r w:rsidR="001B48A7" w:rsidRPr="00E431BA">
        <w:rPr>
          <w:spacing w:val="-1"/>
          <w:sz w:val="22"/>
          <w:szCs w:val="22"/>
        </w:rPr>
        <w:t>Chapman,</w:t>
      </w:r>
      <w:r w:rsidR="001B48A7" w:rsidRPr="00E431BA">
        <w:rPr>
          <w:spacing w:val="-6"/>
          <w:sz w:val="22"/>
          <w:szCs w:val="22"/>
        </w:rPr>
        <w:t xml:space="preserve"> </w:t>
      </w:r>
      <w:r w:rsidR="001B48A7" w:rsidRPr="00E431BA">
        <w:rPr>
          <w:spacing w:val="-1"/>
          <w:sz w:val="22"/>
          <w:szCs w:val="22"/>
        </w:rPr>
        <w:t>Nebraska,</w:t>
      </w:r>
      <w:r w:rsidR="001B48A7" w:rsidRPr="00E431BA">
        <w:rPr>
          <w:spacing w:val="-5"/>
          <w:sz w:val="22"/>
          <w:szCs w:val="22"/>
        </w:rPr>
        <w:t xml:space="preserve"> </w:t>
      </w:r>
      <w:r w:rsidR="001B48A7" w:rsidRPr="00E431BA">
        <w:rPr>
          <w:sz w:val="22"/>
          <w:szCs w:val="22"/>
        </w:rPr>
        <w:t>2001–2023. The black dashed line represents changes in protocol between 2009 and 2010, including an increase in monitoring effort.  The shaded area represents years in which nest totals are not comparable to recent totals.</w:t>
      </w:r>
    </w:p>
    <w:p w14:paraId="5E9D9A8C" w14:textId="7EADC642" w:rsidR="00960839" w:rsidRPr="00096198" w:rsidRDefault="00960839" w:rsidP="003305D2">
      <w:pPr>
        <w:pStyle w:val="BodyText"/>
        <w:kinsoku w:val="0"/>
        <w:overflowPunct w:val="0"/>
        <w:ind w:left="0" w:right="86"/>
        <w:jc w:val="both"/>
        <w:rPr>
          <w:b/>
          <w:bCs/>
          <w:spacing w:val="-1"/>
          <w:sz w:val="22"/>
          <w:szCs w:val="22"/>
          <w:highlight w:val="yellow"/>
        </w:rPr>
        <w:sectPr w:rsidR="00960839" w:rsidRPr="00096198" w:rsidSect="0080794D">
          <w:pgSz w:w="12240" w:h="15840"/>
          <w:pgMar w:top="1440" w:right="1440" w:bottom="1440" w:left="1440" w:header="720" w:footer="720" w:gutter="0"/>
          <w:lnNumType w:countBy="1"/>
          <w:cols w:space="720"/>
          <w:docGrid w:linePitch="360"/>
        </w:sectPr>
      </w:pPr>
    </w:p>
    <w:p w14:paraId="1A44247F" w14:textId="2540BE6C" w:rsidR="000D1B56" w:rsidRPr="00ED2299" w:rsidRDefault="003A2CAD" w:rsidP="003A2CAD">
      <w:pPr>
        <w:spacing w:after="0"/>
        <w:jc w:val="center"/>
        <w:rPr>
          <w:rFonts w:ascii="Times New Roman" w:eastAsia="Times New Roman" w:hAnsi="Times New Roman" w:cs="Times New Roman"/>
        </w:rPr>
      </w:pPr>
      <w:r>
        <w:rPr>
          <w:noProof/>
        </w:rPr>
        <w:lastRenderedPageBreak/>
        <w:drawing>
          <wp:anchor distT="0" distB="0" distL="114300" distR="114300" simplePos="0" relativeHeight="252088320" behindDoc="0" locked="0" layoutInCell="1" allowOverlap="1" wp14:anchorId="37B1E00C" wp14:editId="1A564977">
            <wp:simplePos x="0" y="0"/>
            <wp:positionH relativeFrom="column">
              <wp:posOffset>425027</wp:posOffset>
            </wp:positionH>
            <wp:positionV relativeFrom="paragraph">
              <wp:posOffset>173355</wp:posOffset>
            </wp:positionV>
            <wp:extent cx="941916" cy="683683"/>
            <wp:effectExtent l="19050" t="19050" r="10795" b="21590"/>
            <wp:wrapNone/>
            <wp:docPr id="49" name="Picture 49" descr="A close up of a bird&#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close up of a bird&#10;&#10;Description automatically generated"/>
                    <pic:cNvPicPr/>
                  </pic:nvPicPr>
                  <pic:blipFill rotWithShape="1">
                    <a:blip r:embed="rId160" cstate="print">
                      <a:extLst>
                        <a:ext uri="{28A0092B-C50C-407E-A947-70E740481C1C}">
                          <a14:useLocalDpi xmlns:a14="http://schemas.microsoft.com/office/drawing/2010/main" val="0"/>
                        </a:ext>
                      </a:extLst>
                    </a:blip>
                    <a:srcRect l="23969" t="29037" r="32930" b="46223"/>
                    <a:stretch/>
                  </pic:blipFill>
                  <pic:spPr>
                    <a:xfrm>
                      <a:off x="0" y="0"/>
                      <a:ext cx="941916" cy="683683"/>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p>
    <w:p w14:paraId="3EBB1554" w14:textId="02E736B3" w:rsidR="00ED2299" w:rsidRPr="00ED2299" w:rsidRDefault="00ED2299" w:rsidP="003A2CAD">
      <w:pPr>
        <w:spacing w:after="0"/>
        <w:jc w:val="center"/>
        <w:rPr>
          <w:rFonts w:ascii="Times New Roman" w:eastAsia="Times New Roman" w:hAnsi="Times New Roman" w:cs="Times New Roman"/>
        </w:rPr>
      </w:pPr>
      <w:r w:rsidRPr="00ED2299">
        <w:rPr>
          <w:rFonts w:ascii="Times New Roman" w:eastAsia="Times New Roman" w:hAnsi="Times New Roman" w:cs="Times New Roman"/>
          <w:noProof/>
        </w:rPr>
        <w:drawing>
          <wp:inline distT="0" distB="0" distL="0" distR="0" wp14:anchorId="7B2A2001" wp14:editId="0E9B9A3F">
            <wp:extent cx="7850803" cy="3559810"/>
            <wp:effectExtent l="0" t="0" r="0" b="2540"/>
            <wp:docPr id="34" name="Picture 34"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map of a river&#10;&#10;Description automatically generated"/>
                    <pic:cNvPicPr/>
                  </pic:nvPicPr>
                  <pic:blipFill rotWithShape="1">
                    <a:blip r:embed="rId168" cstate="print">
                      <a:extLst>
                        <a:ext uri="{28A0092B-C50C-407E-A947-70E740481C1C}">
                          <a14:useLocalDpi xmlns:a14="http://schemas.microsoft.com/office/drawing/2010/main" val="0"/>
                        </a:ext>
                      </a:extLst>
                    </a:blip>
                    <a:srcRect l="797" t="24929" r="640" b="15163"/>
                    <a:stretch/>
                  </pic:blipFill>
                  <pic:spPr bwMode="auto">
                    <a:xfrm>
                      <a:off x="0" y="0"/>
                      <a:ext cx="7852831" cy="3560730"/>
                    </a:xfrm>
                    <a:prstGeom prst="rect">
                      <a:avLst/>
                    </a:prstGeom>
                    <a:ln>
                      <a:noFill/>
                    </a:ln>
                    <a:extLst>
                      <a:ext uri="{53640926-AAD7-44D8-BBD7-CCE9431645EC}">
                        <a14:shadowObscured xmlns:a14="http://schemas.microsoft.com/office/drawing/2010/main"/>
                      </a:ext>
                    </a:extLst>
                  </pic:spPr>
                </pic:pic>
              </a:graphicData>
            </a:graphic>
          </wp:inline>
        </w:drawing>
      </w:r>
    </w:p>
    <w:p w14:paraId="3EB7F2CE" w14:textId="70558619" w:rsidR="005879DE" w:rsidRPr="00CE1CF2" w:rsidRDefault="000D1B56" w:rsidP="003305D2">
      <w:pPr>
        <w:pStyle w:val="BodyText"/>
        <w:kinsoku w:val="0"/>
        <w:overflowPunct w:val="0"/>
        <w:ind w:left="0" w:right="90"/>
        <w:jc w:val="both"/>
        <w:sectPr w:rsidR="005879DE" w:rsidRPr="00CE1CF2" w:rsidSect="0080794D">
          <w:pgSz w:w="15840" w:h="12240" w:orient="landscape"/>
          <w:pgMar w:top="1440" w:right="1440" w:bottom="1440" w:left="1440" w:header="720" w:footer="720" w:gutter="0"/>
          <w:lnNumType w:countBy="1"/>
          <w:cols w:space="720"/>
          <w:docGrid w:linePitch="360"/>
        </w:sectPr>
      </w:pPr>
      <w:r w:rsidRPr="00ED2299">
        <w:rPr>
          <w:b/>
          <w:bCs/>
          <w:spacing w:val="-1"/>
          <w:sz w:val="22"/>
          <w:szCs w:val="22"/>
        </w:rPr>
        <w:t>Figure</w:t>
      </w:r>
      <w:r w:rsidRPr="00ED2299">
        <w:rPr>
          <w:b/>
          <w:bCs/>
          <w:spacing w:val="19"/>
          <w:sz w:val="22"/>
          <w:szCs w:val="22"/>
        </w:rPr>
        <w:t xml:space="preserve"> </w:t>
      </w:r>
      <w:r w:rsidRPr="00ED2299">
        <w:rPr>
          <w:b/>
          <w:bCs/>
          <w:sz w:val="22"/>
          <w:szCs w:val="22"/>
        </w:rPr>
        <w:t>23.</w:t>
      </w:r>
      <w:r w:rsidRPr="00ED2299">
        <w:rPr>
          <w:spacing w:val="20"/>
          <w:sz w:val="22"/>
          <w:szCs w:val="22"/>
        </w:rPr>
        <w:t xml:space="preserve"> </w:t>
      </w:r>
      <w:r w:rsidR="005879DE" w:rsidRPr="00ED2299">
        <w:rPr>
          <w:spacing w:val="-1"/>
          <w:sz w:val="22"/>
          <w:szCs w:val="22"/>
        </w:rPr>
        <w:t xml:space="preserve">Distribution and numbers of least tern nests, chicks, and fledglings observed within Program associated habitats during 2023 surveys </w:t>
      </w:r>
      <w:r w:rsidR="005879DE" w:rsidRPr="00ED2299">
        <w:rPr>
          <w:sz w:val="22"/>
          <w:szCs w:val="22"/>
        </w:rPr>
        <w:t>along</w:t>
      </w:r>
      <w:r w:rsidR="005879DE" w:rsidRPr="00ED2299">
        <w:rPr>
          <w:spacing w:val="-7"/>
          <w:sz w:val="22"/>
          <w:szCs w:val="22"/>
        </w:rPr>
        <w:t xml:space="preserve"> </w:t>
      </w:r>
      <w:r w:rsidR="005879DE" w:rsidRPr="00ED2299">
        <w:rPr>
          <w:sz w:val="22"/>
          <w:szCs w:val="22"/>
        </w:rPr>
        <w:t>the</w:t>
      </w:r>
      <w:r w:rsidR="005879DE" w:rsidRPr="00ED2299">
        <w:rPr>
          <w:spacing w:val="-6"/>
          <w:sz w:val="22"/>
          <w:szCs w:val="22"/>
        </w:rPr>
        <w:t xml:space="preserve"> </w:t>
      </w:r>
      <w:r w:rsidR="005879DE" w:rsidRPr="00ED2299">
        <w:rPr>
          <w:spacing w:val="-1"/>
          <w:sz w:val="22"/>
          <w:szCs w:val="22"/>
        </w:rPr>
        <w:t>Platte</w:t>
      </w:r>
      <w:r w:rsidR="005879DE" w:rsidRPr="00ED2299">
        <w:rPr>
          <w:spacing w:val="-6"/>
          <w:sz w:val="22"/>
          <w:szCs w:val="22"/>
        </w:rPr>
        <w:t xml:space="preserve"> </w:t>
      </w:r>
      <w:r w:rsidR="005879DE" w:rsidRPr="00ED2299">
        <w:rPr>
          <w:spacing w:val="-1"/>
          <w:sz w:val="22"/>
          <w:szCs w:val="22"/>
        </w:rPr>
        <w:t>River</w:t>
      </w:r>
      <w:r w:rsidR="005879DE" w:rsidRPr="00ED2299">
        <w:rPr>
          <w:spacing w:val="-5"/>
          <w:sz w:val="22"/>
          <w:szCs w:val="22"/>
        </w:rPr>
        <w:t xml:space="preserve"> </w:t>
      </w:r>
      <w:r w:rsidR="005879DE" w:rsidRPr="00ED2299">
        <w:rPr>
          <w:sz w:val="22"/>
          <w:szCs w:val="22"/>
        </w:rPr>
        <w:t>between</w:t>
      </w:r>
      <w:r w:rsidR="005879DE" w:rsidRPr="00ED2299">
        <w:rPr>
          <w:spacing w:val="-6"/>
          <w:sz w:val="22"/>
          <w:szCs w:val="22"/>
        </w:rPr>
        <w:t xml:space="preserve"> </w:t>
      </w:r>
      <w:r w:rsidR="005879DE" w:rsidRPr="00ED2299">
        <w:rPr>
          <w:spacing w:val="-1"/>
          <w:sz w:val="22"/>
          <w:szCs w:val="22"/>
        </w:rPr>
        <w:t>Lexington</w:t>
      </w:r>
      <w:r w:rsidR="005879DE" w:rsidRPr="00ED2299">
        <w:rPr>
          <w:spacing w:val="-7"/>
          <w:sz w:val="22"/>
          <w:szCs w:val="22"/>
        </w:rPr>
        <w:t xml:space="preserve"> </w:t>
      </w:r>
      <w:r w:rsidR="005879DE" w:rsidRPr="00ED2299">
        <w:rPr>
          <w:spacing w:val="-1"/>
          <w:sz w:val="22"/>
          <w:szCs w:val="22"/>
        </w:rPr>
        <w:t>and</w:t>
      </w:r>
      <w:r w:rsidR="005879DE" w:rsidRPr="00ED2299">
        <w:rPr>
          <w:spacing w:val="-5"/>
          <w:sz w:val="22"/>
          <w:szCs w:val="22"/>
        </w:rPr>
        <w:t xml:space="preserve"> </w:t>
      </w:r>
      <w:r w:rsidR="005879DE" w:rsidRPr="00ED2299">
        <w:rPr>
          <w:spacing w:val="-1"/>
          <w:sz w:val="22"/>
          <w:szCs w:val="22"/>
        </w:rPr>
        <w:t>Chapman,</w:t>
      </w:r>
      <w:r w:rsidR="005879DE" w:rsidRPr="00ED2299">
        <w:rPr>
          <w:spacing w:val="-6"/>
          <w:sz w:val="22"/>
          <w:szCs w:val="22"/>
        </w:rPr>
        <w:t xml:space="preserve"> </w:t>
      </w:r>
      <w:r w:rsidR="005879DE" w:rsidRPr="00ED2299">
        <w:rPr>
          <w:spacing w:val="-1"/>
          <w:sz w:val="22"/>
          <w:szCs w:val="22"/>
        </w:rPr>
        <w:t xml:space="preserve">Nebraska. Least tern nests and chicks were observed and monitored at </w:t>
      </w:r>
      <w:r w:rsidR="00CE1CF2" w:rsidRPr="00ED2299">
        <w:rPr>
          <w:spacing w:val="-1"/>
          <w:sz w:val="22"/>
          <w:szCs w:val="22"/>
        </w:rPr>
        <w:t>eight</w:t>
      </w:r>
      <w:r w:rsidR="005879DE" w:rsidRPr="00ED2299">
        <w:rPr>
          <w:spacing w:val="-1"/>
          <w:sz w:val="22"/>
          <w:szCs w:val="22"/>
        </w:rPr>
        <w:t xml:space="preserve"> of 18 off-channel sites during 2023. The location of the Kearney river gage (</w:t>
      </w:r>
      <w:r w:rsidR="005879DE" w:rsidRPr="00ED2299">
        <w:rPr>
          <w:sz w:val="22"/>
          <w:szCs w:val="22"/>
        </w:rPr>
        <w:t xml:space="preserve">USGS gage 06770200; </w:t>
      </w:r>
      <w:hyperlink r:id="rId169" w:anchor="parameterCode=00065" w:history="1">
        <w:r w:rsidR="005879DE" w:rsidRPr="00ED2299">
          <w:rPr>
            <w:rStyle w:val="Hyperlink"/>
            <w:sz w:val="22"/>
            <w:szCs w:val="22"/>
          </w:rPr>
          <w:t>USGS 2023</w:t>
        </w:r>
      </w:hyperlink>
      <w:r w:rsidR="005879DE" w:rsidRPr="00ED2299">
        <w:rPr>
          <w:sz w:val="22"/>
          <w:szCs w:val="22"/>
        </w:rPr>
        <w:t>) is marked with a red flag.</w:t>
      </w:r>
    </w:p>
    <w:p w14:paraId="5091DCC1" w14:textId="0EC250C1" w:rsidR="00C45CF3" w:rsidRPr="002337E9" w:rsidRDefault="00400969" w:rsidP="00B46300">
      <w:pPr>
        <w:pStyle w:val="BodyText"/>
        <w:kinsoku w:val="0"/>
        <w:overflowPunct w:val="0"/>
        <w:ind w:left="0"/>
        <w:jc w:val="both"/>
        <w:rPr>
          <w:sz w:val="22"/>
          <w:szCs w:val="22"/>
        </w:rPr>
      </w:pPr>
      <w:r>
        <w:rPr>
          <w:noProof/>
        </w:rPr>
        <w:lastRenderedPageBreak/>
        <mc:AlternateContent>
          <mc:Choice Requires="wps">
            <w:drawing>
              <wp:anchor distT="0" distB="0" distL="114300" distR="114300" simplePos="0" relativeHeight="252200960" behindDoc="0" locked="0" layoutInCell="1" allowOverlap="1" wp14:anchorId="7F1197E4" wp14:editId="39162449">
                <wp:simplePos x="0" y="0"/>
                <wp:positionH relativeFrom="column">
                  <wp:posOffset>613833</wp:posOffset>
                </wp:positionH>
                <wp:positionV relativeFrom="paragraph">
                  <wp:posOffset>258233</wp:posOffset>
                </wp:positionV>
                <wp:extent cx="1820334" cy="2990215"/>
                <wp:effectExtent l="0" t="0" r="8890" b="635"/>
                <wp:wrapNone/>
                <wp:docPr id="1535" name="Rectangle 3"/>
                <wp:cNvGraphicFramePr/>
                <a:graphic xmlns:a="http://schemas.openxmlformats.org/drawingml/2006/main">
                  <a:graphicData uri="http://schemas.microsoft.com/office/word/2010/wordprocessingShape">
                    <wps:wsp>
                      <wps:cNvSpPr/>
                      <wps:spPr>
                        <a:xfrm>
                          <a:off x="0" y="0"/>
                          <a:ext cx="1820334" cy="2990215"/>
                        </a:xfrm>
                        <a:prstGeom prst="rect">
                          <a:avLst/>
                        </a:prstGeom>
                        <a:solidFill>
                          <a:srgbClr val="FF0000">
                            <a:alpha val="2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t"/>
                    </wps:wsp>
                  </a:graphicData>
                </a:graphic>
                <wp14:sizeRelH relativeFrom="margin">
                  <wp14:pctWidth>0</wp14:pctWidth>
                </wp14:sizeRelH>
                <wp14:sizeRelV relativeFrom="margin">
                  <wp14:pctHeight>0</wp14:pctHeight>
                </wp14:sizeRelV>
              </wp:anchor>
            </w:drawing>
          </mc:Choice>
          <mc:Fallback>
            <w:pict>
              <v:rect w14:anchorId="3A17CDFE" id="Rectangle 3" o:spid="_x0000_s1026" style="position:absolute;margin-left:48.35pt;margin-top:20.35pt;width:143.35pt;height:235.45p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" fillcolor="red" stroked="f" strokeweight="1pt">
                <v:fill opacity="16448f"/>
              </v:rect>
            </w:pict>
          </mc:Fallback>
        </mc:AlternateContent>
      </w:r>
      <w:r w:rsidR="00462344">
        <w:rPr>
          <w:noProof/>
        </w:rPr>
        <w:drawing>
          <wp:anchor distT="0" distB="0" distL="114300" distR="114300" simplePos="0" relativeHeight="252103680" behindDoc="0" locked="0" layoutInCell="1" allowOverlap="1" wp14:anchorId="5880B023" wp14:editId="5B4E6362">
            <wp:simplePos x="0" y="0"/>
            <wp:positionH relativeFrom="column">
              <wp:posOffset>3849029</wp:posOffset>
            </wp:positionH>
            <wp:positionV relativeFrom="paragraph">
              <wp:posOffset>334035</wp:posOffset>
            </wp:positionV>
            <wp:extent cx="755424" cy="511367"/>
            <wp:effectExtent l="19050" t="19050" r="26035" b="22225"/>
            <wp:wrapNone/>
            <wp:docPr id="98" name="Picture 98" descr="A close up of a bird&#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close up of a bird&#10;&#10;Description automatically generated"/>
                    <pic:cNvPicPr/>
                  </pic:nvPicPr>
                  <pic:blipFill rotWithShape="1">
                    <a:blip r:embed="rId170" cstate="print">
                      <a:extLst>
                        <a:ext uri="{28A0092B-C50C-407E-A947-70E740481C1C}">
                          <a14:useLocalDpi xmlns:a14="http://schemas.microsoft.com/office/drawing/2010/main" val="0"/>
                        </a:ext>
                      </a:extLst>
                    </a:blip>
                    <a:srcRect l="23969" t="29037" r="32930" b="46223"/>
                    <a:stretch/>
                  </pic:blipFill>
                  <pic:spPr>
                    <a:xfrm>
                      <a:off x="0" y="0"/>
                      <a:ext cx="755424" cy="511367"/>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r w:rsidR="00BB73C2" w:rsidRPr="003C0081">
        <w:rPr>
          <w:noProof/>
          <w:highlight w:val="yellow"/>
        </w:rPr>
        <mc:AlternateContent>
          <mc:Choice Requires="wps">
            <w:drawing>
              <wp:anchor distT="0" distB="0" distL="114300" distR="114300" simplePos="0" relativeHeight="251870208" behindDoc="0" locked="0" layoutInCell="1" allowOverlap="1" wp14:anchorId="19611B0D" wp14:editId="492CFFAA">
                <wp:simplePos x="0" y="0"/>
                <wp:positionH relativeFrom="column">
                  <wp:posOffset>2435817</wp:posOffset>
                </wp:positionH>
                <wp:positionV relativeFrom="paragraph">
                  <wp:posOffset>303623</wp:posOffset>
                </wp:positionV>
                <wp:extent cx="0" cy="2924864"/>
                <wp:effectExtent l="0" t="0" r="38100" b="27940"/>
                <wp:wrapNone/>
                <wp:docPr id="1513" name="Straight Connector 3"/>
                <wp:cNvGraphicFramePr/>
                <a:graphic xmlns:a="http://schemas.openxmlformats.org/drawingml/2006/main">
                  <a:graphicData uri="http://schemas.microsoft.com/office/word/2010/wordprocessingShape">
                    <wps:wsp>
                      <wps:cNvCnPr/>
                      <wps:spPr>
                        <a:xfrm flipH="1" flipV="1">
                          <a:off x="0" y="0"/>
                          <a:ext cx="0" cy="2924864"/>
                        </a:xfrm>
                        <a:prstGeom prst="line">
                          <a:avLst/>
                        </a:prstGeom>
                        <a:noFill/>
                        <a:ln w="19050" cap="flat" cmpd="sng" algn="ctr">
                          <a:solidFill>
                            <a:sysClr val="windowText" lastClr="000000"/>
                          </a:solidFill>
                          <a:prstDash val="sysDash"/>
                        </a:ln>
                        <a:effectLst/>
                      </wps:spPr>
                      <wps:bodyPr/>
                    </wps:wsp>
                  </a:graphicData>
                </a:graphic>
                <wp14:sizeRelH relativeFrom="margin">
                  <wp14:pctWidth>0</wp14:pctWidth>
                </wp14:sizeRelH>
                <wp14:sizeRelV relativeFrom="margin">
                  <wp14:pctHeight>0</wp14:pctHeight>
                </wp14:sizeRelV>
              </wp:anchor>
            </w:drawing>
          </mc:Choice>
          <mc:Fallback>
            <w:pict>
              <v:line w14:anchorId="4220EE10" id="Straight Connector 3" o:spid="_x0000_s1026" style="position:absolute;flip:x y;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1.8pt,23.9pt" to="191.8pt,25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" strokecolor="windowText" strokeweight="1.5pt">
                <v:stroke dashstyle="3 1"/>
              </v:line>
            </w:pict>
          </mc:Fallback>
        </mc:AlternateContent>
      </w:r>
      <w:r w:rsidR="0012546C">
        <w:rPr>
          <w:noProof/>
        </w:rPr>
        <w:drawing>
          <wp:inline distT="0" distB="0" distL="0" distR="0" wp14:anchorId="5FE3AE3C" wp14:editId="73CB643B">
            <wp:extent cx="5943600" cy="3823534"/>
            <wp:effectExtent l="0" t="0" r="0" b="0"/>
            <wp:docPr id="1534" name="Chart 1534">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14:paraId="5BC45DC4" w14:textId="6AF70C0C" w:rsidR="002337E9" w:rsidRDefault="00C45CF3" w:rsidP="00B46300">
      <w:pPr>
        <w:pStyle w:val="BodyText"/>
        <w:kinsoku w:val="0"/>
        <w:overflowPunct w:val="0"/>
        <w:ind w:left="0"/>
        <w:jc w:val="both"/>
        <w:rPr>
          <w:sz w:val="22"/>
          <w:szCs w:val="22"/>
        </w:rPr>
      </w:pPr>
      <w:r w:rsidRPr="002337E9">
        <w:rPr>
          <w:b/>
          <w:bCs/>
          <w:spacing w:val="-1"/>
          <w:sz w:val="22"/>
          <w:szCs w:val="22"/>
        </w:rPr>
        <w:t>Figure</w:t>
      </w:r>
      <w:r w:rsidRPr="002337E9">
        <w:rPr>
          <w:b/>
          <w:bCs/>
          <w:spacing w:val="-5"/>
          <w:sz w:val="22"/>
          <w:szCs w:val="22"/>
        </w:rPr>
        <w:t xml:space="preserve"> </w:t>
      </w:r>
      <w:r w:rsidRPr="002337E9">
        <w:rPr>
          <w:b/>
          <w:bCs/>
          <w:sz w:val="22"/>
          <w:szCs w:val="22"/>
        </w:rPr>
        <w:t>24.</w:t>
      </w:r>
      <w:r w:rsidRPr="002337E9">
        <w:rPr>
          <w:b/>
          <w:bCs/>
          <w:spacing w:val="-4"/>
          <w:sz w:val="22"/>
          <w:szCs w:val="22"/>
        </w:rPr>
        <w:t xml:space="preserve"> </w:t>
      </w:r>
      <w:r w:rsidR="002337E9" w:rsidRPr="002337E9">
        <w:rPr>
          <w:spacing w:val="-1"/>
          <w:sz w:val="22"/>
          <w:szCs w:val="22"/>
        </w:rPr>
        <w:t>Annual variability in the total</w:t>
      </w:r>
      <w:r w:rsidR="002337E9" w:rsidRPr="002337E9">
        <w:rPr>
          <w:spacing w:val="-5"/>
          <w:sz w:val="22"/>
          <w:szCs w:val="22"/>
        </w:rPr>
        <w:t xml:space="preserve"> </w:t>
      </w:r>
      <w:r w:rsidR="002337E9" w:rsidRPr="002337E9">
        <w:rPr>
          <w:sz w:val="22"/>
          <w:szCs w:val="22"/>
        </w:rPr>
        <w:t>numbers of</w:t>
      </w:r>
      <w:r w:rsidR="002337E9" w:rsidRPr="002337E9">
        <w:rPr>
          <w:spacing w:val="-7"/>
          <w:sz w:val="22"/>
          <w:szCs w:val="22"/>
        </w:rPr>
        <w:t xml:space="preserve"> </w:t>
      </w:r>
      <w:r w:rsidR="002337E9" w:rsidRPr="002337E9">
        <w:rPr>
          <w:spacing w:val="-1"/>
          <w:sz w:val="22"/>
          <w:szCs w:val="22"/>
        </w:rPr>
        <w:t>least tern</w:t>
      </w:r>
      <w:r w:rsidR="002337E9" w:rsidRPr="002337E9">
        <w:rPr>
          <w:spacing w:val="-6"/>
          <w:sz w:val="22"/>
          <w:szCs w:val="22"/>
        </w:rPr>
        <w:t xml:space="preserve"> </w:t>
      </w:r>
      <w:r w:rsidR="002337E9" w:rsidRPr="002337E9">
        <w:rPr>
          <w:spacing w:val="-1"/>
          <w:sz w:val="22"/>
          <w:szCs w:val="22"/>
        </w:rPr>
        <w:t>nests (green line),</w:t>
      </w:r>
      <w:r w:rsidR="002337E9" w:rsidRPr="002337E9">
        <w:rPr>
          <w:spacing w:val="-4"/>
          <w:sz w:val="22"/>
          <w:szCs w:val="22"/>
        </w:rPr>
        <w:t xml:space="preserve"> peak </w:t>
      </w:r>
      <w:r w:rsidR="002337E9" w:rsidRPr="002337E9">
        <w:rPr>
          <w:spacing w:val="-1"/>
          <w:sz w:val="22"/>
          <w:szCs w:val="22"/>
        </w:rPr>
        <w:t>breeding</w:t>
      </w:r>
      <w:r w:rsidR="002337E9" w:rsidRPr="002337E9">
        <w:rPr>
          <w:spacing w:val="-6"/>
          <w:sz w:val="22"/>
          <w:szCs w:val="22"/>
        </w:rPr>
        <w:t xml:space="preserve"> </w:t>
      </w:r>
      <w:r w:rsidR="002337E9" w:rsidRPr="002337E9">
        <w:rPr>
          <w:spacing w:val="-1"/>
          <w:sz w:val="22"/>
          <w:szCs w:val="22"/>
        </w:rPr>
        <w:t>pairs (orange line),</w:t>
      </w:r>
      <w:r w:rsidR="002337E9" w:rsidRPr="002337E9">
        <w:rPr>
          <w:spacing w:val="-2"/>
          <w:sz w:val="22"/>
          <w:szCs w:val="22"/>
        </w:rPr>
        <w:t xml:space="preserve"> </w:t>
      </w:r>
      <w:r w:rsidR="002337E9" w:rsidRPr="002337E9">
        <w:rPr>
          <w:sz w:val="22"/>
          <w:szCs w:val="22"/>
        </w:rPr>
        <w:t>brood counts (purple line)</w:t>
      </w:r>
      <w:r w:rsidR="002337E9" w:rsidRPr="002337E9">
        <w:rPr>
          <w:spacing w:val="-1"/>
          <w:sz w:val="22"/>
          <w:szCs w:val="22"/>
        </w:rPr>
        <w:t>,</w:t>
      </w:r>
      <w:r w:rsidR="002337E9" w:rsidRPr="002337E9">
        <w:rPr>
          <w:spacing w:val="-3"/>
          <w:sz w:val="22"/>
          <w:szCs w:val="22"/>
        </w:rPr>
        <w:t xml:space="preserve"> </w:t>
      </w:r>
      <w:r w:rsidR="002337E9" w:rsidRPr="002337E9">
        <w:rPr>
          <w:spacing w:val="-5"/>
          <w:sz w:val="22"/>
          <w:szCs w:val="22"/>
        </w:rPr>
        <w:t>and total on- and off-channel habitat available (acres; blue bars)</w:t>
      </w:r>
      <w:r w:rsidR="002337E9" w:rsidRPr="002337E9">
        <w:rPr>
          <w:spacing w:val="-1"/>
          <w:sz w:val="22"/>
          <w:szCs w:val="22"/>
        </w:rPr>
        <w:t xml:space="preserve"> observed within</w:t>
      </w:r>
      <w:r w:rsidR="002337E9" w:rsidRPr="002337E9">
        <w:rPr>
          <w:spacing w:val="-6"/>
          <w:sz w:val="22"/>
          <w:szCs w:val="22"/>
        </w:rPr>
        <w:t xml:space="preserve"> </w:t>
      </w:r>
      <w:r w:rsidR="002337E9" w:rsidRPr="002337E9">
        <w:rPr>
          <w:spacing w:val="-1"/>
          <w:sz w:val="22"/>
          <w:szCs w:val="22"/>
        </w:rPr>
        <w:t>the</w:t>
      </w:r>
      <w:r w:rsidR="002337E9" w:rsidRPr="002337E9">
        <w:rPr>
          <w:spacing w:val="-4"/>
          <w:sz w:val="22"/>
          <w:szCs w:val="22"/>
        </w:rPr>
        <w:t xml:space="preserve"> </w:t>
      </w:r>
      <w:r w:rsidR="002337E9" w:rsidRPr="002337E9">
        <w:rPr>
          <w:sz w:val="22"/>
          <w:szCs w:val="22"/>
        </w:rPr>
        <w:t>Program</w:t>
      </w:r>
      <w:r w:rsidR="002337E9" w:rsidRPr="00927E30">
        <w:rPr>
          <w:spacing w:val="-6"/>
          <w:sz w:val="22"/>
          <w:szCs w:val="22"/>
        </w:rPr>
        <w:t xml:space="preserve"> </w:t>
      </w:r>
      <w:r w:rsidR="002337E9" w:rsidRPr="00927E30">
        <w:rPr>
          <w:spacing w:val="-1"/>
          <w:sz w:val="22"/>
          <w:szCs w:val="22"/>
        </w:rPr>
        <w:t>Associated</w:t>
      </w:r>
      <w:r w:rsidR="002337E9" w:rsidRPr="00927E30">
        <w:rPr>
          <w:spacing w:val="-4"/>
          <w:sz w:val="22"/>
          <w:szCs w:val="22"/>
        </w:rPr>
        <w:t xml:space="preserve"> </w:t>
      </w:r>
      <w:r w:rsidR="002337E9" w:rsidRPr="00927E30">
        <w:rPr>
          <w:spacing w:val="-1"/>
          <w:sz w:val="22"/>
          <w:szCs w:val="22"/>
        </w:rPr>
        <w:t>Habitat</w:t>
      </w:r>
      <w:r w:rsidR="002337E9" w:rsidRPr="00927E30">
        <w:rPr>
          <w:spacing w:val="91"/>
          <w:w w:val="99"/>
          <w:sz w:val="22"/>
          <w:szCs w:val="22"/>
        </w:rPr>
        <w:t xml:space="preserve"> </w:t>
      </w:r>
      <w:r w:rsidR="002337E9" w:rsidRPr="00927E30">
        <w:rPr>
          <w:spacing w:val="-1"/>
          <w:sz w:val="22"/>
          <w:szCs w:val="22"/>
        </w:rPr>
        <w:t xml:space="preserve">Reach </w:t>
      </w:r>
      <w:r w:rsidR="002337E9" w:rsidRPr="00927E30">
        <w:rPr>
          <w:sz w:val="22"/>
          <w:szCs w:val="22"/>
        </w:rPr>
        <w:t>along</w:t>
      </w:r>
      <w:r w:rsidR="002337E9" w:rsidRPr="00927E30">
        <w:rPr>
          <w:spacing w:val="-7"/>
          <w:sz w:val="22"/>
          <w:szCs w:val="22"/>
        </w:rPr>
        <w:t xml:space="preserve"> </w:t>
      </w:r>
      <w:r w:rsidR="002337E9" w:rsidRPr="00927E30">
        <w:rPr>
          <w:sz w:val="22"/>
          <w:szCs w:val="22"/>
        </w:rPr>
        <w:t>the</w:t>
      </w:r>
      <w:r w:rsidR="002337E9" w:rsidRPr="00927E30">
        <w:rPr>
          <w:spacing w:val="-6"/>
          <w:sz w:val="22"/>
          <w:szCs w:val="22"/>
        </w:rPr>
        <w:t xml:space="preserve"> </w:t>
      </w:r>
      <w:r w:rsidR="002337E9" w:rsidRPr="00927E30">
        <w:rPr>
          <w:spacing w:val="-1"/>
          <w:sz w:val="22"/>
          <w:szCs w:val="22"/>
        </w:rPr>
        <w:t>Platte</w:t>
      </w:r>
      <w:r w:rsidR="002337E9" w:rsidRPr="00927E30">
        <w:rPr>
          <w:spacing w:val="-6"/>
          <w:sz w:val="22"/>
          <w:szCs w:val="22"/>
        </w:rPr>
        <w:t xml:space="preserve"> </w:t>
      </w:r>
      <w:r w:rsidR="002337E9" w:rsidRPr="00927E30">
        <w:rPr>
          <w:spacing w:val="-1"/>
          <w:sz w:val="22"/>
          <w:szCs w:val="22"/>
        </w:rPr>
        <w:t>River</w:t>
      </w:r>
      <w:r w:rsidR="002337E9" w:rsidRPr="00927E30">
        <w:rPr>
          <w:spacing w:val="-5"/>
          <w:sz w:val="22"/>
          <w:szCs w:val="22"/>
        </w:rPr>
        <w:t xml:space="preserve"> </w:t>
      </w:r>
      <w:r w:rsidR="002337E9" w:rsidRPr="00927E30">
        <w:rPr>
          <w:sz w:val="22"/>
          <w:szCs w:val="22"/>
        </w:rPr>
        <w:t>between</w:t>
      </w:r>
      <w:r w:rsidR="002337E9" w:rsidRPr="00927E30">
        <w:rPr>
          <w:spacing w:val="-6"/>
          <w:sz w:val="22"/>
          <w:szCs w:val="22"/>
        </w:rPr>
        <w:t xml:space="preserve"> </w:t>
      </w:r>
      <w:r w:rsidR="002337E9" w:rsidRPr="00927E30">
        <w:rPr>
          <w:spacing w:val="-1"/>
          <w:sz w:val="22"/>
          <w:szCs w:val="22"/>
        </w:rPr>
        <w:t>Lexington</w:t>
      </w:r>
      <w:r w:rsidR="002337E9" w:rsidRPr="00927E30">
        <w:rPr>
          <w:spacing w:val="-7"/>
          <w:sz w:val="22"/>
          <w:szCs w:val="22"/>
        </w:rPr>
        <w:t xml:space="preserve"> </w:t>
      </w:r>
      <w:r w:rsidR="002337E9" w:rsidRPr="00927E30">
        <w:rPr>
          <w:spacing w:val="-1"/>
          <w:sz w:val="22"/>
          <w:szCs w:val="22"/>
        </w:rPr>
        <w:t>and</w:t>
      </w:r>
      <w:r w:rsidR="002337E9" w:rsidRPr="00927E30">
        <w:rPr>
          <w:spacing w:val="-5"/>
          <w:sz w:val="22"/>
          <w:szCs w:val="22"/>
        </w:rPr>
        <w:t xml:space="preserve"> </w:t>
      </w:r>
      <w:r w:rsidR="002337E9" w:rsidRPr="00927E30">
        <w:rPr>
          <w:spacing w:val="-1"/>
          <w:sz w:val="22"/>
          <w:szCs w:val="22"/>
        </w:rPr>
        <w:t>Chapman,</w:t>
      </w:r>
      <w:r w:rsidR="002337E9" w:rsidRPr="00927E30">
        <w:rPr>
          <w:spacing w:val="-6"/>
          <w:sz w:val="22"/>
          <w:szCs w:val="22"/>
        </w:rPr>
        <w:t xml:space="preserve"> </w:t>
      </w:r>
      <w:r w:rsidR="002337E9" w:rsidRPr="00927E30">
        <w:rPr>
          <w:spacing w:val="-1"/>
          <w:sz w:val="22"/>
          <w:szCs w:val="22"/>
        </w:rPr>
        <w:t xml:space="preserve">Nebraska during 2001–2023. </w:t>
      </w:r>
      <w:r w:rsidR="002337E9" w:rsidRPr="00927E30">
        <w:rPr>
          <w:spacing w:val="-13"/>
          <w:sz w:val="22"/>
          <w:szCs w:val="22"/>
        </w:rPr>
        <w:t xml:space="preserve"> </w:t>
      </w:r>
      <w:r w:rsidR="002337E9" w:rsidRPr="00927E30">
        <w:rPr>
          <w:sz w:val="22"/>
          <w:szCs w:val="22"/>
        </w:rPr>
        <w:t>The black dotted line represents changes in protocol that occurred between 2009 and 2010, including an increase in monitoring effort.  D</w:t>
      </w:r>
      <w:r w:rsidR="002337E9" w:rsidRPr="00927E30">
        <w:rPr>
          <w:spacing w:val="-1"/>
          <w:sz w:val="22"/>
          <w:szCs w:val="22"/>
        </w:rPr>
        <w:t xml:space="preserve">ata from 2001–2009 (shaded area) </w:t>
      </w:r>
      <w:r w:rsidR="002337E9" w:rsidRPr="00927E30">
        <w:rPr>
          <w:sz w:val="22"/>
          <w:szCs w:val="22"/>
        </w:rPr>
        <w:t>may not be comparable to data from 2010</w:t>
      </w:r>
      <w:r w:rsidR="002337E9" w:rsidRPr="00927E30">
        <w:rPr>
          <w:spacing w:val="-1"/>
          <w:sz w:val="22"/>
          <w:szCs w:val="22"/>
        </w:rPr>
        <w:t>–</w:t>
      </w:r>
      <w:r w:rsidR="002337E9" w:rsidRPr="00927E30">
        <w:rPr>
          <w:sz w:val="22"/>
          <w:szCs w:val="22"/>
        </w:rPr>
        <w:t>2023.  Due to access restrictions that limited monitoring at some sites, available habitat from 2001</w:t>
      </w:r>
      <w:r w:rsidR="002337E9" w:rsidRPr="00927E30">
        <w:rPr>
          <w:spacing w:val="-1"/>
          <w:sz w:val="22"/>
          <w:szCs w:val="22"/>
        </w:rPr>
        <w:t>–</w:t>
      </w:r>
      <w:r w:rsidR="002337E9" w:rsidRPr="00927E30">
        <w:rPr>
          <w:sz w:val="22"/>
          <w:szCs w:val="22"/>
        </w:rPr>
        <w:t>2009 only included sites that were used in the reproductive and survival calculations each year.</w:t>
      </w:r>
    </w:p>
    <w:p w14:paraId="54082282" w14:textId="40D9A318" w:rsidR="002337E9" w:rsidRPr="003C0081" w:rsidRDefault="002337E9" w:rsidP="00B46300">
      <w:pPr>
        <w:pStyle w:val="BodyText"/>
        <w:kinsoku w:val="0"/>
        <w:overflowPunct w:val="0"/>
        <w:ind w:left="0"/>
        <w:jc w:val="both"/>
        <w:rPr>
          <w:sz w:val="22"/>
          <w:szCs w:val="22"/>
          <w:highlight w:val="yellow"/>
        </w:rPr>
      </w:pPr>
    </w:p>
    <w:p w14:paraId="1C194DCA" w14:textId="765B2A60" w:rsidR="00D75B28" w:rsidRDefault="00D75B28" w:rsidP="00B46300">
      <w:pPr>
        <w:pStyle w:val="BodyText"/>
        <w:kinsoku w:val="0"/>
        <w:overflowPunct w:val="0"/>
        <w:ind w:left="0" w:right="90"/>
        <w:jc w:val="both"/>
        <w:rPr>
          <w:noProof/>
          <w:highlight w:val="yellow"/>
        </w:rPr>
      </w:pPr>
    </w:p>
    <w:p w14:paraId="2275AEAC" w14:textId="62177544" w:rsidR="006C6F6D" w:rsidRDefault="006C6F6D" w:rsidP="00B46300">
      <w:pPr>
        <w:pStyle w:val="BodyText"/>
        <w:kinsoku w:val="0"/>
        <w:overflowPunct w:val="0"/>
        <w:ind w:left="0" w:right="90"/>
        <w:jc w:val="both"/>
        <w:rPr>
          <w:noProof/>
          <w:highlight w:val="yellow"/>
        </w:rPr>
      </w:pPr>
    </w:p>
    <w:p w14:paraId="38FA8F11" w14:textId="4056F070" w:rsidR="006C6F6D" w:rsidRPr="006E0B05" w:rsidRDefault="00B64E70" w:rsidP="008E5810">
      <w:pPr>
        <w:pStyle w:val="BodyText"/>
        <w:kinsoku w:val="0"/>
        <w:overflowPunct w:val="0"/>
        <w:ind w:left="0"/>
        <w:jc w:val="both"/>
        <w:rPr>
          <w:spacing w:val="-1"/>
          <w:sz w:val="20"/>
          <w:szCs w:val="20"/>
        </w:rPr>
      </w:pPr>
      <w:r>
        <w:rPr>
          <w:noProof/>
        </w:rPr>
        <w:lastRenderedPageBreak/>
        <w:drawing>
          <wp:anchor distT="0" distB="0" distL="114300" distR="114300" simplePos="0" relativeHeight="252105728" behindDoc="0" locked="0" layoutInCell="1" allowOverlap="1" wp14:anchorId="17DA6A71" wp14:editId="263349B3">
            <wp:simplePos x="0" y="0"/>
            <wp:positionH relativeFrom="column">
              <wp:posOffset>907417</wp:posOffset>
            </wp:positionH>
            <wp:positionV relativeFrom="paragraph">
              <wp:posOffset>155721</wp:posOffset>
            </wp:positionV>
            <wp:extent cx="905113" cy="592719"/>
            <wp:effectExtent l="19050" t="19050" r="9525" b="17145"/>
            <wp:wrapNone/>
            <wp:docPr id="100" name="Picture 100" descr="A close up of a bird&#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close up of a bird&#10;&#10;Description automatically generated"/>
                    <pic:cNvPicPr/>
                  </pic:nvPicPr>
                  <pic:blipFill rotWithShape="1">
                    <a:blip r:embed="rId170" cstate="print">
                      <a:extLst>
                        <a:ext uri="{28A0092B-C50C-407E-A947-70E740481C1C}">
                          <a14:useLocalDpi xmlns:a14="http://schemas.microsoft.com/office/drawing/2010/main" val="0"/>
                        </a:ext>
                      </a:extLst>
                    </a:blip>
                    <a:srcRect l="23969" t="29037" r="32930" b="46223"/>
                    <a:stretch/>
                  </pic:blipFill>
                  <pic:spPr>
                    <a:xfrm>
                      <a:off x="0" y="0"/>
                      <a:ext cx="906601" cy="593693"/>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r w:rsidR="008E5810" w:rsidRPr="006E0B05">
        <w:rPr>
          <w:noProof/>
        </w:rPr>
        <w:drawing>
          <wp:inline distT="0" distB="0" distL="0" distR="0" wp14:anchorId="4614E4A3" wp14:editId="7128DC9C">
            <wp:extent cx="5943600" cy="3703157"/>
            <wp:effectExtent l="0" t="0" r="0" b="0"/>
            <wp:docPr id="99" name="Chart 99">
              <a:extLst xmlns:a="http://schemas.openxmlformats.org/drawingml/2006/main">
                <a:ext uri="{FF2B5EF4-FFF2-40B4-BE49-F238E27FC236}">
                  <a16:creationId xmlns:a16="http://schemas.microsoft.com/office/drawing/2014/main" id="{886C28D6-7618-4316-9AC1-C681DD724A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14:paraId="02F9F7F2" w14:textId="0778D666" w:rsidR="00412E25" w:rsidRDefault="00D75B28" w:rsidP="00412E25">
      <w:pPr>
        <w:pStyle w:val="BodyText"/>
        <w:kinsoku w:val="0"/>
        <w:overflowPunct w:val="0"/>
        <w:ind w:left="0"/>
        <w:jc w:val="both"/>
        <w:rPr>
          <w:sz w:val="22"/>
          <w:szCs w:val="22"/>
        </w:rPr>
      </w:pPr>
      <w:r w:rsidRPr="006E0B05">
        <w:rPr>
          <w:b/>
          <w:bCs/>
          <w:spacing w:val="-1"/>
          <w:sz w:val="22"/>
          <w:szCs w:val="22"/>
        </w:rPr>
        <w:t>Figure</w:t>
      </w:r>
      <w:r w:rsidRPr="006E0B05">
        <w:rPr>
          <w:b/>
          <w:bCs/>
          <w:spacing w:val="-5"/>
          <w:sz w:val="22"/>
          <w:szCs w:val="22"/>
        </w:rPr>
        <w:t xml:space="preserve"> </w:t>
      </w:r>
      <w:r w:rsidRPr="006E0B05">
        <w:rPr>
          <w:b/>
          <w:bCs/>
          <w:sz w:val="22"/>
          <w:szCs w:val="22"/>
        </w:rPr>
        <w:t>25.</w:t>
      </w:r>
      <w:r w:rsidRPr="006E0B05">
        <w:rPr>
          <w:b/>
          <w:bCs/>
          <w:spacing w:val="-4"/>
          <w:sz w:val="22"/>
          <w:szCs w:val="22"/>
        </w:rPr>
        <w:t xml:space="preserve"> </w:t>
      </w:r>
      <w:r w:rsidR="00FB4DEA" w:rsidRPr="006E0B05">
        <w:rPr>
          <w:spacing w:val="-1"/>
          <w:sz w:val="22"/>
          <w:szCs w:val="22"/>
        </w:rPr>
        <w:t>Relationship between</w:t>
      </w:r>
      <w:r w:rsidR="00FB4DEA" w:rsidRPr="006E0B05">
        <w:rPr>
          <w:spacing w:val="-6"/>
          <w:sz w:val="22"/>
          <w:szCs w:val="22"/>
        </w:rPr>
        <w:t xml:space="preserve"> </w:t>
      </w:r>
      <w:r w:rsidR="00FB4DEA" w:rsidRPr="006E0B05">
        <w:rPr>
          <w:sz w:val="22"/>
          <w:szCs w:val="22"/>
        </w:rPr>
        <w:t>the annual estimated number of</w:t>
      </w:r>
      <w:r w:rsidR="00FB4DEA" w:rsidRPr="006E0B05">
        <w:rPr>
          <w:spacing w:val="-7"/>
          <w:sz w:val="22"/>
          <w:szCs w:val="22"/>
        </w:rPr>
        <w:t xml:space="preserve"> </w:t>
      </w:r>
      <w:r w:rsidR="00FB4DEA" w:rsidRPr="006E0B05">
        <w:rPr>
          <w:spacing w:val="-1"/>
          <w:sz w:val="22"/>
          <w:szCs w:val="22"/>
        </w:rPr>
        <w:t>least tern</w:t>
      </w:r>
      <w:r w:rsidR="00FB4DEA" w:rsidRPr="006E0B05">
        <w:rPr>
          <w:spacing w:val="-3"/>
          <w:sz w:val="22"/>
          <w:szCs w:val="22"/>
        </w:rPr>
        <w:t xml:space="preserve"> </w:t>
      </w:r>
      <w:r w:rsidR="00FB4DEA" w:rsidRPr="006E0B05">
        <w:rPr>
          <w:spacing w:val="-1"/>
          <w:sz w:val="22"/>
          <w:szCs w:val="22"/>
        </w:rPr>
        <w:t>breeding</w:t>
      </w:r>
      <w:r w:rsidR="00FB4DEA" w:rsidRPr="006E0B05">
        <w:rPr>
          <w:spacing w:val="-6"/>
          <w:sz w:val="22"/>
          <w:szCs w:val="22"/>
        </w:rPr>
        <w:t xml:space="preserve"> </w:t>
      </w:r>
      <w:r w:rsidR="00FB4DEA" w:rsidRPr="006E0B05">
        <w:rPr>
          <w:sz w:val="22"/>
          <w:szCs w:val="22"/>
        </w:rPr>
        <w:t>pairs</w:t>
      </w:r>
      <w:r w:rsidR="00FB4DEA" w:rsidRPr="006E0B05">
        <w:rPr>
          <w:spacing w:val="-6"/>
          <w:sz w:val="22"/>
          <w:szCs w:val="22"/>
        </w:rPr>
        <w:t xml:space="preserve"> </w:t>
      </w:r>
      <w:r w:rsidR="00FB4DEA" w:rsidRPr="006E0B05">
        <w:rPr>
          <w:spacing w:val="-2"/>
          <w:sz w:val="22"/>
          <w:szCs w:val="22"/>
        </w:rPr>
        <w:t>and</w:t>
      </w:r>
      <w:r w:rsidR="00FB4DEA" w:rsidRPr="006E0B05">
        <w:rPr>
          <w:spacing w:val="107"/>
          <w:w w:val="99"/>
          <w:sz w:val="22"/>
          <w:szCs w:val="22"/>
        </w:rPr>
        <w:t xml:space="preserve"> </w:t>
      </w:r>
      <w:r w:rsidR="00FB4DEA" w:rsidRPr="006E0B05">
        <w:rPr>
          <w:spacing w:val="-1"/>
          <w:sz w:val="22"/>
          <w:szCs w:val="22"/>
        </w:rPr>
        <w:t>availability</w:t>
      </w:r>
      <w:r w:rsidR="00FB4DEA" w:rsidRPr="006E0B05">
        <w:rPr>
          <w:spacing w:val="-8"/>
          <w:sz w:val="22"/>
          <w:szCs w:val="22"/>
        </w:rPr>
        <w:t xml:space="preserve"> (acres) </w:t>
      </w:r>
      <w:r w:rsidR="00FB4DEA" w:rsidRPr="006E0B05">
        <w:rPr>
          <w:sz w:val="22"/>
          <w:szCs w:val="22"/>
        </w:rPr>
        <w:t>of</w:t>
      </w:r>
      <w:r w:rsidR="00FB4DEA" w:rsidRPr="006E0B05">
        <w:rPr>
          <w:spacing w:val="-8"/>
          <w:sz w:val="22"/>
          <w:szCs w:val="22"/>
        </w:rPr>
        <w:t xml:space="preserve"> monitored </w:t>
      </w:r>
      <w:r w:rsidR="00FB4DEA" w:rsidRPr="006E0B05">
        <w:rPr>
          <w:spacing w:val="-1"/>
          <w:sz w:val="22"/>
          <w:szCs w:val="22"/>
        </w:rPr>
        <w:t>off</w:t>
      </w:r>
      <w:r w:rsidR="00FB4DEA" w:rsidRPr="002337E9">
        <w:rPr>
          <w:spacing w:val="-1"/>
          <w:sz w:val="22"/>
          <w:szCs w:val="22"/>
        </w:rPr>
        <w:t>-channel</w:t>
      </w:r>
      <w:r w:rsidR="00FB4DEA" w:rsidRPr="002337E9">
        <w:rPr>
          <w:spacing w:val="-4"/>
          <w:sz w:val="22"/>
          <w:szCs w:val="22"/>
        </w:rPr>
        <w:t xml:space="preserve"> </w:t>
      </w:r>
      <w:r w:rsidR="00FB4DEA" w:rsidRPr="002337E9">
        <w:rPr>
          <w:spacing w:val="-1"/>
          <w:sz w:val="22"/>
          <w:szCs w:val="22"/>
        </w:rPr>
        <w:t>habitat</w:t>
      </w:r>
      <w:r w:rsidR="00FB4DEA" w:rsidRPr="002337E9">
        <w:rPr>
          <w:spacing w:val="-4"/>
          <w:sz w:val="22"/>
          <w:szCs w:val="22"/>
        </w:rPr>
        <w:t xml:space="preserve"> (OCSW sites) </w:t>
      </w:r>
      <w:r w:rsidR="00FB4DEA" w:rsidRPr="002337E9">
        <w:rPr>
          <w:spacing w:val="-1"/>
          <w:sz w:val="22"/>
          <w:szCs w:val="22"/>
        </w:rPr>
        <w:t>within</w:t>
      </w:r>
      <w:r w:rsidR="00FB4DEA" w:rsidRPr="002337E9">
        <w:rPr>
          <w:spacing w:val="-7"/>
          <w:sz w:val="22"/>
          <w:szCs w:val="22"/>
        </w:rPr>
        <w:t xml:space="preserve"> </w:t>
      </w:r>
      <w:r w:rsidR="00FB4DEA" w:rsidRPr="002337E9">
        <w:rPr>
          <w:spacing w:val="-1"/>
          <w:sz w:val="22"/>
          <w:szCs w:val="22"/>
        </w:rPr>
        <w:t>the</w:t>
      </w:r>
      <w:r w:rsidR="00FB4DEA" w:rsidRPr="002337E9">
        <w:rPr>
          <w:spacing w:val="-6"/>
          <w:sz w:val="22"/>
          <w:szCs w:val="22"/>
        </w:rPr>
        <w:t xml:space="preserve"> </w:t>
      </w:r>
      <w:r w:rsidR="00FB4DEA" w:rsidRPr="002337E9">
        <w:rPr>
          <w:sz w:val="22"/>
          <w:szCs w:val="22"/>
        </w:rPr>
        <w:t>Program</w:t>
      </w:r>
      <w:r w:rsidR="00FB4DEA" w:rsidRPr="002337E9">
        <w:rPr>
          <w:spacing w:val="-7"/>
          <w:sz w:val="22"/>
          <w:szCs w:val="22"/>
        </w:rPr>
        <w:t xml:space="preserve"> </w:t>
      </w:r>
      <w:r w:rsidR="00FB4DEA" w:rsidRPr="00F24C81">
        <w:rPr>
          <w:spacing w:val="-1"/>
          <w:sz w:val="22"/>
          <w:szCs w:val="22"/>
        </w:rPr>
        <w:t>Associated</w:t>
      </w:r>
      <w:r w:rsidR="00FB4DEA" w:rsidRPr="00F24C81">
        <w:rPr>
          <w:spacing w:val="-6"/>
          <w:sz w:val="22"/>
          <w:szCs w:val="22"/>
        </w:rPr>
        <w:t xml:space="preserve"> </w:t>
      </w:r>
      <w:r w:rsidR="00FB4DEA" w:rsidRPr="00F24C81">
        <w:rPr>
          <w:spacing w:val="-1"/>
          <w:sz w:val="22"/>
          <w:szCs w:val="22"/>
        </w:rPr>
        <w:t>Habitat</w:t>
      </w:r>
      <w:r w:rsidR="00FB4DEA" w:rsidRPr="00F24C81">
        <w:rPr>
          <w:spacing w:val="-4"/>
          <w:sz w:val="22"/>
          <w:szCs w:val="22"/>
        </w:rPr>
        <w:t xml:space="preserve"> </w:t>
      </w:r>
      <w:r w:rsidR="00FB4DEA" w:rsidRPr="00F24C81">
        <w:rPr>
          <w:spacing w:val="-1"/>
          <w:sz w:val="22"/>
          <w:szCs w:val="22"/>
        </w:rPr>
        <w:t>Reach</w:t>
      </w:r>
      <w:r w:rsidR="00FB4DEA" w:rsidRPr="00F24C81">
        <w:rPr>
          <w:sz w:val="22"/>
          <w:szCs w:val="22"/>
        </w:rPr>
        <w:t xml:space="preserve"> between</w:t>
      </w:r>
      <w:r w:rsidR="00FB4DEA" w:rsidRPr="00F24C81">
        <w:rPr>
          <w:spacing w:val="-6"/>
          <w:sz w:val="22"/>
          <w:szCs w:val="22"/>
        </w:rPr>
        <w:t xml:space="preserve"> </w:t>
      </w:r>
      <w:r w:rsidR="00FB4DEA" w:rsidRPr="00F24C81">
        <w:rPr>
          <w:spacing w:val="-1"/>
          <w:sz w:val="22"/>
          <w:szCs w:val="22"/>
        </w:rPr>
        <w:t>Lexington</w:t>
      </w:r>
      <w:r w:rsidR="00FB4DEA" w:rsidRPr="00F24C81">
        <w:rPr>
          <w:spacing w:val="-7"/>
          <w:sz w:val="22"/>
          <w:szCs w:val="22"/>
        </w:rPr>
        <w:t xml:space="preserve"> </w:t>
      </w:r>
      <w:r w:rsidR="00FB4DEA" w:rsidRPr="00F24C81">
        <w:rPr>
          <w:spacing w:val="-1"/>
          <w:sz w:val="22"/>
          <w:szCs w:val="22"/>
        </w:rPr>
        <w:t>and</w:t>
      </w:r>
      <w:r w:rsidR="00FB4DEA" w:rsidRPr="00F24C81">
        <w:rPr>
          <w:spacing w:val="-5"/>
          <w:sz w:val="22"/>
          <w:szCs w:val="22"/>
        </w:rPr>
        <w:t xml:space="preserve"> </w:t>
      </w:r>
      <w:r w:rsidR="00FB4DEA" w:rsidRPr="00F24C81">
        <w:rPr>
          <w:spacing w:val="-1"/>
          <w:sz w:val="22"/>
          <w:szCs w:val="22"/>
        </w:rPr>
        <w:t>Chapman,</w:t>
      </w:r>
      <w:r w:rsidR="00FB4DEA" w:rsidRPr="00F24C81">
        <w:rPr>
          <w:spacing w:val="-6"/>
          <w:sz w:val="22"/>
          <w:szCs w:val="22"/>
        </w:rPr>
        <w:t xml:space="preserve"> </w:t>
      </w:r>
      <w:r w:rsidR="00FB4DEA" w:rsidRPr="00F24C81">
        <w:rPr>
          <w:spacing w:val="-1"/>
          <w:sz w:val="22"/>
          <w:szCs w:val="22"/>
        </w:rPr>
        <w:t>Nebraska</w:t>
      </w:r>
      <w:r w:rsidR="00FB4DEA" w:rsidRPr="00F24C81">
        <w:rPr>
          <w:spacing w:val="-6"/>
          <w:sz w:val="22"/>
          <w:szCs w:val="22"/>
        </w:rPr>
        <w:t xml:space="preserve"> during </w:t>
      </w:r>
      <w:r w:rsidR="00FB4DEA" w:rsidRPr="003B5FD1">
        <w:rPr>
          <w:sz w:val="22"/>
          <w:szCs w:val="22"/>
        </w:rPr>
        <w:t>2001</w:t>
      </w:r>
      <w:r w:rsidR="00FB4DEA" w:rsidRPr="003B5FD1">
        <w:rPr>
          <w:spacing w:val="-1"/>
          <w:sz w:val="22"/>
          <w:szCs w:val="22"/>
        </w:rPr>
        <w:t>–</w:t>
      </w:r>
      <w:r w:rsidR="00FB4DEA" w:rsidRPr="003B5FD1">
        <w:rPr>
          <w:sz w:val="22"/>
          <w:szCs w:val="22"/>
        </w:rPr>
        <w:t xml:space="preserve">2023. </w:t>
      </w:r>
      <w:r w:rsidR="006E0B05" w:rsidRPr="003B5FD1">
        <w:rPr>
          <w:sz w:val="22"/>
          <w:szCs w:val="22"/>
        </w:rPr>
        <w:t xml:space="preserve">For every acre of OCSW habitat increase, an increase of 0.298 least tern breeding pairs occurred (95% CI: </w:t>
      </w:r>
      <w:r w:rsidR="00F5474F" w:rsidRPr="003B5FD1">
        <w:rPr>
          <w:sz w:val="22"/>
          <w:szCs w:val="22"/>
        </w:rPr>
        <w:t>0.176</w:t>
      </w:r>
      <w:r w:rsidR="003B5FD1" w:rsidRPr="003B5FD1">
        <w:rPr>
          <w:sz w:val="22"/>
          <w:szCs w:val="22"/>
        </w:rPr>
        <w:t>–</w:t>
      </w:r>
      <w:r w:rsidR="00F5474F" w:rsidRPr="003B5FD1">
        <w:rPr>
          <w:sz w:val="22"/>
          <w:szCs w:val="22"/>
        </w:rPr>
        <w:t>0.421</w:t>
      </w:r>
      <w:r w:rsidR="006E0B05" w:rsidRPr="003B5FD1">
        <w:rPr>
          <w:sz w:val="22"/>
          <w:szCs w:val="22"/>
        </w:rPr>
        <w:t xml:space="preserve"> breeding pairs) at OCSW sites in the AHR and the results were statistically significant (</w:t>
      </w:r>
      <w:r w:rsidR="00F5474F" w:rsidRPr="003B5FD1">
        <w:rPr>
          <w:i/>
          <w:iCs/>
          <w:sz w:val="22"/>
          <w:szCs w:val="22"/>
        </w:rPr>
        <w:t>P</w:t>
      </w:r>
      <w:r w:rsidR="00F5474F" w:rsidRPr="003B5FD1">
        <w:rPr>
          <w:sz w:val="22"/>
          <w:szCs w:val="22"/>
        </w:rPr>
        <w:t xml:space="preserve"> &lt; 0.001</w:t>
      </w:r>
      <w:r w:rsidR="006E0B05" w:rsidRPr="003B5FD1">
        <w:rPr>
          <w:sz w:val="22"/>
          <w:szCs w:val="22"/>
        </w:rPr>
        <w:t xml:space="preserve">).  </w:t>
      </w:r>
      <w:r w:rsidR="00FB4DEA" w:rsidRPr="003B5FD1">
        <w:rPr>
          <w:sz w:val="22"/>
          <w:szCs w:val="22"/>
        </w:rPr>
        <w:t>The linear line of best fit with corresponding equation and R</w:t>
      </w:r>
      <w:r w:rsidR="00FB4DEA" w:rsidRPr="003B5FD1">
        <w:rPr>
          <w:sz w:val="22"/>
          <w:szCs w:val="22"/>
          <w:vertAlign w:val="superscript"/>
        </w:rPr>
        <w:t>2</w:t>
      </w:r>
      <w:r w:rsidR="00FB4DEA" w:rsidRPr="003B5FD1">
        <w:rPr>
          <w:sz w:val="22"/>
          <w:szCs w:val="22"/>
        </w:rPr>
        <w:t xml:space="preserve"> value are depicted.  Due to access restrictions that limited monitoring at some sites, available habitat from 2001</w:t>
      </w:r>
      <w:r w:rsidR="00FB4DEA" w:rsidRPr="003B5FD1">
        <w:rPr>
          <w:spacing w:val="-1"/>
          <w:sz w:val="22"/>
          <w:szCs w:val="22"/>
        </w:rPr>
        <w:t>–</w:t>
      </w:r>
      <w:r w:rsidR="00FB4DEA" w:rsidRPr="003B5FD1">
        <w:rPr>
          <w:sz w:val="22"/>
          <w:szCs w:val="22"/>
        </w:rPr>
        <w:t>2009 only included sites that were</w:t>
      </w:r>
      <w:r w:rsidR="00FB4DEA" w:rsidRPr="002337E9">
        <w:rPr>
          <w:sz w:val="22"/>
          <w:szCs w:val="22"/>
        </w:rPr>
        <w:t xml:space="preserve"> used in the reproductive and survival calculations each year.</w:t>
      </w:r>
      <w:r w:rsidR="00412E25" w:rsidRPr="00412E25">
        <w:rPr>
          <w:rFonts w:eastAsia="Calibri"/>
          <w:sz w:val="20"/>
          <w:szCs w:val="20"/>
        </w:rPr>
        <w:t xml:space="preserve"> </w:t>
      </w:r>
    </w:p>
    <w:p w14:paraId="2CB9554C" w14:textId="77777777" w:rsidR="00B64E70" w:rsidRPr="00412E25" w:rsidRDefault="00B64E70" w:rsidP="00412E25">
      <w:pPr>
        <w:pStyle w:val="BodyText"/>
        <w:kinsoku w:val="0"/>
        <w:overflowPunct w:val="0"/>
        <w:ind w:left="0"/>
        <w:jc w:val="both"/>
        <w:rPr>
          <w:sz w:val="22"/>
          <w:szCs w:val="22"/>
        </w:rPr>
      </w:pPr>
    </w:p>
    <w:p w14:paraId="0A07099B" w14:textId="4AA9B683" w:rsidR="00D75B28" w:rsidRPr="003C0081" w:rsidRDefault="00D75B28" w:rsidP="00B46300">
      <w:pPr>
        <w:pStyle w:val="BodyText"/>
        <w:kinsoku w:val="0"/>
        <w:overflowPunct w:val="0"/>
        <w:ind w:left="0" w:right="90"/>
        <w:jc w:val="both"/>
        <w:rPr>
          <w:sz w:val="22"/>
          <w:szCs w:val="22"/>
          <w:highlight w:val="yellow"/>
        </w:rPr>
      </w:pPr>
    </w:p>
    <w:p w14:paraId="5BE50B68" w14:textId="0B6955EF" w:rsidR="00BD0E89" w:rsidRDefault="005621D0" w:rsidP="003305D2">
      <w:pPr>
        <w:pStyle w:val="BodyText"/>
        <w:kinsoku w:val="0"/>
        <w:overflowPunct w:val="0"/>
        <w:spacing w:before="73" w:after="240"/>
        <w:ind w:left="0"/>
        <w:jc w:val="both"/>
        <w:rPr>
          <w:sz w:val="22"/>
          <w:szCs w:val="22"/>
        </w:rPr>
      </w:pPr>
      <w:r>
        <w:rPr>
          <w:noProof/>
        </w:rPr>
        <w:lastRenderedPageBreak/>
        <w:drawing>
          <wp:anchor distT="0" distB="0" distL="114300" distR="114300" simplePos="0" relativeHeight="252205056" behindDoc="0" locked="0" layoutInCell="1" allowOverlap="1" wp14:anchorId="4FB1300A" wp14:editId="27C2CEB8">
            <wp:simplePos x="0" y="0"/>
            <wp:positionH relativeFrom="column">
              <wp:posOffset>868503</wp:posOffset>
            </wp:positionH>
            <wp:positionV relativeFrom="paragraph">
              <wp:posOffset>220502</wp:posOffset>
            </wp:positionV>
            <wp:extent cx="905113" cy="592719"/>
            <wp:effectExtent l="19050" t="19050" r="9525" b="17145"/>
            <wp:wrapNone/>
            <wp:docPr id="1537" name="Picture 1537" descr="A close up of a bird&#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close up of a bird&#10;&#10;Description automatically generated"/>
                    <pic:cNvPicPr/>
                  </pic:nvPicPr>
                  <pic:blipFill rotWithShape="1">
                    <a:blip r:embed="rId170" cstate="print">
                      <a:extLst>
                        <a:ext uri="{28A0092B-C50C-407E-A947-70E740481C1C}">
                          <a14:useLocalDpi xmlns:a14="http://schemas.microsoft.com/office/drawing/2010/main" val="0"/>
                        </a:ext>
                      </a:extLst>
                    </a:blip>
                    <a:srcRect l="23969" t="29037" r="32930" b="46223"/>
                    <a:stretch/>
                  </pic:blipFill>
                  <pic:spPr>
                    <a:xfrm>
                      <a:off x="0" y="0"/>
                      <a:ext cx="905113" cy="592719"/>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r w:rsidR="00303A5B">
        <w:rPr>
          <w:noProof/>
        </w:rPr>
        <mc:AlternateContent>
          <mc:Choice Requires="wps">
            <w:drawing>
              <wp:anchor distT="0" distB="0" distL="114300" distR="114300" simplePos="0" relativeHeight="252203008" behindDoc="0" locked="0" layoutInCell="1" allowOverlap="1" wp14:anchorId="4F6F7CEF" wp14:editId="344E8C4F">
                <wp:simplePos x="0" y="0"/>
                <wp:positionH relativeFrom="column">
                  <wp:posOffset>674326</wp:posOffset>
                </wp:positionH>
                <wp:positionV relativeFrom="paragraph">
                  <wp:posOffset>112976</wp:posOffset>
                </wp:positionV>
                <wp:extent cx="2019447" cy="2322448"/>
                <wp:effectExtent l="0" t="0" r="0" b="1905"/>
                <wp:wrapNone/>
                <wp:docPr id="1536" name="Rectangle 3"/>
                <wp:cNvGraphicFramePr/>
                <a:graphic xmlns:a="http://schemas.openxmlformats.org/drawingml/2006/main">
                  <a:graphicData uri="http://schemas.microsoft.com/office/word/2010/wordprocessingShape">
                    <wps:wsp>
                      <wps:cNvSpPr/>
                      <wps:spPr>
                        <a:xfrm>
                          <a:off x="0" y="0"/>
                          <a:ext cx="2019447" cy="2322448"/>
                        </a:xfrm>
                        <a:prstGeom prst="rect">
                          <a:avLst/>
                        </a:prstGeom>
                        <a:solidFill>
                          <a:srgbClr val="FF0000">
                            <a:alpha val="2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t"/>
                    </wps:wsp>
                  </a:graphicData>
                </a:graphic>
                <wp14:sizeRelH relativeFrom="margin">
                  <wp14:pctWidth>0</wp14:pctWidth>
                </wp14:sizeRelH>
                <wp14:sizeRelV relativeFrom="margin">
                  <wp14:pctHeight>0</wp14:pctHeight>
                </wp14:sizeRelV>
              </wp:anchor>
            </w:drawing>
          </mc:Choice>
          <mc:Fallback>
            <w:pict>
              <v:rect w14:anchorId="7C0AA279" id="Rectangle 3" o:spid="_x0000_s1026" style="position:absolute;margin-left:53.1pt;margin-top:8.9pt;width:159pt;height:182.85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" fillcolor="red" stroked="f" strokeweight="1pt">
                <v:fill opacity="16448f"/>
              </v:rect>
            </w:pict>
          </mc:Fallback>
        </mc:AlternateContent>
      </w:r>
      <w:r w:rsidR="00BD0E89" w:rsidRPr="00B13A9C">
        <w:rPr>
          <w:noProof/>
        </w:rPr>
        <w:drawing>
          <wp:inline distT="0" distB="0" distL="0" distR="0" wp14:anchorId="19532078" wp14:editId="1405FE0D">
            <wp:extent cx="5943600" cy="3107055"/>
            <wp:effectExtent l="0" t="0" r="0" b="0"/>
            <wp:docPr id="21" name="Chart 21">
              <a:extLst xmlns:a="http://schemas.openxmlformats.org/drawingml/2006/main">
                <a:ext uri="{FF2B5EF4-FFF2-40B4-BE49-F238E27FC236}">
                  <a16:creationId xmlns:a16="http://schemas.microsoft.com/office/drawing/2014/main" id="{69A80961-3BF0-47E2-9DB9-86ADC63BE2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r w:rsidR="00BD0E89" w:rsidRPr="00B13A9C">
        <w:rPr>
          <w:b/>
          <w:bCs/>
          <w:spacing w:val="-1"/>
          <w:sz w:val="22"/>
          <w:szCs w:val="22"/>
        </w:rPr>
        <w:t xml:space="preserve"> </w:t>
      </w:r>
      <w:r w:rsidR="00766414" w:rsidRPr="00B13A9C">
        <w:rPr>
          <w:b/>
          <w:bCs/>
          <w:spacing w:val="-1"/>
          <w:sz w:val="22"/>
          <w:szCs w:val="22"/>
        </w:rPr>
        <w:t>Figure</w:t>
      </w:r>
      <w:r w:rsidR="00766414" w:rsidRPr="00B13A9C">
        <w:rPr>
          <w:b/>
          <w:bCs/>
          <w:spacing w:val="-6"/>
          <w:sz w:val="22"/>
          <w:szCs w:val="22"/>
        </w:rPr>
        <w:t xml:space="preserve"> </w:t>
      </w:r>
      <w:r w:rsidR="00766414" w:rsidRPr="00B13A9C">
        <w:rPr>
          <w:b/>
          <w:bCs/>
          <w:sz w:val="22"/>
          <w:szCs w:val="22"/>
        </w:rPr>
        <w:t>26.</w:t>
      </w:r>
      <w:r w:rsidR="00766414" w:rsidRPr="00B13A9C">
        <w:rPr>
          <w:b/>
          <w:bCs/>
          <w:spacing w:val="-4"/>
          <w:sz w:val="22"/>
          <w:szCs w:val="22"/>
        </w:rPr>
        <w:t xml:space="preserve"> </w:t>
      </w:r>
      <w:r w:rsidR="00BD0E89" w:rsidRPr="00B13A9C">
        <w:rPr>
          <w:b/>
          <w:bCs/>
          <w:spacing w:val="-4"/>
          <w:sz w:val="22"/>
          <w:szCs w:val="22"/>
        </w:rPr>
        <w:t xml:space="preserve"> </w:t>
      </w:r>
      <w:r w:rsidR="00BD0E89" w:rsidRPr="00B13A9C">
        <w:rPr>
          <w:spacing w:val="-1"/>
          <w:sz w:val="22"/>
          <w:szCs w:val="22"/>
        </w:rPr>
        <w:t>Total number of least tern</w:t>
      </w:r>
      <w:r w:rsidR="00BD0E89" w:rsidRPr="00B13A9C">
        <w:rPr>
          <w:spacing w:val="-4"/>
          <w:sz w:val="22"/>
          <w:szCs w:val="22"/>
        </w:rPr>
        <w:t xml:space="preserve"> </w:t>
      </w:r>
      <w:r w:rsidR="00BD0E89" w:rsidRPr="00B13A9C">
        <w:rPr>
          <w:spacing w:val="-1"/>
          <w:sz w:val="22"/>
          <w:szCs w:val="22"/>
        </w:rPr>
        <w:t>nests observed during on- and off-channel</w:t>
      </w:r>
      <w:r w:rsidR="00BD0E89" w:rsidRPr="00B13A9C">
        <w:rPr>
          <w:spacing w:val="-2"/>
          <w:sz w:val="22"/>
          <w:szCs w:val="22"/>
        </w:rPr>
        <w:t xml:space="preserve"> surveys </w:t>
      </w:r>
      <w:r w:rsidR="00BD0E89" w:rsidRPr="00B13A9C">
        <w:rPr>
          <w:spacing w:val="-1"/>
          <w:sz w:val="22"/>
          <w:szCs w:val="22"/>
        </w:rPr>
        <w:t>within</w:t>
      </w:r>
      <w:r w:rsidR="00BD0E89" w:rsidRPr="00B13A9C">
        <w:rPr>
          <w:spacing w:val="-6"/>
          <w:sz w:val="22"/>
          <w:szCs w:val="22"/>
        </w:rPr>
        <w:t xml:space="preserve"> </w:t>
      </w:r>
      <w:r w:rsidR="00BD0E89" w:rsidRPr="00B13A9C">
        <w:rPr>
          <w:spacing w:val="-1"/>
          <w:sz w:val="22"/>
          <w:szCs w:val="22"/>
        </w:rPr>
        <w:t>the</w:t>
      </w:r>
      <w:r w:rsidR="00BD0E89" w:rsidRPr="00B13A9C">
        <w:rPr>
          <w:spacing w:val="-4"/>
          <w:sz w:val="22"/>
          <w:szCs w:val="22"/>
        </w:rPr>
        <w:t xml:space="preserve"> </w:t>
      </w:r>
      <w:r w:rsidR="00BD0E89" w:rsidRPr="00B13A9C">
        <w:rPr>
          <w:sz w:val="22"/>
          <w:szCs w:val="22"/>
        </w:rPr>
        <w:t>Program</w:t>
      </w:r>
      <w:r w:rsidR="00BD0E89" w:rsidRPr="00B13A9C">
        <w:rPr>
          <w:spacing w:val="91"/>
          <w:w w:val="99"/>
          <w:sz w:val="22"/>
          <w:szCs w:val="22"/>
        </w:rPr>
        <w:t xml:space="preserve"> </w:t>
      </w:r>
      <w:r w:rsidR="00BD0E89" w:rsidRPr="00B13A9C">
        <w:rPr>
          <w:spacing w:val="-1"/>
          <w:sz w:val="22"/>
          <w:szCs w:val="22"/>
        </w:rPr>
        <w:t>Associated</w:t>
      </w:r>
      <w:r w:rsidR="00BD0E89" w:rsidRPr="00B13A9C">
        <w:rPr>
          <w:spacing w:val="-9"/>
          <w:sz w:val="22"/>
          <w:szCs w:val="22"/>
        </w:rPr>
        <w:t xml:space="preserve"> </w:t>
      </w:r>
      <w:r w:rsidR="00BD0E89" w:rsidRPr="00B13A9C">
        <w:rPr>
          <w:spacing w:val="-1"/>
          <w:sz w:val="22"/>
          <w:szCs w:val="22"/>
        </w:rPr>
        <w:t>Habitat</w:t>
      </w:r>
      <w:r w:rsidR="00BD0E89" w:rsidRPr="00B13A9C">
        <w:rPr>
          <w:spacing w:val="-7"/>
          <w:sz w:val="22"/>
          <w:szCs w:val="22"/>
        </w:rPr>
        <w:t xml:space="preserve"> </w:t>
      </w:r>
      <w:r w:rsidR="00BD0E89" w:rsidRPr="00B13A9C">
        <w:rPr>
          <w:spacing w:val="-1"/>
          <w:sz w:val="22"/>
          <w:szCs w:val="22"/>
        </w:rPr>
        <w:t>Reach</w:t>
      </w:r>
      <w:r w:rsidR="00BD0E89" w:rsidRPr="00B13A9C">
        <w:rPr>
          <w:sz w:val="22"/>
          <w:szCs w:val="22"/>
        </w:rPr>
        <w:t xml:space="preserve"> along</w:t>
      </w:r>
      <w:r w:rsidR="00BD0E89" w:rsidRPr="00B13A9C">
        <w:rPr>
          <w:spacing w:val="-7"/>
          <w:sz w:val="22"/>
          <w:szCs w:val="22"/>
        </w:rPr>
        <w:t xml:space="preserve"> </w:t>
      </w:r>
      <w:r w:rsidR="00BD0E89" w:rsidRPr="00B13A9C">
        <w:rPr>
          <w:sz w:val="22"/>
          <w:szCs w:val="22"/>
        </w:rPr>
        <w:t>the</w:t>
      </w:r>
      <w:r w:rsidR="00BD0E89" w:rsidRPr="00B13A9C">
        <w:rPr>
          <w:spacing w:val="-6"/>
          <w:sz w:val="22"/>
          <w:szCs w:val="22"/>
        </w:rPr>
        <w:t xml:space="preserve"> </w:t>
      </w:r>
      <w:r w:rsidR="00BD0E89" w:rsidRPr="00B13A9C">
        <w:rPr>
          <w:spacing w:val="-1"/>
          <w:sz w:val="22"/>
          <w:szCs w:val="22"/>
        </w:rPr>
        <w:t>Platte</w:t>
      </w:r>
      <w:r w:rsidR="00BD0E89" w:rsidRPr="00B13A9C">
        <w:rPr>
          <w:spacing w:val="-6"/>
          <w:sz w:val="22"/>
          <w:szCs w:val="22"/>
        </w:rPr>
        <w:t xml:space="preserve"> </w:t>
      </w:r>
      <w:r w:rsidR="00BD0E89" w:rsidRPr="00B13A9C">
        <w:rPr>
          <w:spacing w:val="-1"/>
          <w:sz w:val="22"/>
          <w:szCs w:val="22"/>
        </w:rPr>
        <w:t>River</w:t>
      </w:r>
      <w:r w:rsidR="00BD0E89" w:rsidRPr="00B13A9C">
        <w:rPr>
          <w:spacing w:val="-5"/>
          <w:sz w:val="22"/>
          <w:szCs w:val="22"/>
        </w:rPr>
        <w:t xml:space="preserve"> </w:t>
      </w:r>
      <w:r w:rsidR="00BD0E89" w:rsidRPr="00B13A9C">
        <w:rPr>
          <w:sz w:val="22"/>
          <w:szCs w:val="22"/>
        </w:rPr>
        <w:t>between</w:t>
      </w:r>
      <w:r w:rsidR="00BD0E89" w:rsidRPr="00B13A9C">
        <w:rPr>
          <w:spacing w:val="-6"/>
          <w:sz w:val="22"/>
          <w:szCs w:val="22"/>
        </w:rPr>
        <w:t xml:space="preserve"> </w:t>
      </w:r>
      <w:r w:rsidR="00BD0E89" w:rsidRPr="00B13A9C">
        <w:rPr>
          <w:spacing w:val="-1"/>
          <w:sz w:val="22"/>
          <w:szCs w:val="22"/>
        </w:rPr>
        <w:t>Lexington</w:t>
      </w:r>
      <w:r w:rsidR="00BD0E89" w:rsidRPr="00B13A9C">
        <w:rPr>
          <w:spacing w:val="-7"/>
          <w:sz w:val="22"/>
          <w:szCs w:val="22"/>
        </w:rPr>
        <w:t xml:space="preserve"> </w:t>
      </w:r>
      <w:r w:rsidR="00BD0E89" w:rsidRPr="00B13A9C">
        <w:rPr>
          <w:spacing w:val="-1"/>
          <w:sz w:val="22"/>
          <w:szCs w:val="22"/>
        </w:rPr>
        <w:t>and</w:t>
      </w:r>
      <w:r w:rsidR="00BD0E89" w:rsidRPr="00B13A9C">
        <w:rPr>
          <w:spacing w:val="-5"/>
          <w:sz w:val="22"/>
          <w:szCs w:val="22"/>
        </w:rPr>
        <w:t xml:space="preserve"> </w:t>
      </w:r>
      <w:r w:rsidR="00BD0E89" w:rsidRPr="00B13A9C">
        <w:rPr>
          <w:spacing w:val="-1"/>
          <w:sz w:val="22"/>
          <w:szCs w:val="22"/>
        </w:rPr>
        <w:t>Chapman,</w:t>
      </w:r>
      <w:r w:rsidR="00BD0E89" w:rsidRPr="00B13A9C">
        <w:rPr>
          <w:spacing w:val="-6"/>
          <w:sz w:val="22"/>
          <w:szCs w:val="22"/>
        </w:rPr>
        <w:t xml:space="preserve"> </w:t>
      </w:r>
      <w:r w:rsidR="00BD0E89" w:rsidRPr="00B13A9C">
        <w:rPr>
          <w:spacing w:val="-1"/>
          <w:sz w:val="22"/>
          <w:szCs w:val="22"/>
        </w:rPr>
        <w:t>Nebraska,</w:t>
      </w:r>
      <w:r w:rsidR="00BD0E89" w:rsidRPr="00B13A9C">
        <w:rPr>
          <w:spacing w:val="-9"/>
          <w:sz w:val="22"/>
          <w:szCs w:val="22"/>
        </w:rPr>
        <w:t xml:space="preserve"> </w:t>
      </w:r>
      <w:r w:rsidR="00BD0E89" w:rsidRPr="00B13A9C">
        <w:rPr>
          <w:sz w:val="22"/>
          <w:szCs w:val="22"/>
        </w:rPr>
        <w:t>2001–2023.</w:t>
      </w:r>
      <w:r w:rsidR="00BD0E89" w:rsidRPr="00B13A9C">
        <w:rPr>
          <w:spacing w:val="-1"/>
          <w:sz w:val="22"/>
          <w:szCs w:val="22"/>
        </w:rPr>
        <w:t xml:space="preserve"> </w:t>
      </w:r>
      <w:r w:rsidR="00BD0E89" w:rsidRPr="00B13A9C">
        <w:rPr>
          <w:sz w:val="22"/>
          <w:szCs w:val="22"/>
        </w:rPr>
        <w:t>The black dashed line represents changes in protocol between 2009 and 2010, including an increase in monitoring effort.  The shaded area represents years in which nest totals are not comparable to recent totals.</w:t>
      </w:r>
    </w:p>
    <w:p w14:paraId="6FCFC18F" w14:textId="73F723E6" w:rsidR="00A129C9" w:rsidRPr="003C0081" w:rsidRDefault="00A36872" w:rsidP="006A28EC">
      <w:pPr>
        <w:pStyle w:val="BodyText"/>
        <w:kinsoku w:val="0"/>
        <w:overflowPunct w:val="0"/>
        <w:spacing w:before="73" w:after="240"/>
        <w:ind w:left="0"/>
        <w:jc w:val="both"/>
        <w:rPr>
          <w:spacing w:val="-1"/>
          <w:sz w:val="22"/>
          <w:szCs w:val="22"/>
          <w:highlight w:val="yellow"/>
        </w:rPr>
      </w:pPr>
      <w:r>
        <w:rPr>
          <w:noProof/>
        </w:rPr>
        <w:drawing>
          <wp:anchor distT="0" distB="0" distL="114300" distR="114300" simplePos="0" relativeHeight="252207104" behindDoc="0" locked="0" layoutInCell="1" allowOverlap="1" wp14:anchorId="43142C71" wp14:editId="655B0E03">
            <wp:simplePos x="0" y="0"/>
            <wp:positionH relativeFrom="column">
              <wp:posOffset>4771188</wp:posOffset>
            </wp:positionH>
            <wp:positionV relativeFrom="paragraph">
              <wp:posOffset>129186</wp:posOffset>
            </wp:positionV>
            <wp:extent cx="905113" cy="592719"/>
            <wp:effectExtent l="19050" t="19050" r="9525" b="17145"/>
            <wp:wrapNone/>
            <wp:docPr id="1541" name="Picture 1541" descr="A close up of a bird&#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close up of a bird&#10;&#10;Description automatically generated"/>
                    <pic:cNvPicPr/>
                  </pic:nvPicPr>
                  <pic:blipFill rotWithShape="1">
                    <a:blip r:embed="rId170" cstate="print">
                      <a:extLst>
                        <a:ext uri="{28A0092B-C50C-407E-A947-70E740481C1C}">
                          <a14:useLocalDpi xmlns:a14="http://schemas.microsoft.com/office/drawing/2010/main" val="0"/>
                        </a:ext>
                      </a:extLst>
                    </a:blip>
                    <a:srcRect l="23969" t="29037" r="32930" b="46223"/>
                    <a:stretch/>
                  </pic:blipFill>
                  <pic:spPr>
                    <a:xfrm>
                      <a:off x="0" y="0"/>
                      <a:ext cx="905113" cy="592719"/>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2035072" behindDoc="0" locked="0" layoutInCell="1" allowOverlap="1" wp14:anchorId="4E1E0C2E" wp14:editId="4728862D">
                <wp:simplePos x="0" y="0"/>
                <wp:positionH relativeFrom="column">
                  <wp:posOffset>2564558</wp:posOffset>
                </wp:positionH>
                <wp:positionV relativeFrom="paragraph">
                  <wp:posOffset>209697</wp:posOffset>
                </wp:positionV>
                <wp:extent cx="3638" cy="2236840"/>
                <wp:effectExtent l="0" t="0" r="34925" b="30480"/>
                <wp:wrapNone/>
                <wp:docPr id="1491" name="Straight Connector 1"/>
                <wp:cNvGraphicFramePr/>
                <a:graphic xmlns:a="http://schemas.openxmlformats.org/drawingml/2006/main">
                  <a:graphicData uri="http://schemas.microsoft.com/office/word/2010/wordprocessingShape">
                    <wps:wsp>
                      <wps:cNvCnPr/>
                      <wps:spPr>
                        <a:xfrm flipH="1">
                          <a:off x="0" y="0"/>
                          <a:ext cx="3638" cy="2236840"/>
                        </a:xfrm>
                        <a:prstGeom prst="line">
                          <a:avLst/>
                        </a:prstGeom>
                        <a:ln w="19050">
                          <a:solidFill>
                            <a:sysClr val="windowText" lastClr="0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861EB5" id="Straight Connector 1" o:spid="_x0000_s1026" style="position:absolute;flip:x;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1.95pt,16.5pt" to="202.25pt,19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" strokecolor="windowText" strokeweight="1.5pt">
                <v:stroke dashstyle="dash" joinstyle="miter"/>
              </v:line>
            </w:pict>
          </mc:Fallback>
        </mc:AlternateContent>
      </w:r>
      <w:r w:rsidR="001462A2">
        <w:rPr>
          <w:noProof/>
        </w:rPr>
        <mc:AlternateContent>
          <mc:Choice Requires="wps">
            <w:drawing>
              <wp:anchor distT="0" distB="0" distL="114300" distR="114300" simplePos="0" relativeHeight="252209152" behindDoc="0" locked="0" layoutInCell="1" allowOverlap="1" wp14:anchorId="44A558B7" wp14:editId="20FE3CD4">
                <wp:simplePos x="0" y="0"/>
                <wp:positionH relativeFrom="column">
                  <wp:posOffset>617674</wp:posOffset>
                </wp:positionH>
                <wp:positionV relativeFrom="paragraph">
                  <wp:posOffset>209697</wp:posOffset>
                </wp:positionV>
                <wp:extent cx="1947545" cy="2237555"/>
                <wp:effectExtent l="0" t="0" r="0" b="0"/>
                <wp:wrapNone/>
                <wp:docPr id="1542" name="Rectangle 3"/>
                <wp:cNvGraphicFramePr/>
                <a:graphic xmlns:a="http://schemas.openxmlformats.org/drawingml/2006/main">
                  <a:graphicData uri="http://schemas.microsoft.com/office/word/2010/wordprocessingShape">
                    <wps:wsp>
                      <wps:cNvSpPr/>
                      <wps:spPr>
                        <a:xfrm>
                          <a:off x="0" y="0"/>
                          <a:ext cx="1947545" cy="2237555"/>
                        </a:xfrm>
                        <a:prstGeom prst="rect">
                          <a:avLst/>
                        </a:prstGeom>
                        <a:solidFill>
                          <a:srgbClr val="FF0000">
                            <a:alpha val="2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t"/>
                    </wps:wsp>
                  </a:graphicData>
                </a:graphic>
                <wp14:sizeRelH relativeFrom="margin">
                  <wp14:pctWidth>0</wp14:pctWidth>
                </wp14:sizeRelH>
                <wp14:sizeRelV relativeFrom="margin">
                  <wp14:pctHeight>0</wp14:pctHeight>
                </wp14:sizeRelV>
              </wp:anchor>
            </w:drawing>
          </mc:Choice>
          <mc:Fallback>
            <w:pict>
              <v:rect w14:anchorId="39DA000A" id="Rectangle 3" o:spid="_x0000_s1026" style="position:absolute;margin-left:48.65pt;margin-top:16.5pt;width:153.35pt;height:176.2p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" fillcolor="red" stroked="f" strokeweight="1pt">
                <v:fill opacity="16448f"/>
              </v:rect>
            </w:pict>
          </mc:Fallback>
        </mc:AlternateContent>
      </w:r>
      <w:r w:rsidR="00E36CF6">
        <w:rPr>
          <w:noProof/>
        </w:rPr>
        <mc:AlternateContent>
          <mc:Choice Requires="wpg">
            <w:drawing>
              <wp:inline distT="0" distB="0" distL="0" distR="0" wp14:anchorId="76E2FBD4" wp14:editId="694B8634">
                <wp:extent cx="5898183" cy="3312429"/>
                <wp:effectExtent l="0" t="0" r="0" b="0"/>
                <wp:docPr id="1543" name="Group 5"/>
                <wp:cNvGraphicFramePr/>
                <a:graphic xmlns:a="http://schemas.openxmlformats.org/drawingml/2006/main">
                  <a:graphicData uri="http://schemas.microsoft.com/office/word/2010/wordprocessingGroup">
                    <wpg:wgp>
                      <wpg:cNvGrpSpPr/>
                      <wpg:grpSpPr>
                        <a:xfrm>
                          <a:off x="0" y="0"/>
                          <a:ext cx="5898183" cy="3312429"/>
                          <a:chOff x="0" y="0"/>
                          <a:chExt cx="5937488" cy="3277415"/>
                        </a:xfrm>
                      </wpg:grpSpPr>
                      <wpg:graphicFrame>
                        <wpg:cNvPr id="1544" name="Chart 1544"/>
                        <wpg:cNvFrPr>
                          <a:graphicFrameLocks/>
                        </wpg:cNvFrPr>
                        <wpg:xfrm>
                          <a:off x="0" y="0"/>
                          <a:ext cx="5937488" cy="3277415"/>
                        </wpg:xfrm>
                        <a:graphic>
                          <a:graphicData uri="http://schemas.openxmlformats.org/drawingml/2006/chart">
                            <c:chart xmlns:c="http://schemas.openxmlformats.org/drawingml/2006/chart" xmlns:r="http://schemas.openxmlformats.org/officeDocument/2006/relationships" r:id="rId174"/>
                          </a:graphicData>
                        </a:graphic>
                      </wpg:graphicFrame>
                      <wps:wsp>
                        <wps:cNvPr id="1545" name="Straight Connector 1545"/>
                        <wps:cNvCnPr/>
                        <wps:spPr>
                          <a:xfrm flipH="1">
                            <a:off x="2618495" y="208945"/>
                            <a:ext cx="5950" cy="2229579"/>
                          </a:xfrm>
                          <a:prstGeom prst="line">
                            <a:avLst/>
                          </a:prstGeom>
                          <a:ln>
                            <a:noFill/>
                            <a:prstDash val="dash"/>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272C2E91" id="Group 5" o:spid="_x0000_s1026" style="width:464.4pt;height:260.8pt;mso-position-horizontal-relative:char;mso-position-vertical-relative:line" coordsize="59374,32774"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1544" o:spid="_x0000_s1027" type="#_x0000_t75" style="position:absolute;left:429;top:1507;width:57562;height:308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">
                  <v:imagedata r:id="rId180" o:title=""/>
                  <o:lock v:ext="edit" aspectratio="f"/>
                </v:shape>
                <v:line id="Straight Connector 1545" o:spid="_x0000_s1028" style="position:absolute;flip:x;visibility:visible;mso-wrap-style:square" from="26184,2089" to="26244,24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" stroked="f" strokeweight=".5pt">
                  <v:stroke dashstyle="dash" joinstyle="miter"/>
                </v:line>
                <w10:anchorlock/>
              </v:group>
            </w:pict>
          </mc:Fallback>
        </mc:AlternateContent>
      </w:r>
      <w:r w:rsidR="00A129C9" w:rsidRPr="008F76D3">
        <w:rPr>
          <w:b/>
          <w:bCs/>
          <w:spacing w:val="-1"/>
          <w:sz w:val="22"/>
          <w:szCs w:val="22"/>
        </w:rPr>
        <w:t>Figure 27.</w:t>
      </w:r>
      <w:r w:rsidR="00A129C9" w:rsidRPr="008F76D3">
        <w:rPr>
          <w:sz w:val="22"/>
          <w:szCs w:val="22"/>
        </w:rPr>
        <w:t xml:space="preserve"> </w:t>
      </w:r>
      <w:r w:rsidR="003D64E0" w:rsidRPr="008F76D3">
        <w:rPr>
          <w:spacing w:val="-1"/>
          <w:sz w:val="22"/>
          <w:szCs w:val="22"/>
        </w:rPr>
        <w:t>Proportion of successful nests (apparent nest success) and proportion of successful chicks (chicks fledged) for least tern nests monitored during 2001</w:t>
      </w:r>
      <w:r w:rsidR="003D64E0" w:rsidRPr="008F76D3">
        <w:rPr>
          <w:sz w:val="22"/>
          <w:szCs w:val="22"/>
        </w:rPr>
        <w:t>–</w:t>
      </w:r>
      <w:r w:rsidR="003D64E0" w:rsidRPr="008F76D3">
        <w:rPr>
          <w:spacing w:val="-1"/>
          <w:sz w:val="22"/>
          <w:szCs w:val="22"/>
        </w:rPr>
        <w:t>2023 within</w:t>
      </w:r>
      <w:r w:rsidR="003D64E0" w:rsidRPr="008F76D3">
        <w:rPr>
          <w:spacing w:val="-6"/>
          <w:sz w:val="22"/>
          <w:szCs w:val="22"/>
        </w:rPr>
        <w:t xml:space="preserve"> </w:t>
      </w:r>
      <w:r w:rsidR="003D64E0" w:rsidRPr="008F76D3">
        <w:rPr>
          <w:spacing w:val="-1"/>
          <w:sz w:val="22"/>
          <w:szCs w:val="22"/>
        </w:rPr>
        <w:t>the</w:t>
      </w:r>
      <w:r w:rsidR="003D64E0" w:rsidRPr="008F76D3">
        <w:rPr>
          <w:spacing w:val="-4"/>
          <w:sz w:val="22"/>
          <w:szCs w:val="22"/>
        </w:rPr>
        <w:t xml:space="preserve"> </w:t>
      </w:r>
      <w:r w:rsidR="003D64E0" w:rsidRPr="008F76D3">
        <w:rPr>
          <w:sz w:val="22"/>
          <w:szCs w:val="22"/>
        </w:rPr>
        <w:t>Program</w:t>
      </w:r>
      <w:r w:rsidR="003D64E0" w:rsidRPr="008F76D3">
        <w:rPr>
          <w:spacing w:val="91"/>
          <w:w w:val="99"/>
          <w:sz w:val="22"/>
          <w:szCs w:val="22"/>
        </w:rPr>
        <w:t xml:space="preserve"> </w:t>
      </w:r>
      <w:r w:rsidR="003D64E0" w:rsidRPr="008F76D3">
        <w:rPr>
          <w:spacing w:val="-1"/>
          <w:sz w:val="22"/>
          <w:szCs w:val="22"/>
        </w:rPr>
        <w:t>Associated</w:t>
      </w:r>
      <w:r w:rsidR="003D64E0" w:rsidRPr="008F76D3">
        <w:rPr>
          <w:spacing w:val="-9"/>
          <w:sz w:val="22"/>
          <w:szCs w:val="22"/>
        </w:rPr>
        <w:t xml:space="preserve"> </w:t>
      </w:r>
      <w:r w:rsidR="003D64E0" w:rsidRPr="008F76D3">
        <w:rPr>
          <w:spacing w:val="-1"/>
          <w:sz w:val="22"/>
          <w:szCs w:val="22"/>
        </w:rPr>
        <w:t>Habitat</w:t>
      </w:r>
      <w:r w:rsidR="003D64E0" w:rsidRPr="008F76D3">
        <w:rPr>
          <w:spacing w:val="-7"/>
          <w:sz w:val="22"/>
          <w:szCs w:val="22"/>
        </w:rPr>
        <w:t xml:space="preserve"> </w:t>
      </w:r>
      <w:r w:rsidR="003D64E0" w:rsidRPr="008F76D3">
        <w:rPr>
          <w:spacing w:val="-1"/>
          <w:sz w:val="22"/>
          <w:szCs w:val="22"/>
        </w:rPr>
        <w:t>Reach</w:t>
      </w:r>
      <w:r w:rsidR="003D64E0" w:rsidRPr="008F76D3">
        <w:rPr>
          <w:sz w:val="22"/>
          <w:szCs w:val="22"/>
        </w:rPr>
        <w:t xml:space="preserve"> along</w:t>
      </w:r>
      <w:r w:rsidR="003D64E0" w:rsidRPr="008F76D3">
        <w:rPr>
          <w:spacing w:val="-7"/>
          <w:sz w:val="22"/>
          <w:szCs w:val="22"/>
        </w:rPr>
        <w:t xml:space="preserve"> </w:t>
      </w:r>
      <w:r w:rsidR="003D64E0" w:rsidRPr="008F76D3">
        <w:rPr>
          <w:sz w:val="22"/>
          <w:szCs w:val="22"/>
        </w:rPr>
        <w:t>the</w:t>
      </w:r>
      <w:r w:rsidR="003D64E0" w:rsidRPr="008F76D3">
        <w:rPr>
          <w:spacing w:val="-6"/>
          <w:sz w:val="22"/>
          <w:szCs w:val="22"/>
        </w:rPr>
        <w:t xml:space="preserve"> </w:t>
      </w:r>
      <w:r w:rsidR="003D64E0" w:rsidRPr="008F76D3">
        <w:rPr>
          <w:spacing w:val="-1"/>
          <w:sz w:val="22"/>
          <w:szCs w:val="22"/>
        </w:rPr>
        <w:t>Platte</w:t>
      </w:r>
      <w:r w:rsidR="003D64E0" w:rsidRPr="00ED6F4A">
        <w:rPr>
          <w:spacing w:val="-6"/>
          <w:sz w:val="22"/>
          <w:szCs w:val="22"/>
        </w:rPr>
        <w:t xml:space="preserve"> </w:t>
      </w:r>
      <w:r w:rsidR="003D64E0" w:rsidRPr="00ED6F4A">
        <w:rPr>
          <w:spacing w:val="-1"/>
          <w:sz w:val="22"/>
          <w:szCs w:val="22"/>
        </w:rPr>
        <w:t>River</w:t>
      </w:r>
      <w:r w:rsidR="003D64E0" w:rsidRPr="00ED6F4A">
        <w:rPr>
          <w:spacing w:val="-5"/>
          <w:sz w:val="22"/>
          <w:szCs w:val="22"/>
        </w:rPr>
        <w:t xml:space="preserve"> </w:t>
      </w:r>
      <w:r w:rsidR="003D64E0" w:rsidRPr="00ED6F4A">
        <w:rPr>
          <w:sz w:val="22"/>
          <w:szCs w:val="22"/>
        </w:rPr>
        <w:t>between</w:t>
      </w:r>
      <w:r w:rsidR="003D64E0" w:rsidRPr="00ED6F4A">
        <w:rPr>
          <w:spacing w:val="-6"/>
          <w:sz w:val="22"/>
          <w:szCs w:val="22"/>
        </w:rPr>
        <w:t xml:space="preserve"> </w:t>
      </w:r>
      <w:r w:rsidR="003D64E0" w:rsidRPr="00ED6F4A">
        <w:rPr>
          <w:spacing w:val="-1"/>
          <w:sz w:val="22"/>
          <w:szCs w:val="22"/>
        </w:rPr>
        <w:t>Lexington</w:t>
      </w:r>
      <w:r w:rsidR="003D64E0" w:rsidRPr="00ED6F4A">
        <w:rPr>
          <w:spacing w:val="-7"/>
          <w:sz w:val="22"/>
          <w:szCs w:val="22"/>
        </w:rPr>
        <w:t xml:space="preserve"> </w:t>
      </w:r>
      <w:r w:rsidR="003D64E0" w:rsidRPr="00ED6F4A">
        <w:rPr>
          <w:spacing w:val="-1"/>
          <w:sz w:val="22"/>
          <w:szCs w:val="22"/>
        </w:rPr>
        <w:t>and</w:t>
      </w:r>
      <w:r w:rsidR="003D64E0" w:rsidRPr="00ED6F4A">
        <w:rPr>
          <w:spacing w:val="-5"/>
          <w:sz w:val="22"/>
          <w:szCs w:val="22"/>
        </w:rPr>
        <w:t xml:space="preserve"> </w:t>
      </w:r>
      <w:r w:rsidR="003D64E0" w:rsidRPr="00ED6F4A">
        <w:rPr>
          <w:spacing w:val="-1"/>
          <w:sz w:val="22"/>
          <w:szCs w:val="22"/>
        </w:rPr>
        <w:t>Chapman,</w:t>
      </w:r>
      <w:r w:rsidR="003D64E0" w:rsidRPr="00ED6F4A">
        <w:rPr>
          <w:spacing w:val="-6"/>
          <w:sz w:val="22"/>
          <w:szCs w:val="22"/>
        </w:rPr>
        <w:t xml:space="preserve"> </w:t>
      </w:r>
      <w:r w:rsidR="003D64E0" w:rsidRPr="00ED6F4A">
        <w:rPr>
          <w:spacing w:val="-1"/>
          <w:sz w:val="22"/>
          <w:szCs w:val="22"/>
        </w:rPr>
        <w:t xml:space="preserve">Nebraska. </w:t>
      </w:r>
      <w:r w:rsidR="003D64E0" w:rsidRPr="00ED6F4A">
        <w:rPr>
          <w:sz w:val="22"/>
          <w:szCs w:val="22"/>
        </w:rPr>
        <w:t>The black dotted line represents changes in protocol between 2009 and 2010, including adjusting the</w:t>
      </w:r>
      <w:r w:rsidR="003D64E0" w:rsidRPr="00ED6F4A">
        <w:rPr>
          <w:spacing w:val="-1"/>
          <w:sz w:val="22"/>
          <w:szCs w:val="22"/>
        </w:rPr>
        <w:t xml:space="preserve"> fledge age from a 15-day success benchmark to 2</w:t>
      </w:r>
      <w:r w:rsidR="003D64E0">
        <w:rPr>
          <w:spacing w:val="-1"/>
          <w:sz w:val="22"/>
          <w:szCs w:val="22"/>
        </w:rPr>
        <w:t>1</w:t>
      </w:r>
      <w:r w:rsidR="003D64E0" w:rsidRPr="00ED6F4A">
        <w:rPr>
          <w:spacing w:val="-1"/>
          <w:sz w:val="22"/>
          <w:szCs w:val="22"/>
        </w:rPr>
        <w:t xml:space="preserve"> days for </w:t>
      </w:r>
      <w:r w:rsidR="003D64E0">
        <w:rPr>
          <w:spacing w:val="-1"/>
          <w:sz w:val="22"/>
          <w:szCs w:val="22"/>
        </w:rPr>
        <w:t>least terns</w:t>
      </w:r>
      <w:r w:rsidR="003D64E0" w:rsidRPr="00ED6F4A">
        <w:rPr>
          <w:spacing w:val="-1"/>
          <w:sz w:val="22"/>
          <w:szCs w:val="22"/>
        </w:rPr>
        <w:t>.</w:t>
      </w:r>
      <w:r w:rsidR="003D64E0" w:rsidRPr="00ED6F4A">
        <w:rPr>
          <w:sz w:val="22"/>
          <w:szCs w:val="22"/>
        </w:rPr>
        <w:t xml:space="preserve">  The shaded area represents years in which nest totals are not comparable to recent totals.  </w:t>
      </w:r>
    </w:p>
    <w:p w14:paraId="5EF99954" w14:textId="3EE3FB99" w:rsidR="00386E7E" w:rsidRPr="006116AE" w:rsidRDefault="00DF488E" w:rsidP="000609F0">
      <w:pPr>
        <w:pStyle w:val="BodyText"/>
        <w:kinsoku w:val="0"/>
        <w:overflowPunct w:val="0"/>
        <w:spacing w:before="73"/>
        <w:ind w:left="0"/>
        <w:jc w:val="both"/>
        <w:rPr>
          <w:spacing w:val="-1"/>
          <w:sz w:val="22"/>
          <w:szCs w:val="22"/>
        </w:rPr>
      </w:pPr>
      <w:r>
        <w:rPr>
          <w:noProof/>
        </w:rPr>
        <w:lastRenderedPageBreak/>
        <mc:AlternateContent>
          <mc:Choice Requires="wps">
            <w:drawing>
              <wp:anchor distT="0" distB="0" distL="114300" distR="114300" simplePos="0" relativeHeight="252211200" behindDoc="0" locked="0" layoutInCell="1" allowOverlap="1" wp14:anchorId="0563078B" wp14:editId="26FCC4B6">
                <wp:simplePos x="0" y="0"/>
                <wp:positionH relativeFrom="column">
                  <wp:posOffset>780348</wp:posOffset>
                </wp:positionH>
                <wp:positionV relativeFrom="paragraph">
                  <wp:posOffset>135890</wp:posOffset>
                </wp:positionV>
                <wp:extent cx="1871189" cy="3279123"/>
                <wp:effectExtent l="0" t="0" r="0" b="0"/>
                <wp:wrapNone/>
                <wp:docPr id="1546" name="Rectangle 3"/>
                <wp:cNvGraphicFramePr/>
                <a:graphic xmlns:a="http://schemas.openxmlformats.org/drawingml/2006/main">
                  <a:graphicData uri="http://schemas.microsoft.com/office/word/2010/wordprocessingShape">
                    <wps:wsp>
                      <wps:cNvSpPr/>
                      <wps:spPr>
                        <a:xfrm>
                          <a:off x="0" y="0"/>
                          <a:ext cx="1871189" cy="3279123"/>
                        </a:xfrm>
                        <a:prstGeom prst="rect">
                          <a:avLst/>
                        </a:prstGeom>
                        <a:solidFill>
                          <a:srgbClr val="FF0000">
                            <a:alpha val="2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t"/>
                    </wps:wsp>
                  </a:graphicData>
                </a:graphic>
                <wp14:sizeRelH relativeFrom="margin">
                  <wp14:pctWidth>0</wp14:pctWidth>
                </wp14:sizeRelH>
                <wp14:sizeRelV relativeFrom="margin">
                  <wp14:pctHeight>0</wp14:pctHeight>
                </wp14:sizeRelV>
              </wp:anchor>
            </w:drawing>
          </mc:Choice>
          <mc:Fallback>
            <w:pict>
              <v:rect w14:anchorId="5BA038F9" id="Rectangle 3" o:spid="_x0000_s1026" style="position:absolute;margin-left:61.45pt;margin-top:10.7pt;width:147.35pt;height:258.2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" fillcolor="red" stroked="f" strokeweight="1pt">
                <v:fill opacity="16448f"/>
              </v:rect>
            </w:pict>
          </mc:Fallback>
        </mc:AlternateContent>
      </w:r>
      <w:r w:rsidR="003E2D2F" w:rsidRPr="006116AE">
        <w:rPr>
          <w:noProof/>
        </w:rPr>
        <w:drawing>
          <wp:inline distT="0" distB="0" distL="0" distR="0" wp14:anchorId="6F031ABA" wp14:editId="6101C143">
            <wp:extent cx="5943600" cy="3982453"/>
            <wp:effectExtent l="0" t="0" r="0" b="0"/>
            <wp:docPr id="1496" name="Chart 1496">
              <a:extLst xmlns:a="http://schemas.openxmlformats.org/drawingml/2006/main">
                <a:ext uri="{FF2B5EF4-FFF2-40B4-BE49-F238E27FC236}">
                  <a16:creationId xmlns:a16="http://schemas.microsoft.com/office/drawing/2014/main" id="{7B5B10F9-C95A-4069-8F0F-AC6D63D47B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r w:rsidR="00597AE4" w:rsidRPr="006116AE">
        <w:rPr>
          <w:b/>
          <w:bCs/>
          <w:spacing w:val="-1"/>
          <w:sz w:val="22"/>
          <w:szCs w:val="22"/>
        </w:rPr>
        <w:t>Figure 28.</w:t>
      </w:r>
      <w:r w:rsidR="00597AE4" w:rsidRPr="006116AE">
        <w:rPr>
          <w:sz w:val="22"/>
          <w:szCs w:val="22"/>
        </w:rPr>
        <w:t xml:space="preserve"> </w:t>
      </w:r>
      <w:r w:rsidR="00386E7E" w:rsidRPr="006116AE">
        <w:rPr>
          <w:spacing w:val="-1"/>
          <w:sz w:val="22"/>
          <w:szCs w:val="22"/>
        </w:rPr>
        <w:t>Least tern fledge ratios (</w:t>
      </w:r>
      <w:r w:rsidR="00B76305">
        <w:rPr>
          <w:spacing w:val="-1"/>
          <w:sz w:val="22"/>
          <w:szCs w:val="22"/>
        </w:rPr>
        <w:t>chicks fledged</w:t>
      </w:r>
      <w:r w:rsidR="00386E7E" w:rsidRPr="006116AE">
        <w:rPr>
          <w:spacing w:val="-1"/>
          <w:sz w:val="22"/>
          <w:szCs w:val="22"/>
        </w:rPr>
        <w:t>/estimated breeding pair [BPE]) on annual (point) and three-year running average (lines) bases during 2001</w:t>
      </w:r>
      <w:r w:rsidR="00386E7E" w:rsidRPr="006116AE">
        <w:rPr>
          <w:sz w:val="22"/>
          <w:szCs w:val="22"/>
        </w:rPr>
        <w:t>–</w:t>
      </w:r>
      <w:r w:rsidR="00386E7E" w:rsidRPr="006116AE">
        <w:rPr>
          <w:spacing w:val="-1"/>
          <w:sz w:val="22"/>
          <w:szCs w:val="22"/>
        </w:rPr>
        <w:t>2009 and 2010</w:t>
      </w:r>
      <w:r w:rsidR="00386E7E" w:rsidRPr="006116AE">
        <w:rPr>
          <w:sz w:val="22"/>
          <w:szCs w:val="22"/>
        </w:rPr>
        <w:t>–</w:t>
      </w:r>
      <w:r w:rsidR="00386E7E" w:rsidRPr="006116AE">
        <w:rPr>
          <w:spacing w:val="-1"/>
          <w:sz w:val="22"/>
          <w:szCs w:val="22"/>
        </w:rPr>
        <w:t>2023 within</w:t>
      </w:r>
      <w:r w:rsidR="00386E7E" w:rsidRPr="006116AE">
        <w:rPr>
          <w:spacing w:val="-6"/>
          <w:sz w:val="22"/>
          <w:szCs w:val="22"/>
        </w:rPr>
        <w:t xml:space="preserve"> </w:t>
      </w:r>
      <w:r w:rsidR="00386E7E" w:rsidRPr="006116AE">
        <w:rPr>
          <w:spacing w:val="-1"/>
          <w:sz w:val="22"/>
          <w:szCs w:val="22"/>
        </w:rPr>
        <w:t>the</w:t>
      </w:r>
      <w:r w:rsidR="00386E7E" w:rsidRPr="006116AE">
        <w:rPr>
          <w:spacing w:val="-4"/>
          <w:sz w:val="22"/>
          <w:szCs w:val="22"/>
        </w:rPr>
        <w:t xml:space="preserve"> </w:t>
      </w:r>
      <w:r w:rsidR="00386E7E" w:rsidRPr="006116AE">
        <w:rPr>
          <w:sz w:val="22"/>
          <w:szCs w:val="22"/>
        </w:rPr>
        <w:t>Program</w:t>
      </w:r>
      <w:r w:rsidR="00386E7E" w:rsidRPr="006116AE">
        <w:rPr>
          <w:spacing w:val="91"/>
          <w:w w:val="99"/>
          <w:sz w:val="22"/>
          <w:szCs w:val="22"/>
        </w:rPr>
        <w:t xml:space="preserve"> </w:t>
      </w:r>
      <w:r w:rsidR="00386E7E" w:rsidRPr="006116AE">
        <w:rPr>
          <w:spacing w:val="-1"/>
          <w:sz w:val="22"/>
          <w:szCs w:val="22"/>
        </w:rPr>
        <w:t>Associated</w:t>
      </w:r>
      <w:r w:rsidR="00386E7E" w:rsidRPr="006116AE">
        <w:rPr>
          <w:spacing w:val="-9"/>
          <w:sz w:val="22"/>
          <w:szCs w:val="22"/>
        </w:rPr>
        <w:t xml:space="preserve"> </w:t>
      </w:r>
      <w:r w:rsidR="00386E7E" w:rsidRPr="006116AE">
        <w:rPr>
          <w:spacing w:val="-1"/>
          <w:sz w:val="22"/>
          <w:szCs w:val="22"/>
        </w:rPr>
        <w:t>Habitat</w:t>
      </w:r>
      <w:r w:rsidR="00386E7E" w:rsidRPr="006116AE">
        <w:rPr>
          <w:spacing w:val="-7"/>
          <w:sz w:val="22"/>
          <w:szCs w:val="22"/>
        </w:rPr>
        <w:t xml:space="preserve"> </w:t>
      </w:r>
      <w:r w:rsidR="00386E7E" w:rsidRPr="006116AE">
        <w:rPr>
          <w:spacing w:val="-1"/>
          <w:sz w:val="22"/>
          <w:szCs w:val="22"/>
        </w:rPr>
        <w:t>Reach</w:t>
      </w:r>
      <w:r w:rsidR="00386E7E" w:rsidRPr="006116AE">
        <w:rPr>
          <w:sz w:val="22"/>
          <w:szCs w:val="22"/>
        </w:rPr>
        <w:t xml:space="preserve"> along</w:t>
      </w:r>
      <w:r w:rsidR="00386E7E" w:rsidRPr="006116AE">
        <w:rPr>
          <w:spacing w:val="-7"/>
          <w:sz w:val="22"/>
          <w:szCs w:val="22"/>
        </w:rPr>
        <w:t xml:space="preserve"> </w:t>
      </w:r>
      <w:r w:rsidR="00386E7E" w:rsidRPr="006116AE">
        <w:rPr>
          <w:sz w:val="22"/>
          <w:szCs w:val="22"/>
        </w:rPr>
        <w:t>the</w:t>
      </w:r>
      <w:r w:rsidR="00386E7E" w:rsidRPr="006116AE">
        <w:rPr>
          <w:spacing w:val="-6"/>
          <w:sz w:val="22"/>
          <w:szCs w:val="22"/>
        </w:rPr>
        <w:t xml:space="preserve"> </w:t>
      </w:r>
      <w:r w:rsidR="00386E7E" w:rsidRPr="006116AE">
        <w:rPr>
          <w:spacing w:val="-1"/>
          <w:sz w:val="22"/>
          <w:szCs w:val="22"/>
        </w:rPr>
        <w:t>Platte</w:t>
      </w:r>
      <w:r w:rsidR="00386E7E" w:rsidRPr="006116AE">
        <w:rPr>
          <w:spacing w:val="-6"/>
          <w:sz w:val="22"/>
          <w:szCs w:val="22"/>
        </w:rPr>
        <w:t xml:space="preserve"> </w:t>
      </w:r>
      <w:r w:rsidR="00386E7E" w:rsidRPr="006116AE">
        <w:rPr>
          <w:spacing w:val="-1"/>
          <w:sz w:val="22"/>
          <w:szCs w:val="22"/>
        </w:rPr>
        <w:t>River</w:t>
      </w:r>
      <w:r w:rsidR="00386E7E" w:rsidRPr="006116AE">
        <w:rPr>
          <w:spacing w:val="-5"/>
          <w:sz w:val="22"/>
          <w:szCs w:val="22"/>
        </w:rPr>
        <w:t xml:space="preserve"> </w:t>
      </w:r>
      <w:r w:rsidR="00386E7E" w:rsidRPr="006116AE">
        <w:rPr>
          <w:sz w:val="22"/>
          <w:szCs w:val="22"/>
        </w:rPr>
        <w:t>between</w:t>
      </w:r>
      <w:r w:rsidR="00386E7E" w:rsidRPr="006116AE">
        <w:rPr>
          <w:spacing w:val="-6"/>
          <w:sz w:val="22"/>
          <w:szCs w:val="22"/>
        </w:rPr>
        <w:t xml:space="preserve"> </w:t>
      </w:r>
      <w:r w:rsidR="00386E7E" w:rsidRPr="006116AE">
        <w:rPr>
          <w:spacing w:val="-1"/>
          <w:sz w:val="22"/>
          <w:szCs w:val="22"/>
        </w:rPr>
        <w:t>Lexington</w:t>
      </w:r>
      <w:r w:rsidR="00386E7E" w:rsidRPr="006116AE">
        <w:rPr>
          <w:spacing w:val="-7"/>
          <w:sz w:val="22"/>
          <w:szCs w:val="22"/>
        </w:rPr>
        <w:t xml:space="preserve"> </w:t>
      </w:r>
      <w:r w:rsidR="00386E7E" w:rsidRPr="006116AE">
        <w:rPr>
          <w:spacing w:val="-1"/>
          <w:sz w:val="22"/>
          <w:szCs w:val="22"/>
        </w:rPr>
        <w:t>and</w:t>
      </w:r>
      <w:r w:rsidR="00386E7E" w:rsidRPr="006116AE">
        <w:rPr>
          <w:spacing w:val="-5"/>
          <w:sz w:val="22"/>
          <w:szCs w:val="22"/>
        </w:rPr>
        <w:t xml:space="preserve"> </w:t>
      </w:r>
      <w:r w:rsidR="00386E7E" w:rsidRPr="006116AE">
        <w:rPr>
          <w:spacing w:val="-1"/>
          <w:sz w:val="22"/>
          <w:szCs w:val="22"/>
        </w:rPr>
        <w:t>Chapman,</w:t>
      </w:r>
      <w:r w:rsidR="00386E7E" w:rsidRPr="006116AE">
        <w:rPr>
          <w:spacing w:val="-6"/>
          <w:sz w:val="22"/>
          <w:szCs w:val="22"/>
        </w:rPr>
        <w:t xml:space="preserve"> </w:t>
      </w:r>
      <w:r w:rsidR="00386E7E" w:rsidRPr="006116AE">
        <w:rPr>
          <w:spacing w:val="-1"/>
          <w:sz w:val="22"/>
          <w:szCs w:val="22"/>
        </w:rPr>
        <w:t xml:space="preserve">Nebraska. </w:t>
      </w:r>
      <w:r w:rsidR="00386E7E" w:rsidRPr="006116AE">
        <w:rPr>
          <w:sz w:val="22"/>
          <w:szCs w:val="22"/>
        </w:rPr>
        <w:t xml:space="preserve">The black dotted line represents changes in protocol between 2009 and 2010, including the fledge age being increased from 15-days to 21-days for least tern chicks. The shaded area represents years in which fledge ratios are not comparable to recent fledge ratios.  </w:t>
      </w:r>
    </w:p>
    <w:p w14:paraId="32A39B01" w14:textId="6D473F11" w:rsidR="00597AE4" w:rsidRPr="003C0081" w:rsidRDefault="00597AE4" w:rsidP="00597AE4">
      <w:pPr>
        <w:pStyle w:val="BodyText"/>
        <w:kinsoku w:val="0"/>
        <w:overflowPunct w:val="0"/>
        <w:spacing w:before="73"/>
        <w:ind w:left="0"/>
        <w:rPr>
          <w:spacing w:val="-1"/>
          <w:sz w:val="22"/>
          <w:szCs w:val="22"/>
          <w:highlight w:val="yellow"/>
        </w:rPr>
      </w:pPr>
    </w:p>
    <w:p w14:paraId="06166093" w14:textId="77777777" w:rsidR="000E52F9" w:rsidRPr="00756E07" w:rsidRDefault="000E52F9" w:rsidP="000E52F9">
      <w:pPr>
        <w:pStyle w:val="BodyText"/>
        <w:kinsoku w:val="0"/>
        <w:overflowPunct w:val="0"/>
        <w:spacing w:before="73"/>
        <w:ind w:left="0"/>
        <w:rPr>
          <w:spacing w:val="-1"/>
          <w:sz w:val="22"/>
          <w:szCs w:val="22"/>
          <w:highlight w:val="yellow"/>
        </w:rPr>
      </w:pPr>
    </w:p>
    <w:p w14:paraId="4302D93F" w14:textId="05904279" w:rsidR="006F38FA" w:rsidRPr="00756E07" w:rsidRDefault="006F38FA" w:rsidP="006F38FA">
      <w:pPr>
        <w:rPr>
          <w:rFonts w:ascii="Times New Roman" w:eastAsia="Times New Roman" w:hAnsi="Times New Roman" w:cs="Times New Roman"/>
          <w:highlight w:val="yellow"/>
        </w:rPr>
      </w:pPr>
    </w:p>
    <w:p w14:paraId="0A52CC97" w14:textId="0D1148A8" w:rsidR="006F38FA" w:rsidRDefault="006F38FA" w:rsidP="006F38FA">
      <w:pPr>
        <w:spacing w:after="0"/>
        <w:rPr>
          <w:rFonts w:ascii="Times New Roman" w:eastAsia="Times New Roman" w:hAnsi="Times New Roman" w:cs="Times New Roman"/>
          <w:highlight w:val="yellow"/>
        </w:rPr>
      </w:pPr>
    </w:p>
    <w:p w14:paraId="6B1D0A27" w14:textId="541B720D" w:rsidR="00DA452D" w:rsidRDefault="00DA452D" w:rsidP="006F38FA">
      <w:pPr>
        <w:spacing w:after="0"/>
        <w:rPr>
          <w:rFonts w:ascii="Times New Roman" w:eastAsia="Times New Roman" w:hAnsi="Times New Roman" w:cs="Times New Roman"/>
          <w:highlight w:val="yellow"/>
        </w:rPr>
      </w:pPr>
    </w:p>
    <w:p w14:paraId="3BF34E8A" w14:textId="0018DA9B" w:rsidR="00DA452D" w:rsidRDefault="00DA452D" w:rsidP="006F38FA">
      <w:pPr>
        <w:spacing w:after="0"/>
        <w:rPr>
          <w:rFonts w:ascii="Times New Roman" w:eastAsia="Times New Roman" w:hAnsi="Times New Roman" w:cs="Times New Roman"/>
          <w:highlight w:val="yellow"/>
        </w:rPr>
      </w:pPr>
    </w:p>
    <w:p w14:paraId="548710F3" w14:textId="5CA20D4C" w:rsidR="00DA452D" w:rsidRDefault="00DA452D" w:rsidP="006F38FA">
      <w:pPr>
        <w:spacing w:after="0"/>
        <w:rPr>
          <w:rFonts w:ascii="Times New Roman" w:eastAsia="Times New Roman" w:hAnsi="Times New Roman" w:cs="Times New Roman"/>
          <w:highlight w:val="yellow"/>
        </w:rPr>
      </w:pPr>
    </w:p>
    <w:p w14:paraId="4FE50DFA" w14:textId="215602D8" w:rsidR="00DA452D" w:rsidRDefault="00DA452D" w:rsidP="006F38FA">
      <w:pPr>
        <w:spacing w:after="0"/>
        <w:rPr>
          <w:rFonts w:ascii="Times New Roman" w:eastAsia="Times New Roman" w:hAnsi="Times New Roman" w:cs="Times New Roman"/>
          <w:highlight w:val="yellow"/>
        </w:rPr>
      </w:pPr>
    </w:p>
    <w:p w14:paraId="7BB7D5D5" w14:textId="56934384" w:rsidR="00DA452D" w:rsidRDefault="00DA452D" w:rsidP="006F38FA">
      <w:pPr>
        <w:spacing w:after="0"/>
        <w:rPr>
          <w:rFonts w:ascii="Times New Roman" w:eastAsia="Times New Roman" w:hAnsi="Times New Roman" w:cs="Times New Roman"/>
          <w:highlight w:val="yellow"/>
        </w:rPr>
      </w:pPr>
    </w:p>
    <w:p w14:paraId="6A91F199" w14:textId="7BEE61D4" w:rsidR="00DA452D" w:rsidRDefault="00DA452D" w:rsidP="006F38FA">
      <w:pPr>
        <w:spacing w:after="0"/>
        <w:rPr>
          <w:rFonts w:ascii="Times New Roman" w:eastAsia="Times New Roman" w:hAnsi="Times New Roman" w:cs="Times New Roman"/>
          <w:highlight w:val="yellow"/>
        </w:rPr>
      </w:pPr>
    </w:p>
    <w:p w14:paraId="032C0DC3" w14:textId="77777777" w:rsidR="00DA452D" w:rsidRPr="00756E07" w:rsidRDefault="00DA452D" w:rsidP="006F38FA">
      <w:pPr>
        <w:spacing w:after="0"/>
        <w:rPr>
          <w:rFonts w:ascii="Times New Roman" w:eastAsia="Times New Roman" w:hAnsi="Times New Roman" w:cs="Times New Roman"/>
          <w:highlight w:val="yellow"/>
        </w:rPr>
      </w:pPr>
    </w:p>
    <w:p w14:paraId="08A0C012" w14:textId="52A14499" w:rsidR="000F3E40" w:rsidRPr="00756E07" w:rsidRDefault="006E2A97" w:rsidP="00690179">
      <w:pPr>
        <w:spacing w:after="0"/>
        <w:jc w:val="both"/>
        <w:rPr>
          <w:rFonts w:ascii="Times New Roman" w:eastAsia="Times New Roman" w:hAnsi="Times New Roman" w:cs="Times New Roman"/>
          <w:highlight w:val="yellow"/>
        </w:rPr>
      </w:pPr>
      <w:r>
        <w:rPr>
          <w:noProof/>
        </w:rPr>
        <w:lastRenderedPageBreak/>
        <w:drawing>
          <wp:anchor distT="0" distB="0" distL="114300" distR="114300" simplePos="0" relativeHeight="252047360" behindDoc="0" locked="0" layoutInCell="1" allowOverlap="1" wp14:anchorId="04633929" wp14:editId="61F077C4">
            <wp:simplePos x="0" y="0"/>
            <wp:positionH relativeFrom="column">
              <wp:posOffset>1923544</wp:posOffset>
            </wp:positionH>
            <wp:positionV relativeFrom="paragraph">
              <wp:posOffset>40246</wp:posOffset>
            </wp:positionV>
            <wp:extent cx="855989" cy="601652"/>
            <wp:effectExtent l="19050" t="19050" r="20320" b="27305"/>
            <wp:wrapNone/>
            <wp:docPr id="64" name="Picture 64" descr="A close up of a bird&#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close up of a bird&#10;&#10;Description automatically generated"/>
                    <pic:cNvPicPr/>
                  </pic:nvPicPr>
                  <pic:blipFill rotWithShape="1">
                    <a:blip r:embed="rId160" cstate="print">
                      <a:extLst>
                        <a:ext uri="{28A0092B-C50C-407E-A947-70E740481C1C}">
                          <a14:useLocalDpi xmlns:a14="http://schemas.microsoft.com/office/drawing/2010/main" val="0"/>
                        </a:ext>
                      </a:extLst>
                    </a:blip>
                    <a:srcRect l="23969" t="29037" r="32930" b="46223"/>
                    <a:stretch/>
                  </pic:blipFill>
                  <pic:spPr>
                    <a:xfrm>
                      <a:off x="0" y="0"/>
                      <a:ext cx="865466" cy="608313"/>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r w:rsidR="00577082" w:rsidRPr="005500B2">
        <w:rPr>
          <w:noProof/>
        </w:rPr>
        <mc:AlternateContent>
          <mc:Choice Requires="wps">
            <w:drawing>
              <wp:anchor distT="0" distB="0" distL="114300" distR="114300" simplePos="0" relativeHeight="252046336" behindDoc="0" locked="0" layoutInCell="1" allowOverlap="1" wp14:anchorId="02E65132" wp14:editId="432C46B7">
                <wp:simplePos x="0" y="0"/>
                <wp:positionH relativeFrom="column">
                  <wp:posOffset>4403725</wp:posOffset>
                </wp:positionH>
                <wp:positionV relativeFrom="paragraph">
                  <wp:posOffset>147320</wp:posOffset>
                </wp:positionV>
                <wp:extent cx="0" cy="3251200"/>
                <wp:effectExtent l="0" t="0" r="38100" b="25400"/>
                <wp:wrapNone/>
                <wp:docPr id="63" name="Straight Connector 9"/>
                <wp:cNvGraphicFramePr/>
                <a:graphic xmlns:a="http://schemas.openxmlformats.org/drawingml/2006/main">
                  <a:graphicData uri="http://schemas.microsoft.com/office/word/2010/wordprocessingShape">
                    <wps:wsp>
                      <wps:cNvCnPr/>
                      <wps:spPr>
                        <a:xfrm flipH="1">
                          <a:off x="0" y="0"/>
                          <a:ext cx="0" cy="3251200"/>
                        </a:xfrm>
                        <a:prstGeom prst="line">
                          <a:avLst/>
                        </a:prstGeom>
                        <a:ln w="25400">
                          <a:solidFill>
                            <a:sysClr val="windowText" lastClr="0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26F998" id="Straight Connector 9" o:spid="_x0000_s1026" style="position:absolute;flip:x;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6.75pt,11.6pt" to="346.75pt,26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" strokecolor="windowText" strokeweight="2pt">
                <v:stroke dashstyle="dash" joinstyle="miter"/>
              </v:line>
            </w:pict>
          </mc:Fallback>
        </mc:AlternateContent>
      </w:r>
      <w:r w:rsidR="00577082" w:rsidRPr="005500B2">
        <w:rPr>
          <w:noProof/>
        </w:rPr>
        <mc:AlternateContent>
          <mc:Choice Requires="wps">
            <w:drawing>
              <wp:anchor distT="0" distB="0" distL="114300" distR="114300" simplePos="0" relativeHeight="252045312" behindDoc="0" locked="0" layoutInCell="1" allowOverlap="1" wp14:anchorId="5AE0BD11" wp14:editId="3473E70F">
                <wp:simplePos x="0" y="0"/>
                <wp:positionH relativeFrom="column">
                  <wp:posOffset>3222546</wp:posOffset>
                </wp:positionH>
                <wp:positionV relativeFrom="paragraph">
                  <wp:posOffset>170200</wp:posOffset>
                </wp:positionV>
                <wp:extent cx="0" cy="3251200"/>
                <wp:effectExtent l="0" t="0" r="38100" b="25400"/>
                <wp:wrapNone/>
                <wp:docPr id="62" name="Straight Connector 9"/>
                <wp:cNvGraphicFramePr/>
                <a:graphic xmlns:a="http://schemas.openxmlformats.org/drawingml/2006/main">
                  <a:graphicData uri="http://schemas.microsoft.com/office/word/2010/wordprocessingShape">
                    <wps:wsp>
                      <wps:cNvCnPr/>
                      <wps:spPr>
                        <a:xfrm flipH="1">
                          <a:off x="0" y="0"/>
                          <a:ext cx="0" cy="3251200"/>
                        </a:xfrm>
                        <a:prstGeom prst="line">
                          <a:avLst/>
                        </a:prstGeom>
                        <a:ln w="25400">
                          <a:solidFill>
                            <a:sysClr val="windowText" lastClr="00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B8C0F1" id="Straight Connector 9" o:spid="_x0000_s1026" style="position:absolute;flip:x;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3.75pt,13.4pt" to="253.75pt,26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" strokecolor="windowText" strokeweight="2pt">
                <v:stroke dashstyle="dash" joinstyle="miter"/>
              </v:line>
            </w:pict>
          </mc:Fallback>
        </mc:AlternateContent>
      </w:r>
      <w:r w:rsidR="007118E1" w:rsidRPr="00690179">
        <w:rPr>
          <w:noProof/>
        </w:rPr>
        <w:drawing>
          <wp:inline distT="0" distB="0" distL="0" distR="0" wp14:anchorId="3E550181" wp14:editId="55CA1A08">
            <wp:extent cx="5943600" cy="4465955"/>
            <wp:effectExtent l="0" t="0" r="0" b="0"/>
            <wp:docPr id="57" name="Chart 57">
              <a:extLst xmlns:a="http://schemas.openxmlformats.org/drawingml/2006/main">
                <a:ext uri="{FF2B5EF4-FFF2-40B4-BE49-F238E27FC236}">
                  <a16:creationId xmlns:a16="http://schemas.microsoft.com/office/drawing/2014/main" id="{36E65A9B-7931-4429-A9A9-5D98436F65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r w:rsidR="006F38FA" w:rsidRPr="00690179">
        <w:rPr>
          <w:rFonts w:ascii="Times New Roman" w:hAnsi="Times New Roman" w:cs="Times New Roman"/>
          <w:b/>
          <w:bCs/>
          <w:spacing w:val="-1"/>
        </w:rPr>
        <w:t xml:space="preserve">Figure 29. </w:t>
      </w:r>
      <w:r w:rsidR="000F3E40" w:rsidRPr="00690179">
        <w:rPr>
          <w:rFonts w:ascii="Times New Roman" w:hAnsi="Times New Roman" w:cs="Times New Roman"/>
          <w:spacing w:val="-1"/>
        </w:rPr>
        <w:t xml:space="preserve">Proportion of </w:t>
      </w:r>
      <w:r w:rsidR="00220FFF" w:rsidRPr="00690179">
        <w:rPr>
          <w:rFonts w:ascii="Times New Roman" w:hAnsi="Times New Roman" w:cs="Times New Roman"/>
          <w:spacing w:val="-1"/>
        </w:rPr>
        <w:t>least tern</w:t>
      </w:r>
      <w:r w:rsidR="000F3E40" w:rsidRPr="00690179">
        <w:rPr>
          <w:rFonts w:ascii="Times New Roman" w:hAnsi="Times New Roman" w:cs="Times New Roman"/>
          <w:spacing w:val="-1"/>
        </w:rPr>
        <w:t xml:space="preserve"> nest successes with fledglings and nest failures by year during 2010–2023 across the </w:t>
      </w:r>
      <w:r w:rsidR="000F3E40" w:rsidRPr="00690179">
        <w:rPr>
          <w:rFonts w:ascii="Times New Roman" w:hAnsi="Times New Roman" w:cs="Times New Roman"/>
        </w:rPr>
        <w:t>Program</w:t>
      </w:r>
      <w:r w:rsidR="000F3E40" w:rsidRPr="00690179">
        <w:rPr>
          <w:rFonts w:ascii="Times New Roman" w:hAnsi="Times New Roman" w:cs="Times New Roman"/>
          <w:spacing w:val="91"/>
          <w:w w:val="99"/>
        </w:rPr>
        <w:t xml:space="preserve"> </w:t>
      </w:r>
      <w:r w:rsidR="000F3E40" w:rsidRPr="00690179">
        <w:rPr>
          <w:rFonts w:ascii="Times New Roman" w:hAnsi="Times New Roman" w:cs="Times New Roman"/>
          <w:spacing w:val="-1"/>
        </w:rPr>
        <w:t>Associated</w:t>
      </w:r>
      <w:r w:rsidR="000F3E40" w:rsidRPr="00690179">
        <w:rPr>
          <w:rFonts w:ascii="Times New Roman" w:hAnsi="Times New Roman" w:cs="Times New Roman"/>
          <w:spacing w:val="-9"/>
        </w:rPr>
        <w:t xml:space="preserve"> </w:t>
      </w:r>
      <w:r w:rsidR="000F3E40" w:rsidRPr="00690179">
        <w:rPr>
          <w:rFonts w:ascii="Times New Roman" w:hAnsi="Times New Roman" w:cs="Times New Roman"/>
          <w:spacing w:val="-1"/>
        </w:rPr>
        <w:t>Habitat</w:t>
      </w:r>
      <w:r w:rsidR="000F3E40" w:rsidRPr="00690179">
        <w:rPr>
          <w:rFonts w:ascii="Times New Roman" w:hAnsi="Times New Roman" w:cs="Times New Roman"/>
          <w:spacing w:val="-7"/>
        </w:rPr>
        <w:t xml:space="preserve"> </w:t>
      </w:r>
      <w:r w:rsidR="000F3E40" w:rsidRPr="00690179">
        <w:rPr>
          <w:rFonts w:ascii="Times New Roman" w:hAnsi="Times New Roman" w:cs="Times New Roman"/>
          <w:spacing w:val="-1"/>
        </w:rPr>
        <w:t>Reach</w:t>
      </w:r>
      <w:r w:rsidR="000F3E40" w:rsidRPr="00690179">
        <w:rPr>
          <w:rFonts w:ascii="Times New Roman" w:hAnsi="Times New Roman" w:cs="Times New Roman"/>
        </w:rPr>
        <w:t xml:space="preserve"> along</w:t>
      </w:r>
      <w:r w:rsidR="000F3E40" w:rsidRPr="00690179">
        <w:rPr>
          <w:rFonts w:ascii="Times New Roman" w:hAnsi="Times New Roman" w:cs="Times New Roman"/>
          <w:spacing w:val="-7"/>
        </w:rPr>
        <w:t xml:space="preserve"> </w:t>
      </w:r>
      <w:r w:rsidR="000F3E40" w:rsidRPr="00690179">
        <w:rPr>
          <w:rFonts w:ascii="Times New Roman" w:hAnsi="Times New Roman" w:cs="Times New Roman"/>
        </w:rPr>
        <w:t>the</w:t>
      </w:r>
      <w:r w:rsidR="000F3E40" w:rsidRPr="00690179">
        <w:rPr>
          <w:rFonts w:ascii="Times New Roman" w:hAnsi="Times New Roman" w:cs="Times New Roman"/>
          <w:spacing w:val="-6"/>
        </w:rPr>
        <w:t xml:space="preserve"> </w:t>
      </w:r>
      <w:r w:rsidR="000F3E40" w:rsidRPr="00690179">
        <w:rPr>
          <w:rFonts w:ascii="Times New Roman" w:hAnsi="Times New Roman" w:cs="Times New Roman"/>
          <w:spacing w:val="-1"/>
        </w:rPr>
        <w:t>Platte</w:t>
      </w:r>
      <w:r w:rsidR="000F3E40" w:rsidRPr="00690179">
        <w:rPr>
          <w:rFonts w:ascii="Times New Roman" w:hAnsi="Times New Roman" w:cs="Times New Roman"/>
          <w:spacing w:val="-6"/>
        </w:rPr>
        <w:t xml:space="preserve"> </w:t>
      </w:r>
      <w:r w:rsidR="000F3E40" w:rsidRPr="00690179">
        <w:rPr>
          <w:rFonts w:ascii="Times New Roman" w:hAnsi="Times New Roman" w:cs="Times New Roman"/>
          <w:spacing w:val="-1"/>
        </w:rPr>
        <w:t>River</w:t>
      </w:r>
      <w:r w:rsidR="000F3E40" w:rsidRPr="00690179">
        <w:rPr>
          <w:rFonts w:ascii="Times New Roman" w:hAnsi="Times New Roman" w:cs="Times New Roman"/>
          <w:spacing w:val="-5"/>
        </w:rPr>
        <w:t xml:space="preserve"> </w:t>
      </w:r>
      <w:r w:rsidR="000F3E40" w:rsidRPr="00690179">
        <w:rPr>
          <w:rFonts w:ascii="Times New Roman" w:hAnsi="Times New Roman" w:cs="Times New Roman"/>
        </w:rPr>
        <w:t>between</w:t>
      </w:r>
      <w:r w:rsidR="000F3E40" w:rsidRPr="00690179">
        <w:rPr>
          <w:rFonts w:ascii="Times New Roman" w:hAnsi="Times New Roman" w:cs="Times New Roman"/>
          <w:spacing w:val="-6"/>
        </w:rPr>
        <w:t xml:space="preserve"> </w:t>
      </w:r>
      <w:r w:rsidR="000F3E40" w:rsidRPr="00690179">
        <w:rPr>
          <w:rFonts w:ascii="Times New Roman" w:hAnsi="Times New Roman" w:cs="Times New Roman"/>
          <w:spacing w:val="-1"/>
        </w:rPr>
        <w:t>Lexington</w:t>
      </w:r>
      <w:r w:rsidR="000F3E40" w:rsidRPr="00690179">
        <w:rPr>
          <w:rFonts w:ascii="Times New Roman" w:hAnsi="Times New Roman" w:cs="Times New Roman"/>
          <w:spacing w:val="-7"/>
        </w:rPr>
        <w:t xml:space="preserve"> </w:t>
      </w:r>
      <w:r w:rsidR="000F3E40" w:rsidRPr="00690179">
        <w:rPr>
          <w:rFonts w:ascii="Times New Roman" w:hAnsi="Times New Roman" w:cs="Times New Roman"/>
          <w:spacing w:val="-1"/>
        </w:rPr>
        <w:t>and</w:t>
      </w:r>
      <w:r w:rsidR="000F3E40" w:rsidRPr="00690179">
        <w:rPr>
          <w:rFonts w:ascii="Times New Roman" w:hAnsi="Times New Roman" w:cs="Times New Roman"/>
          <w:spacing w:val="-5"/>
        </w:rPr>
        <w:t xml:space="preserve"> </w:t>
      </w:r>
      <w:r w:rsidR="000F3E40" w:rsidRPr="00690179">
        <w:rPr>
          <w:rFonts w:ascii="Times New Roman" w:hAnsi="Times New Roman" w:cs="Times New Roman"/>
          <w:spacing w:val="-1"/>
        </w:rPr>
        <w:t>Chapman,</w:t>
      </w:r>
      <w:r w:rsidR="000F3E40" w:rsidRPr="00690179">
        <w:rPr>
          <w:rFonts w:ascii="Times New Roman" w:hAnsi="Times New Roman" w:cs="Times New Roman"/>
          <w:spacing w:val="-6"/>
        </w:rPr>
        <w:t xml:space="preserve"> </w:t>
      </w:r>
      <w:r w:rsidR="000F3E40" w:rsidRPr="00690179">
        <w:rPr>
          <w:rFonts w:ascii="Times New Roman" w:hAnsi="Times New Roman" w:cs="Times New Roman"/>
          <w:spacing w:val="-1"/>
        </w:rPr>
        <w:t>Nebraska</w:t>
      </w:r>
      <w:r w:rsidR="000F3E40" w:rsidRPr="00756E07">
        <w:rPr>
          <w:rFonts w:ascii="Times New Roman" w:hAnsi="Times New Roman" w:cs="Times New Roman"/>
          <w:spacing w:val="-1"/>
        </w:rPr>
        <w:t xml:space="preserve">.  Each nest success or failure represents a unique reproductive attempt.  Assigned causes of nest failures include abandonment, flooding, predation, weather, and failed due to unknown causes.  The dotted black lines represent changes in monitoring protocol that occurred between 2016 and 2017, and 2019 and 2020.  During 2010–2016, monitoring protocols included twice weekly surveys </w:t>
      </w:r>
      <w:r w:rsidR="00C10393" w:rsidRPr="00756E07">
        <w:rPr>
          <w:rFonts w:ascii="Times New Roman" w:hAnsi="Times New Roman" w:cs="Times New Roman"/>
          <w:spacing w:val="-1"/>
        </w:rPr>
        <w:t xml:space="preserve">inside and outside </w:t>
      </w:r>
      <w:r w:rsidR="00C10393">
        <w:rPr>
          <w:rFonts w:ascii="Times New Roman" w:hAnsi="Times New Roman" w:cs="Times New Roman"/>
          <w:spacing w:val="-1"/>
        </w:rPr>
        <w:t>of nesting sites</w:t>
      </w:r>
      <w:r w:rsidR="00EA567F">
        <w:rPr>
          <w:rFonts w:ascii="Times New Roman" w:hAnsi="Times New Roman" w:cs="Times New Roman"/>
          <w:spacing w:val="-1"/>
        </w:rPr>
        <w:t xml:space="preserve"> </w:t>
      </w:r>
      <w:r w:rsidR="000F3E40" w:rsidRPr="00756E07">
        <w:rPr>
          <w:rFonts w:ascii="Times New Roman" w:hAnsi="Times New Roman" w:cs="Times New Roman"/>
          <w:spacing w:val="-1"/>
        </w:rPr>
        <w:t>at all sites with nesting and twice monthly river surveys.  During 2017–2019, monitoring included twice weekly surveys</w:t>
      </w:r>
      <w:r w:rsidR="00EA567F">
        <w:rPr>
          <w:rFonts w:ascii="Times New Roman" w:hAnsi="Times New Roman" w:cs="Times New Roman"/>
          <w:spacing w:val="-1"/>
        </w:rPr>
        <w:t xml:space="preserve"> outside of nesting sites</w:t>
      </w:r>
      <w:r w:rsidR="000F3E40" w:rsidRPr="00756E07">
        <w:rPr>
          <w:rFonts w:ascii="Times New Roman" w:hAnsi="Times New Roman" w:cs="Times New Roman"/>
          <w:spacing w:val="-1"/>
        </w:rPr>
        <w:t xml:space="preserve"> at all sites with nesting, use of incidental evidence to fate nests, and twice monthly river surveys.  During 2020–2023, monitoring included twice weekly surveys </w:t>
      </w:r>
      <w:r w:rsidR="00EA567F">
        <w:rPr>
          <w:rFonts w:ascii="Times New Roman" w:hAnsi="Times New Roman" w:cs="Times New Roman"/>
          <w:spacing w:val="-1"/>
        </w:rPr>
        <w:t>outside of nesting sites</w:t>
      </w:r>
      <w:r w:rsidR="00EA567F" w:rsidRPr="00756E07">
        <w:rPr>
          <w:rFonts w:ascii="Times New Roman" w:hAnsi="Times New Roman" w:cs="Times New Roman"/>
          <w:spacing w:val="-1"/>
        </w:rPr>
        <w:t xml:space="preserve"> </w:t>
      </w:r>
      <w:r w:rsidR="000F3E40" w:rsidRPr="00756E07">
        <w:rPr>
          <w:rFonts w:ascii="Times New Roman" w:hAnsi="Times New Roman" w:cs="Times New Roman"/>
          <w:spacing w:val="-1"/>
        </w:rPr>
        <w:t>at all sites with nesting, camera monitoring at a sample of nests, nest sites, and shorelines to fate nests, use of incidental evidence to fate nests, additional predator management, and twice monthly river surveys.</w:t>
      </w:r>
    </w:p>
    <w:p w14:paraId="125C6768" w14:textId="19F52FAF" w:rsidR="006F38FA" w:rsidRPr="003C0081" w:rsidRDefault="006F38FA" w:rsidP="003305D2">
      <w:pPr>
        <w:pStyle w:val="BodyText"/>
        <w:kinsoku w:val="0"/>
        <w:overflowPunct w:val="0"/>
        <w:ind w:left="0" w:right="90"/>
        <w:jc w:val="both"/>
        <w:rPr>
          <w:highlight w:val="yellow"/>
        </w:rPr>
        <w:sectPr w:rsidR="006F38FA" w:rsidRPr="003C0081" w:rsidSect="0080794D">
          <w:pgSz w:w="12240" w:h="15840"/>
          <w:pgMar w:top="1440" w:right="1440" w:bottom="1440" w:left="1440" w:header="720" w:footer="720" w:gutter="0"/>
          <w:lnNumType w:countBy="1"/>
          <w:cols w:space="720"/>
          <w:docGrid w:linePitch="360"/>
        </w:sectPr>
      </w:pPr>
    </w:p>
    <w:p w14:paraId="555A0B8D" w14:textId="1016CDBE" w:rsidR="005E7CE2" w:rsidRPr="00F74F9F" w:rsidRDefault="00F74F9F" w:rsidP="001900FB">
      <w:pPr>
        <w:pStyle w:val="BodyText"/>
        <w:kinsoku w:val="0"/>
        <w:overflowPunct w:val="0"/>
        <w:ind w:left="0" w:right="86"/>
        <w:jc w:val="center"/>
        <w:rPr>
          <w:noProof/>
          <w:spacing w:val="-1"/>
          <w:sz w:val="22"/>
          <w:szCs w:val="22"/>
        </w:rPr>
      </w:pPr>
      <w:r w:rsidRPr="00F74F9F">
        <w:rPr>
          <w:noProof/>
          <w:spacing w:val="-1"/>
          <w:sz w:val="22"/>
          <w:szCs w:val="22"/>
        </w:rPr>
        <w:lastRenderedPageBreak/>
        <w:drawing>
          <wp:inline distT="0" distB="0" distL="0" distR="0" wp14:anchorId="55DFB023" wp14:editId="42645779">
            <wp:extent cx="5943600" cy="4516755"/>
            <wp:effectExtent l="0" t="0" r="0" b="0"/>
            <wp:docPr id="5" name="Picture 5" descr="A map of a land with different colored sp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map of a land with different colored spots&#10;&#10;Description automatically generated with medium confidence"/>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5943600" cy="4516755"/>
                    </a:xfrm>
                    <a:prstGeom prst="rect">
                      <a:avLst/>
                    </a:prstGeom>
                  </pic:spPr>
                </pic:pic>
              </a:graphicData>
            </a:graphic>
          </wp:inline>
        </w:drawing>
      </w:r>
    </w:p>
    <w:p w14:paraId="46130B24" w14:textId="09558858" w:rsidR="00CC6E11" w:rsidRPr="007F4760" w:rsidRDefault="003836B9" w:rsidP="000819B5">
      <w:pPr>
        <w:pStyle w:val="BodyText"/>
        <w:kinsoku w:val="0"/>
        <w:overflowPunct w:val="0"/>
        <w:ind w:left="0"/>
        <w:jc w:val="both"/>
        <w:rPr>
          <w:noProof/>
        </w:rPr>
      </w:pPr>
      <w:r w:rsidRPr="00F74F9F">
        <w:rPr>
          <w:b/>
          <w:bCs/>
          <w:spacing w:val="-1"/>
          <w:sz w:val="22"/>
          <w:szCs w:val="22"/>
        </w:rPr>
        <w:t xml:space="preserve">Figure 30. </w:t>
      </w:r>
      <w:r w:rsidRPr="00F74F9F">
        <w:rPr>
          <w:noProof/>
          <w:spacing w:val="-1"/>
          <w:sz w:val="22"/>
          <w:szCs w:val="22"/>
        </w:rPr>
        <w:t>Piping plover (</w:t>
      </w:r>
      <w:r w:rsidR="00FC4AE9" w:rsidRPr="00F74F9F">
        <w:rPr>
          <w:noProof/>
          <w:spacing w:val="-1"/>
          <w:sz w:val="22"/>
          <w:szCs w:val="22"/>
        </w:rPr>
        <w:t>Plover</w:t>
      </w:r>
      <w:r w:rsidRPr="00F74F9F">
        <w:rPr>
          <w:noProof/>
          <w:spacing w:val="-1"/>
          <w:sz w:val="22"/>
          <w:szCs w:val="22"/>
        </w:rPr>
        <w:t xml:space="preserve">, blue inner </w:t>
      </w:r>
      <w:r w:rsidR="00A72D42" w:rsidRPr="00F74F9F">
        <w:rPr>
          <w:noProof/>
          <w:spacing w:val="-1"/>
          <w:sz w:val="22"/>
          <w:szCs w:val="22"/>
        </w:rPr>
        <w:t>circle</w:t>
      </w:r>
      <w:r w:rsidRPr="00F74F9F">
        <w:rPr>
          <w:noProof/>
          <w:spacing w:val="-1"/>
          <w:sz w:val="22"/>
          <w:szCs w:val="22"/>
        </w:rPr>
        <w:t>) and least tern (</w:t>
      </w:r>
      <w:r w:rsidR="00FC4AE9" w:rsidRPr="00F74F9F">
        <w:rPr>
          <w:noProof/>
          <w:spacing w:val="-1"/>
          <w:sz w:val="22"/>
          <w:szCs w:val="22"/>
        </w:rPr>
        <w:t>Tern</w:t>
      </w:r>
      <w:r w:rsidRPr="00F74F9F">
        <w:rPr>
          <w:noProof/>
          <w:spacing w:val="-1"/>
          <w:sz w:val="22"/>
          <w:szCs w:val="22"/>
        </w:rPr>
        <w:t xml:space="preserve">, red inner </w:t>
      </w:r>
      <w:r w:rsidR="00A72D42" w:rsidRPr="00F74F9F">
        <w:rPr>
          <w:noProof/>
          <w:spacing w:val="-1"/>
          <w:sz w:val="22"/>
          <w:szCs w:val="22"/>
        </w:rPr>
        <w:t>circle</w:t>
      </w:r>
      <w:r w:rsidRPr="00F74F9F">
        <w:rPr>
          <w:noProof/>
          <w:spacing w:val="-1"/>
          <w:sz w:val="22"/>
          <w:szCs w:val="22"/>
        </w:rPr>
        <w:t xml:space="preserve">) nest locations </w:t>
      </w:r>
      <w:r w:rsidR="00FC4AE9" w:rsidRPr="00F74F9F">
        <w:rPr>
          <w:noProof/>
          <w:spacing w:val="-1"/>
          <w:sz w:val="22"/>
          <w:szCs w:val="22"/>
        </w:rPr>
        <w:t>and corresponding final nest status at the Kearney Broadfoot South off-channel sand and water site during May through August 2023.</w:t>
      </w:r>
      <w:r w:rsidR="00AA1339" w:rsidRPr="00F74F9F">
        <w:rPr>
          <w:noProof/>
          <w:spacing w:val="-1"/>
          <w:sz w:val="22"/>
          <w:szCs w:val="22"/>
        </w:rPr>
        <w:t xml:space="preserve">  Also depicted are predator management efforts including</w:t>
      </w:r>
      <w:r w:rsidR="00FD1460" w:rsidRPr="00F74F9F">
        <w:rPr>
          <w:noProof/>
          <w:spacing w:val="-1"/>
          <w:sz w:val="22"/>
          <w:szCs w:val="22"/>
        </w:rPr>
        <w:t>:</w:t>
      </w:r>
      <w:r w:rsidR="00AA1339" w:rsidRPr="00F74F9F">
        <w:rPr>
          <w:noProof/>
          <w:spacing w:val="-1"/>
          <w:sz w:val="22"/>
          <w:szCs w:val="22"/>
        </w:rPr>
        <w:t xml:space="preserve"> </w:t>
      </w:r>
      <w:r w:rsidR="00A954F5" w:rsidRPr="00F74F9F">
        <w:rPr>
          <w:noProof/>
          <w:spacing w:val="-1"/>
          <w:sz w:val="22"/>
          <w:szCs w:val="22"/>
        </w:rPr>
        <w:t xml:space="preserve">an </w:t>
      </w:r>
      <w:r w:rsidR="00AA1339" w:rsidRPr="00F74F9F">
        <w:rPr>
          <w:noProof/>
          <w:spacing w:val="-1"/>
          <w:sz w:val="22"/>
          <w:szCs w:val="22"/>
        </w:rPr>
        <w:t>interior predator exclusion fence (black dashed line)</w:t>
      </w:r>
      <w:r w:rsidR="00A954F5" w:rsidRPr="00F74F9F">
        <w:rPr>
          <w:noProof/>
          <w:spacing w:val="-1"/>
          <w:sz w:val="22"/>
          <w:szCs w:val="22"/>
        </w:rPr>
        <w:t xml:space="preserve"> placed along the shoreline; </w:t>
      </w:r>
      <w:r w:rsidR="00FD1460" w:rsidRPr="00F74F9F">
        <w:rPr>
          <w:noProof/>
          <w:spacing w:val="-1"/>
          <w:sz w:val="22"/>
          <w:szCs w:val="22"/>
        </w:rPr>
        <w:t>random pattern lights (yellow pentagons) and motion activated lights (yellow stars) deployed in sets and evenly distributed; and blinking walking lights (yellow asterisks) mounted to the fenceline to give the illusion of movement.</w:t>
      </w:r>
      <w:r w:rsidR="00D52FA1" w:rsidRPr="00F74F9F">
        <w:rPr>
          <w:noProof/>
          <w:spacing w:val="-1"/>
          <w:sz w:val="22"/>
          <w:szCs w:val="22"/>
        </w:rPr>
        <w:t xml:space="preserve">  </w:t>
      </w:r>
      <w:r w:rsidR="00AA1339" w:rsidRPr="00F74F9F">
        <w:rPr>
          <w:noProof/>
          <w:spacing w:val="-1"/>
          <w:sz w:val="22"/>
          <w:szCs w:val="22"/>
        </w:rPr>
        <w:t xml:space="preserve">The final nest status </w:t>
      </w:r>
      <w:r w:rsidR="00D52FA1" w:rsidRPr="00F74F9F">
        <w:rPr>
          <w:noProof/>
          <w:spacing w:val="-1"/>
          <w:sz w:val="22"/>
          <w:szCs w:val="22"/>
        </w:rPr>
        <w:t>denotes whether the nest was successful and at least one chick hatched, or the nest failed during the incubation stage.</w:t>
      </w:r>
      <w:r w:rsidR="00A72D42" w:rsidRPr="00F74F9F">
        <w:rPr>
          <w:noProof/>
          <w:spacing w:val="-1"/>
          <w:sz w:val="22"/>
          <w:szCs w:val="22"/>
        </w:rPr>
        <w:t xml:space="preserve">  </w:t>
      </w:r>
      <w:r w:rsidR="00A72D42" w:rsidRPr="00F74F9F">
        <w:rPr>
          <w:noProof/>
          <w:spacing w:val="-1"/>
          <w:sz w:val="22"/>
          <w:szCs w:val="22"/>
        </w:rPr>
        <w:br/>
        <w:t xml:space="preserve">Final nest status for </w:t>
      </w:r>
      <w:r w:rsidR="00A72D42" w:rsidRPr="00027DD2">
        <w:rPr>
          <w:noProof/>
          <w:spacing w:val="-1"/>
          <w:sz w:val="22"/>
          <w:szCs w:val="22"/>
        </w:rPr>
        <w:t xml:space="preserve">successful nests is denoted by a blue circle </w:t>
      </w:r>
      <w:r w:rsidR="00F74F9F" w:rsidRPr="00027DD2">
        <w:rPr>
          <w:noProof/>
          <w:spacing w:val="-1"/>
          <w:sz w:val="22"/>
          <w:szCs w:val="22"/>
        </w:rPr>
        <w:t xml:space="preserve">with green outer ring </w:t>
      </w:r>
      <w:r w:rsidR="00A72D42" w:rsidRPr="00027DD2">
        <w:rPr>
          <w:noProof/>
          <w:spacing w:val="-1"/>
          <w:sz w:val="22"/>
          <w:szCs w:val="22"/>
        </w:rPr>
        <w:t>for plovers and red circle</w:t>
      </w:r>
      <w:r w:rsidR="00F74F9F" w:rsidRPr="00027DD2">
        <w:rPr>
          <w:noProof/>
          <w:spacing w:val="-1"/>
          <w:sz w:val="22"/>
          <w:szCs w:val="22"/>
        </w:rPr>
        <w:t xml:space="preserve"> with green outer ring</w:t>
      </w:r>
      <w:r w:rsidR="00A72D42" w:rsidRPr="00027DD2">
        <w:rPr>
          <w:noProof/>
          <w:spacing w:val="-1"/>
          <w:sz w:val="22"/>
          <w:szCs w:val="22"/>
        </w:rPr>
        <w:t xml:space="preserve"> for terns.  </w:t>
      </w:r>
      <w:r w:rsidRPr="00027DD2">
        <w:rPr>
          <w:noProof/>
          <w:spacing w:val="-1"/>
          <w:sz w:val="22"/>
          <w:szCs w:val="22"/>
        </w:rPr>
        <w:t>Final nest status</w:t>
      </w:r>
      <w:r w:rsidR="00A72D42" w:rsidRPr="00027DD2">
        <w:rPr>
          <w:noProof/>
          <w:spacing w:val="-1"/>
          <w:sz w:val="22"/>
          <w:szCs w:val="22"/>
        </w:rPr>
        <w:t xml:space="preserve"> for failed nests</w:t>
      </w:r>
      <w:r w:rsidRPr="00027DD2">
        <w:rPr>
          <w:noProof/>
          <w:spacing w:val="-1"/>
          <w:sz w:val="22"/>
          <w:szCs w:val="22"/>
        </w:rPr>
        <w:t xml:space="preserve"> </w:t>
      </w:r>
      <w:r w:rsidR="008638AA" w:rsidRPr="00027DD2">
        <w:rPr>
          <w:noProof/>
          <w:spacing w:val="-1"/>
          <w:sz w:val="22"/>
          <w:szCs w:val="22"/>
        </w:rPr>
        <w:t xml:space="preserve">is </w:t>
      </w:r>
      <w:r w:rsidRPr="00027DD2">
        <w:rPr>
          <w:noProof/>
          <w:spacing w:val="-1"/>
          <w:sz w:val="22"/>
          <w:szCs w:val="22"/>
        </w:rPr>
        <w:t xml:space="preserve">denoted by </w:t>
      </w:r>
      <w:r w:rsidR="00A72D42" w:rsidRPr="00027DD2">
        <w:rPr>
          <w:noProof/>
          <w:spacing w:val="-1"/>
          <w:sz w:val="22"/>
          <w:szCs w:val="22"/>
        </w:rPr>
        <w:t xml:space="preserve">differences in the </w:t>
      </w:r>
      <w:r w:rsidRPr="00027DD2">
        <w:rPr>
          <w:noProof/>
          <w:spacing w:val="-1"/>
          <w:sz w:val="22"/>
          <w:szCs w:val="22"/>
        </w:rPr>
        <w:t>colored outer rings</w:t>
      </w:r>
      <w:r w:rsidR="00A72D42" w:rsidRPr="00027DD2">
        <w:rPr>
          <w:noProof/>
          <w:spacing w:val="-1"/>
          <w:sz w:val="22"/>
          <w:szCs w:val="22"/>
        </w:rPr>
        <w:t xml:space="preserve"> surrounding the blue or red circles</w:t>
      </w:r>
      <w:r w:rsidRPr="00027DD2">
        <w:rPr>
          <w:noProof/>
          <w:spacing w:val="-1"/>
          <w:sz w:val="22"/>
          <w:szCs w:val="22"/>
        </w:rPr>
        <w:t xml:space="preserve">. </w:t>
      </w:r>
      <w:r w:rsidR="00D17F76" w:rsidRPr="00027DD2">
        <w:rPr>
          <w:noProof/>
          <w:spacing w:val="-1"/>
          <w:sz w:val="22"/>
          <w:szCs w:val="22"/>
        </w:rPr>
        <w:t xml:space="preserve"> </w:t>
      </w:r>
      <w:r w:rsidR="00A72D42" w:rsidRPr="00027DD2">
        <w:rPr>
          <w:noProof/>
          <w:spacing w:val="-1"/>
          <w:sz w:val="22"/>
          <w:szCs w:val="22"/>
        </w:rPr>
        <w:t>Nests</w:t>
      </w:r>
      <w:r w:rsidR="00D17F76" w:rsidRPr="00027DD2">
        <w:rPr>
          <w:noProof/>
          <w:spacing w:val="-1"/>
          <w:sz w:val="22"/>
          <w:szCs w:val="22"/>
        </w:rPr>
        <w:t xml:space="preserve"> that</w:t>
      </w:r>
      <w:r w:rsidR="00A72D42" w:rsidRPr="00027DD2">
        <w:rPr>
          <w:noProof/>
          <w:spacing w:val="-1"/>
          <w:sz w:val="22"/>
          <w:szCs w:val="22"/>
        </w:rPr>
        <w:t xml:space="preserve"> failed due to abandonment are</w:t>
      </w:r>
      <w:r w:rsidRPr="00027DD2">
        <w:rPr>
          <w:noProof/>
          <w:spacing w:val="-1"/>
          <w:sz w:val="22"/>
          <w:szCs w:val="22"/>
        </w:rPr>
        <w:t xml:space="preserve"> </w:t>
      </w:r>
      <w:r w:rsidR="00A72D42" w:rsidRPr="00027DD2">
        <w:rPr>
          <w:noProof/>
          <w:spacing w:val="-1"/>
          <w:sz w:val="22"/>
          <w:szCs w:val="22"/>
        </w:rPr>
        <w:t>denoted with a</w:t>
      </w:r>
      <w:r w:rsidR="00CD79E8" w:rsidRPr="00027DD2">
        <w:rPr>
          <w:noProof/>
          <w:spacing w:val="-1"/>
          <w:sz w:val="22"/>
          <w:szCs w:val="22"/>
        </w:rPr>
        <w:t xml:space="preserve">n orange </w:t>
      </w:r>
      <w:r w:rsidR="00A72D42" w:rsidRPr="00027DD2">
        <w:rPr>
          <w:noProof/>
          <w:spacing w:val="-1"/>
          <w:sz w:val="22"/>
          <w:szCs w:val="22"/>
        </w:rPr>
        <w:t xml:space="preserve">outer ring; </w:t>
      </w:r>
      <w:r w:rsidR="00D17F76" w:rsidRPr="00027DD2">
        <w:rPr>
          <w:noProof/>
          <w:spacing w:val="-1"/>
          <w:sz w:val="22"/>
          <w:szCs w:val="22"/>
        </w:rPr>
        <w:t xml:space="preserve">nests that failed due to predation are denoted with a </w:t>
      </w:r>
      <w:r w:rsidR="00CD79E8" w:rsidRPr="00027DD2">
        <w:rPr>
          <w:noProof/>
          <w:spacing w:val="-1"/>
          <w:sz w:val="22"/>
          <w:szCs w:val="22"/>
        </w:rPr>
        <w:t>black</w:t>
      </w:r>
      <w:r w:rsidR="008248F7" w:rsidRPr="00027DD2">
        <w:rPr>
          <w:noProof/>
          <w:spacing w:val="-1"/>
          <w:sz w:val="22"/>
          <w:szCs w:val="22"/>
        </w:rPr>
        <w:t xml:space="preserve"> </w:t>
      </w:r>
      <w:r w:rsidR="00D17F76" w:rsidRPr="00027DD2">
        <w:rPr>
          <w:noProof/>
          <w:spacing w:val="-1"/>
          <w:sz w:val="22"/>
          <w:szCs w:val="22"/>
        </w:rPr>
        <w:t xml:space="preserve">outer ring; and nests the failed due to unknown causes are denoted with a </w:t>
      </w:r>
      <w:r w:rsidR="00CD79E8" w:rsidRPr="00027DD2">
        <w:rPr>
          <w:noProof/>
          <w:spacing w:val="-1"/>
          <w:sz w:val="22"/>
          <w:szCs w:val="22"/>
        </w:rPr>
        <w:t>white</w:t>
      </w:r>
      <w:r w:rsidR="00D17F76" w:rsidRPr="00027DD2">
        <w:rPr>
          <w:noProof/>
          <w:spacing w:val="-1"/>
          <w:sz w:val="22"/>
          <w:szCs w:val="22"/>
        </w:rPr>
        <w:t xml:space="preserve"> outer ring.</w:t>
      </w:r>
    </w:p>
    <w:p w14:paraId="395ED120" w14:textId="24820ACE" w:rsidR="00F5636A" w:rsidRDefault="00F5636A" w:rsidP="000819B5">
      <w:pPr>
        <w:pStyle w:val="BodyText"/>
        <w:kinsoku w:val="0"/>
        <w:overflowPunct w:val="0"/>
        <w:ind w:left="0"/>
        <w:jc w:val="both"/>
        <w:rPr>
          <w:noProof/>
          <w:spacing w:val="-1"/>
          <w:sz w:val="22"/>
          <w:szCs w:val="22"/>
        </w:rPr>
      </w:pPr>
    </w:p>
    <w:p w14:paraId="2BE5348A" w14:textId="7462BA1D" w:rsidR="009964FA" w:rsidRPr="00855160" w:rsidRDefault="009964FA" w:rsidP="000819B5">
      <w:pPr>
        <w:pStyle w:val="BodyText"/>
        <w:kinsoku w:val="0"/>
        <w:overflowPunct w:val="0"/>
        <w:ind w:left="0"/>
        <w:jc w:val="both"/>
        <w:rPr>
          <w:noProof/>
          <w:spacing w:val="-1"/>
          <w:sz w:val="22"/>
          <w:szCs w:val="22"/>
        </w:rPr>
      </w:pPr>
      <w:r>
        <w:rPr>
          <w:noProof/>
          <w:spacing w:val="-1"/>
          <w:sz w:val="22"/>
          <w:szCs w:val="22"/>
        </w:rPr>
        <w:lastRenderedPageBreak/>
        <w:drawing>
          <wp:inline distT="0" distB="0" distL="0" distR="0" wp14:anchorId="0A8AEBCA" wp14:editId="2A08920A">
            <wp:extent cx="5943600" cy="4516755"/>
            <wp:effectExtent l="0" t="0" r="0" b="0"/>
            <wp:docPr id="9" name="Picture 9" descr="Bird view of a bird's eye view of a l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Bird view of a bird's eye view of a lake&#10;&#10;Description automatically generated"/>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5943600" cy="4516755"/>
                    </a:xfrm>
                    <a:prstGeom prst="rect">
                      <a:avLst/>
                    </a:prstGeom>
                  </pic:spPr>
                </pic:pic>
              </a:graphicData>
            </a:graphic>
          </wp:inline>
        </w:drawing>
      </w:r>
    </w:p>
    <w:p w14:paraId="3FF87CF4" w14:textId="150F23D8" w:rsidR="00D7551A" w:rsidRPr="007F4760" w:rsidRDefault="00DE0F87" w:rsidP="003305D2">
      <w:pPr>
        <w:pStyle w:val="BodyText"/>
        <w:kinsoku w:val="0"/>
        <w:overflowPunct w:val="0"/>
        <w:ind w:left="0"/>
        <w:jc w:val="both"/>
        <w:rPr>
          <w:b/>
          <w:bCs/>
          <w:noProof/>
          <w:spacing w:val="-1"/>
          <w:sz w:val="22"/>
          <w:szCs w:val="22"/>
        </w:rPr>
      </w:pPr>
      <w:r w:rsidRPr="00855160">
        <w:rPr>
          <w:b/>
          <w:bCs/>
          <w:noProof/>
          <w:spacing w:val="-1"/>
          <w:sz w:val="22"/>
          <w:szCs w:val="22"/>
        </w:rPr>
        <w:t>Figure 31</w:t>
      </w:r>
      <w:r w:rsidRPr="00855160">
        <w:rPr>
          <w:noProof/>
          <w:spacing w:val="-1"/>
          <w:sz w:val="22"/>
          <w:szCs w:val="22"/>
        </w:rPr>
        <w:t xml:space="preserve">. </w:t>
      </w:r>
      <w:r w:rsidR="00D7551A" w:rsidRPr="00855160">
        <w:rPr>
          <w:noProof/>
          <w:spacing w:val="-1"/>
          <w:sz w:val="22"/>
          <w:szCs w:val="22"/>
        </w:rPr>
        <w:t xml:space="preserve">Piping plover (Plover, blue circle) and least tern (Tern, red circle) nest locations and corresponding final nest status at the Newark West off-channel sand and water site during May through August 2023.  Also depicted are predator management efforts including: an exterior fence (black dashed line) placed around the site; and random pattern lights (yellow pentagons) and motion activated lights (yellow stars) deployed in sets and evenly distributed.  The final nest status denotes whether the nest was successful and at least one chick hatched, or the nest failed during the incubation stage.  </w:t>
      </w:r>
      <w:r w:rsidR="00D7551A" w:rsidRPr="00855160">
        <w:rPr>
          <w:noProof/>
          <w:spacing w:val="-1"/>
          <w:sz w:val="22"/>
          <w:szCs w:val="22"/>
        </w:rPr>
        <w:br/>
      </w:r>
      <w:r w:rsidR="00855160" w:rsidRPr="00855160">
        <w:rPr>
          <w:noProof/>
          <w:spacing w:val="-1"/>
          <w:sz w:val="22"/>
          <w:szCs w:val="22"/>
        </w:rPr>
        <w:t>Final nest status for successful nests is denoted by a blue circle with green outer ring for plovers and red circle with green outer ring for terns.</w:t>
      </w:r>
      <w:r w:rsidR="00855160" w:rsidRPr="00027DD2">
        <w:rPr>
          <w:noProof/>
          <w:spacing w:val="-1"/>
          <w:sz w:val="22"/>
          <w:szCs w:val="22"/>
        </w:rPr>
        <w:t xml:space="preserve">  </w:t>
      </w:r>
    </w:p>
    <w:p w14:paraId="57966F51" w14:textId="695D48E1" w:rsidR="00863232" w:rsidRPr="007F4760" w:rsidRDefault="00863232" w:rsidP="003E66D8">
      <w:pPr>
        <w:pStyle w:val="BodyText"/>
        <w:kinsoku w:val="0"/>
        <w:overflowPunct w:val="0"/>
        <w:ind w:left="0" w:right="86"/>
        <w:jc w:val="center"/>
        <w:rPr>
          <w:noProof/>
          <w:spacing w:val="-1"/>
          <w:sz w:val="22"/>
          <w:szCs w:val="22"/>
        </w:rPr>
      </w:pPr>
    </w:p>
    <w:p w14:paraId="7B061071" w14:textId="77777777" w:rsidR="00DE0F87" w:rsidRPr="007F4760" w:rsidRDefault="00DE0F87" w:rsidP="00DE0F87">
      <w:pPr>
        <w:pStyle w:val="BodyText"/>
        <w:kinsoku w:val="0"/>
        <w:overflowPunct w:val="0"/>
        <w:ind w:left="720" w:right="720"/>
        <w:jc w:val="both"/>
        <w:rPr>
          <w:noProof/>
          <w:spacing w:val="-1"/>
          <w:sz w:val="22"/>
          <w:szCs w:val="22"/>
        </w:rPr>
      </w:pPr>
    </w:p>
    <w:p w14:paraId="6C80E677" w14:textId="52978545" w:rsidR="00DE0F87" w:rsidRPr="002F5F4E" w:rsidRDefault="009964FA" w:rsidP="00CC6E11">
      <w:pPr>
        <w:pStyle w:val="BodyText"/>
        <w:kinsoku w:val="0"/>
        <w:overflowPunct w:val="0"/>
        <w:ind w:right="720"/>
        <w:jc w:val="center"/>
        <w:rPr>
          <w:b/>
          <w:bCs/>
          <w:spacing w:val="-1"/>
          <w:sz w:val="22"/>
          <w:szCs w:val="22"/>
        </w:rPr>
      </w:pPr>
      <w:r w:rsidRPr="002F5F4E">
        <w:rPr>
          <w:b/>
          <w:bCs/>
          <w:noProof/>
          <w:spacing w:val="-1"/>
          <w:sz w:val="22"/>
          <w:szCs w:val="22"/>
        </w:rPr>
        <w:lastRenderedPageBreak/>
        <w:drawing>
          <wp:inline distT="0" distB="0" distL="0" distR="0" wp14:anchorId="19E08F9F" wp14:editId="26646CAB">
            <wp:extent cx="5943600" cy="4516755"/>
            <wp:effectExtent l="0" t="0" r="0" b="0"/>
            <wp:docPr id="30" name="Picture 30" descr="A bird's eye view of a 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bird's eye view of a land&#10;&#10;Description automatically generated"/>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5943600" cy="4516755"/>
                    </a:xfrm>
                    <a:prstGeom prst="rect">
                      <a:avLst/>
                    </a:prstGeom>
                  </pic:spPr>
                </pic:pic>
              </a:graphicData>
            </a:graphic>
          </wp:inline>
        </w:drawing>
      </w:r>
    </w:p>
    <w:p w14:paraId="7DCB4227" w14:textId="4B688E1D" w:rsidR="0077483A" w:rsidRPr="007F4760" w:rsidRDefault="00DE0F87" w:rsidP="003305D2">
      <w:pPr>
        <w:pStyle w:val="BodyText"/>
        <w:kinsoku w:val="0"/>
        <w:overflowPunct w:val="0"/>
        <w:jc w:val="both"/>
        <w:rPr>
          <w:noProof/>
          <w:spacing w:val="-1"/>
          <w:sz w:val="22"/>
          <w:szCs w:val="22"/>
        </w:rPr>
      </w:pPr>
      <w:r w:rsidRPr="002F5F4E">
        <w:rPr>
          <w:b/>
          <w:bCs/>
          <w:spacing w:val="-1"/>
          <w:sz w:val="22"/>
          <w:szCs w:val="22"/>
        </w:rPr>
        <w:t xml:space="preserve">Figure 32. </w:t>
      </w:r>
      <w:r w:rsidR="007F1D10" w:rsidRPr="002F5F4E">
        <w:rPr>
          <w:noProof/>
          <w:spacing w:val="-1"/>
          <w:sz w:val="22"/>
          <w:szCs w:val="22"/>
        </w:rPr>
        <w:t xml:space="preserve">Piping plover nest locations </w:t>
      </w:r>
      <w:r w:rsidR="00924A35" w:rsidRPr="002F5F4E">
        <w:rPr>
          <w:noProof/>
          <w:spacing w:val="-1"/>
          <w:sz w:val="22"/>
          <w:szCs w:val="22"/>
        </w:rPr>
        <w:t xml:space="preserve">(blue circle) </w:t>
      </w:r>
      <w:r w:rsidR="007F1D10" w:rsidRPr="002F5F4E">
        <w:rPr>
          <w:noProof/>
          <w:spacing w:val="-1"/>
          <w:sz w:val="22"/>
          <w:szCs w:val="22"/>
        </w:rPr>
        <w:t xml:space="preserve">and corresponding final nest status at the Leaman off-channel sand and water site during May through August 2023.  Also depicted are predator management efforts including random pattern lights (yellow pentagons) and motion activated lights (yellow stars) deployed in sets and evenly distributed.  The final nest status denotes whether the nest was successful and at least one chick hatched, or the nest failed during the incubation stage.  </w:t>
      </w:r>
      <w:r w:rsidR="007F1D10" w:rsidRPr="002F5F4E">
        <w:rPr>
          <w:noProof/>
          <w:spacing w:val="-1"/>
          <w:sz w:val="22"/>
          <w:szCs w:val="22"/>
        </w:rPr>
        <w:br/>
        <w:t xml:space="preserve">Final nest status for successful nests is denoted by a blue circle </w:t>
      </w:r>
      <w:r w:rsidR="009964FA" w:rsidRPr="002F5F4E">
        <w:rPr>
          <w:noProof/>
          <w:spacing w:val="-1"/>
          <w:sz w:val="22"/>
          <w:szCs w:val="22"/>
        </w:rPr>
        <w:t xml:space="preserve">with green outer ring </w:t>
      </w:r>
      <w:r w:rsidR="007F1D10" w:rsidRPr="002F5F4E">
        <w:rPr>
          <w:noProof/>
          <w:spacing w:val="-1"/>
          <w:sz w:val="22"/>
          <w:szCs w:val="22"/>
        </w:rPr>
        <w:t>for plovers.</w:t>
      </w:r>
    </w:p>
    <w:p w14:paraId="22EE5C45" w14:textId="2D567E43" w:rsidR="00432820" w:rsidRPr="003C0081" w:rsidRDefault="00432820" w:rsidP="00A35C5F">
      <w:pPr>
        <w:pStyle w:val="BodyText"/>
        <w:kinsoku w:val="0"/>
        <w:overflowPunct w:val="0"/>
        <w:ind w:right="720"/>
        <w:rPr>
          <w:noProof/>
          <w:spacing w:val="-1"/>
          <w:sz w:val="22"/>
          <w:szCs w:val="22"/>
          <w:highlight w:val="yellow"/>
        </w:rPr>
      </w:pPr>
    </w:p>
    <w:p w14:paraId="6A3696D8" w14:textId="4B45D9C0" w:rsidR="00432820" w:rsidRPr="003C0081" w:rsidRDefault="00432820" w:rsidP="00A35C5F">
      <w:pPr>
        <w:pStyle w:val="BodyText"/>
        <w:kinsoku w:val="0"/>
        <w:overflowPunct w:val="0"/>
        <w:ind w:right="720"/>
        <w:rPr>
          <w:noProof/>
          <w:spacing w:val="-1"/>
          <w:sz w:val="22"/>
          <w:szCs w:val="22"/>
          <w:highlight w:val="yellow"/>
        </w:rPr>
      </w:pPr>
    </w:p>
    <w:p w14:paraId="51BF6933" w14:textId="3733AA30" w:rsidR="00432820" w:rsidRPr="003C0081" w:rsidRDefault="00432820" w:rsidP="00A35C5F">
      <w:pPr>
        <w:pStyle w:val="BodyText"/>
        <w:kinsoku w:val="0"/>
        <w:overflowPunct w:val="0"/>
        <w:ind w:right="720"/>
        <w:rPr>
          <w:noProof/>
          <w:spacing w:val="-1"/>
          <w:sz w:val="22"/>
          <w:szCs w:val="22"/>
          <w:highlight w:val="yellow"/>
        </w:rPr>
      </w:pPr>
    </w:p>
    <w:p w14:paraId="5414B30D" w14:textId="3925DBBB" w:rsidR="00432820" w:rsidRPr="003C0081" w:rsidRDefault="00432820" w:rsidP="00A35C5F">
      <w:pPr>
        <w:pStyle w:val="BodyText"/>
        <w:kinsoku w:val="0"/>
        <w:overflowPunct w:val="0"/>
        <w:ind w:right="720"/>
        <w:rPr>
          <w:noProof/>
          <w:spacing w:val="-1"/>
          <w:sz w:val="22"/>
          <w:szCs w:val="22"/>
          <w:highlight w:val="yellow"/>
        </w:rPr>
      </w:pPr>
    </w:p>
    <w:p w14:paraId="7C6B5EE2" w14:textId="3E240F05" w:rsidR="00432820" w:rsidRPr="003C0081" w:rsidRDefault="00432820" w:rsidP="00A35C5F">
      <w:pPr>
        <w:pStyle w:val="BodyText"/>
        <w:kinsoku w:val="0"/>
        <w:overflowPunct w:val="0"/>
        <w:ind w:right="720"/>
        <w:rPr>
          <w:noProof/>
          <w:spacing w:val="-1"/>
          <w:sz w:val="22"/>
          <w:szCs w:val="22"/>
          <w:highlight w:val="yellow"/>
        </w:rPr>
      </w:pPr>
    </w:p>
    <w:p w14:paraId="086103AB" w14:textId="0CD66A3A" w:rsidR="00432820" w:rsidRPr="003C0081" w:rsidRDefault="00432820" w:rsidP="00A35C5F">
      <w:pPr>
        <w:pStyle w:val="BodyText"/>
        <w:kinsoku w:val="0"/>
        <w:overflowPunct w:val="0"/>
        <w:ind w:right="720"/>
        <w:rPr>
          <w:noProof/>
          <w:spacing w:val="-1"/>
          <w:sz w:val="22"/>
          <w:szCs w:val="22"/>
          <w:highlight w:val="yellow"/>
        </w:rPr>
      </w:pPr>
    </w:p>
    <w:p w14:paraId="18B5E1E7" w14:textId="14A8228D" w:rsidR="00432820" w:rsidRPr="003C0081" w:rsidRDefault="00432820" w:rsidP="00A35C5F">
      <w:pPr>
        <w:pStyle w:val="BodyText"/>
        <w:kinsoku w:val="0"/>
        <w:overflowPunct w:val="0"/>
        <w:ind w:right="720"/>
        <w:rPr>
          <w:noProof/>
          <w:spacing w:val="-1"/>
          <w:sz w:val="22"/>
          <w:szCs w:val="22"/>
          <w:highlight w:val="yellow"/>
        </w:rPr>
      </w:pPr>
    </w:p>
    <w:p w14:paraId="11424794" w14:textId="36C0AFC4" w:rsidR="00432820" w:rsidRPr="003C0081" w:rsidRDefault="00432820" w:rsidP="00A35C5F">
      <w:pPr>
        <w:pStyle w:val="BodyText"/>
        <w:kinsoku w:val="0"/>
        <w:overflowPunct w:val="0"/>
        <w:ind w:right="720"/>
        <w:rPr>
          <w:noProof/>
          <w:spacing w:val="-1"/>
          <w:sz w:val="22"/>
          <w:szCs w:val="22"/>
          <w:highlight w:val="yellow"/>
        </w:rPr>
      </w:pPr>
    </w:p>
    <w:p w14:paraId="1923B21F" w14:textId="0975006B" w:rsidR="00432820" w:rsidRPr="003C0081" w:rsidRDefault="00432820" w:rsidP="00A35C5F">
      <w:pPr>
        <w:pStyle w:val="BodyText"/>
        <w:kinsoku w:val="0"/>
        <w:overflowPunct w:val="0"/>
        <w:ind w:right="720"/>
        <w:rPr>
          <w:noProof/>
          <w:spacing w:val="-1"/>
          <w:sz w:val="22"/>
          <w:szCs w:val="22"/>
          <w:highlight w:val="yellow"/>
        </w:rPr>
      </w:pPr>
    </w:p>
    <w:p w14:paraId="689DC257" w14:textId="073569A9" w:rsidR="00432820" w:rsidRPr="003C0081" w:rsidRDefault="00432820" w:rsidP="00A35C5F">
      <w:pPr>
        <w:pStyle w:val="BodyText"/>
        <w:kinsoku w:val="0"/>
        <w:overflowPunct w:val="0"/>
        <w:ind w:right="720"/>
        <w:rPr>
          <w:noProof/>
          <w:spacing w:val="-1"/>
          <w:sz w:val="22"/>
          <w:szCs w:val="22"/>
          <w:highlight w:val="yellow"/>
        </w:rPr>
      </w:pPr>
    </w:p>
    <w:p w14:paraId="27233B02" w14:textId="0D9B8190" w:rsidR="00432820" w:rsidRPr="003C0081" w:rsidRDefault="00432820" w:rsidP="00A35C5F">
      <w:pPr>
        <w:pStyle w:val="BodyText"/>
        <w:kinsoku w:val="0"/>
        <w:overflowPunct w:val="0"/>
        <w:ind w:right="720"/>
        <w:rPr>
          <w:noProof/>
          <w:spacing w:val="-1"/>
          <w:sz w:val="22"/>
          <w:szCs w:val="22"/>
          <w:highlight w:val="yellow"/>
        </w:rPr>
      </w:pPr>
    </w:p>
    <w:p w14:paraId="21C62FE1" w14:textId="4B2797EA" w:rsidR="00432820" w:rsidRPr="003C0081" w:rsidRDefault="00432820" w:rsidP="00A35C5F">
      <w:pPr>
        <w:pStyle w:val="BodyText"/>
        <w:kinsoku w:val="0"/>
        <w:overflowPunct w:val="0"/>
        <w:ind w:right="720"/>
        <w:rPr>
          <w:noProof/>
          <w:spacing w:val="-1"/>
          <w:sz w:val="22"/>
          <w:szCs w:val="22"/>
          <w:highlight w:val="yellow"/>
        </w:rPr>
      </w:pPr>
    </w:p>
    <w:p w14:paraId="48FBC94B" w14:textId="7E66218D" w:rsidR="00432820" w:rsidRPr="003C0081" w:rsidRDefault="00432820" w:rsidP="00A35C5F">
      <w:pPr>
        <w:pStyle w:val="BodyText"/>
        <w:kinsoku w:val="0"/>
        <w:overflowPunct w:val="0"/>
        <w:ind w:right="720"/>
        <w:rPr>
          <w:noProof/>
          <w:spacing w:val="-1"/>
          <w:sz w:val="22"/>
          <w:szCs w:val="22"/>
          <w:highlight w:val="yellow"/>
        </w:rPr>
      </w:pPr>
    </w:p>
    <w:p w14:paraId="2F222039" w14:textId="4B3B0A3E" w:rsidR="00432820" w:rsidRPr="003C0081" w:rsidRDefault="00432820" w:rsidP="00A35C5F">
      <w:pPr>
        <w:pStyle w:val="BodyText"/>
        <w:kinsoku w:val="0"/>
        <w:overflowPunct w:val="0"/>
        <w:ind w:right="720"/>
        <w:rPr>
          <w:noProof/>
          <w:spacing w:val="-1"/>
          <w:sz w:val="22"/>
          <w:szCs w:val="22"/>
          <w:highlight w:val="yellow"/>
        </w:rPr>
      </w:pPr>
    </w:p>
    <w:p w14:paraId="3304B6B4" w14:textId="56E1EA7C" w:rsidR="00432820" w:rsidRPr="003C0081" w:rsidRDefault="00432820" w:rsidP="00A35C5F">
      <w:pPr>
        <w:pStyle w:val="BodyText"/>
        <w:kinsoku w:val="0"/>
        <w:overflowPunct w:val="0"/>
        <w:ind w:right="720"/>
        <w:rPr>
          <w:noProof/>
          <w:spacing w:val="-1"/>
          <w:sz w:val="22"/>
          <w:szCs w:val="22"/>
          <w:highlight w:val="yellow"/>
        </w:rPr>
      </w:pPr>
    </w:p>
    <w:p w14:paraId="33ED81BF" w14:textId="3997490A" w:rsidR="00432820" w:rsidRPr="003C0081" w:rsidRDefault="00432820" w:rsidP="00A35C5F">
      <w:pPr>
        <w:pStyle w:val="BodyText"/>
        <w:kinsoku w:val="0"/>
        <w:overflowPunct w:val="0"/>
        <w:ind w:right="720"/>
        <w:rPr>
          <w:noProof/>
          <w:spacing w:val="-1"/>
          <w:sz w:val="22"/>
          <w:szCs w:val="22"/>
          <w:highlight w:val="yellow"/>
        </w:rPr>
      </w:pPr>
    </w:p>
    <w:p w14:paraId="7BD9D780" w14:textId="00C9D303" w:rsidR="00432820" w:rsidRPr="003C0081" w:rsidRDefault="00356466" w:rsidP="00A35C5F">
      <w:pPr>
        <w:pStyle w:val="BodyText"/>
        <w:kinsoku w:val="0"/>
        <w:overflowPunct w:val="0"/>
        <w:ind w:right="720"/>
        <w:rPr>
          <w:noProof/>
          <w:spacing w:val="-1"/>
          <w:sz w:val="22"/>
          <w:szCs w:val="22"/>
          <w:highlight w:val="yellow"/>
        </w:rPr>
      </w:pPr>
      <w:r w:rsidRPr="003C0081">
        <w:rPr>
          <w:noProof/>
          <w:spacing w:val="-1"/>
          <w:sz w:val="22"/>
          <w:szCs w:val="22"/>
          <w:highlight w:val="yellow"/>
        </w:rPr>
        <mc:AlternateContent>
          <mc:Choice Requires="wps">
            <w:drawing>
              <wp:anchor distT="45720" distB="45720" distL="114300" distR="114300" simplePos="0" relativeHeight="252011520" behindDoc="0" locked="0" layoutInCell="1" allowOverlap="1" wp14:anchorId="19CC1E04" wp14:editId="0430BE0C">
                <wp:simplePos x="0" y="0"/>
                <wp:positionH relativeFrom="column">
                  <wp:posOffset>2491105</wp:posOffset>
                </wp:positionH>
                <wp:positionV relativeFrom="paragraph">
                  <wp:posOffset>3336791</wp:posOffset>
                </wp:positionV>
                <wp:extent cx="1568741" cy="251425"/>
                <wp:effectExtent l="0" t="0" r="0" b="0"/>
                <wp:wrapNone/>
                <wp:docPr id="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741" cy="251425"/>
                        </a:xfrm>
                        <a:prstGeom prst="rect">
                          <a:avLst/>
                        </a:prstGeom>
                        <a:noFill/>
                        <a:ln w="9525">
                          <a:noFill/>
                          <a:miter lim="800000"/>
                          <a:headEnd/>
                          <a:tailEnd/>
                        </a:ln>
                      </wps:spPr>
                      <wps:txbx>
                        <w:txbxContent>
                          <w:p w14:paraId="030BDADE" w14:textId="2543C1BE" w:rsidR="00356466" w:rsidRPr="00356466" w:rsidRDefault="00356466" w:rsidP="00356466">
                            <w:pPr>
                              <w:jc w:val="center"/>
                              <w:rPr>
                                <w:rFonts w:ascii="Times New Roman" w:hAnsi="Times New Roman" w:cs="Times New Roman"/>
                                <w:sz w:val="18"/>
                                <w:szCs w:val="18"/>
                              </w:rPr>
                            </w:pPr>
                            <w:r w:rsidRPr="00356466">
                              <w:rPr>
                                <w:rFonts w:ascii="Times New Roman" w:hAnsi="Times New Roman" w:cs="Times New Roman"/>
                                <w:sz w:val="18"/>
                                <w:szCs w:val="18"/>
                              </w:rPr>
                              <w:t>Total Captures per Year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CC1E04" id="Text Box 2" o:spid="_x0000_s1070" type="#_x0000_t202" style="position:absolute;left:0;text-align:left;margin-left:196.15pt;margin-top:262.75pt;width:123.5pt;height:19.8pt;z-index:252011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" filled="f" stroked="f">
                <v:textbox>
                  <w:txbxContent>
                    <w:p w14:paraId="030BDADE" w14:textId="2543C1BE" w:rsidR="00356466" w:rsidRPr="00356466" w:rsidRDefault="00356466" w:rsidP="00356466">
                      <w:pPr>
                        <w:jc w:val="center"/>
                        <w:rPr>
                          <w:rFonts w:ascii="Times New Roman" w:hAnsi="Times New Roman" w:cs="Times New Roman"/>
                          <w:sz w:val="18"/>
                          <w:szCs w:val="18"/>
                        </w:rPr>
                      </w:pPr>
                      <w:r w:rsidRPr="00356466">
                        <w:rPr>
                          <w:rFonts w:ascii="Times New Roman" w:hAnsi="Times New Roman" w:cs="Times New Roman"/>
                          <w:sz w:val="18"/>
                          <w:szCs w:val="18"/>
                        </w:rPr>
                        <w:t>Total Captures per Year</w:t>
                      </w:r>
                    </w:p>
                  </w:txbxContent>
                </v:textbox>
              </v:shape>
            </w:pict>
          </mc:Fallback>
        </mc:AlternateContent>
      </w:r>
    </w:p>
    <w:p w14:paraId="2D9C3F0F" w14:textId="4FF27138" w:rsidR="00432820" w:rsidRPr="003C0081" w:rsidRDefault="00432820" w:rsidP="003305D2">
      <w:pPr>
        <w:pStyle w:val="BodyText"/>
        <w:kinsoku w:val="0"/>
        <w:overflowPunct w:val="0"/>
        <w:ind w:left="0" w:right="720"/>
        <w:rPr>
          <w:noProof/>
          <w:spacing w:val="-1"/>
          <w:sz w:val="22"/>
          <w:szCs w:val="22"/>
          <w:highlight w:val="yellow"/>
        </w:rPr>
        <w:sectPr w:rsidR="00432820" w:rsidRPr="003C0081" w:rsidSect="005B63C3">
          <w:pgSz w:w="12240" w:h="15840"/>
          <w:pgMar w:top="1440" w:right="1440" w:bottom="1440" w:left="1440" w:header="720" w:footer="720" w:gutter="0"/>
          <w:lnNumType w:countBy="1"/>
          <w:cols w:space="720"/>
          <w:docGrid w:linePitch="360"/>
        </w:sectPr>
      </w:pPr>
    </w:p>
    <w:p w14:paraId="474C3416" w14:textId="1BE277D5" w:rsidR="00C904CB" w:rsidRDefault="00DE1F6A" w:rsidP="00C904CB">
      <w:pPr>
        <w:pStyle w:val="BodyText"/>
        <w:kinsoku w:val="0"/>
        <w:overflowPunct w:val="0"/>
        <w:ind w:left="0"/>
        <w:jc w:val="both"/>
        <w:rPr>
          <w:b/>
          <w:bCs/>
          <w:noProof/>
          <w:spacing w:val="-1"/>
          <w:sz w:val="22"/>
          <w:szCs w:val="22"/>
          <w:highlight w:val="yellow"/>
        </w:rPr>
      </w:pPr>
      <w:r>
        <w:rPr>
          <w:noProof/>
        </w:rPr>
        <w:lastRenderedPageBreak/>
        <mc:AlternateContent>
          <mc:Choice Requires="wps">
            <w:drawing>
              <wp:anchor distT="0" distB="0" distL="114300" distR="114300" simplePos="0" relativeHeight="252090368" behindDoc="0" locked="0" layoutInCell="1" allowOverlap="1" wp14:anchorId="573B0507" wp14:editId="32F89E30">
                <wp:simplePos x="0" y="0"/>
                <wp:positionH relativeFrom="column">
                  <wp:posOffset>621030</wp:posOffset>
                </wp:positionH>
                <wp:positionV relativeFrom="paragraph">
                  <wp:posOffset>0</wp:posOffset>
                </wp:positionV>
                <wp:extent cx="436668" cy="378672"/>
                <wp:effectExtent l="0" t="0" r="0" b="2540"/>
                <wp:wrapNone/>
                <wp:docPr id="78" name="TextBox 7"/>
                <wp:cNvGraphicFramePr/>
                <a:graphic xmlns:a="http://schemas.openxmlformats.org/drawingml/2006/main">
                  <a:graphicData uri="http://schemas.microsoft.com/office/word/2010/wordprocessingShape">
                    <wps:wsp>
                      <wps:cNvSpPr txBox="1"/>
                      <wps:spPr>
                        <a:xfrm flipH="1">
                          <a:off x="0" y="0"/>
                          <a:ext cx="436668" cy="37867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6B6F449D" w14:textId="77777777" w:rsidR="00DE1F6A" w:rsidRDefault="00DE1F6A" w:rsidP="00DE1F6A">
                            <w:pPr>
                              <w:rPr>
                                <w:rFonts w:ascii="Arial" w:hAnsi="Arial" w:cs="Arial"/>
                                <w:b/>
                                <w:bCs/>
                                <w:color w:val="000000" w:themeColor="dark1"/>
                                <w:sz w:val="40"/>
                                <w:szCs w:val="40"/>
                              </w:rPr>
                            </w:pPr>
                            <w:r>
                              <w:rPr>
                                <w:rFonts w:ascii="Arial" w:hAnsi="Arial" w:cs="Arial"/>
                                <w:b/>
                                <w:bCs/>
                                <w:color w:val="000000" w:themeColor="dark1"/>
                                <w:sz w:val="40"/>
                                <w:szCs w:val="40"/>
                              </w:rPr>
                              <w:t>A</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573B0507" id="_x0000_s1071" type="#_x0000_t202" style="position:absolute;left:0;text-align:left;margin-left:48.9pt;margin-top:0;width:34.4pt;height:29.8pt;flip:x;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" filled="f" stroked="f">
                <v:textbox>
                  <w:txbxContent>
                    <w:p w14:paraId="6B6F449D" w14:textId="77777777" w:rsidR="00DE1F6A" w:rsidRDefault="00DE1F6A" w:rsidP="00DE1F6A">
                      <w:pPr>
                        <w:rPr>
                          <w:rFonts w:ascii="Arial" w:hAnsi="Arial" w:cs="Arial"/>
                          <w:b/>
                          <w:bCs/>
                          <w:color w:val="000000" w:themeColor="dark1"/>
                          <w:sz w:val="40"/>
                          <w:szCs w:val="40"/>
                        </w:rPr>
                      </w:pPr>
                      <w:r>
                        <w:rPr>
                          <w:rFonts w:ascii="Arial" w:hAnsi="Arial" w:cs="Arial"/>
                          <w:b/>
                          <w:bCs/>
                          <w:color w:val="000000" w:themeColor="dark1"/>
                          <w:sz w:val="40"/>
                          <w:szCs w:val="40"/>
                        </w:rPr>
                        <w:t>A</w:t>
                      </w:r>
                    </w:p>
                  </w:txbxContent>
                </v:textbox>
              </v:shape>
            </w:pict>
          </mc:Fallback>
        </mc:AlternateContent>
      </w:r>
      <w:r w:rsidR="00C904CB">
        <w:rPr>
          <w:noProof/>
        </w:rPr>
        <w:drawing>
          <wp:inline distT="0" distB="0" distL="0" distR="0" wp14:anchorId="2D504AE6" wp14:editId="6CDF056A">
            <wp:extent cx="5943600" cy="3003550"/>
            <wp:effectExtent l="0" t="0" r="0" b="0"/>
            <wp:docPr id="58" name="Chart 58">
              <a:extLst xmlns:a="http://schemas.openxmlformats.org/drawingml/2006/main">
                <a:ext uri="{FF2B5EF4-FFF2-40B4-BE49-F238E27FC236}">
                  <a16:creationId xmlns:a16="http://schemas.microsoft.com/office/drawing/2014/main" id="{6C068FAE-AD6E-DBC9-FA6B-776E8C6EFA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4CBD8116" w14:textId="5A1BDECC" w:rsidR="0042212C" w:rsidRPr="009072FA" w:rsidRDefault="00B435E3" w:rsidP="003305D2">
      <w:pPr>
        <w:pStyle w:val="BodyText"/>
        <w:kinsoku w:val="0"/>
        <w:overflowPunct w:val="0"/>
        <w:jc w:val="both"/>
        <w:rPr>
          <w:b/>
          <w:bCs/>
          <w:noProof/>
          <w:spacing w:val="-1"/>
          <w:sz w:val="22"/>
          <w:szCs w:val="22"/>
        </w:rPr>
      </w:pPr>
      <w:r w:rsidRPr="009072FA">
        <w:rPr>
          <w:noProof/>
        </w:rPr>
        <mc:AlternateContent>
          <mc:Choice Requires="wps">
            <w:drawing>
              <wp:anchor distT="0" distB="0" distL="114300" distR="114300" simplePos="0" relativeHeight="252092416" behindDoc="0" locked="0" layoutInCell="1" allowOverlap="1" wp14:anchorId="4CC45667" wp14:editId="284FDA75">
                <wp:simplePos x="0" y="0"/>
                <wp:positionH relativeFrom="column">
                  <wp:posOffset>705094</wp:posOffset>
                </wp:positionH>
                <wp:positionV relativeFrom="paragraph">
                  <wp:posOffset>38484</wp:posOffset>
                </wp:positionV>
                <wp:extent cx="436668" cy="378672"/>
                <wp:effectExtent l="0" t="0" r="0" b="2540"/>
                <wp:wrapNone/>
                <wp:docPr id="80" name="TextBox 7"/>
                <wp:cNvGraphicFramePr/>
                <a:graphic xmlns:a="http://schemas.openxmlformats.org/drawingml/2006/main">
                  <a:graphicData uri="http://schemas.microsoft.com/office/word/2010/wordprocessingShape">
                    <wps:wsp>
                      <wps:cNvSpPr txBox="1"/>
                      <wps:spPr>
                        <a:xfrm flipH="1">
                          <a:off x="0" y="0"/>
                          <a:ext cx="436668" cy="37867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0CA551F1" w14:textId="6515959B" w:rsidR="00B435E3" w:rsidRDefault="00B435E3" w:rsidP="00B435E3">
                            <w:pPr>
                              <w:rPr>
                                <w:rFonts w:ascii="Arial" w:hAnsi="Arial" w:cs="Arial"/>
                                <w:b/>
                                <w:bCs/>
                                <w:color w:val="000000" w:themeColor="dark1"/>
                                <w:sz w:val="40"/>
                                <w:szCs w:val="40"/>
                              </w:rPr>
                            </w:pPr>
                            <w:r>
                              <w:rPr>
                                <w:rFonts w:ascii="Arial" w:hAnsi="Arial" w:cs="Arial"/>
                                <w:b/>
                                <w:bCs/>
                                <w:color w:val="000000" w:themeColor="dark1"/>
                                <w:sz w:val="40"/>
                                <w:szCs w:val="40"/>
                              </w:rPr>
                              <w:t>B</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4CC45667" id="_x0000_s1072" type="#_x0000_t202" style="position:absolute;left:0;text-align:left;margin-left:55.5pt;margin-top:3.05pt;width:34.4pt;height:29.8pt;flip:x;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" filled="f" stroked="f">
                <v:textbox>
                  <w:txbxContent>
                    <w:p w14:paraId="0CA551F1" w14:textId="6515959B" w:rsidR="00B435E3" w:rsidRDefault="00B435E3" w:rsidP="00B435E3">
                      <w:pPr>
                        <w:rPr>
                          <w:rFonts w:ascii="Arial" w:hAnsi="Arial" w:cs="Arial"/>
                          <w:b/>
                          <w:bCs/>
                          <w:color w:val="000000" w:themeColor="dark1"/>
                          <w:sz w:val="40"/>
                          <w:szCs w:val="40"/>
                        </w:rPr>
                      </w:pPr>
                      <w:r>
                        <w:rPr>
                          <w:rFonts w:ascii="Arial" w:hAnsi="Arial" w:cs="Arial"/>
                          <w:b/>
                          <w:bCs/>
                          <w:color w:val="000000" w:themeColor="dark1"/>
                          <w:sz w:val="40"/>
                          <w:szCs w:val="40"/>
                        </w:rPr>
                        <w:t>B</w:t>
                      </w:r>
                    </w:p>
                  </w:txbxContent>
                </v:textbox>
              </v:shape>
            </w:pict>
          </mc:Fallback>
        </mc:AlternateContent>
      </w:r>
      <w:r w:rsidR="009F5426" w:rsidRPr="009072FA">
        <w:rPr>
          <w:noProof/>
        </w:rPr>
        <w:drawing>
          <wp:inline distT="0" distB="0" distL="0" distR="0" wp14:anchorId="18A849A0" wp14:editId="377B90D9">
            <wp:extent cx="5943600" cy="3007995"/>
            <wp:effectExtent l="0" t="0" r="0" b="0"/>
            <wp:docPr id="79" name="Chart 79">
              <a:extLst xmlns:a="http://schemas.openxmlformats.org/drawingml/2006/main">
                <a:ext uri="{FF2B5EF4-FFF2-40B4-BE49-F238E27FC236}">
                  <a16:creationId xmlns:a16="http://schemas.microsoft.com/office/drawing/2014/main" id="{AE5DD0BA-6CAD-4C1D-80FC-8768C0E7FB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14:paraId="63C0270B" w14:textId="31EBF536" w:rsidR="00700E81" w:rsidRPr="009072FA" w:rsidRDefault="00432820" w:rsidP="003305D2">
      <w:pPr>
        <w:pStyle w:val="BodyText"/>
        <w:kinsoku w:val="0"/>
        <w:overflowPunct w:val="0"/>
        <w:jc w:val="both"/>
        <w:rPr>
          <w:noProof/>
          <w:spacing w:val="-1"/>
          <w:sz w:val="22"/>
          <w:szCs w:val="22"/>
        </w:rPr>
        <w:sectPr w:rsidR="00700E81" w:rsidRPr="009072FA" w:rsidSect="00F01275">
          <w:type w:val="continuous"/>
          <w:pgSz w:w="12240" w:h="15840"/>
          <w:pgMar w:top="1440" w:right="1440" w:bottom="1440" w:left="1440" w:header="720" w:footer="720" w:gutter="0"/>
          <w:lnNumType w:countBy="1"/>
          <w:cols w:space="720"/>
          <w:docGrid w:linePitch="360"/>
        </w:sectPr>
      </w:pPr>
      <w:r w:rsidRPr="009072FA">
        <w:rPr>
          <w:b/>
          <w:bCs/>
          <w:noProof/>
          <w:spacing w:val="-1"/>
          <w:sz w:val="22"/>
          <w:szCs w:val="22"/>
        </w:rPr>
        <w:t>Figure 33</w:t>
      </w:r>
      <w:r w:rsidRPr="009072FA">
        <w:rPr>
          <w:noProof/>
          <w:spacing w:val="-1"/>
          <w:sz w:val="22"/>
          <w:szCs w:val="22"/>
        </w:rPr>
        <w:t xml:space="preserve">. </w:t>
      </w:r>
      <w:r w:rsidR="00591507" w:rsidRPr="009072FA">
        <w:rPr>
          <w:noProof/>
          <w:spacing w:val="-1"/>
          <w:sz w:val="22"/>
          <w:szCs w:val="22"/>
        </w:rPr>
        <w:t>Annual</w:t>
      </w:r>
      <w:r w:rsidR="001D09D7" w:rsidRPr="009072FA">
        <w:rPr>
          <w:noProof/>
          <w:spacing w:val="-1"/>
          <w:sz w:val="22"/>
          <w:szCs w:val="22"/>
        </w:rPr>
        <w:t xml:space="preserve"> variability in the</w:t>
      </w:r>
      <w:r w:rsidR="00591507" w:rsidRPr="009072FA">
        <w:rPr>
          <w:noProof/>
          <w:spacing w:val="-1"/>
          <w:sz w:val="22"/>
          <w:szCs w:val="22"/>
        </w:rPr>
        <w:t xml:space="preserve"> total n</w:t>
      </w:r>
      <w:r w:rsidRPr="009072FA">
        <w:rPr>
          <w:noProof/>
          <w:spacing w:val="-1"/>
          <w:sz w:val="22"/>
          <w:szCs w:val="22"/>
        </w:rPr>
        <w:t xml:space="preserve">umber of </w:t>
      </w:r>
      <w:r w:rsidR="00591507" w:rsidRPr="009072FA">
        <w:rPr>
          <w:noProof/>
          <w:spacing w:val="-1"/>
          <w:sz w:val="22"/>
          <w:szCs w:val="22"/>
        </w:rPr>
        <w:t xml:space="preserve">terrestrial </w:t>
      </w:r>
      <w:r w:rsidRPr="009072FA">
        <w:rPr>
          <w:noProof/>
          <w:spacing w:val="-1"/>
          <w:sz w:val="22"/>
          <w:szCs w:val="22"/>
        </w:rPr>
        <w:t>predators trapped at</w:t>
      </w:r>
      <w:r w:rsidR="00FC6580" w:rsidRPr="009072FA">
        <w:rPr>
          <w:noProof/>
          <w:spacing w:val="-1"/>
          <w:sz w:val="22"/>
          <w:szCs w:val="22"/>
        </w:rPr>
        <w:t xml:space="preserve"> </w:t>
      </w:r>
      <w:r w:rsidRPr="009072FA">
        <w:rPr>
          <w:noProof/>
          <w:spacing w:val="-1"/>
          <w:sz w:val="22"/>
          <w:szCs w:val="22"/>
        </w:rPr>
        <w:t>Program-managed off-channel</w:t>
      </w:r>
      <w:r w:rsidR="001D09D7" w:rsidRPr="009072FA">
        <w:rPr>
          <w:noProof/>
          <w:spacing w:val="-1"/>
          <w:sz w:val="22"/>
          <w:szCs w:val="22"/>
        </w:rPr>
        <w:t xml:space="preserve"> sand and water (OCSW)</w:t>
      </w:r>
      <w:r w:rsidR="00043661" w:rsidRPr="009072FA">
        <w:rPr>
          <w:noProof/>
          <w:spacing w:val="-1"/>
          <w:sz w:val="22"/>
          <w:szCs w:val="22"/>
        </w:rPr>
        <w:t xml:space="preserve"> piping plover and least tern nesting sites</w:t>
      </w:r>
      <w:r w:rsidR="001D09D7" w:rsidRPr="009072FA">
        <w:rPr>
          <w:noProof/>
          <w:spacing w:val="-1"/>
          <w:sz w:val="22"/>
          <w:szCs w:val="22"/>
        </w:rPr>
        <w:t xml:space="preserve"> and</w:t>
      </w:r>
      <w:r w:rsidRPr="009072FA">
        <w:rPr>
          <w:noProof/>
          <w:spacing w:val="-1"/>
          <w:sz w:val="22"/>
          <w:szCs w:val="22"/>
        </w:rPr>
        <w:t xml:space="preserve"> </w:t>
      </w:r>
      <w:r w:rsidR="001D09D7" w:rsidRPr="009072FA">
        <w:rPr>
          <w:noProof/>
          <w:spacing w:val="-1"/>
          <w:sz w:val="22"/>
          <w:szCs w:val="22"/>
        </w:rPr>
        <w:t xml:space="preserve">Nebraska Public Power District </w:t>
      </w:r>
      <w:r w:rsidRPr="009072FA">
        <w:rPr>
          <w:noProof/>
          <w:spacing w:val="-1"/>
          <w:sz w:val="22"/>
          <w:szCs w:val="22"/>
        </w:rPr>
        <w:t xml:space="preserve">nesting sites </w:t>
      </w:r>
      <w:r w:rsidR="00910F2A" w:rsidRPr="009072FA">
        <w:rPr>
          <w:noProof/>
          <w:spacing w:val="-1"/>
          <w:sz w:val="22"/>
          <w:szCs w:val="22"/>
        </w:rPr>
        <w:t xml:space="preserve">during </w:t>
      </w:r>
      <w:r w:rsidRPr="009072FA">
        <w:rPr>
          <w:noProof/>
          <w:spacing w:val="-1"/>
          <w:sz w:val="22"/>
          <w:szCs w:val="22"/>
        </w:rPr>
        <w:t>2012–202</w:t>
      </w:r>
      <w:r w:rsidR="000F0ADA" w:rsidRPr="009072FA">
        <w:rPr>
          <w:noProof/>
          <w:spacing w:val="-1"/>
          <w:sz w:val="22"/>
          <w:szCs w:val="22"/>
        </w:rPr>
        <w:t>3</w:t>
      </w:r>
      <w:r w:rsidR="009F7CE1" w:rsidRPr="009072FA">
        <w:rPr>
          <w:noProof/>
          <w:spacing w:val="-1"/>
          <w:sz w:val="22"/>
          <w:szCs w:val="22"/>
        </w:rPr>
        <w:t xml:space="preserve"> between (A) Lexington and Kearney, and (B) Kearney and Alda, N</w:t>
      </w:r>
      <w:r w:rsidR="00591507" w:rsidRPr="009072FA">
        <w:rPr>
          <w:noProof/>
          <w:spacing w:val="-1"/>
          <w:sz w:val="22"/>
          <w:szCs w:val="22"/>
        </w:rPr>
        <w:t>ebraska</w:t>
      </w:r>
      <w:r w:rsidRPr="009072FA">
        <w:rPr>
          <w:noProof/>
          <w:spacing w:val="-1"/>
          <w:sz w:val="22"/>
          <w:szCs w:val="22"/>
        </w:rPr>
        <w:t xml:space="preserve">. </w:t>
      </w:r>
      <w:r w:rsidR="00043661" w:rsidRPr="009072FA">
        <w:rPr>
          <w:noProof/>
          <w:spacing w:val="-1"/>
          <w:sz w:val="22"/>
          <w:szCs w:val="22"/>
        </w:rPr>
        <w:t xml:space="preserve"> Predator trapping occurred during March through August of most years and</w:t>
      </w:r>
      <w:r w:rsidRPr="009072FA">
        <w:rPr>
          <w:noProof/>
          <w:spacing w:val="-1"/>
          <w:sz w:val="22"/>
          <w:szCs w:val="22"/>
        </w:rPr>
        <w:t xml:space="preserve"> trapping efforts </w:t>
      </w:r>
      <w:r w:rsidR="00043661" w:rsidRPr="009072FA">
        <w:rPr>
          <w:noProof/>
          <w:spacing w:val="-1"/>
          <w:sz w:val="22"/>
          <w:szCs w:val="22"/>
        </w:rPr>
        <w:t xml:space="preserve">increased </w:t>
      </w:r>
      <w:r w:rsidRPr="009072FA">
        <w:rPr>
          <w:noProof/>
          <w:spacing w:val="-1"/>
          <w:sz w:val="22"/>
          <w:szCs w:val="22"/>
        </w:rPr>
        <w:t>substantially in 2017</w:t>
      </w:r>
      <w:r w:rsidR="00043661" w:rsidRPr="009072FA">
        <w:rPr>
          <w:noProof/>
          <w:spacing w:val="-1"/>
          <w:sz w:val="22"/>
          <w:szCs w:val="22"/>
        </w:rPr>
        <w:t xml:space="preserve"> at off-channel sites</w:t>
      </w:r>
      <w:r w:rsidRPr="009072FA">
        <w:rPr>
          <w:noProof/>
          <w:spacing w:val="-1"/>
          <w:sz w:val="22"/>
          <w:szCs w:val="22"/>
        </w:rPr>
        <w:t xml:space="preserve">. Trapping did not occur at Kearney Broadfoot South during 2012. </w:t>
      </w:r>
      <w:r w:rsidR="00043661" w:rsidRPr="009072FA">
        <w:rPr>
          <w:noProof/>
          <w:spacing w:val="-1"/>
          <w:sz w:val="22"/>
          <w:szCs w:val="22"/>
        </w:rPr>
        <w:t xml:space="preserve"> </w:t>
      </w:r>
      <w:r w:rsidRPr="009072FA">
        <w:rPr>
          <w:noProof/>
          <w:spacing w:val="-1"/>
          <w:sz w:val="22"/>
          <w:szCs w:val="22"/>
        </w:rPr>
        <w:t xml:space="preserve">Captures only occurred at Follmer in 2017 and </w:t>
      </w:r>
      <w:r w:rsidR="00043661" w:rsidRPr="009072FA">
        <w:rPr>
          <w:noProof/>
          <w:spacing w:val="-1"/>
          <w:sz w:val="22"/>
          <w:szCs w:val="22"/>
        </w:rPr>
        <w:t xml:space="preserve">during </w:t>
      </w:r>
      <w:r w:rsidRPr="009072FA">
        <w:rPr>
          <w:noProof/>
          <w:spacing w:val="-1"/>
          <w:sz w:val="22"/>
          <w:szCs w:val="22"/>
        </w:rPr>
        <w:t>2021</w:t>
      </w:r>
      <w:r w:rsidR="00043661" w:rsidRPr="009072FA">
        <w:rPr>
          <w:noProof/>
          <w:spacing w:val="-1"/>
          <w:sz w:val="22"/>
          <w:szCs w:val="22"/>
        </w:rPr>
        <w:t>–</w:t>
      </w:r>
      <w:r w:rsidRPr="009072FA">
        <w:rPr>
          <w:noProof/>
          <w:spacing w:val="-1"/>
          <w:sz w:val="22"/>
          <w:szCs w:val="22"/>
        </w:rPr>
        <w:t>202</w:t>
      </w:r>
      <w:r w:rsidR="00043661" w:rsidRPr="009072FA">
        <w:rPr>
          <w:noProof/>
          <w:spacing w:val="-1"/>
          <w:sz w:val="22"/>
          <w:szCs w:val="22"/>
        </w:rPr>
        <w:t>3</w:t>
      </w:r>
      <w:r w:rsidRPr="009072FA">
        <w:rPr>
          <w:noProof/>
          <w:spacing w:val="-1"/>
          <w:sz w:val="22"/>
          <w:szCs w:val="22"/>
        </w:rPr>
        <w:t xml:space="preserve"> despite </w:t>
      </w:r>
      <w:r w:rsidR="00043661" w:rsidRPr="009072FA">
        <w:rPr>
          <w:noProof/>
          <w:spacing w:val="-1"/>
          <w:sz w:val="22"/>
          <w:szCs w:val="22"/>
        </w:rPr>
        <w:t xml:space="preserve">annual </w:t>
      </w:r>
      <w:r w:rsidRPr="009072FA">
        <w:rPr>
          <w:noProof/>
          <w:spacing w:val="-1"/>
          <w:sz w:val="22"/>
          <w:szCs w:val="22"/>
        </w:rPr>
        <w:t>trapping effort</w:t>
      </w:r>
      <w:r w:rsidR="00043661" w:rsidRPr="009072FA">
        <w:rPr>
          <w:noProof/>
          <w:spacing w:val="-1"/>
          <w:sz w:val="22"/>
          <w:szCs w:val="22"/>
        </w:rPr>
        <w:t>s</w:t>
      </w:r>
      <w:r w:rsidRPr="009072FA">
        <w:rPr>
          <w:noProof/>
          <w:spacing w:val="-1"/>
          <w:sz w:val="22"/>
          <w:szCs w:val="22"/>
        </w:rPr>
        <w:t xml:space="preserve"> </w:t>
      </w:r>
      <w:r w:rsidR="00043661" w:rsidRPr="009072FA">
        <w:rPr>
          <w:noProof/>
          <w:spacing w:val="-1"/>
          <w:sz w:val="22"/>
          <w:szCs w:val="22"/>
        </w:rPr>
        <w:t>during</w:t>
      </w:r>
      <w:r w:rsidRPr="009072FA">
        <w:rPr>
          <w:noProof/>
          <w:spacing w:val="-1"/>
          <w:sz w:val="22"/>
          <w:szCs w:val="22"/>
        </w:rPr>
        <w:t xml:space="preserve"> 201</w:t>
      </w:r>
      <w:r w:rsidR="00B8415F" w:rsidRPr="009072FA">
        <w:rPr>
          <w:noProof/>
          <w:spacing w:val="-1"/>
          <w:sz w:val="22"/>
          <w:szCs w:val="22"/>
        </w:rPr>
        <w:t>7</w:t>
      </w:r>
      <w:r w:rsidR="00043661" w:rsidRPr="009072FA">
        <w:rPr>
          <w:noProof/>
          <w:spacing w:val="-1"/>
          <w:sz w:val="22"/>
          <w:szCs w:val="22"/>
        </w:rPr>
        <w:t>–</w:t>
      </w:r>
      <w:r w:rsidRPr="009072FA">
        <w:rPr>
          <w:noProof/>
          <w:spacing w:val="-1"/>
          <w:sz w:val="22"/>
          <w:szCs w:val="22"/>
        </w:rPr>
        <w:t>202</w:t>
      </w:r>
      <w:r w:rsidR="00043661" w:rsidRPr="009072FA">
        <w:rPr>
          <w:noProof/>
          <w:spacing w:val="-1"/>
          <w:sz w:val="22"/>
          <w:szCs w:val="22"/>
        </w:rPr>
        <w:t>3</w:t>
      </w:r>
      <w:r w:rsidRPr="009072FA">
        <w:rPr>
          <w:noProof/>
          <w:spacing w:val="-1"/>
          <w:sz w:val="22"/>
          <w:szCs w:val="22"/>
        </w:rPr>
        <w:t xml:space="preserve">. </w:t>
      </w:r>
      <w:r w:rsidR="00C06740" w:rsidRPr="009072FA">
        <w:rPr>
          <w:noProof/>
          <w:spacing w:val="-1"/>
          <w:sz w:val="22"/>
          <w:szCs w:val="22"/>
        </w:rPr>
        <w:t xml:space="preserve"> </w:t>
      </w:r>
      <w:r w:rsidRPr="009072FA">
        <w:rPr>
          <w:noProof/>
          <w:spacing w:val="-1"/>
          <w:sz w:val="22"/>
          <w:szCs w:val="22"/>
        </w:rPr>
        <w:t>Predators trapped at Newark West and Newark East were previously reported as a total for both sites and are labeled here as Newark</w:t>
      </w:r>
      <w:r w:rsidR="00674D51" w:rsidRPr="009072FA">
        <w:rPr>
          <w:noProof/>
          <w:spacing w:val="-1"/>
          <w:sz w:val="22"/>
          <w:szCs w:val="22"/>
        </w:rPr>
        <w:t>s Combined</w:t>
      </w:r>
      <w:r w:rsidRPr="009072FA">
        <w:rPr>
          <w:noProof/>
          <w:spacing w:val="-1"/>
          <w:sz w:val="22"/>
          <w:szCs w:val="22"/>
        </w:rPr>
        <w:t xml:space="preserve"> </w:t>
      </w:r>
      <w:r w:rsidR="00D103CA" w:rsidRPr="009072FA">
        <w:rPr>
          <w:noProof/>
          <w:spacing w:val="-1"/>
          <w:sz w:val="22"/>
          <w:szCs w:val="22"/>
        </w:rPr>
        <w:t>(2012</w:t>
      </w:r>
      <w:r w:rsidR="00C06740" w:rsidRPr="009072FA">
        <w:rPr>
          <w:noProof/>
          <w:spacing w:val="-1"/>
          <w:sz w:val="22"/>
          <w:szCs w:val="22"/>
        </w:rPr>
        <w:t>–</w:t>
      </w:r>
      <w:r w:rsidR="00D103CA" w:rsidRPr="009072FA">
        <w:rPr>
          <w:noProof/>
          <w:spacing w:val="-1"/>
          <w:sz w:val="22"/>
          <w:szCs w:val="22"/>
        </w:rPr>
        <w:t xml:space="preserve">2019) </w:t>
      </w:r>
      <w:r w:rsidRPr="009072FA">
        <w:rPr>
          <w:noProof/>
          <w:spacing w:val="-1"/>
          <w:sz w:val="22"/>
          <w:szCs w:val="22"/>
        </w:rPr>
        <w:t>until 2020 when Newark East was reported separately from Newark West.</w:t>
      </w:r>
    </w:p>
    <w:p w14:paraId="3D882640" w14:textId="6BF38AC6" w:rsidR="003174E3" w:rsidRPr="001F70A8" w:rsidRDefault="00995885" w:rsidP="00F92CBD">
      <w:pPr>
        <w:spacing w:line="240" w:lineRule="auto"/>
        <w:jc w:val="both"/>
        <w:rPr>
          <w:rFonts w:ascii="Times New Roman" w:hAnsi="Times New Roman" w:cs="Times New Roman"/>
        </w:rPr>
      </w:pPr>
      <w:r w:rsidRPr="001F70A8">
        <w:rPr>
          <w:noProof/>
        </w:rPr>
        <w:lastRenderedPageBreak/>
        <w:drawing>
          <wp:inline distT="0" distB="0" distL="0" distR="0" wp14:anchorId="3FF517E0" wp14:editId="7677AA7A">
            <wp:extent cx="5943600" cy="3721100"/>
            <wp:effectExtent l="0" t="0" r="0" b="0"/>
            <wp:docPr id="82" name="Chart 82">
              <a:extLst xmlns:a="http://schemas.openxmlformats.org/drawingml/2006/main">
                <a:ext uri="{FF2B5EF4-FFF2-40B4-BE49-F238E27FC236}">
                  <a16:creationId xmlns:a16="http://schemas.microsoft.com/office/drawing/2014/main" id="{ACF3920D-D5A1-4DF6-0A07-EE1D45978C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r w:rsidR="00C950DC" w:rsidRPr="001F70A8">
        <w:rPr>
          <w:rFonts w:ascii="Times New Roman" w:hAnsi="Times New Roman" w:cs="Times New Roman"/>
          <w:b/>
          <w:bCs/>
        </w:rPr>
        <w:t>Figure 3</w:t>
      </w:r>
      <w:r w:rsidR="009E722B" w:rsidRPr="001F70A8">
        <w:rPr>
          <w:rFonts w:ascii="Times New Roman" w:hAnsi="Times New Roman" w:cs="Times New Roman"/>
          <w:b/>
          <w:bCs/>
        </w:rPr>
        <w:t>4</w:t>
      </w:r>
      <w:r w:rsidR="00C950DC" w:rsidRPr="001F70A8">
        <w:rPr>
          <w:rFonts w:ascii="Times New Roman" w:hAnsi="Times New Roman" w:cs="Times New Roman"/>
        </w:rPr>
        <w:t xml:space="preserve">. </w:t>
      </w:r>
      <w:r w:rsidR="003174E3" w:rsidRPr="001F70A8">
        <w:rPr>
          <w:rFonts w:ascii="Times New Roman" w:hAnsi="Times New Roman" w:cs="Times New Roman"/>
        </w:rPr>
        <w:t xml:space="preserve">Captures of potential terrestrial predator species per trap day at six off-channel sand and water piping plover and least tern nesting sites adjacent to the central Platte River, Nebraska during March through August 2023.  Captures per trap day was calculated by dividing the total number of potential terrestrial predator species captured in traps by the total number of trap days at each site.  The total number of trap days </w:t>
      </w:r>
      <w:r w:rsidR="001F70A8" w:rsidRPr="001F70A8">
        <w:rPr>
          <w:rFonts w:ascii="Times New Roman" w:hAnsi="Times New Roman" w:cs="Times New Roman"/>
        </w:rPr>
        <w:t xml:space="preserve">at each site </w:t>
      </w:r>
      <w:r w:rsidR="003174E3" w:rsidRPr="001F70A8">
        <w:rPr>
          <w:rFonts w:ascii="Times New Roman" w:hAnsi="Times New Roman" w:cs="Times New Roman"/>
        </w:rPr>
        <w:t xml:space="preserve">was calculated based on the number of traps deployed at each site and the number of days each trap was </w:t>
      </w:r>
      <w:r w:rsidR="001F70A8" w:rsidRPr="001F70A8">
        <w:rPr>
          <w:rFonts w:ascii="Times New Roman" w:hAnsi="Times New Roman" w:cs="Times New Roman"/>
        </w:rPr>
        <w:t xml:space="preserve">active for trapping.  </w:t>
      </w:r>
      <w:r w:rsidR="003174E3" w:rsidRPr="001F70A8">
        <w:rPr>
          <w:rFonts w:ascii="Times New Roman" w:hAnsi="Times New Roman" w:cs="Times New Roman"/>
        </w:rPr>
        <w:t xml:space="preserve">Sites had basic predator management (gray bars) or additional predator management (orange bars). Sites with basic predator management were Dyer, Cottonwood Ranch, and Newark East.  Sites with additional predator management were Newark West, </w:t>
      </w:r>
      <w:proofErr w:type="spellStart"/>
      <w:r w:rsidR="003174E3" w:rsidRPr="001F70A8">
        <w:rPr>
          <w:rFonts w:ascii="Times New Roman" w:hAnsi="Times New Roman" w:cs="Times New Roman"/>
        </w:rPr>
        <w:t>Leaman</w:t>
      </w:r>
      <w:proofErr w:type="spellEnd"/>
      <w:r w:rsidR="003174E3" w:rsidRPr="001F70A8">
        <w:rPr>
          <w:rFonts w:ascii="Times New Roman" w:hAnsi="Times New Roman" w:cs="Times New Roman"/>
        </w:rPr>
        <w:t xml:space="preserve">, and Kearney </w:t>
      </w:r>
      <w:proofErr w:type="spellStart"/>
      <w:r w:rsidR="003174E3" w:rsidRPr="001F70A8">
        <w:rPr>
          <w:rFonts w:ascii="Times New Roman" w:hAnsi="Times New Roman" w:cs="Times New Roman"/>
        </w:rPr>
        <w:t>Broadfoot</w:t>
      </w:r>
      <w:proofErr w:type="spellEnd"/>
      <w:r w:rsidR="003174E3" w:rsidRPr="001F70A8">
        <w:rPr>
          <w:rFonts w:ascii="Times New Roman" w:hAnsi="Times New Roman" w:cs="Times New Roman"/>
        </w:rPr>
        <w:t xml:space="preserve"> South.</w:t>
      </w:r>
    </w:p>
    <w:p w14:paraId="27815F97" w14:textId="633195ED" w:rsidR="00F77F72" w:rsidRPr="00966C9F" w:rsidRDefault="003B1F2F" w:rsidP="00F92CBD">
      <w:pPr>
        <w:spacing w:line="240" w:lineRule="auto"/>
        <w:jc w:val="both"/>
        <w:rPr>
          <w:rFonts w:ascii="Times New Roman" w:hAnsi="Times New Roman" w:cs="Times New Roman"/>
          <w:b/>
          <w:bCs/>
        </w:rPr>
      </w:pPr>
      <w:r>
        <w:rPr>
          <w:noProof/>
        </w:rPr>
        <w:lastRenderedPageBreak/>
        <w:drawing>
          <wp:inline distT="0" distB="0" distL="0" distR="0" wp14:anchorId="00519545" wp14:editId="1F79417A">
            <wp:extent cx="5943600" cy="4728633"/>
            <wp:effectExtent l="0" t="0" r="0" b="0"/>
            <wp:docPr id="36" name="Chart 36">
              <a:extLst xmlns:a="http://schemas.openxmlformats.org/drawingml/2006/main">
                <a:ext uri="{FF2B5EF4-FFF2-40B4-BE49-F238E27FC236}">
                  <a16:creationId xmlns:a16="http://schemas.microsoft.com/office/drawing/2014/main" id="{4A1523A4-EDF0-4226-B1CF-DDE54BFA0A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r w:rsidR="00F77F72" w:rsidRPr="00E54E31">
        <w:rPr>
          <w:rFonts w:ascii="Times New Roman" w:hAnsi="Times New Roman" w:cs="Times New Roman"/>
          <w:b/>
          <w:bCs/>
        </w:rPr>
        <w:t>Figure 35.</w:t>
      </w:r>
      <w:r w:rsidR="00B846B8" w:rsidRPr="00E54E31">
        <w:rPr>
          <w:rFonts w:ascii="Times New Roman" w:hAnsi="Times New Roman" w:cs="Times New Roman"/>
          <w:b/>
          <w:bCs/>
        </w:rPr>
        <w:t xml:space="preserve"> </w:t>
      </w:r>
      <w:r w:rsidR="000A4B48" w:rsidRPr="00E54E31">
        <w:rPr>
          <w:rFonts w:ascii="Times New Roman" w:hAnsi="Times New Roman" w:cs="Times New Roman"/>
        </w:rPr>
        <w:t>Captures of potential mammalian predator species per trap day by species at six off-channel sand and water piping plover and least tern nesting sites adjacent to the central Platte River, Nebraska during March through August 2023.  Captures per trap day for each species was calculated by dividing the total number</w:t>
      </w:r>
      <w:r w:rsidR="000A4B48" w:rsidRPr="001F70A8">
        <w:rPr>
          <w:rFonts w:ascii="Times New Roman" w:hAnsi="Times New Roman" w:cs="Times New Roman"/>
        </w:rPr>
        <w:t xml:space="preserve"> of </w:t>
      </w:r>
      <w:r w:rsidR="000A4B48">
        <w:rPr>
          <w:rFonts w:ascii="Times New Roman" w:hAnsi="Times New Roman" w:cs="Times New Roman"/>
        </w:rPr>
        <w:t>each</w:t>
      </w:r>
      <w:r w:rsidR="000A4B48" w:rsidRPr="001F70A8">
        <w:rPr>
          <w:rFonts w:ascii="Times New Roman" w:hAnsi="Times New Roman" w:cs="Times New Roman"/>
        </w:rPr>
        <w:t xml:space="preserve"> species captured in traps</w:t>
      </w:r>
      <w:r w:rsidR="000A4B48">
        <w:rPr>
          <w:rFonts w:ascii="Times New Roman" w:hAnsi="Times New Roman" w:cs="Times New Roman"/>
        </w:rPr>
        <w:t xml:space="preserve"> at each site</w:t>
      </w:r>
      <w:r w:rsidR="000A4B48" w:rsidRPr="001F70A8">
        <w:rPr>
          <w:rFonts w:ascii="Times New Roman" w:hAnsi="Times New Roman" w:cs="Times New Roman"/>
        </w:rPr>
        <w:t xml:space="preserve"> by the total number of trap days at each site.  The total number of trap days at each site was calculated based on the number of traps deployed at each site and the number of days each trap was active for trapping.  Sites had basic predator management </w:t>
      </w:r>
      <w:r w:rsidR="000A4B48">
        <w:rPr>
          <w:rFonts w:ascii="Times New Roman" w:hAnsi="Times New Roman" w:cs="Times New Roman"/>
        </w:rPr>
        <w:t>(</w:t>
      </w:r>
      <w:r w:rsidR="000A4B48" w:rsidRPr="001F70A8">
        <w:rPr>
          <w:rFonts w:ascii="Times New Roman" w:hAnsi="Times New Roman" w:cs="Times New Roman"/>
        </w:rPr>
        <w:t>Dyer</w:t>
      </w:r>
      <w:r w:rsidR="000A4B48">
        <w:rPr>
          <w:rFonts w:ascii="Times New Roman" w:hAnsi="Times New Roman" w:cs="Times New Roman"/>
        </w:rPr>
        <w:t>;</w:t>
      </w:r>
      <w:r w:rsidR="000A4B48" w:rsidRPr="001F70A8">
        <w:rPr>
          <w:rFonts w:ascii="Times New Roman" w:hAnsi="Times New Roman" w:cs="Times New Roman"/>
        </w:rPr>
        <w:t xml:space="preserve"> Cottonwood Ranch</w:t>
      </w:r>
      <w:r w:rsidR="000A4B48">
        <w:rPr>
          <w:rFonts w:ascii="Times New Roman" w:hAnsi="Times New Roman" w:cs="Times New Roman"/>
        </w:rPr>
        <w:t>;</w:t>
      </w:r>
      <w:r w:rsidR="000A4B48" w:rsidRPr="001F70A8">
        <w:rPr>
          <w:rFonts w:ascii="Times New Roman" w:hAnsi="Times New Roman" w:cs="Times New Roman"/>
        </w:rPr>
        <w:t xml:space="preserve"> Newark East</w:t>
      </w:r>
      <w:r w:rsidR="000A4B48">
        <w:rPr>
          <w:rFonts w:ascii="Times New Roman" w:hAnsi="Times New Roman" w:cs="Times New Roman"/>
        </w:rPr>
        <w:t xml:space="preserve">) </w:t>
      </w:r>
      <w:r w:rsidR="000A4B48" w:rsidRPr="001F70A8">
        <w:rPr>
          <w:rFonts w:ascii="Times New Roman" w:hAnsi="Times New Roman" w:cs="Times New Roman"/>
        </w:rPr>
        <w:t>or additional predator management</w:t>
      </w:r>
      <w:r w:rsidR="000A4B48">
        <w:rPr>
          <w:rFonts w:ascii="Times New Roman" w:hAnsi="Times New Roman" w:cs="Times New Roman"/>
        </w:rPr>
        <w:t xml:space="preserve"> (</w:t>
      </w:r>
      <w:r w:rsidR="000A4B48" w:rsidRPr="001F70A8">
        <w:rPr>
          <w:rFonts w:ascii="Times New Roman" w:hAnsi="Times New Roman" w:cs="Times New Roman"/>
        </w:rPr>
        <w:t>Newark West</w:t>
      </w:r>
      <w:r w:rsidR="000A4B48">
        <w:rPr>
          <w:rFonts w:ascii="Times New Roman" w:hAnsi="Times New Roman" w:cs="Times New Roman"/>
        </w:rPr>
        <w:t>;</w:t>
      </w:r>
      <w:r w:rsidR="000A4B48" w:rsidRPr="001F70A8">
        <w:rPr>
          <w:rFonts w:ascii="Times New Roman" w:hAnsi="Times New Roman" w:cs="Times New Roman"/>
        </w:rPr>
        <w:t xml:space="preserve"> </w:t>
      </w:r>
      <w:proofErr w:type="spellStart"/>
      <w:r w:rsidR="000A4B48" w:rsidRPr="001F70A8">
        <w:rPr>
          <w:rFonts w:ascii="Times New Roman" w:hAnsi="Times New Roman" w:cs="Times New Roman"/>
        </w:rPr>
        <w:t>Leaman</w:t>
      </w:r>
      <w:proofErr w:type="spellEnd"/>
      <w:r w:rsidR="000A4B48">
        <w:rPr>
          <w:rFonts w:ascii="Times New Roman" w:hAnsi="Times New Roman" w:cs="Times New Roman"/>
        </w:rPr>
        <w:t>;</w:t>
      </w:r>
      <w:r w:rsidR="000A4B48" w:rsidRPr="001F70A8">
        <w:rPr>
          <w:rFonts w:ascii="Times New Roman" w:hAnsi="Times New Roman" w:cs="Times New Roman"/>
        </w:rPr>
        <w:t xml:space="preserve"> Kearney </w:t>
      </w:r>
      <w:proofErr w:type="spellStart"/>
      <w:r w:rsidR="000A4B48" w:rsidRPr="001F70A8">
        <w:rPr>
          <w:rFonts w:ascii="Times New Roman" w:hAnsi="Times New Roman" w:cs="Times New Roman"/>
        </w:rPr>
        <w:t>Broadfoot</w:t>
      </w:r>
      <w:proofErr w:type="spellEnd"/>
      <w:r w:rsidR="000A4B48" w:rsidRPr="001F70A8">
        <w:rPr>
          <w:rFonts w:ascii="Times New Roman" w:hAnsi="Times New Roman" w:cs="Times New Roman"/>
        </w:rPr>
        <w:t xml:space="preserve"> South</w:t>
      </w:r>
      <w:r w:rsidR="000A4B48">
        <w:rPr>
          <w:rFonts w:ascii="Times New Roman" w:hAnsi="Times New Roman" w:cs="Times New Roman"/>
        </w:rPr>
        <w:t>)</w:t>
      </w:r>
      <w:r w:rsidR="000A4B48" w:rsidRPr="001F70A8">
        <w:rPr>
          <w:rFonts w:ascii="Times New Roman" w:hAnsi="Times New Roman" w:cs="Times New Roman"/>
        </w:rPr>
        <w:t>.</w:t>
      </w:r>
    </w:p>
    <w:p w14:paraId="6939C19A" w14:textId="5C6F1988" w:rsidR="00F77F72" w:rsidRDefault="00F77F72" w:rsidP="00F92CBD">
      <w:pPr>
        <w:spacing w:line="240" w:lineRule="auto"/>
        <w:jc w:val="both"/>
        <w:rPr>
          <w:rFonts w:ascii="Times New Roman" w:hAnsi="Times New Roman" w:cs="Times New Roman"/>
          <w:highlight w:val="yellow"/>
        </w:rPr>
      </w:pPr>
    </w:p>
    <w:p w14:paraId="2D337077" w14:textId="296E5AF3" w:rsidR="00B846B8" w:rsidRDefault="00B846B8" w:rsidP="00F92CBD">
      <w:pPr>
        <w:spacing w:line="240" w:lineRule="auto"/>
        <w:jc w:val="both"/>
        <w:rPr>
          <w:rFonts w:ascii="Times New Roman" w:hAnsi="Times New Roman" w:cs="Times New Roman"/>
          <w:highlight w:val="yellow"/>
        </w:rPr>
      </w:pPr>
    </w:p>
    <w:p w14:paraId="09A3EE54" w14:textId="70FABC04" w:rsidR="00B846B8" w:rsidRDefault="00B846B8" w:rsidP="00F92CBD">
      <w:pPr>
        <w:spacing w:line="240" w:lineRule="auto"/>
        <w:jc w:val="both"/>
        <w:rPr>
          <w:rFonts w:ascii="Times New Roman" w:hAnsi="Times New Roman" w:cs="Times New Roman"/>
          <w:highlight w:val="yellow"/>
        </w:rPr>
      </w:pPr>
    </w:p>
    <w:p w14:paraId="5E0BEBCC" w14:textId="77777777" w:rsidR="00B846B8" w:rsidRPr="003C0081" w:rsidRDefault="00B846B8" w:rsidP="00F92CBD">
      <w:pPr>
        <w:spacing w:line="240" w:lineRule="auto"/>
        <w:jc w:val="both"/>
        <w:rPr>
          <w:rFonts w:ascii="Times New Roman" w:hAnsi="Times New Roman" w:cs="Times New Roman"/>
          <w:highlight w:val="yellow"/>
        </w:rPr>
      </w:pPr>
    </w:p>
    <w:p w14:paraId="4ED79FDA" w14:textId="4BCE8C94" w:rsidR="005E0F76" w:rsidRDefault="00C950DC" w:rsidP="00C732FE">
      <w:pPr>
        <w:spacing w:line="240" w:lineRule="auto"/>
        <w:jc w:val="both"/>
        <w:rPr>
          <w:rFonts w:ascii="Times New Roman" w:hAnsi="Times New Roman" w:cs="Times New Roman"/>
          <w:b/>
          <w:bCs/>
        </w:rPr>
      </w:pPr>
      <w:r w:rsidRPr="003C0081">
        <w:rPr>
          <w:rFonts w:ascii="Times New Roman" w:hAnsi="Times New Roman" w:cs="Times New Roman"/>
          <w:highlight w:val="yellow"/>
        </w:rPr>
        <w:br/>
      </w:r>
    </w:p>
    <w:p w14:paraId="654031CC" w14:textId="252ED646" w:rsidR="00C950DC" w:rsidRPr="005E0F76" w:rsidRDefault="005E0F76" w:rsidP="00C732FE">
      <w:pPr>
        <w:spacing w:line="240" w:lineRule="auto"/>
        <w:jc w:val="both"/>
        <w:rPr>
          <w:rFonts w:ascii="Times New Roman" w:hAnsi="Times New Roman" w:cs="Times New Roman"/>
          <w:b/>
          <w:bCs/>
        </w:rPr>
      </w:pPr>
      <w:r>
        <w:rPr>
          <w:noProof/>
        </w:rPr>
        <w:lastRenderedPageBreak/>
        <w:drawing>
          <wp:inline distT="0" distB="0" distL="0" distR="0" wp14:anchorId="69FD3EF1" wp14:editId="18C369BB">
            <wp:extent cx="5912686" cy="2899396"/>
            <wp:effectExtent l="0" t="0" r="0" b="0"/>
            <wp:docPr id="19" name="Chart 19">
              <a:extLst xmlns:a="http://schemas.openxmlformats.org/drawingml/2006/main">
                <a:ext uri="{FF2B5EF4-FFF2-40B4-BE49-F238E27FC236}">
                  <a16:creationId xmlns:a16="http://schemas.microsoft.com/office/drawing/2014/main" id="{303A3785-7EF4-44BA-B748-DA1C81A3C0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r w:rsidRPr="00693096">
        <w:rPr>
          <w:rFonts w:ascii="Times New Roman" w:hAnsi="Times New Roman" w:cs="Times New Roman"/>
          <w:b/>
          <w:bCs/>
        </w:rPr>
        <w:t xml:space="preserve"> </w:t>
      </w:r>
      <w:r w:rsidR="00C950DC" w:rsidRPr="00693096">
        <w:rPr>
          <w:rFonts w:ascii="Times New Roman" w:hAnsi="Times New Roman" w:cs="Times New Roman"/>
          <w:b/>
          <w:bCs/>
        </w:rPr>
        <w:t>Figure 3</w:t>
      </w:r>
      <w:r w:rsidR="00F77F72">
        <w:rPr>
          <w:rFonts w:ascii="Times New Roman" w:hAnsi="Times New Roman" w:cs="Times New Roman"/>
          <w:b/>
          <w:bCs/>
        </w:rPr>
        <w:t>6</w:t>
      </w:r>
      <w:r w:rsidR="00C950DC" w:rsidRPr="00693096">
        <w:rPr>
          <w:rFonts w:ascii="Times New Roman" w:hAnsi="Times New Roman" w:cs="Times New Roman"/>
        </w:rPr>
        <w:t xml:space="preserve">. </w:t>
      </w:r>
      <w:r w:rsidR="00781B6B" w:rsidRPr="00693096">
        <w:rPr>
          <w:rFonts w:ascii="Times New Roman" w:hAnsi="Times New Roman" w:cs="Times New Roman"/>
        </w:rPr>
        <w:t xml:space="preserve"> </w:t>
      </w:r>
      <w:r w:rsidR="00C950DC" w:rsidRPr="00693096">
        <w:rPr>
          <w:rFonts w:ascii="Times New Roman" w:hAnsi="Times New Roman" w:cs="Times New Roman"/>
        </w:rPr>
        <w:t xml:space="preserve">Potential avian, mammalian, and </w:t>
      </w:r>
      <w:r w:rsidR="008859E1" w:rsidRPr="00693096">
        <w:rPr>
          <w:rFonts w:ascii="Times New Roman" w:hAnsi="Times New Roman" w:cs="Times New Roman"/>
        </w:rPr>
        <w:t xml:space="preserve">reptilian </w:t>
      </w:r>
      <w:r w:rsidR="00C950DC" w:rsidRPr="00693096">
        <w:rPr>
          <w:rFonts w:ascii="Times New Roman" w:hAnsi="Times New Roman" w:cs="Times New Roman"/>
        </w:rPr>
        <w:t xml:space="preserve">predators registered per </w:t>
      </w:r>
      <w:r w:rsidR="00781B6B" w:rsidRPr="00693096">
        <w:rPr>
          <w:rFonts w:ascii="Times New Roman" w:hAnsi="Times New Roman" w:cs="Times New Roman"/>
        </w:rPr>
        <w:t xml:space="preserve">track </w:t>
      </w:r>
      <w:r w:rsidR="00F92CBD" w:rsidRPr="00693096">
        <w:rPr>
          <w:rFonts w:ascii="Times New Roman" w:hAnsi="Times New Roman" w:cs="Times New Roman"/>
        </w:rPr>
        <w:t>survey</w:t>
      </w:r>
      <w:r w:rsidR="00C950DC" w:rsidRPr="00693096">
        <w:rPr>
          <w:rFonts w:ascii="Times New Roman" w:hAnsi="Times New Roman" w:cs="Times New Roman"/>
        </w:rPr>
        <w:t xml:space="preserve"> at </w:t>
      </w:r>
      <w:r w:rsidR="00BB2E5D" w:rsidRPr="00693096">
        <w:rPr>
          <w:rFonts w:ascii="Times New Roman" w:hAnsi="Times New Roman" w:cs="Times New Roman"/>
        </w:rPr>
        <w:t xml:space="preserve">six </w:t>
      </w:r>
      <w:r w:rsidR="00C950DC" w:rsidRPr="00693096">
        <w:rPr>
          <w:rFonts w:ascii="Times New Roman" w:hAnsi="Times New Roman" w:cs="Times New Roman"/>
        </w:rPr>
        <w:t xml:space="preserve">off-channel </w:t>
      </w:r>
      <w:r w:rsidR="00781B6B" w:rsidRPr="00693096">
        <w:rPr>
          <w:rFonts w:ascii="Times New Roman" w:hAnsi="Times New Roman" w:cs="Times New Roman"/>
        </w:rPr>
        <w:t xml:space="preserve">sand and water </w:t>
      </w:r>
      <w:r w:rsidR="007B5445">
        <w:rPr>
          <w:rFonts w:ascii="Times New Roman" w:hAnsi="Times New Roman" w:cs="Times New Roman"/>
        </w:rPr>
        <w:t xml:space="preserve">piping plover and least tern </w:t>
      </w:r>
      <w:r w:rsidR="00C950DC" w:rsidRPr="00693096">
        <w:rPr>
          <w:rFonts w:ascii="Times New Roman" w:hAnsi="Times New Roman" w:cs="Times New Roman"/>
        </w:rPr>
        <w:t xml:space="preserve">nesting sites </w:t>
      </w:r>
      <w:r w:rsidR="000B4A87">
        <w:rPr>
          <w:rFonts w:ascii="Times New Roman" w:hAnsi="Times New Roman" w:cs="Times New Roman"/>
        </w:rPr>
        <w:t>adjacent to the central Platte River, Nebraska.  Sites had</w:t>
      </w:r>
      <w:r w:rsidR="00BB2E5D" w:rsidRPr="00693096">
        <w:rPr>
          <w:rFonts w:ascii="Times New Roman" w:hAnsi="Times New Roman" w:cs="Times New Roman"/>
        </w:rPr>
        <w:t xml:space="preserve"> </w:t>
      </w:r>
      <w:r w:rsidR="00F92CBD" w:rsidRPr="00693096">
        <w:rPr>
          <w:rFonts w:ascii="Times New Roman" w:hAnsi="Times New Roman" w:cs="Times New Roman"/>
        </w:rPr>
        <w:t>basic predator management</w:t>
      </w:r>
      <w:r w:rsidR="00BB2E5D" w:rsidRPr="00693096">
        <w:rPr>
          <w:rFonts w:ascii="Times New Roman" w:hAnsi="Times New Roman" w:cs="Times New Roman"/>
        </w:rPr>
        <w:t xml:space="preserve"> (gr</w:t>
      </w:r>
      <w:r w:rsidR="00F817CD">
        <w:rPr>
          <w:rFonts w:ascii="Times New Roman" w:hAnsi="Times New Roman" w:cs="Times New Roman"/>
        </w:rPr>
        <w:t>a</w:t>
      </w:r>
      <w:r w:rsidR="00BB2E5D" w:rsidRPr="00693096">
        <w:rPr>
          <w:rFonts w:ascii="Times New Roman" w:hAnsi="Times New Roman" w:cs="Times New Roman"/>
        </w:rPr>
        <w:t xml:space="preserve">y bars) </w:t>
      </w:r>
      <w:r w:rsidR="000B4A87">
        <w:rPr>
          <w:rFonts w:ascii="Times New Roman" w:hAnsi="Times New Roman" w:cs="Times New Roman"/>
        </w:rPr>
        <w:t>or</w:t>
      </w:r>
      <w:r w:rsidR="00BB2E5D" w:rsidRPr="00693096">
        <w:rPr>
          <w:rFonts w:ascii="Times New Roman" w:hAnsi="Times New Roman" w:cs="Times New Roman"/>
        </w:rPr>
        <w:t xml:space="preserve"> additional predator management (orange bars)</w:t>
      </w:r>
      <w:r w:rsidR="00781B6B" w:rsidRPr="00693096">
        <w:rPr>
          <w:rFonts w:ascii="Times New Roman" w:hAnsi="Times New Roman" w:cs="Times New Roman"/>
        </w:rPr>
        <w:t xml:space="preserve">. </w:t>
      </w:r>
      <w:r w:rsidR="00C732FE">
        <w:rPr>
          <w:rFonts w:ascii="Times New Roman" w:hAnsi="Times New Roman" w:cs="Times New Roman"/>
        </w:rPr>
        <w:t>Tracks of p</w:t>
      </w:r>
      <w:r w:rsidR="00781B6B" w:rsidRPr="00693096">
        <w:rPr>
          <w:rFonts w:ascii="Times New Roman" w:hAnsi="Times New Roman" w:cs="Times New Roman"/>
        </w:rPr>
        <w:t xml:space="preserve">otential predator </w:t>
      </w:r>
      <w:r w:rsidR="00C732FE">
        <w:rPr>
          <w:rFonts w:ascii="Times New Roman" w:hAnsi="Times New Roman" w:cs="Times New Roman"/>
        </w:rPr>
        <w:t>species</w:t>
      </w:r>
      <w:r w:rsidR="00781B6B" w:rsidRPr="00693096">
        <w:rPr>
          <w:rFonts w:ascii="Times New Roman" w:hAnsi="Times New Roman" w:cs="Times New Roman"/>
        </w:rPr>
        <w:t xml:space="preserve"> were identified using</w:t>
      </w:r>
      <w:r w:rsidR="00C950DC" w:rsidRPr="00693096">
        <w:rPr>
          <w:rFonts w:ascii="Times New Roman" w:hAnsi="Times New Roman" w:cs="Times New Roman"/>
        </w:rPr>
        <w:t xml:space="preserve"> weekly track surveys</w:t>
      </w:r>
      <w:r w:rsidR="00781B6B" w:rsidRPr="00693096">
        <w:rPr>
          <w:rFonts w:ascii="Times New Roman" w:hAnsi="Times New Roman" w:cs="Times New Roman"/>
        </w:rPr>
        <w:t xml:space="preserve"> at each site</w:t>
      </w:r>
      <w:r w:rsidR="00C950DC" w:rsidRPr="00693096">
        <w:rPr>
          <w:rFonts w:ascii="Times New Roman" w:hAnsi="Times New Roman" w:cs="Times New Roman"/>
        </w:rPr>
        <w:t xml:space="preserve">. </w:t>
      </w:r>
      <w:r w:rsidR="00C732FE">
        <w:rPr>
          <w:rFonts w:ascii="Times New Roman" w:hAnsi="Times New Roman" w:cs="Times New Roman"/>
        </w:rPr>
        <w:t>Number of tracks per survey was calculated using t</w:t>
      </w:r>
      <w:r w:rsidR="003C0D31" w:rsidRPr="00693096">
        <w:rPr>
          <w:rFonts w:ascii="Times New Roman" w:hAnsi="Times New Roman" w:cs="Times New Roman"/>
        </w:rPr>
        <w:t xml:space="preserve">he number of unique potential predator tracks at a site divided by the number of total </w:t>
      </w:r>
      <w:r w:rsidR="00336615" w:rsidRPr="00693096">
        <w:rPr>
          <w:rFonts w:ascii="Times New Roman" w:hAnsi="Times New Roman" w:cs="Times New Roman"/>
        </w:rPr>
        <w:t xml:space="preserve">weekly </w:t>
      </w:r>
      <w:r w:rsidR="003C0D31" w:rsidRPr="00693096">
        <w:rPr>
          <w:rFonts w:ascii="Times New Roman" w:hAnsi="Times New Roman" w:cs="Times New Roman"/>
        </w:rPr>
        <w:t xml:space="preserve">track surveys for that site. </w:t>
      </w:r>
      <w:r w:rsidR="00C732FE">
        <w:rPr>
          <w:rFonts w:ascii="Times New Roman" w:hAnsi="Times New Roman" w:cs="Times New Roman"/>
        </w:rPr>
        <w:t xml:space="preserve">Sites with basic predator management were Dyer, Cottonwood Ranch, and Newark East.  Sites with additional predator management were Newark West, </w:t>
      </w:r>
      <w:proofErr w:type="spellStart"/>
      <w:r w:rsidR="00C732FE">
        <w:rPr>
          <w:rFonts w:ascii="Times New Roman" w:hAnsi="Times New Roman" w:cs="Times New Roman"/>
        </w:rPr>
        <w:t>Leaman</w:t>
      </w:r>
      <w:proofErr w:type="spellEnd"/>
      <w:r w:rsidR="00C732FE">
        <w:rPr>
          <w:rFonts w:ascii="Times New Roman" w:hAnsi="Times New Roman" w:cs="Times New Roman"/>
        </w:rPr>
        <w:t xml:space="preserve">, and Kearney </w:t>
      </w:r>
      <w:proofErr w:type="spellStart"/>
      <w:r w:rsidR="00C732FE">
        <w:rPr>
          <w:rFonts w:ascii="Times New Roman" w:hAnsi="Times New Roman" w:cs="Times New Roman"/>
        </w:rPr>
        <w:t>Broadfoot</w:t>
      </w:r>
      <w:proofErr w:type="spellEnd"/>
      <w:r w:rsidR="00C732FE">
        <w:rPr>
          <w:rFonts w:ascii="Times New Roman" w:hAnsi="Times New Roman" w:cs="Times New Roman"/>
        </w:rPr>
        <w:t xml:space="preserve"> South.</w:t>
      </w:r>
    </w:p>
    <w:p w14:paraId="3482905B" w14:textId="0FE8D3B8" w:rsidR="00E30B4A" w:rsidRDefault="00E30B4A" w:rsidP="00C732FE">
      <w:pPr>
        <w:spacing w:line="240" w:lineRule="auto"/>
        <w:jc w:val="both"/>
        <w:rPr>
          <w:rFonts w:ascii="Times New Roman" w:hAnsi="Times New Roman" w:cs="Times New Roman"/>
        </w:rPr>
      </w:pPr>
    </w:p>
    <w:p w14:paraId="720EF975" w14:textId="4384DF83" w:rsidR="00E30B4A" w:rsidRDefault="00E30B4A" w:rsidP="00C732FE">
      <w:pPr>
        <w:spacing w:line="240" w:lineRule="auto"/>
        <w:jc w:val="both"/>
        <w:rPr>
          <w:rFonts w:ascii="Times New Roman" w:hAnsi="Times New Roman" w:cs="Times New Roman"/>
        </w:rPr>
      </w:pPr>
    </w:p>
    <w:p w14:paraId="5B7F6E8B" w14:textId="42C0AF0D" w:rsidR="00E30B4A" w:rsidRDefault="00E30B4A" w:rsidP="00C732FE">
      <w:pPr>
        <w:spacing w:line="240" w:lineRule="auto"/>
        <w:jc w:val="both"/>
        <w:rPr>
          <w:rFonts w:ascii="Times New Roman" w:hAnsi="Times New Roman" w:cs="Times New Roman"/>
        </w:rPr>
      </w:pPr>
    </w:p>
    <w:p w14:paraId="7508566B" w14:textId="5BE838C3" w:rsidR="00E30B4A" w:rsidRDefault="00E30B4A" w:rsidP="00C732FE">
      <w:pPr>
        <w:spacing w:line="240" w:lineRule="auto"/>
        <w:jc w:val="both"/>
        <w:rPr>
          <w:rFonts w:ascii="Times New Roman" w:hAnsi="Times New Roman" w:cs="Times New Roman"/>
        </w:rPr>
      </w:pPr>
    </w:p>
    <w:p w14:paraId="76D66E46" w14:textId="1B5160AD" w:rsidR="00E30B4A" w:rsidRDefault="00E30B4A" w:rsidP="00C732FE">
      <w:pPr>
        <w:spacing w:line="240" w:lineRule="auto"/>
        <w:jc w:val="both"/>
        <w:rPr>
          <w:rFonts w:ascii="Times New Roman" w:hAnsi="Times New Roman" w:cs="Times New Roman"/>
        </w:rPr>
      </w:pPr>
    </w:p>
    <w:p w14:paraId="1BF6A065" w14:textId="5F740A79" w:rsidR="00E30B4A" w:rsidRDefault="00E30B4A" w:rsidP="00C732FE">
      <w:pPr>
        <w:spacing w:line="240" w:lineRule="auto"/>
        <w:jc w:val="both"/>
        <w:rPr>
          <w:rFonts w:ascii="Times New Roman" w:hAnsi="Times New Roman" w:cs="Times New Roman"/>
        </w:rPr>
      </w:pPr>
    </w:p>
    <w:p w14:paraId="01C29E40" w14:textId="223DAC02" w:rsidR="00E30B4A" w:rsidRDefault="00E30B4A" w:rsidP="00C732FE">
      <w:pPr>
        <w:spacing w:line="240" w:lineRule="auto"/>
        <w:jc w:val="both"/>
        <w:rPr>
          <w:rFonts w:ascii="Times New Roman" w:hAnsi="Times New Roman" w:cs="Times New Roman"/>
        </w:rPr>
      </w:pPr>
    </w:p>
    <w:p w14:paraId="32FC8965" w14:textId="1D2FA8CE" w:rsidR="00E30B4A" w:rsidRDefault="00E30B4A" w:rsidP="00C732FE">
      <w:pPr>
        <w:spacing w:line="240" w:lineRule="auto"/>
        <w:jc w:val="both"/>
        <w:rPr>
          <w:rFonts w:ascii="Times New Roman" w:hAnsi="Times New Roman" w:cs="Times New Roman"/>
        </w:rPr>
      </w:pPr>
    </w:p>
    <w:p w14:paraId="486BBAC1" w14:textId="77777777" w:rsidR="00E30B4A" w:rsidRDefault="00E30B4A" w:rsidP="00C732FE">
      <w:pPr>
        <w:spacing w:line="240" w:lineRule="auto"/>
        <w:jc w:val="both"/>
        <w:rPr>
          <w:rFonts w:ascii="Times New Roman" w:hAnsi="Times New Roman" w:cs="Times New Roman"/>
        </w:rPr>
      </w:pPr>
    </w:p>
    <w:p w14:paraId="0551C5BB" w14:textId="4A56675B" w:rsidR="00251257" w:rsidRDefault="00251257" w:rsidP="00C732FE">
      <w:pPr>
        <w:spacing w:line="240" w:lineRule="auto"/>
        <w:jc w:val="both"/>
        <w:rPr>
          <w:rFonts w:ascii="Times New Roman" w:hAnsi="Times New Roman" w:cs="Times New Roman"/>
        </w:rPr>
      </w:pPr>
      <w:r>
        <w:rPr>
          <w:noProof/>
        </w:rPr>
        <w:lastRenderedPageBreak/>
        <mc:AlternateContent>
          <mc:Choice Requires="wps">
            <w:drawing>
              <wp:anchor distT="0" distB="0" distL="114300" distR="114300" simplePos="0" relativeHeight="252071936" behindDoc="0" locked="0" layoutInCell="1" allowOverlap="1" wp14:anchorId="01367CA6" wp14:editId="20141E00">
                <wp:simplePos x="0" y="0"/>
                <wp:positionH relativeFrom="column">
                  <wp:posOffset>748643</wp:posOffset>
                </wp:positionH>
                <wp:positionV relativeFrom="paragraph">
                  <wp:posOffset>2270242</wp:posOffset>
                </wp:positionV>
                <wp:extent cx="292100" cy="487602"/>
                <wp:effectExtent l="0" t="0" r="0" b="3810"/>
                <wp:wrapNone/>
                <wp:docPr id="81" name="TextBox 7"/>
                <wp:cNvGraphicFramePr/>
                <a:graphic xmlns:a="http://schemas.openxmlformats.org/drawingml/2006/main">
                  <a:graphicData uri="http://schemas.microsoft.com/office/word/2010/wordprocessingShape">
                    <wps:wsp>
                      <wps:cNvSpPr txBox="1"/>
                      <wps:spPr>
                        <a:xfrm>
                          <a:off x="0" y="0"/>
                          <a:ext cx="292100" cy="48760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628DC375" w14:textId="0CB01F6F" w:rsidR="00251257" w:rsidRDefault="00251257" w:rsidP="00251257">
                            <w:pPr>
                              <w:jc w:val="center"/>
                              <w:rPr>
                                <w:rFonts w:ascii="Arial" w:hAnsi="Arial" w:cs="Arial"/>
                                <w:b/>
                                <w:bCs/>
                                <w:color w:val="000000" w:themeColor="dark1"/>
                                <w:sz w:val="40"/>
                                <w:szCs w:val="40"/>
                              </w:rPr>
                            </w:pPr>
                            <w:r>
                              <w:rPr>
                                <w:rFonts w:ascii="Arial" w:hAnsi="Arial" w:cs="Arial"/>
                                <w:b/>
                                <w:bCs/>
                                <w:color w:val="000000" w:themeColor="dark1"/>
                                <w:sz w:val="40"/>
                                <w:szCs w:val="40"/>
                              </w:rPr>
                              <w:t>B</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01367CA6" id="_x0000_s1073" type="#_x0000_t202" style="position:absolute;left:0;text-align:left;margin-left:58.95pt;margin-top:178.75pt;width:23pt;height:38.4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" filled="f" stroked="f">
                <v:textbox>
                  <w:txbxContent>
                    <w:p w14:paraId="628DC375" w14:textId="0CB01F6F" w:rsidR="00251257" w:rsidRDefault="00251257" w:rsidP="00251257">
                      <w:pPr>
                        <w:jc w:val="center"/>
                        <w:rPr>
                          <w:rFonts w:ascii="Arial" w:hAnsi="Arial" w:cs="Arial"/>
                          <w:b/>
                          <w:bCs/>
                          <w:color w:val="000000" w:themeColor="dark1"/>
                          <w:sz w:val="40"/>
                          <w:szCs w:val="40"/>
                        </w:rPr>
                      </w:pPr>
                      <w:r>
                        <w:rPr>
                          <w:rFonts w:ascii="Arial" w:hAnsi="Arial" w:cs="Arial"/>
                          <w:b/>
                          <w:bCs/>
                          <w:color w:val="000000" w:themeColor="dark1"/>
                          <w:sz w:val="40"/>
                          <w:szCs w:val="40"/>
                        </w:rPr>
                        <w:t>B</w:t>
                      </w:r>
                    </w:p>
                  </w:txbxContent>
                </v:textbox>
              </v:shape>
            </w:pict>
          </mc:Fallback>
        </mc:AlternateContent>
      </w:r>
      <w:r w:rsidR="00D7327A">
        <w:rPr>
          <w:noProof/>
        </w:rPr>
        <mc:AlternateContent>
          <mc:Choice Requires="wps">
            <w:drawing>
              <wp:anchor distT="0" distB="0" distL="114300" distR="114300" simplePos="0" relativeHeight="252069888" behindDoc="0" locked="0" layoutInCell="1" allowOverlap="1" wp14:anchorId="6269A6E1" wp14:editId="02E6BECF">
                <wp:simplePos x="0" y="0"/>
                <wp:positionH relativeFrom="column">
                  <wp:posOffset>716692</wp:posOffset>
                </wp:positionH>
                <wp:positionV relativeFrom="paragraph">
                  <wp:posOffset>-45975</wp:posOffset>
                </wp:positionV>
                <wp:extent cx="292100" cy="487602"/>
                <wp:effectExtent l="0" t="0" r="0" b="0"/>
                <wp:wrapNone/>
                <wp:docPr id="59" name="TextBox 7"/>
                <wp:cNvGraphicFramePr/>
                <a:graphic xmlns:a="http://schemas.openxmlformats.org/drawingml/2006/main">
                  <a:graphicData uri="http://schemas.microsoft.com/office/word/2010/wordprocessingShape">
                    <wps:wsp>
                      <wps:cNvSpPr txBox="1"/>
                      <wps:spPr>
                        <a:xfrm>
                          <a:off x="0" y="0"/>
                          <a:ext cx="292100" cy="48760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7527FC9C" w14:textId="77777777" w:rsidR="00D7327A" w:rsidRDefault="00D7327A" w:rsidP="00D7327A">
                            <w:pPr>
                              <w:jc w:val="center"/>
                              <w:rPr>
                                <w:rFonts w:ascii="Arial" w:hAnsi="Arial" w:cs="Arial"/>
                                <w:b/>
                                <w:bCs/>
                                <w:color w:val="000000" w:themeColor="dark1"/>
                                <w:sz w:val="40"/>
                                <w:szCs w:val="40"/>
                              </w:rPr>
                            </w:pPr>
                            <w:r>
                              <w:rPr>
                                <w:rFonts w:ascii="Arial" w:hAnsi="Arial" w:cs="Arial"/>
                                <w:b/>
                                <w:bCs/>
                                <w:color w:val="000000" w:themeColor="dark1"/>
                                <w:sz w:val="40"/>
                                <w:szCs w:val="40"/>
                              </w:rPr>
                              <w:t>A</w:t>
                            </w:r>
                          </w:p>
                        </w:txbxContent>
                      </wps:txbx>
                      <wps:bodyPr wrap="square" rtlCol="0" anchor="t">
                        <a:noAutofit/>
                      </wps:bodyPr>
                    </wps:wsp>
                  </a:graphicData>
                </a:graphic>
                <wp14:sizeRelV relativeFrom="margin">
                  <wp14:pctHeight>0</wp14:pctHeight>
                </wp14:sizeRelV>
              </wp:anchor>
            </w:drawing>
          </mc:Choice>
          <mc:Fallback>
            <w:pict>
              <v:shape w14:anchorId="6269A6E1" id="_x0000_s1074" type="#_x0000_t202" style="position:absolute;left:0;text-align:left;margin-left:56.45pt;margin-top:-3.6pt;width:23pt;height:38.4pt;z-index:252069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" filled="f" stroked="f">
                <v:textbox>
                  <w:txbxContent>
                    <w:p w14:paraId="7527FC9C" w14:textId="77777777" w:rsidR="00D7327A" w:rsidRDefault="00D7327A" w:rsidP="00D7327A">
                      <w:pPr>
                        <w:jc w:val="center"/>
                        <w:rPr>
                          <w:rFonts w:ascii="Arial" w:hAnsi="Arial" w:cs="Arial"/>
                          <w:b/>
                          <w:bCs/>
                          <w:color w:val="000000" w:themeColor="dark1"/>
                          <w:sz w:val="40"/>
                          <w:szCs w:val="40"/>
                        </w:rPr>
                      </w:pPr>
                      <w:r>
                        <w:rPr>
                          <w:rFonts w:ascii="Arial" w:hAnsi="Arial" w:cs="Arial"/>
                          <w:b/>
                          <w:bCs/>
                          <w:color w:val="000000" w:themeColor="dark1"/>
                          <w:sz w:val="40"/>
                          <w:szCs w:val="40"/>
                        </w:rPr>
                        <w:t>A</w:t>
                      </w:r>
                    </w:p>
                  </w:txbxContent>
                </v:textbox>
              </v:shape>
            </w:pict>
          </mc:Fallback>
        </mc:AlternateContent>
      </w:r>
      <w:r w:rsidR="00BE7C7B">
        <w:rPr>
          <w:noProof/>
        </w:rPr>
        <w:drawing>
          <wp:inline distT="0" distB="0" distL="0" distR="0" wp14:anchorId="6FC7EFC3" wp14:editId="41B80CF9">
            <wp:extent cx="5943600" cy="2228215"/>
            <wp:effectExtent l="0" t="0" r="0" b="635"/>
            <wp:docPr id="50" name="Chart 50">
              <a:extLst xmlns:a="http://schemas.openxmlformats.org/drawingml/2006/main">
                <a:ext uri="{FF2B5EF4-FFF2-40B4-BE49-F238E27FC236}">
                  <a16:creationId xmlns:a16="http://schemas.microsoft.com/office/drawing/2014/main" id="{67A469F5-D1D3-BFA2-D228-E9E3C1039B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1D42B151" w14:textId="4B6AC239" w:rsidR="00B846B8" w:rsidRDefault="00251257" w:rsidP="00C732FE">
      <w:pPr>
        <w:spacing w:line="240" w:lineRule="auto"/>
        <w:jc w:val="both"/>
        <w:rPr>
          <w:rFonts w:ascii="Times New Roman" w:hAnsi="Times New Roman" w:cs="Times New Roman"/>
        </w:rPr>
      </w:pPr>
      <w:r w:rsidRPr="0029657B">
        <w:rPr>
          <w:noProof/>
        </w:rPr>
        <mc:AlternateContent>
          <mc:Choice Requires="wps">
            <w:drawing>
              <wp:anchor distT="0" distB="0" distL="114300" distR="114300" simplePos="0" relativeHeight="252073984" behindDoc="0" locked="0" layoutInCell="1" allowOverlap="1" wp14:anchorId="2A184B8F" wp14:editId="6321BE61">
                <wp:simplePos x="0" y="0"/>
                <wp:positionH relativeFrom="column">
                  <wp:posOffset>748618</wp:posOffset>
                </wp:positionH>
                <wp:positionV relativeFrom="paragraph">
                  <wp:posOffset>2165977</wp:posOffset>
                </wp:positionV>
                <wp:extent cx="292100" cy="487602"/>
                <wp:effectExtent l="0" t="0" r="0" b="3810"/>
                <wp:wrapNone/>
                <wp:docPr id="88" name="TextBox 7"/>
                <wp:cNvGraphicFramePr/>
                <a:graphic xmlns:a="http://schemas.openxmlformats.org/drawingml/2006/main">
                  <a:graphicData uri="http://schemas.microsoft.com/office/word/2010/wordprocessingShape">
                    <wps:wsp>
                      <wps:cNvSpPr txBox="1"/>
                      <wps:spPr>
                        <a:xfrm>
                          <a:off x="0" y="0"/>
                          <a:ext cx="292100" cy="48760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1AEEE3B6" w14:textId="67D4F45C" w:rsidR="00251257" w:rsidRDefault="00251257" w:rsidP="00251257">
                            <w:pPr>
                              <w:jc w:val="center"/>
                              <w:rPr>
                                <w:rFonts w:ascii="Arial" w:hAnsi="Arial" w:cs="Arial"/>
                                <w:b/>
                                <w:bCs/>
                                <w:color w:val="000000" w:themeColor="dark1"/>
                                <w:sz w:val="40"/>
                                <w:szCs w:val="40"/>
                              </w:rPr>
                            </w:pPr>
                            <w:r>
                              <w:rPr>
                                <w:rFonts w:ascii="Arial" w:hAnsi="Arial" w:cs="Arial"/>
                                <w:b/>
                                <w:bCs/>
                                <w:color w:val="000000" w:themeColor="dark1"/>
                                <w:sz w:val="40"/>
                                <w:szCs w:val="40"/>
                              </w:rPr>
                              <w:t>C</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2A184B8F" id="_x0000_s1075" type="#_x0000_t202" style="position:absolute;left:0;text-align:left;margin-left:58.95pt;margin-top:170.55pt;width:23pt;height:38.4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" filled="f" stroked="f">
                <v:textbox>
                  <w:txbxContent>
                    <w:p w14:paraId="1AEEE3B6" w14:textId="67D4F45C" w:rsidR="00251257" w:rsidRDefault="00251257" w:rsidP="00251257">
                      <w:pPr>
                        <w:jc w:val="center"/>
                        <w:rPr>
                          <w:rFonts w:ascii="Arial" w:hAnsi="Arial" w:cs="Arial"/>
                          <w:b/>
                          <w:bCs/>
                          <w:color w:val="000000" w:themeColor="dark1"/>
                          <w:sz w:val="40"/>
                          <w:szCs w:val="40"/>
                        </w:rPr>
                      </w:pPr>
                      <w:r>
                        <w:rPr>
                          <w:rFonts w:ascii="Arial" w:hAnsi="Arial" w:cs="Arial"/>
                          <w:b/>
                          <w:bCs/>
                          <w:color w:val="000000" w:themeColor="dark1"/>
                          <w:sz w:val="40"/>
                          <w:szCs w:val="40"/>
                        </w:rPr>
                        <w:t>C</w:t>
                      </w:r>
                    </w:p>
                  </w:txbxContent>
                </v:textbox>
              </v:shape>
            </w:pict>
          </mc:Fallback>
        </mc:AlternateContent>
      </w:r>
      <w:r w:rsidR="00BE7C7B">
        <w:rPr>
          <w:noProof/>
        </w:rPr>
        <w:drawing>
          <wp:inline distT="0" distB="0" distL="0" distR="0" wp14:anchorId="3435E9D3" wp14:editId="0DB76FC6">
            <wp:extent cx="5943600" cy="2302933"/>
            <wp:effectExtent l="0" t="0" r="0" b="2540"/>
            <wp:docPr id="69" name="Chart 69">
              <a:extLst xmlns:a="http://schemas.openxmlformats.org/drawingml/2006/main">
                <a:ext uri="{FF2B5EF4-FFF2-40B4-BE49-F238E27FC236}">
                  <a16:creationId xmlns:a16="http://schemas.microsoft.com/office/drawing/2014/main" id="{E3288307-E5A3-461F-8CFB-003958F69C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r w:rsidR="00BE7C7B">
        <w:rPr>
          <w:noProof/>
        </w:rPr>
        <w:drawing>
          <wp:inline distT="0" distB="0" distL="0" distR="0" wp14:anchorId="7B243BE4" wp14:editId="7E9D32DB">
            <wp:extent cx="5943600" cy="2230120"/>
            <wp:effectExtent l="0" t="0" r="0" b="0"/>
            <wp:docPr id="70" name="Chart 70">
              <a:extLst xmlns:a="http://schemas.openxmlformats.org/drawingml/2006/main">
                <a:ext uri="{FF2B5EF4-FFF2-40B4-BE49-F238E27FC236}">
                  <a16:creationId xmlns:a16="http://schemas.microsoft.com/office/drawing/2014/main" id="{4733A5FF-0492-4539-BF56-1FA274983F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r w:rsidR="00B846B8" w:rsidRPr="0029657B">
        <w:rPr>
          <w:rFonts w:ascii="Times New Roman" w:hAnsi="Times New Roman" w:cs="Times New Roman"/>
          <w:b/>
          <w:bCs/>
        </w:rPr>
        <w:t>Figure 37.</w:t>
      </w:r>
      <w:r w:rsidR="00793149" w:rsidRPr="0029657B">
        <w:rPr>
          <w:rFonts w:ascii="Times New Roman" w:hAnsi="Times New Roman" w:cs="Times New Roman"/>
        </w:rPr>
        <w:t xml:space="preserve"> </w:t>
      </w:r>
      <w:r w:rsidR="0029657B" w:rsidRPr="0029657B">
        <w:rPr>
          <w:rFonts w:ascii="Times New Roman" w:hAnsi="Times New Roman" w:cs="Times New Roman"/>
        </w:rPr>
        <w:t xml:space="preserve">Potential </w:t>
      </w:r>
      <w:r w:rsidR="0029657B">
        <w:rPr>
          <w:rFonts w:ascii="Times New Roman" w:hAnsi="Times New Roman" w:cs="Times New Roman"/>
        </w:rPr>
        <w:t xml:space="preserve">(A) </w:t>
      </w:r>
      <w:r w:rsidR="0029657B" w:rsidRPr="0029657B">
        <w:rPr>
          <w:rFonts w:ascii="Times New Roman" w:hAnsi="Times New Roman" w:cs="Times New Roman"/>
        </w:rPr>
        <w:t xml:space="preserve">avian, </w:t>
      </w:r>
      <w:r w:rsidR="0029657B">
        <w:rPr>
          <w:rFonts w:ascii="Times New Roman" w:hAnsi="Times New Roman" w:cs="Times New Roman"/>
        </w:rPr>
        <w:t xml:space="preserve">(B) </w:t>
      </w:r>
      <w:r w:rsidR="0029657B" w:rsidRPr="0029657B">
        <w:rPr>
          <w:rFonts w:ascii="Times New Roman" w:hAnsi="Times New Roman" w:cs="Times New Roman"/>
        </w:rPr>
        <w:t xml:space="preserve">mammalian, and </w:t>
      </w:r>
      <w:r w:rsidR="0029657B">
        <w:rPr>
          <w:rFonts w:ascii="Times New Roman" w:hAnsi="Times New Roman" w:cs="Times New Roman"/>
        </w:rPr>
        <w:t xml:space="preserve">(C) </w:t>
      </w:r>
      <w:r w:rsidR="0029657B" w:rsidRPr="0029657B">
        <w:rPr>
          <w:rFonts w:ascii="Times New Roman" w:hAnsi="Times New Roman" w:cs="Times New Roman"/>
        </w:rPr>
        <w:t>reptilian predator</w:t>
      </w:r>
      <w:r w:rsidR="0029657B">
        <w:rPr>
          <w:rFonts w:ascii="Times New Roman" w:hAnsi="Times New Roman" w:cs="Times New Roman"/>
        </w:rPr>
        <w:t xml:space="preserve"> species</w:t>
      </w:r>
      <w:r w:rsidR="0029657B" w:rsidRPr="0029657B">
        <w:rPr>
          <w:rFonts w:ascii="Times New Roman" w:hAnsi="Times New Roman" w:cs="Times New Roman"/>
        </w:rPr>
        <w:t xml:space="preserve"> registered per track survey at six off-channel sand and water </w:t>
      </w:r>
      <w:r w:rsidR="007B5445">
        <w:rPr>
          <w:rFonts w:ascii="Times New Roman" w:hAnsi="Times New Roman" w:cs="Times New Roman"/>
        </w:rPr>
        <w:t xml:space="preserve">piping plover and least tern </w:t>
      </w:r>
      <w:r w:rsidR="0029657B" w:rsidRPr="0029657B">
        <w:rPr>
          <w:rFonts w:ascii="Times New Roman" w:hAnsi="Times New Roman" w:cs="Times New Roman"/>
        </w:rPr>
        <w:t>nesting sites</w:t>
      </w:r>
      <w:r w:rsidR="000B4A87" w:rsidRPr="000B4A87">
        <w:rPr>
          <w:rFonts w:ascii="Times New Roman" w:hAnsi="Times New Roman" w:cs="Times New Roman"/>
        </w:rPr>
        <w:t xml:space="preserve"> </w:t>
      </w:r>
      <w:r w:rsidR="000B4A87">
        <w:rPr>
          <w:rFonts w:ascii="Times New Roman" w:hAnsi="Times New Roman" w:cs="Times New Roman"/>
        </w:rPr>
        <w:t>adjacent to the central Platte River, Nebraska.</w:t>
      </w:r>
      <w:r w:rsidR="003845AE">
        <w:rPr>
          <w:rFonts w:ascii="Times New Roman" w:hAnsi="Times New Roman" w:cs="Times New Roman"/>
        </w:rPr>
        <w:t xml:space="preserve">  </w:t>
      </w:r>
      <w:r w:rsidR="0029657B" w:rsidRPr="0029657B">
        <w:rPr>
          <w:rFonts w:ascii="Times New Roman" w:hAnsi="Times New Roman" w:cs="Times New Roman"/>
        </w:rPr>
        <w:t>Tracks of potential predator species were identified using weekly track surveys at each site. Number of tracks per</w:t>
      </w:r>
      <w:r w:rsidR="0029657B">
        <w:rPr>
          <w:rFonts w:ascii="Times New Roman" w:hAnsi="Times New Roman" w:cs="Times New Roman"/>
        </w:rPr>
        <w:t xml:space="preserve"> species per</w:t>
      </w:r>
      <w:r w:rsidR="0029657B" w:rsidRPr="0029657B">
        <w:rPr>
          <w:rFonts w:ascii="Times New Roman" w:hAnsi="Times New Roman" w:cs="Times New Roman"/>
        </w:rPr>
        <w:t xml:space="preserve"> survey was calculated using the number of unique potential predator tracks</w:t>
      </w:r>
      <w:r w:rsidR="0029657B">
        <w:rPr>
          <w:rFonts w:ascii="Times New Roman" w:hAnsi="Times New Roman" w:cs="Times New Roman"/>
        </w:rPr>
        <w:t xml:space="preserve"> by species</w:t>
      </w:r>
      <w:r w:rsidR="0029657B" w:rsidRPr="0029657B">
        <w:rPr>
          <w:rFonts w:ascii="Times New Roman" w:hAnsi="Times New Roman" w:cs="Times New Roman"/>
        </w:rPr>
        <w:t xml:space="preserve"> at a site divided by the number of total weekly track surveys for that site. Sites with basic predator management were Dyer, Cottonwood Ranch, and Newark East.  Sites with additional predator management were Newark West, </w:t>
      </w:r>
      <w:proofErr w:type="spellStart"/>
      <w:r w:rsidR="0029657B" w:rsidRPr="0029657B">
        <w:rPr>
          <w:rFonts w:ascii="Times New Roman" w:hAnsi="Times New Roman" w:cs="Times New Roman"/>
        </w:rPr>
        <w:t>Leaman</w:t>
      </w:r>
      <w:proofErr w:type="spellEnd"/>
      <w:r w:rsidR="0029657B" w:rsidRPr="0029657B">
        <w:rPr>
          <w:rFonts w:ascii="Times New Roman" w:hAnsi="Times New Roman" w:cs="Times New Roman"/>
        </w:rPr>
        <w:t xml:space="preserve">, and Kearney </w:t>
      </w:r>
      <w:proofErr w:type="spellStart"/>
      <w:r w:rsidR="0029657B" w:rsidRPr="0029657B">
        <w:rPr>
          <w:rFonts w:ascii="Times New Roman" w:hAnsi="Times New Roman" w:cs="Times New Roman"/>
        </w:rPr>
        <w:t>Broadfoot</w:t>
      </w:r>
      <w:proofErr w:type="spellEnd"/>
      <w:r w:rsidR="0029657B" w:rsidRPr="0029657B">
        <w:rPr>
          <w:rFonts w:ascii="Times New Roman" w:hAnsi="Times New Roman" w:cs="Times New Roman"/>
        </w:rPr>
        <w:t xml:space="preserve"> South.</w:t>
      </w:r>
      <w:r w:rsidR="00DB3EDB" w:rsidRPr="00DB3EDB">
        <w:rPr>
          <w:rFonts w:ascii="Times New Roman" w:hAnsi="Times New Roman" w:cs="Times New Roman"/>
          <w:b/>
          <w:bCs/>
          <w:i/>
          <w:iCs/>
        </w:rPr>
        <w:t xml:space="preserve"> </w:t>
      </w:r>
    </w:p>
    <w:p w14:paraId="14ACB285" w14:textId="434287CA" w:rsidR="00F3100C" w:rsidRDefault="005B751A" w:rsidP="00624595">
      <w:pPr>
        <w:spacing w:line="240" w:lineRule="auto"/>
        <w:jc w:val="both"/>
        <w:rPr>
          <w:rFonts w:ascii="Times New Roman" w:hAnsi="Times New Roman" w:cs="Times New Roman"/>
        </w:rPr>
      </w:pPr>
      <w:r>
        <w:rPr>
          <w:noProof/>
        </w:rPr>
        <w:lastRenderedPageBreak/>
        <mc:AlternateContent>
          <mc:Choice Requires="wps">
            <w:drawing>
              <wp:anchor distT="0" distB="0" distL="114300" distR="114300" simplePos="0" relativeHeight="252067840" behindDoc="0" locked="0" layoutInCell="1" allowOverlap="1" wp14:anchorId="762F7046" wp14:editId="79187BD6">
                <wp:simplePos x="0" y="0"/>
                <wp:positionH relativeFrom="column">
                  <wp:posOffset>922867</wp:posOffset>
                </wp:positionH>
                <wp:positionV relativeFrom="paragraph">
                  <wp:posOffset>4605867</wp:posOffset>
                </wp:positionV>
                <wp:extent cx="292100" cy="476673"/>
                <wp:effectExtent l="0" t="0" r="0" b="0"/>
                <wp:wrapNone/>
                <wp:docPr id="56" name="TextBox 7"/>
                <wp:cNvGraphicFramePr/>
                <a:graphic xmlns:a="http://schemas.openxmlformats.org/drawingml/2006/main">
                  <a:graphicData uri="http://schemas.microsoft.com/office/word/2010/wordprocessingShape">
                    <wps:wsp>
                      <wps:cNvSpPr txBox="1"/>
                      <wps:spPr>
                        <a:xfrm>
                          <a:off x="0" y="0"/>
                          <a:ext cx="292100" cy="47667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7FD766C8" w14:textId="1EB73668" w:rsidR="006C7B7D" w:rsidRDefault="006C7B7D" w:rsidP="006C7B7D">
                            <w:pPr>
                              <w:jc w:val="center"/>
                              <w:rPr>
                                <w:rFonts w:ascii="Arial" w:hAnsi="Arial" w:cs="Arial"/>
                                <w:b/>
                                <w:bCs/>
                                <w:color w:val="000000" w:themeColor="dark1"/>
                                <w:sz w:val="40"/>
                                <w:szCs w:val="40"/>
                              </w:rPr>
                            </w:pPr>
                            <w:r>
                              <w:rPr>
                                <w:rFonts w:ascii="Arial" w:hAnsi="Arial" w:cs="Arial"/>
                                <w:b/>
                                <w:bCs/>
                                <w:color w:val="000000" w:themeColor="dark1"/>
                                <w:sz w:val="40"/>
                                <w:szCs w:val="40"/>
                              </w:rPr>
                              <w:t>C</w:t>
                            </w:r>
                          </w:p>
                        </w:txbxContent>
                      </wps:txbx>
                      <wps:bodyPr wrap="square" rtlCol="0" anchor="t">
                        <a:noAutofit/>
                      </wps:bodyPr>
                    </wps:wsp>
                  </a:graphicData>
                </a:graphic>
                <wp14:sizeRelV relativeFrom="margin">
                  <wp14:pctHeight>0</wp14:pctHeight>
                </wp14:sizeRelV>
              </wp:anchor>
            </w:drawing>
          </mc:Choice>
          <mc:Fallback>
            <w:pict>
              <v:shape w14:anchorId="762F7046" id="_x0000_s1076" type="#_x0000_t202" style="position:absolute;left:0;text-align:left;margin-left:72.65pt;margin-top:362.65pt;width:23pt;height:37.55pt;z-index:252067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" filled="f" stroked="f">
                <v:textbox>
                  <w:txbxContent>
                    <w:p w14:paraId="7FD766C8" w14:textId="1EB73668" w:rsidR="006C7B7D" w:rsidRDefault="006C7B7D" w:rsidP="006C7B7D">
                      <w:pPr>
                        <w:jc w:val="center"/>
                        <w:rPr>
                          <w:rFonts w:ascii="Arial" w:hAnsi="Arial" w:cs="Arial"/>
                          <w:b/>
                          <w:bCs/>
                          <w:color w:val="000000" w:themeColor="dark1"/>
                          <w:sz w:val="40"/>
                          <w:szCs w:val="40"/>
                        </w:rPr>
                      </w:pPr>
                      <w:r>
                        <w:rPr>
                          <w:rFonts w:ascii="Arial" w:hAnsi="Arial" w:cs="Arial"/>
                          <w:b/>
                          <w:bCs/>
                          <w:color w:val="000000" w:themeColor="dark1"/>
                          <w:sz w:val="40"/>
                          <w:szCs w:val="40"/>
                        </w:rPr>
                        <w:t>C</w:t>
                      </w:r>
                    </w:p>
                  </w:txbxContent>
                </v:textbox>
              </v:shape>
            </w:pict>
          </mc:Fallback>
        </mc:AlternateContent>
      </w:r>
      <w:r w:rsidR="009B2CCD">
        <w:rPr>
          <w:noProof/>
        </w:rPr>
        <mc:AlternateContent>
          <mc:Choice Requires="wps">
            <w:drawing>
              <wp:anchor distT="0" distB="0" distL="114300" distR="114300" simplePos="0" relativeHeight="252213248" behindDoc="0" locked="0" layoutInCell="1" allowOverlap="1" wp14:anchorId="3C2D086C" wp14:editId="4D85D2E8">
                <wp:simplePos x="0" y="0"/>
                <wp:positionH relativeFrom="column">
                  <wp:posOffset>3831802</wp:posOffset>
                </wp:positionH>
                <wp:positionV relativeFrom="paragraph">
                  <wp:posOffset>468841</wp:posOffset>
                </wp:positionV>
                <wp:extent cx="2058914" cy="542652"/>
                <wp:effectExtent l="0" t="0" r="0" b="0"/>
                <wp:wrapNone/>
                <wp:docPr id="1550" name="TextBox 7"/>
                <wp:cNvGraphicFramePr/>
                <a:graphic xmlns:a="http://schemas.openxmlformats.org/drawingml/2006/main">
                  <a:graphicData uri="http://schemas.microsoft.com/office/word/2010/wordprocessingShape">
                    <wps:wsp>
                      <wps:cNvSpPr txBox="1"/>
                      <wps:spPr>
                        <a:xfrm>
                          <a:off x="0" y="0"/>
                          <a:ext cx="2058914" cy="54265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2117BE04" w14:textId="5B84EDBB" w:rsidR="00D8738D" w:rsidRPr="006F621E" w:rsidRDefault="00D8738D" w:rsidP="00D8738D">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 (B), and (C)</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3C2D086C" id="_x0000_s1077" type="#_x0000_t202" style="position:absolute;left:0;text-align:left;margin-left:301.7pt;margin-top:36.9pt;width:162.1pt;height:42.75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" filled="f" stroked="f">
                <v:textbox>
                  <w:txbxContent>
                    <w:p w14:paraId="2117BE04" w14:textId="5B84EDBB" w:rsidR="00D8738D" w:rsidRPr="006F621E" w:rsidRDefault="00D8738D" w:rsidP="00D8738D">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 (B), and (C)</w:t>
                      </w:r>
                    </w:p>
                  </w:txbxContent>
                </v:textbox>
              </v:shape>
            </w:pict>
          </mc:Fallback>
        </mc:AlternateContent>
      </w:r>
      <w:r w:rsidR="006F621E">
        <w:rPr>
          <w:noProof/>
        </w:rPr>
        <mc:AlternateContent>
          <mc:Choice Requires="wps">
            <w:drawing>
              <wp:anchor distT="0" distB="0" distL="114300" distR="114300" simplePos="0" relativeHeight="252219392" behindDoc="0" locked="0" layoutInCell="1" allowOverlap="1" wp14:anchorId="1E245E1B" wp14:editId="50F184E7">
                <wp:simplePos x="0" y="0"/>
                <wp:positionH relativeFrom="column">
                  <wp:posOffset>3729567</wp:posOffset>
                </wp:positionH>
                <wp:positionV relativeFrom="paragraph">
                  <wp:posOffset>4495376</wp:posOffset>
                </wp:positionV>
                <wp:extent cx="2058914" cy="469900"/>
                <wp:effectExtent l="0" t="0" r="0" b="6350"/>
                <wp:wrapNone/>
                <wp:docPr id="1553" name="TextBox 7"/>
                <wp:cNvGraphicFramePr/>
                <a:graphic xmlns:a="http://schemas.openxmlformats.org/drawingml/2006/main">
                  <a:graphicData uri="http://schemas.microsoft.com/office/word/2010/wordprocessingShape">
                    <wps:wsp>
                      <wps:cNvSpPr txBox="1"/>
                      <wps:spPr>
                        <a:xfrm>
                          <a:off x="0" y="0"/>
                          <a:ext cx="2058914" cy="46990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19963F70" w14:textId="77777777" w:rsidR="006F621E" w:rsidRPr="006F621E" w:rsidRDefault="006F621E" w:rsidP="006F621E">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 (B), and (C)</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1E245E1B" id="_x0000_s1078" type="#_x0000_t202" style="position:absolute;left:0;text-align:left;margin-left:293.65pt;margin-top:353.95pt;width:162.1pt;height:37pt;z-index:25221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" filled="f" stroked="f">
                <v:textbox>
                  <w:txbxContent>
                    <w:p w14:paraId="19963F70" w14:textId="77777777" w:rsidR="006F621E" w:rsidRPr="006F621E" w:rsidRDefault="006F621E" w:rsidP="006F621E">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 (B), and (C)</w:t>
                      </w:r>
                    </w:p>
                  </w:txbxContent>
                </v:textbox>
              </v:shape>
            </w:pict>
          </mc:Fallback>
        </mc:AlternateContent>
      </w:r>
      <w:r w:rsidR="006C7B7D">
        <w:rPr>
          <w:noProof/>
        </w:rPr>
        <mc:AlternateContent>
          <mc:Choice Requires="wps">
            <w:drawing>
              <wp:anchor distT="0" distB="0" distL="114300" distR="114300" simplePos="0" relativeHeight="252063744" behindDoc="0" locked="0" layoutInCell="1" allowOverlap="1" wp14:anchorId="2BE2B87C" wp14:editId="47985F89">
                <wp:simplePos x="0" y="0"/>
                <wp:positionH relativeFrom="column">
                  <wp:posOffset>673023</wp:posOffset>
                </wp:positionH>
                <wp:positionV relativeFrom="paragraph">
                  <wp:posOffset>67548</wp:posOffset>
                </wp:positionV>
                <wp:extent cx="292100" cy="406400"/>
                <wp:effectExtent l="0" t="0" r="0" b="0"/>
                <wp:wrapNone/>
                <wp:docPr id="35" name="TextBox 7"/>
                <wp:cNvGraphicFramePr/>
                <a:graphic xmlns:a="http://schemas.openxmlformats.org/drawingml/2006/main">
                  <a:graphicData uri="http://schemas.microsoft.com/office/word/2010/wordprocessingShape">
                    <wps:wsp>
                      <wps:cNvSpPr txBox="1"/>
                      <wps:spPr>
                        <a:xfrm>
                          <a:off x="0" y="0"/>
                          <a:ext cx="292100" cy="40640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1A8B872D" w14:textId="77777777" w:rsidR="006C7B7D" w:rsidRDefault="006C7B7D" w:rsidP="006C7B7D">
                            <w:pPr>
                              <w:jc w:val="center"/>
                              <w:rPr>
                                <w:rFonts w:ascii="Arial" w:hAnsi="Arial" w:cs="Arial"/>
                                <w:b/>
                                <w:bCs/>
                                <w:color w:val="000000" w:themeColor="dark1"/>
                                <w:sz w:val="40"/>
                                <w:szCs w:val="40"/>
                              </w:rPr>
                            </w:pPr>
                            <w:r>
                              <w:rPr>
                                <w:rFonts w:ascii="Arial" w:hAnsi="Arial" w:cs="Arial"/>
                                <w:b/>
                                <w:bCs/>
                                <w:color w:val="000000" w:themeColor="dark1"/>
                                <w:sz w:val="40"/>
                                <w:szCs w:val="40"/>
                              </w:rPr>
                              <w:t>A</w:t>
                            </w:r>
                          </w:p>
                        </w:txbxContent>
                      </wps:txbx>
                      <wps:bodyPr wrap="square" rtlCol="0" anchor="t"/>
                    </wps:wsp>
                  </a:graphicData>
                </a:graphic>
              </wp:anchor>
            </w:drawing>
          </mc:Choice>
          <mc:Fallback>
            <w:pict>
              <v:shape w14:anchorId="2BE2B87C" id="_x0000_s1079" type="#_x0000_t202" style="position:absolute;left:0;text-align:left;margin-left:53pt;margin-top:5.3pt;width:23pt;height:32pt;z-index:252063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" filled="f" stroked="f">
                <v:textbox>
                  <w:txbxContent>
                    <w:p w14:paraId="1A8B872D" w14:textId="77777777" w:rsidR="006C7B7D" w:rsidRDefault="006C7B7D" w:rsidP="006C7B7D">
                      <w:pPr>
                        <w:jc w:val="center"/>
                        <w:rPr>
                          <w:rFonts w:ascii="Arial" w:hAnsi="Arial" w:cs="Arial"/>
                          <w:b/>
                          <w:bCs/>
                          <w:color w:val="000000" w:themeColor="dark1"/>
                          <w:sz w:val="40"/>
                          <w:szCs w:val="40"/>
                        </w:rPr>
                      </w:pPr>
                      <w:r>
                        <w:rPr>
                          <w:rFonts w:ascii="Arial" w:hAnsi="Arial" w:cs="Arial"/>
                          <w:b/>
                          <w:bCs/>
                          <w:color w:val="000000" w:themeColor="dark1"/>
                          <w:sz w:val="40"/>
                          <w:szCs w:val="40"/>
                        </w:rPr>
                        <w:t>A</w:t>
                      </w:r>
                    </w:p>
                  </w:txbxContent>
                </v:textbox>
              </v:shape>
            </w:pict>
          </mc:Fallback>
        </mc:AlternateContent>
      </w:r>
      <w:r w:rsidR="006C7B7D">
        <w:rPr>
          <w:noProof/>
        </w:rPr>
        <mc:AlternateContent>
          <mc:Choice Requires="wps">
            <w:drawing>
              <wp:anchor distT="0" distB="0" distL="114300" distR="114300" simplePos="0" relativeHeight="252065792" behindDoc="0" locked="0" layoutInCell="1" allowOverlap="1" wp14:anchorId="0230117C" wp14:editId="11CDA2A4">
                <wp:simplePos x="0" y="0"/>
                <wp:positionH relativeFrom="column">
                  <wp:posOffset>672481</wp:posOffset>
                </wp:positionH>
                <wp:positionV relativeFrom="paragraph">
                  <wp:posOffset>2495193</wp:posOffset>
                </wp:positionV>
                <wp:extent cx="292100" cy="406400"/>
                <wp:effectExtent l="0" t="0" r="0" b="0"/>
                <wp:wrapNone/>
                <wp:docPr id="53" name="TextBox 7"/>
                <wp:cNvGraphicFramePr/>
                <a:graphic xmlns:a="http://schemas.openxmlformats.org/drawingml/2006/main">
                  <a:graphicData uri="http://schemas.microsoft.com/office/word/2010/wordprocessingShape">
                    <wps:wsp>
                      <wps:cNvSpPr txBox="1"/>
                      <wps:spPr>
                        <a:xfrm>
                          <a:off x="0" y="0"/>
                          <a:ext cx="292100" cy="40640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2C54EC3A" w14:textId="2806BE7B" w:rsidR="006C7B7D" w:rsidRDefault="006C7B7D" w:rsidP="006C7B7D">
                            <w:pPr>
                              <w:jc w:val="center"/>
                              <w:rPr>
                                <w:rFonts w:ascii="Arial" w:hAnsi="Arial" w:cs="Arial"/>
                                <w:b/>
                                <w:bCs/>
                                <w:color w:val="000000" w:themeColor="dark1"/>
                                <w:sz w:val="40"/>
                                <w:szCs w:val="40"/>
                              </w:rPr>
                            </w:pPr>
                            <w:r>
                              <w:rPr>
                                <w:rFonts w:ascii="Arial" w:hAnsi="Arial" w:cs="Arial"/>
                                <w:b/>
                                <w:bCs/>
                                <w:color w:val="000000" w:themeColor="dark1"/>
                                <w:sz w:val="40"/>
                                <w:szCs w:val="40"/>
                              </w:rPr>
                              <w:t>B</w:t>
                            </w:r>
                          </w:p>
                        </w:txbxContent>
                      </wps:txbx>
                      <wps:bodyPr wrap="square" rtlCol="0" anchor="t"/>
                    </wps:wsp>
                  </a:graphicData>
                </a:graphic>
              </wp:anchor>
            </w:drawing>
          </mc:Choice>
          <mc:Fallback>
            <w:pict>
              <v:shape w14:anchorId="0230117C" id="_x0000_s1080" type="#_x0000_t202" style="position:absolute;left:0;text-align:left;margin-left:52.95pt;margin-top:196.45pt;width:23pt;height:32pt;z-index:252065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" filled="f" stroked="f">
                <v:textbox>
                  <w:txbxContent>
                    <w:p w14:paraId="2C54EC3A" w14:textId="2806BE7B" w:rsidR="006C7B7D" w:rsidRDefault="006C7B7D" w:rsidP="006C7B7D">
                      <w:pPr>
                        <w:jc w:val="center"/>
                        <w:rPr>
                          <w:rFonts w:ascii="Arial" w:hAnsi="Arial" w:cs="Arial"/>
                          <w:b/>
                          <w:bCs/>
                          <w:color w:val="000000" w:themeColor="dark1"/>
                          <w:sz w:val="40"/>
                          <w:szCs w:val="40"/>
                        </w:rPr>
                      </w:pPr>
                      <w:r>
                        <w:rPr>
                          <w:rFonts w:ascii="Arial" w:hAnsi="Arial" w:cs="Arial"/>
                          <w:b/>
                          <w:bCs/>
                          <w:color w:val="000000" w:themeColor="dark1"/>
                          <w:sz w:val="40"/>
                          <w:szCs w:val="40"/>
                        </w:rPr>
                        <w:t>B</w:t>
                      </w:r>
                    </w:p>
                  </w:txbxContent>
                </v:textbox>
              </v:shape>
            </w:pict>
          </mc:Fallback>
        </mc:AlternateContent>
      </w:r>
      <w:r w:rsidR="00E67D1F">
        <w:rPr>
          <w:noProof/>
        </w:rPr>
        <w:drawing>
          <wp:inline distT="0" distB="0" distL="0" distR="0" wp14:anchorId="31EDAAE3" wp14:editId="0C6C7676">
            <wp:extent cx="5943600" cy="2304167"/>
            <wp:effectExtent l="0" t="0" r="0" b="1270"/>
            <wp:docPr id="1547" name="Chart 1547">
              <a:extLst xmlns:a="http://schemas.openxmlformats.org/drawingml/2006/main">
                <a:ext uri="{FF2B5EF4-FFF2-40B4-BE49-F238E27FC236}">
                  <a16:creationId xmlns:a16="http://schemas.microsoft.com/office/drawing/2014/main" id="{DFC9DA71-A1AE-42D0-9D24-A4ECF1263E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r w:rsidR="00E67D1F">
        <w:rPr>
          <w:noProof/>
        </w:rPr>
        <w:drawing>
          <wp:inline distT="0" distB="0" distL="0" distR="0" wp14:anchorId="5C1E21B9" wp14:editId="67750982">
            <wp:extent cx="5943600" cy="2231499"/>
            <wp:effectExtent l="0" t="0" r="0" b="0"/>
            <wp:docPr id="1548" name="Chart 1548">
              <a:extLst xmlns:a="http://schemas.openxmlformats.org/drawingml/2006/main">
                <a:ext uri="{FF2B5EF4-FFF2-40B4-BE49-F238E27FC236}">
                  <a16:creationId xmlns:a16="http://schemas.microsoft.com/office/drawing/2014/main" id="{ADA7530F-FB11-44C1-AD78-DC7EE13C31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r w:rsidR="00E67D1F">
        <w:rPr>
          <w:noProof/>
        </w:rPr>
        <w:drawing>
          <wp:inline distT="0" distB="0" distL="0" distR="0" wp14:anchorId="0532174B" wp14:editId="76AEF011">
            <wp:extent cx="5943600" cy="2234527"/>
            <wp:effectExtent l="0" t="0" r="0" b="0"/>
            <wp:docPr id="1549" name="Chart 1549">
              <a:extLst xmlns:a="http://schemas.openxmlformats.org/drawingml/2006/main">
                <a:ext uri="{FF2B5EF4-FFF2-40B4-BE49-F238E27FC236}">
                  <a16:creationId xmlns:a16="http://schemas.microsoft.com/office/drawing/2014/main" id="{AB6F16CE-D400-40E1-81E3-E9823213ED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r w:rsidR="000E1DA0" w:rsidRPr="00A13652">
        <w:rPr>
          <w:rFonts w:ascii="Times New Roman" w:hAnsi="Times New Roman" w:cs="Times New Roman"/>
          <w:b/>
          <w:bCs/>
        </w:rPr>
        <w:t>Figure 3</w:t>
      </w:r>
      <w:r w:rsidR="00793149">
        <w:rPr>
          <w:rFonts w:ascii="Times New Roman" w:hAnsi="Times New Roman" w:cs="Times New Roman"/>
          <w:b/>
          <w:bCs/>
        </w:rPr>
        <w:t>8</w:t>
      </w:r>
      <w:r w:rsidR="000E1DA0" w:rsidRPr="00A13652">
        <w:rPr>
          <w:rFonts w:ascii="Times New Roman" w:hAnsi="Times New Roman" w:cs="Times New Roman"/>
        </w:rPr>
        <w:t xml:space="preserve">. Registers of potential </w:t>
      </w:r>
      <w:r w:rsidR="00624595" w:rsidRPr="00A13652">
        <w:rPr>
          <w:rFonts w:ascii="Times New Roman" w:hAnsi="Times New Roman" w:cs="Times New Roman"/>
        </w:rPr>
        <w:t>(A) avian, (B) mammalian, and (C) reptilian</w:t>
      </w:r>
      <w:r w:rsidR="002E1E32">
        <w:rPr>
          <w:rFonts w:ascii="Times New Roman" w:hAnsi="Times New Roman" w:cs="Times New Roman"/>
        </w:rPr>
        <w:t xml:space="preserve"> and amphibian</w:t>
      </w:r>
      <w:r w:rsidR="00624595" w:rsidRPr="00A13652">
        <w:rPr>
          <w:rFonts w:ascii="Times New Roman" w:hAnsi="Times New Roman" w:cs="Times New Roman"/>
        </w:rPr>
        <w:t xml:space="preserve"> </w:t>
      </w:r>
      <w:r w:rsidR="000E1DA0" w:rsidRPr="00A13652">
        <w:rPr>
          <w:rFonts w:ascii="Times New Roman" w:hAnsi="Times New Roman" w:cs="Times New Roman"/>
        </w:rPr>
        <w:t xml:space="preserve">predators captured by shoreline, site, and nest monitoring cameras per day at six off-channel </w:t>
      </w:r>
      <w:r w:rsidR="007B5445">
        <w:rPr>
          <w:rFonts w:ascii="Times New Roman" w:hAnsi="Times New Roman" w:cs="Times New Roman"/>
        </w:rPr>
        <w:t xml:space="preserve">piping plover and least tern </w:t>
      </w:r>
      <w:r w:rsidR="000E1DA0" w:rsidRPr="00A13652">
        <w:rPr>
          <w:rFonts w:ascii="Times New Roman" w:hAnsi="Times New Roman" w:cs="Times New Roman"/>
        </w:rPr>
        <w:t xml:space="preserve">nesting sites </w:t>
      </w:r>
      <w:r w:rsidR="000B4A87">
        <w:rPr>
          <w:rFonts w:ascii="Times New Roman" w:hAnsi="Times New Roman" w:cs="Times New Roman"/>
        </w:rPr>
        <w:t>adjacent to the central Platte River, Nebraska. Sites had</w:t>
      </w:r>
      <w:r w:rsidR="000E1DA0" w:rsidRPr="00A13652">
        <w:rPr>
          <w:rFonts w:ascii="Times New Roman" w:hAnsi="Times New Roman" w:cs="Times New Roman"/>
        </w:rPr>
        <w:t xml:space="preserve"> </w:t>
      </w:r>
      <w:r w:rsidR="001147AE" w:rsidRPr="00A13652">
        <w:rPr>
          <w:rFonts w:ascii="Times New Roman" w:hAnsi="Times New Roman" w:cs="Times New Roman"/>
        </w:rPr>
        <w:t>basic</w:t>
      </w:r>
      <w:r w:rsidR="000E1DA0" w:rsidRPr="00A13652">
        <w:rPr>
          <w:rFonts w:ascii="Times New Roman" w:hAnsi="Times New Roman" w:cs="Times New Roman"/>
        </w:rPr>
        <w:t xml:space="preserve"> (gr</w:t>
      </w:r>
      <w:r w:rsidR="001147AE" w:rsidRPr="00A13652">
        <w:rPr>
          <w:rFonts w:ascii="Times New Roman" w:hAnsi="Times New Roman" w:cs="Times New Roman"/>
        </w:rPr>
        <w:t>a</w:t>
      </w:r>
      <w:r w:rsidR="000E1DA0" w:rsidRPr="00A13652">
        <w:rPr>
          <w:rFonts w:ascii="Times New Roman" w:hAnsi="Times New Roman" w:cs="Times New Roman"/>
        </w:rPr>
        <w:t xml:space="preserve">y bars) or additional predator management (orange bars). </w:t>
      </w:r>
      <w:r w:rsidR="00B41E45" w:rsidRPr="00086885">
        <w:rPr>
          <w:rFonts w:ascii="Times New Roman" w:hAnsi="Times New Roman" w:cs="Times New Roman"/>
          <w:b/>
          <w:bCs/>
          <w:i/>
          <w:iCs/>
        </w:rPr>
        <w:t>Note the differences in scale of the y-axis among (A), (B), and (C).</w:t>
      </w:r>
      <w:r w:rsidR="00B41E45">
        <w:rPr>
          <w:rFonts w:ascii="Times New Roman" w:hAnsi="Times New Roman" w:cs="Times New Roman"/>
        </w:rPr>
        <w:t xml:space="preserve">  </w:t>
      </w:r>
      <w:r w:rsidR="000E1DA0" w:rsidRPr="00A13652">
        <w:rPr>
          <w:rFonts w:ascii="Times New Roman" w:hAnsi="Times New Roman" w:cs="Times New Roman"/>
        </w:rPr>
        <w:t xml:space="preserve">The number of unique potential predator registers observed at </w:t>
      </w:r>
      <w:r w:rsidR="000E1DA0" w:rsidRPr="00C2146C">
        <w:rPr>
          <w:rFonts w:ascii="Times New Roman" w:hAnsi="Times New Roman" w:cs="Times New Roman"/>
        </w:rPr>
        <w:t xml:space="preserve">a site via the indicated monitoring method was divided by the total </w:t>
      </w:r>
      <w:r w:rsidR="00624595" w:rsidRPr="00C2146C">
        <w:rPr>
          <w:rFonts w:ascii="Times New Roman" w:hAnsi="Times New Roman" w:cs="Times New Roman"/>
        </w:rPr>
        <w:t xml:space="preserve">number of </w:t>
      </w:r>
      <w:r w:rsidR="000E1DA0" w:rsidRPr="00C2146C">
        <w:rPr>
          <w:rFonts w:ascii="Times New Roman" w:hAnsi="Times New Roman" w:cs="Times New Roman"/>
        </w:rPr>
        <w:t>camera days dedicated to the indicated monitoring effort at that site.</w:t>
      </w:r>
      <w:r w:rsidR="000E1DA0" w:rsidRPr="00C2146C" w:rsidDel="00FE76B7">
        <w:rPr>
          <w:rFonts w:ascii="Times New Roman" w:hAnsi="Times New Roman" w:cs="Times New Roman"/>
        </w:rPr>
        <w:t xml:space="preserve"> </w:t>
      </w:r>
      <w:r w:rsidR="00F832F2">
        <w:rPr>
          <w:rFonts w:ascii="Times New Roman" w:hAnsi="Times New Roman" w:cs="Times New Roman"/>
        </w:rPr>
        <w:t xml:space="preserve"> Nest-level registers include predation events.  </w:t>
      </w:r>
      <w:r w:rsidR="006F58EC" w:rsidRPr="00C2146C">
        <w:rPr>
          <w:rFonts w:ascii="Times New Roman" w:hAnsi="Times New Roman" w:cs="Times New Roman"/>
        </w:rPr>
        <w:t>Number of predation events</w:t>
      </w:r>
      <w:r w:rsidR="00A76C89">
        <w:rPr>
          <w:rFonts w:ascii="Times New Roman" w:hAnsi="Times New Roman" w:cs="Times New Roman"/>
        </w:rPr>
        <w:t>/</w:t>
      </w:r>
      <w:r w:rsidR="006F58EC" w:rsidRPr="00C2146C">
        <w:rPr>
          <w:rFonts w:ascii="Times New Roman" w:hAnsi="Times New Roman" w:cs="Times New Roman"/>
        </w:rPr>
        <w:t>camera day is in Table 31.</w:t>
      </w:r>
      <w:r w:rsidR="00C25D14">
        <w:rPr>
          <w:rFonts w:ascii="Times New Roman" w:hAnsi="Times New Roman" w:cs="Times New Roman"/>
        </w:rPr>
        <w:t xml:space="preserve">  </w:t>
      </w:r>
      <w:r w:rsidR="00DF392C">
        <w:rPr>
          <w:rFonts w:ascii="Times New Roman" w:hAnsi="Times New Roman" w:cs="Times New Roman"/>
        </w:rPr>
        <w:t xml:space="preserve">Please </w:t>
      </w:r>
      <w:proofErr w:type="gramStart"/>
      <w:r w:rsidR="00DF392C">
        <w:rPr>
          <w:rFonts w:ascii="Times New Roman" w:hAnsi="Times New Roman" w:cs="Times New Roman"/>
        </w:rPr>
        <w:t>n</w:t>
      </w:r>
      <w:r w:rsidR="00C25D14">
        <w:rPr>
          <w:rFonts w:ascii="Times New Roman" w:hAnsi="Times New Roman" w:cs="Times New Roman"/>
        </w:rPr>
        <w:t>ote:</w:t>
      </w:r>
      <w:proofErr w:type="gramEnd"/>
      <w:r w:rsidR="00C25D14">
        <w:rPr>
          <w:rFonts w:ascii="Times New Roman" w:hAnsi="Times New Roman" w:cs="Times New Roman"/>
        </w:rPr>
        <w:t xml:space="preserve"> nest-level data for the plover nest at the </w:t>
      </w:r>
      <w:proofErr w:type="spellStart"/>
      <w:r w:rsidR="00C25D14">
        <w:rPr>
          <w:rFonts w:ascii="Times New Roman" w:hAnsi="Times New Roman" w:cs="Times New Roman"/>
        </w:rPr>
        <w:t>Dippel</w:t>
      </w:r>
      <w:proofErr w:type="spellEnd"/>
      <w:r w:rsidR="00C25D14">
        <w:rPr>
          <w:rFonts w:ascii="Times New Roman" w:hAnsi="Times New Roman" w:cs="Times New Roman"/>
        </w:rPr>
        <w:t xml:space="preserve"> on-channel site is not provided in this figure</w:t>
      </w:r>
      <w:r w:rsidR="00E55C3B">
        <w:rPr>
          <w:rFonts w:ascii="Times New Roman" w:hAnsi="Times New Roman" w:cs="Times New Roman"/>
        </w:rPr>
        <w:t xml:space="preserve"> (see Table</w:t>
      </w:r>
      <w:r w:rsidR="00DF392C">
        <w:rPr>
          <w:rFonts w:ascii="Times New Roman" w:hAnsi="Times New Roman" w:cs="Times New Roman"/>
        </w:rPr>
        <w:t>s</w:t>
      </w:r>
      <w:r w:rsidR="00E55C3B">
        <w:rPr>
          <w:rFonts w:ascii="Times New Roman" w:hAnsi="Times New Roman" w:cs="Times New Roman"/>
        </w:rPr>
        <w:t xml:space="preserve"> 31</w:t>
      </w:r>
      <w:r w:rsidR="00DF392C">
        <w:rPr>
          <w:rFonts w:ascii="Times New Roman" w:hAnsi="Times New Roman" w:cs="Times New Roman"/>
        </w:rPr>
        <w:t xml:space="preserve"> and 32 for information nest-level registers at this nest</w:t>
      </w:r>
      <w:r w:rsidR="00E55C3B">
        <w:rPr>
          <w:rFonts w:ascii="Times New Roman" w:hAnsi="Times New Roman" w:cs="Times New Roman"/>
        </w:rPr>
        <w:t>)</w:t>
      </w:r>
      <w:r w:rsidR="00C25D14">
        <w:rPr>
          <w:rFonts w:ascii="Times New Roman" w:hAnsi="Times New Roman" w:cs="Times New Roman"/>
        </w:rPr>
        <w:t>.</w:t>
      </w:r>
    </w:p>
    <w:p w14:paraId="5754555F" w14:textId="2C28EA56" w:rsidR="004808A2" w:rsidRDefault="00813AEF" w:rsidP="00624595">
      <w:pPr>
        <w:spacing w:line="240" w:lineRule="auto"/>
        <w:jc w:val="both"/>
        <w:rPr>
          <w:rFonts w:ascii="Times New Roman" w:hAnsi="Times New Roman" w:cs="Times New Roman"/>
          <w:b/>
          <w:bCs/>
        </w:rPr>
      </w:pPr>
      <w:r>
        <w:rPr>
          <w:noProof/>
        </w:rPr>
        <w:lastRenderedPageBreak/>
        <mc:AlternateContent>
          <mc:Choice Requires="wps">
            <w:drawing>
              <wp:anchor distT="0" distB="0" distL="114300" distR="114300" simplePos="0" relativeHeight="252076032" behindDoc="0" locked="0" layoutInCell="1" allowOverlap="1" wp14:anchorId="633D17B9" wp14:editId="7DEF74D3">
                <wp:simplePos x="0" y="0"/>
                <wp:positionH relativeFrom="column">
                  <wp:posOffset>643255</wp:posOffset>
                </wp:positionH>
                <wp:positionV relativeFrom="paragraph">
                  <wp:posOffset>29633</wp:posOffset>
                </wp:positionV>
                <wp:extent cx="321310" cy="381000"/>
                <wp:effectExtent l="0" t="0" r="0" b="0"/>
                <wp:wrapNone/>
                <wp:docPr id="1484" name="TextBox 7"/>
                <wp:cNvGraphicFramePr/>
                <a:graphic xmlns:a="http://schemas.openxmlformats.org/drawingml/2006/main">
                  <a:graphicData uri="http://schemas.microsoft.com/office/word/2010/wordprocessingShape">
                    <wps:wsp>
                      <wps:cNvSpPr txBox="1"/>
                      <wps:spPr>
                        <a:xfrm flipH="1">
                          <a:off x="0" y="0"/>
                          <a:ext cx="321310" cy="38100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62358C7B" w14:textId="77777777" w:rsidR="000B4A87" w:rsidRDefault="000B4A87" w:rsidP="000B4A87">
                            <w:pPr>
                              <w:jc w:val="center"/>
                              <w:rPr>
                                <w:rFonts w:ascii="Arial" w:hAnsi="Arial" w:cs="Arial"/>
                                <w:b/>
                                <w:bCs/>
                                <w:color w:val="000000" w:themeColor="dark1"/>
                                <w:sz w:val="40"/>
                                <w:szCs w:val="40"/>
                              </w:rPr>
                            </w:pPr>
                            <w:r>
                              <w:rPr>
                                <w:rFonts w:ascii="Arial" w:hAnsi="Arial" w:cs="Arial"/>
                                <w:b/>
                                <w:bCs/>
                                <w:color w:val="000000" w:themeColor="dark1"/>
                                <w:sz w:val="40"/>
                                <w:szCs w:val="40"/>
                              </w:rPr>
                              <w:t>A</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633D17B9" id="_x0000_s1081" type="#_x0000_t202" style="position:absolute;left:0;text-align:left;margin-left:50.65pt;margin-top:2.35pt;width:25.3pt;height:30pt;flip:x;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" filled="f" stroked="f">
                <v:textbox>
                  <w:txbxContent>
                    <w:p w14:paraId="62358C7B" w14:textId="77777777" w:rsidR="000B4A87" w:rsidRDefault="000B4A87" w:rsidP="000B4A87">
                      <w:pPr>
                        <w:jc w:val="center"/>
                        <w:rPr>
                          <w:rFonts w:ascii="Arial" w:hAnsi="Arial" w:cs="Arial"/>
                          <w:b/>
                          <w:bCs/>
                          <w:color w:val="000000" w:themeColor="dark1"/>
                          <w:sz w:val="40"/>
                          <w:szCs w:val="40"/>
                        </w:rPr>
                      </w:pPr>
                      <w:r>
                        <w:rPr>
                          <w:rFonts w:ascii="Arial" w:hAnsi="Arial" w:cs="Arial"/>
                          <w:b/>
                          <w:bCs/>
                          <w:color w:val="000000" w:themeColor="dark1"/>
                          <w:sz w:val="40"/>
                          <w:szCs w:val="40"/>
                        </w:rPr>
                        <w:t>A</w:t>
                      </w:r>
                    </w:p>
                  </w:txbxContent>
                </v:textbox>
              </v:shape>
            </w:pict>
          </mc:Fallback>
        </mc:AlternateContent>
      </w:r>
      <w:r w:rsidR="006F621E">
        <w:rPr>
          <w:noProof/>
        </w:rPr>
        <mc:AlternateContent>
          <mc:Choice Requires="wps">
            <w:drawing>
              <wp:anchor distT="0" distB="0" distL="114300" distR="114300" simplePos="0" relativeHeight="252215296" behindDoc="0" locked="0" layoutInCell="1" allowOverlap="1" wp14:anchorId="303BC8F9" wp14:editId="2DE67129">
                <wp:simplePos x="0" y="0"/>
                <wp:positionH relativeFrom="column">
                  <wp:posOffset>1056429</wp:posOffset>
                </wp:positionH>
                <wp:positionV relativeFrom="paragraph">
                  <wp:posOffset>92286</wp:posOffset>
                </wp:positionV>
                <wp:extent cx="2058914" cy="542652"/>
                <wp:effectExtent l="0" t="0" r="0" b="0"/>
                <wp:wrapNone/>
                <wp:docPr id="1551" name="TextBox 7"/>
                <wp:cNvGraphicFramePr/>
                <a:graphic xmlns:a="http://schemas.openxmlformats.org/drawingml/2006/main">
                  <a:graphicData uri="http://schemas.microsoft.com/office/word/2010/wordprocessingShape">
                    <wps:wsp>
                      <wps:cNvSpPr txBox="1"/>
                      <wps:spPr>
                        <a:xfrm>
                          <a:off x="0" y="0"/>
                          <a:ext cx="2058914" cy="54265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3B35B297" w14:textId="77777777" w:rsidR="006F621E" w:rsidRPr="006F621E" w:rsidRDefault="006F621E" w:rsidP="006F621E">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 (B), and (C)</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303BC8F9" id="_x0000_s1082" type="#_x0000_t202" style="position:absolute;left:0;text-align:left;margin-left:83.2pt;margin-top:7.25pt;width:162.1pt;height:42.75pt;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" filled="f" stroked="f">
                <v:textbox>
                  <w:txbxContent>
                    <w:p w14:paraId="3B35B297" w14:textId="77777777" w:rsidR="006F621E" w:rsidRPr="006F621E" w:rsidRDefault="006F621E" w:rsidP="006F621E">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 (B), and (C)</w:t>
                      </w:r>
                    </w:p>
                  </w:txbxContent>
                </v:textbox>
              </v:shape>
            </w:pict>
          </mc:Fallback>
        </mc:AlternateContent>
      </w:r>
      <w:r w:rsidR="00EF05D3">
        <w:rPr>
          <w:noProof/>
        </w:rPr>
        <w:drawing>
          <wp:inline distT="0" distB="0" distL="0" distR="0" wp14:anchorId="27EF8A20" wp14:editId="23552EB2">
            <wp:extent cx="5943600" cy="2472267"/>
            <wp:effectExtent l="0" t="0" r="0" b="0"/>
            <wp:docPr id="1481" name="Chart 1481">
              <a:extLst xmlns:a="http://schemas.openxmlformats.org/drawingml/2006/main">
                <a:ext uri="{FF2B5EF4-FFF2-40B4-BE49-F238E27FC236}">
                  <a16:creationId xmlns:a16="http://schemas.microsoft.com/office/drawing/2014/main" id="{D8E61D5D-AE77-C6C4-0AA8-672168B952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3A2115EE" w14:textId="2A1808DD" w:rsidR="00672045" w:rsidRPr="00C311D6" w:rsidRDefault="003312B5" w:rsidP="00624595">
      <w:pPr>
        <w:spacing w:line="240" w:lineRule="auto"/>
        <w:jc w:val="both"/>
        <w:rPr>
          <w:rFonts w:ascii="Times New Roman" w:hAnsi="Times New Roman" w:cs="Times New Roman"/>
          <w:highlight w:val="yellow"/>
        </w:rPr>
      </w:pPr>
      <w:r>
        <w:rPr>
          <w:noProof/>
        </w:rPr>
        <mc:AlternateContent>
          <mc:Choice Requires="wps">
            <w:drawing>
              <wp:anchor distT="0" distB="0" distL="114300" distR="114300" simplePos="0" relativeHeight="252217344" behindDoc="0" locked="0" layoutInCell="1" allowOverlap="1" wp14:anchorId="592CDE4B" wp14:editId="0F4592FC">
                <wp:simplePos x="0" y="0"/>
                <wp:positionH relativeFrom="column">
                  <wp:posOffset>1407371</wp:posOffset>
                </wp:positionH>
                <wp:positionV relativeFrom="paragraph">
                  <wp:posOffset>2379556</wp:posOffset>
                </wp:positionV>
                <wp:extent cx="2058914" cy="542652"/>
                <wp:effectExtent l="0" t="0" r="0" b="0"/>
                <wp:wrapNone/>
                <wp:docPr id="1552" name="TextBox 7"/>
                <wp:cNvGraphicFramePr/>
                <a:graphic xmlns:a="http://schemas.openxmlformats.org/drawingml/2006/main">
                  <a:graphicData uri="http://schemas.microsoft.com/office/word/2010/wordprocessingShape">
                    <wps:wsp>
                      <wps:cNvSpPr txBox="1"/>
                      <wps:spPr>
                        <a:xfrm>
                          <a:off x="0" y="0"/>
                          <a:ext cx="2058914" cy="54265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6253D24E" w14:textId="77777777" w:rsidR="006F621E" w:rsidRPr="006F621E" w:rsidRDefault="006F621E" w:rsidP="006F621E">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 (B), and (C)</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592CDE4B" id="_x0000_s1083" type="#_x0000_t202" style="position:absolute;left:0;text-align:left;margin-left:110.8pt;margin-top:187.35pt;width:162.1pt;height:42.75pt;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" filled="f" stroked="f">
                <v:textbox>
                  <w:txbxContent>
                    <w:p w14:paraId="6253D24E" w14:textId="77777777" w:rsidR="006F621E" w:rsidRPr="006F621E" w:rsidRDefault="006F621E" w:rsidP="006F621E">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 (B), and (C)</w:t>
                      </w:r>
                    </w:p>
                  </w:txbxContent>
                </v:textbox>
              </v:shape>
            </w:pict>
          </mc:Fallback>
        </mc:AlternateContent>
      </w:r>
      <w:r w:rsidR="00813AEF">
        <w:rPr>
          <w:noProof/>
        </w:rPr>
        <mc:AlternateContent>
          <mc:Choice Requires="wps">
            <w:drawing>
              <wp:anchor distT="0" distB="0" distL="114300" distR="114300" simplePos="0" relativeHeight="252231680" behindDoc="0" locked="0" layoutInCell="1" allowOverlap="1" wp14:anchorId="2ACAF585" wp14:editId="6A6B2915">
                <wp:simplePos x="0" y="0"/>
                <wp:positionH relativeFrom="column">
                  <wp:posOffset>1117600</wp:posOffset>
                </wp:positionH>
                <wp:positionV relativeFrom="paragraph">
                  <wp:posOffset>63500</wp:posOffset>
                </wp:positionV>
                <wp:extent cx="2058914" cy="542652"/>
                <wp:effectExtent l="0" t="0" r="0" b="0"/>
                <wp:wrapNone/>
                <wp:docPr id="75" name="TextBox 7"/>
                <wp:cNvGraphicFramePr/>
                <a:graphic xmlns:a="http://schemas.openxmlformats.org/drawingml/2006/main">
                  <a:graphicData uri="http://schemas.microsoft.com/office/word/2010/wordprocessingShape">
                    <wps:wsp>
                      <wps:cNvSpPr txBox="1"/>
                      <wps:spPr>
                        <a:xfrm>
                          <a:off x="0" y="0"/>
                          <a:ext cx="2058914" cy="54265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3270A6EC" w14:textId="77777777" w:rsidR="00813AEF" w:rsidRPr="006F621E" w:rsidRDefault="00813AEF" w:rsidP="00813AEF">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 (B), and (C)</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2ACAF585" id="_x0000_s1084" type="#_x0000_t202" style="position:absolute;left:0;text-align:left;margin-left:88pt;margin-top:5pt;width:162.1pt;height:42.75p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" filled="f" stroked="f">
                <v:textbox>
                  <w:txbxContent>
                    <w:p w14:paraId="3270A6EC" w14:textId="77777777" w:rsidR="00813AEF" w:rsidRPr="006F621E" w:rsidRDefault="00813AEF" w:rsidP="00813AEF">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 (B), and (C)</w:t>
                      </w:r>
                    </w:p>
                  </w:txbxContent>
                </v:textbox>
              </v:shape>
            </w:pict>
          </mc:Fallback>
        </mc:AlternateContent>
      </w:r>
      <w:r w:rsidR="00BB0098">
        <w:rPr>
          <w:noProof/>
        </w:rPr>
        <mc:AlternateContent>
          <mc:Choice Requires="wps">
            <w:drawing>
              <wp:anchor distT="0" distB="0" distL="114300" distR="114300" simplePos="0" relativeHeight="252078080" behindDoc="0" locked="0" layoutInCell="1" allowOverlap="1" wp14:anchorId="7BAADC94" wp14:editId="005E68A7">
                <wp:simplePos x="0" y="0"/>
                <wp:positionH relativeFrom="column">
                  <wp:posOffset>642931</wp:posOffset>
                </wp:positionH>
                <wp:positionV relativeFrom="paragraph">
                  <wp:posOffset>2214817</wp:posOffset>
                </wp:positionV>
                <wp:extent cx="296333" cy="431483"/>
                <wp:effectExtent l="0" t="0" r="0" b="0"/>
                <wp:wrapNone/>
                <wp:docPr id="1487" name="TextBox 7"/>
                <wp:cNvGraphicFramePr/>
                <a:graphic xmlns:a="http://schemas.openxmlformats.org/drawingml/2006/main">
                  <a:graphicData uri="http://schemas.microsoft.com/office/word/2010/wordprocessingShape">
                    <wps:wsp>
                      <wps:cNvSpPr txBox="1"/>
                      <wps:spPr>
                        <a:xfrm flipH="1">
                          <a:off x="0" y="0"/>
                          <a:ext cx="296333" cy="43148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2F46F5F6" w14:textId="77777777" w:rsidR="000B4A87" w:rsidRDefault="000B4A87" w:rsidP="000B4A87">
                            <w:pPr>
                              <w:jc w:val="center"/>
                              <w:rPr>
                                <w:rFonts w:ascii="Arial" w:hAnsi="Arial" w:cs="Arial"/>
                                <w:b/>
                                <w:bCs/>
                                <w:color w:val="000000" w:themeColor="dark1"/>
                                <w:sz w:val="40"/>
                                <w:szCs w:val="40"/>
                              </w:rPr>
                            </w:pPr>
                            <w:r>
                              <w:rPr>
                                <w:rFonts w:ascii="Arial" w:hAnsi="Arial" w:cs="Arial"/>
                                <w:b/>
                                <w:bCs/>
                                <w:color w:val="000000" w:themeColor="dark1"/>
                                <w:sz w:val="40"/>
                                <w:szCs w:val="40"/>
                              </w:rPr>
                              <w:t>C</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7BAADC94" id="_x0000_s1085" type="#_x0000_t202" style="position:absolute;left:0;text-align:left;margin-left:50.6pt;margin-top:174.4pt;width:23.35pt;height:34pt;flip:x;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" filled="f" stroked="f">
                <v:textbox>
                  <w:txbxContent>
                    <w:p w14:paraId="2F46F5F6" w14:textId="77777777" w:rsidR="000B4A87" w:rsidRDefault="000B4A87" w:rsidP="000B4A87">
                      <w:pPr>
                        <w:jc w:val="center"/>
                        <w:rPr>
                          <w:rFonts w:ascii="Arial" w:hAnsi="Arial" w:cs="Arial"/>
                          <w:b/>
                          <w:bCs/>
                          <w:color w:val="000000" w:themeColor="dark1"/>
                          <w:sz w:val="40"/>
                          <w:szCs w:val="40"/>
                        </w:rPr>
                      </w:pPr>
                      <w:r>
                        <w:rPr>
                          <w:rFonts w:ascii="Arial" w:hAnsi="Arial" w:cs="Arial"/>
                          <w:b/>
                          <w:bCs/>
                          <w:color w:val="000000" w:themeColor="dark1"/>
                          <w:sz w:val="40"/>
                          <w:szCs w:val="40"/>
                        </w:rPr>
                        <w:t>C</w:t>
                      </w:r>
                    </w:p>
                  </w:txbxContent>
                </v:textbox>
              </v:shape>
            </w:pict>
          </mc:Fallback>
        </mc:AlternateContent>
      </w:r>
      <w:r w:rsidR="00BB0098">
        <w:rPr>
          <w:noProof/>
        </w:rPr>
        <mc:AlternateContent>
          <mc:Choice Requires="wps">
            <w:drawing>
              <wp:anchor distT="0" distB="0" distL="114300" distR="114300" simplePos="0" relativeHeight="252077056" behindDoc="0" locked="0" layoutInCell="1" allowOverlap="1" wp14:anchorId="2D286D2E" wp14:editId="18058E52">
                <wp:simplePos x="0" y="0"/>
                <wp:positionH relativeFrom="column">
                  <wp:posOffset>691451</wp:posOffset>
                </wp:positionH>
                <wp:positionV relativeFrom="paragraph">
                  <wp:posOffset>45725</wp:posOffset>
                </wp:positionV>
                <wp:extent cx="330200" cy="406400"/>
                <wp:effectExtent l="0" t="0" r="0" b="0"/>
                <wp:wrapNone/>
                <wp:docPr id="1485" name="TextBox 7"/>
                <wp:cNvGraphicFramePr/>
                <a:graphic xmlns:a="http://schemas.openxmlformats.org/drawingml/2006/main">
                  <a:graphicData uri="http://schemas.microsoft.com/office/word/2010/wordprocessingShape">
                    <wps:wsp>
                      <wps:cNvSpPr txBox="1"/>
                      <wps:spPr>
                        <a:xfrm flipH="1">
                          <a:off x="0" y="0"/>
                          <a:ext cx="330200" cy="40640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3B5B4006" w14:textId="77777777" w:rsidR="000B4A87" w:rsidRDefault="000B4A87" w:rsidP="000B4A87">
                            <w:pPr>
                              <w:jc w:val="center"/>
                              <w:rPr>
                                <w:rFonts w:ascii="Arial" w:hAnsi="Arial" w:cs="Arial"/>
                                <w:b/>
                                <w:bCs/>
                                <w:color w:val="000000" w:themeColor="dark1"/>
                                <w:sz w:val="40"/>
                                <w:szCs w:val="40"/>
                              </w:rPr>
                            </w:pPr>
                            <w:r>
                              <w:rPr>
                                <w:rFonts w:ascii="Arial" w:hAnsi="Arial" w:cs="Arial"/>
                                <w:b/>
                                <w:bCs/>
                                <w:color w:val="000000" w:themeColor="dark1"/>
                                <w:sz w:val="40"/>
                                <w:szCs w:val="40"/>
                              </w:rPr>
                              <w:t>B</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2D286D2E" id="_x0000_s1086" type="#_x0000_t202" style="position:absolute;left:0;text-align:left;margin-left:54.45pt;margin-top:3.6pt;width:26pt;height:32pt;flip:x;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" filled="f" stroked="f">
                <v:textbox>
                  <w:txbxContent>
                    <w:p w14:paraId="3B5B4006" w14:textId="77777777" w:rsidR="000B4A87" w:rsidRDefault="000B4A87" w:rsidP="000B4A87">
                      <w:pPr>
                        <w:jc w:val="center"/>
                        <w:rPr>
                          <w:rFonts w:ascii="Arial" w:hAnsi="Arial" w:cs="Arial"/>
                          <w:b/>
                          <w:bCs/>
                          <w:color w:val="000000" w:themeColor="dark1"/>
                          <w:sz w:val="40"/>
                          <w:szCs w:val="40"/>
                        </w:rPr>
                      </w:pPr>
                      <w:r>
                        <w:rPr>
                          <w:rFonts w:ascii="Arial" w:hAnsi="Arial" w:cs="Arial"/>
                          <w:b/>
                          <w:bCs/>
                          <w:color w:val="000000" w:themeColor="dark1"/>
                          <w:sz w:val="40"/>
                          <w:szCs w:val="40"/>
                        </w:rPr>
                        <w:t>B</w:t>
                      </w:r>
                    </w:p>
                  </w:txbxContent>
                </v:textbox>
              </v:shape>
            </w:pict>
          </mc:Fallback>
        </mc:AlternateContent>
      </w:r>
      <w:r w:rsidR="004808A2">
        <w:rPr>
          <w:noProof/>
        </w:rPr>
        <w:drawing>
          <wp:inline distT="0" distB="0" distL="0" distR="0" wp14:anchorId="2418B670" wp14:editId="569C0783">
            <wp:extent cx="5943600" cy="2317115"/>
            <wp:effectExtent l="0" t="0" r="0" b="0"/>
            <wp:docPr id="1482" name="Chart 1482">
              <a:extLst xmlns:a="http://schemas.openxmlformats.org/drawingml/2006/main">
                <a:ext uri="{FF2B5EF4-FFF2-40B4-BE49-F238E27FC236}">
                  <a16:creationId xmlns:a16="http://schemas.microsoft.com/office/drawing/2014/main" id="{08F82B32-3F3E-46A3-BB60-56ADEFECC6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r w:rsidR="004808A2">
        <w:rPr>
          <w:noProof/>
        </w:rPr>
        <w:t xml:space="preserve"> </w:t>
      </w:r>
      <w:r w:rsidR="00D90DC1" w:rsidRPr="000B4A87">
        <w:rPr>
          <w:noProof/>
        </w:rPr>
        <w:drawing>
          <wp:inline distT="0" distB="0" distL="0" distR="0" wp14:anchorId="643E4C66" wp14:editId="61CA44A0">
            <wp:extent cx="5943600" cy="2156460"/>
            <wp:effectExtent l="0" t="0" r="0" b="0"/>
            <wp:docPr id="1479" name="Chart 1479">
              <a:extLst xmlns:a="http://schemas.openxmlformats.org/drawingml/2006/main">
                <a:ext uri="{FF2B5EF4-FFF2-40B4-BE49-F238E27FC236}">
                  <a16:creationId xmlns:a16="http://schemas.microsoft.com/office/drawing/2014/main" id="{6E2769E0-EF96-416A-BE4F-DBCDE97F26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r w:rsidR="0068061F" w:rsidRPr="000B4A87">
        <w:rPr>
          <w:rFonts w:ascii="Times New Roman" w:hAnsi="Times New Roman" w:cs="Times New Roman"/>
          <w:b/>
          <w:bCs/>
        </w:rPr>
        <w:t>Figure 39</w:t>
      </w:r>
      <w:r w:rsidR="0068061F" w:rsidRPr="000B4A87">
        <w:rPr>
          <w:rFonts w:ascii="Times New Roman" w:hAnsi="Times New Roman" w:cs="Times New Roman"/>
        </w:rPr>
        <w:t xml:space="preserve">. </w:t>
      </w:r>
      <w:r w:rsidR="00EF0D21" w:rsidRPr="000B4A87">
        <w:rPr>
          <w:rFonts w:ascii="Times New Roman" w:hAnsi="Times New Roman" w:cs="Times New Roman"/>
        </w:rPr>
        <w:t xml:space="preserve">Potential (A) avian, (B) mammalian, and (C) reptilian </w:t>
      </w:r>
      <w:r w:rsidR="007B512E" w:rsidRPr="000B4A87">
        <w:rPr>
          <w:rFonts w:ascii="Times New Roman" w:hAnsi="Times New Roman" w:cs="Times New Roman"/>
        </w:rPr>
        <w:t xml:space="preserve">and amphibian </w:t>
      </w:r>
      <w:r w:rsidR="00EF0D21" w:rsidRPr="000B4A87">
        <w:rPr>
          <w:rFonts w:ascii="Times New Roman" w:hAnsi="Times New Roman" w:cs="Times New Roman"/>
        </w:rPr>
        <w:t xml:space="preserve">predator species registered by shoreline cameras at six off-channel sand and water </w:t>
      </w:r>
      <w:r w:rsidR="007B5445" w:rsidRPr="000B4A87">
        <w:rPr>
          <w:rFonts w:ascii="Times New Roman" w:hAnsi="Times New Roman" w:cs="Times New Roman"/>
        </w:rPr>
        <w:t xml:space="preserve">piping plover and least tern </w:t>
      </w:r>
      <w:r w:rsidR="00EF0D21" w:rsidRPr="000B4A87">
        <w:rPr>
          <w:rFonts w:ascii="Times New Roman" w:hAnsi="Times New Roman" w:cs="Times New Roman"/>
        </w:rPr>
        <w:t>nesting sites</w:t>
      </w:r>
      <w:r w:rsidR="000B4A87" w:rsidRPr="000B4A87">
        <w:rPr>
          <w:rFonts w:ascii="Times New Roman" w:hAnsi="Times New Roman" w:cs="Times New Roman"/>
        </w:rPr>
        <w:t xml:space="preserve"> adjacent to the central Platte River, Nebraska.</w:t>
      </w:r>
      <w:r w:rsidR="00EF0D21" w:rsidRPr="000B4A87">
        <w:rPr>
          <w:rFonts w:ascii="Times New Roman" w:hAnsi="Times New Roman" w:cs="Times New Roman"/>
        </w:rPr>
        <w:t xml:space="preserve">  </w:t>
      </w:r>
      <w:r w:rsidR="00EF0D21" w:rsidRPr="000B4A87">
        <w:rPr>
          <w:rFonts w:ascii="Times New Roman" w:hAnsi="Times New Roman" w:cs="Times New Roman"/>
          <w:b/>
          <w:bCs/>
          <w:i/>
          <w:iCs/>
        </w:rPr>
        <w:t>Note the differences in scale of the y-axis among (A), (B), and (C).</w:t>
      </w:r>
      <w:r w:rsidR="00EF0D21" w:rsidRPr="000B4A87">
        <w:rPr>
          <w:rFonts w:ascii="Times New Roman" w:hAnsi="Times New Roman" w:cs="Times New Roman"/>
        </w:rPr>
        <w:t xml:space="preserve">  </w:t>
      </w:r>
      <w:r w:rsidR="003D769A" w:rsidRPr="000B4A87">
        <w:rPr>
          <w:rFonts w:ascii="Times New Roman" w:hAnsi="Times New Roman" w:cs="Times New Roman"/>
        </w:rPr>
        <w:t>The number of unique potential predator registers observed at a site using shoreline cameras was divided by the total number of camera days dedicated to the shoreline camera monitoring effort at that site.</w:t>
      </w:r>
      <w:r w:rsidR="003D769A" w:rsidRPr="000B4A87" w:rsidDel="00FE76B7">
        <w:rPr>
          <w:rFonts w:ascii="Times New Roman" w:hAnsi="Times New Roman" w:cs="Times New Roman"/>
        </w:rPr>
        <w:t xml:space="preserve"> </w:t>
      </w:r>
      <w:r w:rsidR="00EF0D21" w:rsidRPr="000B4A87">
        <w:rPr>
          <w:rFonts w:ascii="Times New Roman" w:hAnsi="Times New Roman" w:cs="Times New Roman"/>
        </w:rPr>
        <w:t xml:space="preserve">Sites with basic predator management were Dyer, Cottonwood Ranch, and Newark East.  Sites with additional predator management were Newark West, </w:t>
      </w:r>
      <w:proofErr w:type="spellStart"/>
      <w:r w:rsidR="00EF0D21" w:rsidRPr="000B4A87">
        <w:rPr>
          <w:rFonts w:ascii="Times New Roman" w:hAnsi="Times New Roman" w:cs="Times New Roman"/>
        </w:rPr>
        <w:t>Leaman</w:t>
      </w:r>
      <w:proofErr w:type="spellEnd"/>
      <w:r w:rsidR="00EF0D21" w:rsidRPr="000B4A87">
        <w:rPr>
          <w:rFonts w:ascii="Times New Roman" w:hAnsi="Times New Roman" w:cs="Times New Roman"/>
        </w:rPr>
        <w:t xml:space="preserve">, and Kearney </w:t>
      </w:r>
      <w:proofErr w:type="spellStart"/>
      <w:r w:rsidR="00EF0D21" w:rsidRPr="000B4A87">
        <w:rPr>
          <w:rFonts w:ascii="Times New Roman" w:hAnsi="Times New Roman" w:cs="Times New Roman"/>
        </w:rPr>
        <w:t>Broadfoot</w:t>
      </w:r>
      <w:proofErr w:type="spellEnd"/>
      <w:r w:rsidR="00EF0D21" w:rsidRPr="000B4A87">
        <w:rPr>
          <w:rFonts w:ascii="Times New Roman" w:hAnsi="Times New Roman" w:cs="Times New Roman"/>
        </w:rPr>
        <w:t xml:space="preserve"> South.</w:t>
      </w:r>
    </w:p>
    <w:p w14:paraId="666318FA" w14:textId="64DAF150" w:rsidR="00641EAA" w:rsidRDefault="00584106" w:rsidP="00624595">
      <w:pPr>
        <w:spacing w:line="240" w:lineRule="auto"/>
        <w:jc w:val="both"/>
        <w:rPr>
          <w:rFonts w:ascii="Times New Roman" w:hAnsi="Times New Roman" w:cs="Times New Roman"/>
        </w:rPr>
      </w:pPr>
      <w:r>
        <w:rPr>
          <w:noProof/>
        </w:rPr>
        <w:lastRenderedPageBreak/>
        <mc:AlternateContent>
          <mc:Choice Requires="wps">
            <w:drawing>
              <wp:anchor distT="0" distB="0" distL="114300" distR="114300" simplePos="0" relativeHeight="252081152" behindDoc="0" locked="0" layoutInCell="1" allowOverlap="1" wp14:anchorId="71C7B2D8" wp14:editId="596B09FF">
                <wp:simplePos x="0" y="0"/>
                <wp:positionH relativeFrom="column">
                  <wp:posOffset>740198</wp:posOffset>
                </wp:positionH>
                <wp:positionV relativeFrom="paragraph">
                  <wp:posOffset>3373755</wp:posOffset>
                </wp:positionV>
                <wp:extent cx="330200" cy="440267"/>
                <wp:effectExtent l="0" t="0" r="0" b="0"/>
                <wp:wrapNone/>
                <wp:docPr id="1497" name="TextBox 7"/>
                <wp:cNvGraphicFramePr/>
                <a:graphic xmlns:a="http://schemas.openxmlformats.org/drawingml/2006/main">
                  <a:graphicData uri="http://schemas.microsoft.com/office/word/2010/wordprocessingShape">
                    <wps:wsp>
                      <wps:cNvSpPr txBox="1"/>
                      <wps:spPr>
                        <a:xfrm flipH="1">
                          <a:off x="0" y="0"/>
                          <a:ext cx="330200" cy="440267"/>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35FA203" w14:textId="77777777" w:rsidR="001B5DB5" w:rsidRDefault="001B5DB5" w:rsidP="001B5DB5">
                            <w:pPr>
                              <w:jc w:val="center"/>
                              <w:rPr>
                                <w:rFonts w:ascii="Arial" w:hAnsi="Arial" w:cs="Arial"/>
                                <w:b/>
                                <w:bCs/>
                                <w:color w:val="000000" w:themeColor="dark1"/>
                                <w:sz w:val="40"/>
                                <w:szCs w:val="40"/>
                              </w:rPr>
                            </w:pPr>
                            <w:r>
                              <w:rPr>
                                <w:rFonts w:ascii="Arial" w:hAnsi="Arial" w:cs="Arial"/>
                                <w:b/>
                                <w:bCs/>
                                <w:color w:val="000000" w:themeColor="dark1"/>
                                <w:sz w:val="40"/>
                                <w:szCs w:val="40"/>
                              </w:rPr>
                              <w:t>B</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71C7B2D8" id="_x0000_s1087" type="#_x0000_t202" style="position:absolute;left:0;text-align:left;margin-left:58.3pt;margin-top:265.65pt;width:26pt;height:34.65pt;flip:x;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" filled="f" stroked="f">
                <v:textbox>
                  <w:txbxContent>
                    <w:p w14:paraId="435FA203" w14:textId="77777777" w:rsidR="001B5DB5" w:rsidRDefault="001B5DB5" w:rsidP="001B5DB5">
                      <w:pPr>
                        <w:jc w:val="center"/>
                        <w:rPr>
                          <w:rFonts w:ascii="Arial" w:hAnsi="Arial" w:cs="Arial"/>
                          <w:b/>
                          <w:bCs/>
                          <w:color w:val="000000" w:themeColor="dark1"/>
                          <w:sz w:val="40"/>
                          <w:szCs w:val="40"/>
                        </w:rPr>
                      </w:pPr>
                      <w:r>
                        <w:rPr>
                          <w:rFonts w:ascii="Arial" w:hAnsi="Arial" w:cs="Arial"/>
                          <w:b/>
                          <w:bCs/>
                          <w:color w:val="000000" w:themeColor="dark1"/>
                          <w:sz w:val="40"/>
                          <w:szCs w:val="40"/>
                        </w:rPr>
                        <w:t>B</w:t>
                      </w:r>
                    </w:p>
                  </w:txbxContent>
                </v:textbox>
              </v:shape>
            </w:pict>
          </mc:Fallback>
        </mc:AlternateContent>
      </w:r>
      <w:r w:rsidR="00256B00">
        <w:rPr>
          <w:noProof/>
        </w:rPr>
        <mc:AlternateContent>
          <mc:Choice Requires="wps">
            <w:drawing>
              <wp:anchor distT="0" distB="0" distL="114300" distR="114300" simplePos="0" relativeHeight="252221440" behindDoc="0" locked="0" layoutInCell="1" allowOverlap="1" wp14:anchorId="41317CA7" wp14:editId="050360BF">
                <wp:simplePos x="0" y="0"/>
                <wp:positionH relativeFrom="column">
                  <wp:posOffset>1347046</wp:posOffset>
                </wp:positionH>
                <wp:positionV relativeFrom="paragraph">
                  <wp:posOffset>99695</wp:posOffset>
                </wp:positionV>
                <wp:extent cx="2058914" cy="542652"/>
                <wp:effectExtent l="0" t="0" r="0" b="0"/>
                <wp:wrapNone/>
                <wp:docPr id="1555" name="TextBox 7"/>
                <wp:cNvGraphicFramePr/>
                <a:graphic xmlns:a="http://schemas.openxmlformats.org/drawingml/2006/main">
                  <a:graphicData uri="http://schemas.microsoft.com/office/word/2010/wordprocessingShape">
                    <wps:wsp>
                      <wps:cNvSpPr txBox="1"/>
                      <wps:spPr>
                        <a:xfrm>
                          <a:off x="0" y="0"/>
                          <a:ext cx="2058914" cy="54265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183AC56" w14:textId="2D1FE56A" w:rsidR="00924EDD" w:rsidRPr="006F621E" w:rsidRDefault="00924EDD" w:rsidP="00924EDD">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w:t>
                            </w:r>
                            <w:r>
                              <w:rPr>
                                <w:rFonts w:ascii="Times New Roman" w:hAnsi="Times New Roman" w:cs="Times New Roman"/>
                                <w:i/>
                                <w:iCs/>
                                <w:color w:val="000000" w:themeColor="dark1"/>
                              </w:rPr>
                              <w:t>) and (B)</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41317CA7" id="_x0000_s1088" type="#_x0000_t202" style="position:absolute;left:0;text-align:left;margin-left:106.05pt;margin-top:7.85pt;width:162.1pt;height:42.75pt;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" filled="f" stroked="f">
                <v:textbox>
                  <w:txbxContent>
                    <w:p w14:paraId="4183AC56" w14:textId="2D1FE56A" w:rsidR="00924EDD" w:rsidRPr="006F621E" w:rsidRDefault="00924EDD" w:rsidP="00924EDD">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w:t>
                      </w:r>
                      <w:r>
                        <w:rPr>
                          <w:rFonts w:ascii="Times New Roman" w:hAnsi="Times New Roman" w:cs="Times New Roman"/>
                          <w:i/>
                          <w:iCs/>
                          <w:color w:val="000000" w:themeColor="dark1"/>
                        </w:rPr>
                        <w:t>) and (B)</w:t>
                      </w:r>
                    </w:p>
                  </w:txbxContent>
                </v:textbox>
              </v:shape>
            </w:pict>
          </mc:Fallback>
        </mc:AlternateContent>
      </w:r>
      <w:r w:rsidR="00256B00">
        <w:rPr>
          <w:noProof/>
        </w:rPr>
        <mc:AlternateContent>
          <mc:Choice Requires="wps">
            <w:drawing>
              <wp:anchor distT="0" distB="0" distL="114300" distR="114300" simplePos="0" relativeHeight="252080128" behindDoc="0" locked="0" layoutInCell="1" allowOverlap="1" wp14:anchorId="3B46A002" wp14:editId="5CA78A16">
                <wp:simplePos x="0" y="0"/>
                <wp:positionH relativeFrom="column">
                  <wp:posOffset>787400</wp:posOffset>
                </wp:positionH>
                <wp:positionV relativeFrom="paragraph">
                  <wp:posOffset>101600</wp:posOffset>
                </wp:positionV>
                <wp:extent cx="321310" cy="436033"/>
                <wp:effectExtent l="0" t="0" r="0" b="2540"/>
                <wp:wrapNone/>
                <wp:docPr id="1494" name="TextBox 7"/>
                <wp:cNvGraphicFramePr/>
                <a:graphic xmlns:a="http://schemas.openxmlformats.org/drawingml/2006/main">
                  <a:graphicData uri="http://schemas.microsoft.com/office/word/2010/wordprocessingShape">
                    <wps:wsp>
                      <wps:cNvSpPr txBox="1"/>
                      <wps:spPr>
                        <a:xfrm flipH="1">
                          <a:off x="0" y="0"/>
                          <a:ext cx="321310" cy="43603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27805686" w14:textId="77777777" w:rsidR="001B5DB5" w:rsidRDefault="001B5DB5" w:rsidP="001B5DB5">
                            <w:pPr>
                              <w:jc w:val="center"/>
                              <w:rPr>
                                <w:rFonts w:ascii="Arial" w:hAnsi="Arial" w:cs="Arial"/>
                                <w:b/>
                                <w:bCs/>
                                <w:color w:val="000000" w:themeColor="dark1"/>
                                <w:sz w:val="40"/>
                                <w:szCs w:val="40"/>
                              </w:rPr>
                            </w:pPr>
                            <w:r>
                              <w:rPr>
                                <w:rFonts w:ascii="Arial" w:hAnsi="Arial" w:cs="Arial"/>
                                <w:b/>
                                <w:bCs/>
                                <w:color w:val="000000" w:themeColor="dark1"/>
                                <w:sz w:val="40"/>
                                <w:szCs w:val="40"/>
                              </w:rPr>
                              <w:t>A</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3B46A002" id="_x0000_s1089" type="#_x0000_t202" style="position:absolute;left:0;text-align:left;margin-left:62pt;margin-top:8pt;width:25.3pt;height:34.35pt;flip:x;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" filled="f" stroked="f">
                <v:textbox>
                  <w:txbxContent>
                    <w:p w14:paraId="27805686" w14:textId="77777777" w:rsidR="001B5DB5" w:rsidRDefault="001B5DB5" w:rsidP="001B5DB5">
                      <w:pPr>
                        <w:jc w:val="center"/>
                        <w:rPr>
                          <w:rFonts w:ascii="Arial" w:hAnsi="Arial" w:cs="Arial"/>
                          <w:b/>
                          <w:bCs/>
                          <w:color w:val="000000" w:themeColor="dark1"/>
                          <w:sz w:val="40"/>
                          <w:szCs w:val="40"/>
                        </w:rPr>
                      </w:pPr>
                      <w:r>
                        <w:rPr>
                          <w:rFonts w:ascii="Arial" w:hAnsi="Arial" w:cs="Arial"/>
                          <w:b/>
                          <w:bCs/>
                          <w:color w:val="000000" w:themeColor="dark1"/>
                          <w:sz w:val="40"/>
                          <w:szCs w:val="40"/>
                        </w:rPr>
                        <w:t>A</w:t>
                      </w:r>
                    </w:p>
                  </w:txbxContent>
                </v:textbox>
              </v:shape>
            </w:pict>
          </mc:Fallback>
        </mc:AlternateContent>
      </w:r>
      <w:r w:rsidR="00566DD6">
        <w:rPr>
          <w:noProof/>
        </w:rPr>
        <w:drawing>
          <wp:inline distT="0" distB="0" distL="0" distR="0" wp14:anchorId="6C6EBDF9" wp14:editId="633D65A7">
            <wp:extent cx="5943600" cy="3373967"/>
            <wp:effectExtent l="0" t="0" r="0" b="0"/>
            <wp:docPr id="1493" name="Chart 1493">
              <a:extLst xmlns:a="http://schemas.openxmlformats.org/drawingml/2006/main">
                <a:ext uri="{FF2B5EF4-FFF2-40B4-BE49-F238E27FC236}">
                  <a16:creationId xmlns:a16="http://schemas.microsoft.com/office/drawing/2014/main" id="{B8545335-F109-4EDA-B80F-99936F524C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14:paraId="20B88050" w14:textId="148A3133" w:rsidR="00672045" w:rsidRPr="00105A52" w:rsidRDefault="00584106" w:rsidP="00624595">
      <w:pPr>
        <w:spacing w:line="240" w:lineRule="auto"/>
        <w:jc w:val="both"/>
        <w:rPr>
          <w:rFonts w:ascii="Times New Roman" w:hAnsi="Times New Roman" w:cs="Times New Roman"/>
        </w:rPr>
      </w:pPr>
      <w:r>
        <w:rPr>
          <w:noProof/>
        </w:rPr>
        <mc:AlternateContent>
          <mc:Choice Requires="wps">
            <w:drawing>
              <wp:anchor distT="0" distB="0" distL="114300" distR="114300" simplePos="0" relativeHeight="252229632" behindDoc="0" locked="0" layoutInCell="1" allowOverlap="1" wp14:anchorId="1C5E329D" wp14:editId="16D2EC10">
                <wp:simplePos x="0" y="0"/>
                <wp:positionH relativeFrom="column">
                  <wp:posOffset>1439122</wp:posOffset>
                </wp:positionH>
                <wp:positionV relativeFrom="paragraph">
                  <wp:posOffset>38100</wp:posOffset>
                </wp:positionV>
                <wp:extent cx="2400300" cy="512233"/>
                <wp:effectExtent l="0" t="0" r="0" b="2540"/>
                <wp:wrapNone/>
                <wp:docPr id="32" name="TextBox 7"/>
                <wp:cNvGraphicFramePr/>
                <a:graphic xmlns:a="http://schemas.openxmlformats.org/drawingml/2006/main">
                  <a:graphicData uri="http://schemas.microsoft.com/office/word/2010/wordprocessingShape">
                    <wps:wsp>
                      <wps:cNvSpPr txBox="1"/>
                      <wps:spPr>
                        <a:xfrm>
                          <a:off x="0" y="0"/>
                          <a:ext cx="2400300" cy="51223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7AFB36BD" w14:textId="77777777" w:rsidR="001643B2" w:rsidRPr="006F621E" w:rsidRDefault="001643B2" w:rsidP="001643B2">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w:t>
                            </w:r>
                            <w:r>
                              <w:rPr>
                                <w:rFonts w:ascii="Times New Roman" w:hAnsi="Times New Roman" w:cs="Times New Roman"/>
                                <w:i/>
                                <w:iCs/>
                                <w:color w:val="000000" w:themeColor="dark1"/>
                              </w:rPr>
                              <w:t>) and (B)</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1C5E329D" id="_x0000_s1090" type="#_x0000_t202" style="position:absolute;left:0;text-align:left;margin-left:113.3pt;margin-top:3pt;width:189pt;height:40.35pt;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" filled="f" stroked="f">
                <v:textbox>
                  <w:txbxContent>
                    <w:p w14:paraId="7AFB36BD" w14:textId="77777777" w:rsidR="001643B2" w:rsidRPr="006F621E" w:rsidRDefault="001643B2" w:rsidP="001643B2">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w:t>
                      </w:r>
                      <w:r>
                        <w:rPr>
                          <w:rFonts w:ascii="Times New Roman" w:hAnsi="Times New Roman" w:cs="Times New Roman"/>
                          <w:i/>
                          <w:iCs/>
                          <w:color w:val="000000" w:themeColor="dark1"/>
                        </w:rPr>
                        <w:t>) and (B)</w:t>
                      </w:r>
                    </w:p>
                  </w:txbxContent>
                </v:textbox>
              </v:shape>
            </w:pict>
          </mc:Fallback>
        </mc:AlternateContent>
      </w:r>
      <w:r w:rsidR="008500BC" w:rsidRPr="00105A52">
        <w:rPr>
          <w:noProof/>
        </w:rPr>
        <w:drawing>
          <wp:inline distT="0" distB="0" distL="0" distR="0" wp14:anchorId="50241A1B" wp14:editId="4B106199">
            <wp:extent cx="5943600" cy="3280833"/>
            <wp:effectExtent l="0" t="0" r="0" b="0"/>
            <wp:docPr id="1498" name="Chart 1498">
              <a:extLst xmlns:a="http://schemas.openxmlformats.org/drawingml/2006/main">
                <a:ext uri="{FF2B5EF4-FFF2-40B4-BE49-F238E27FC236}">
                  <a16:creationId xmlns:a16="http://schemas.microsoft.com/office/drawing/2014/main" id="{B203B806-470C-46EC-8BB6-ACADDE03BD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p>
    <w:p w14:paraId="59BA4886" w14:textId="49056B9D" w:rsidR="00377784" w:rsidRPr="00105A52" w:rsidRDefault="00377784" w:rsidP="00624595">
      <w:pPr>
        <w:spacing w:line="240" w:lineRule="auto"/>
        <w:jc w:val="both"/>
        <w:rPr>
          <w:rFonts w:ascii="Times New Roman" w:hAnsi="Times New Roman" w:cs="Times New Roman"/>
        </w:rPr>
      </w:pPr>
      <w:r w:rsidRPr="00105A52">
        <w:rPr>
          <w:rFonts w:ascii="Times New Roman" w:hAnsi="Times New Roman" w:cs="Times New Roman"/>
          <w:b/>
          <w:bCs/>
        </w:rPr>
        <w:t>Figure 40</w:t>
      </w:r>
      <w:r w:rsidRPr="00105A52">
        <w:rPr>
          <w:rFonts w:ascii="Times New Roman" w:hAnsi="Times New Roman" w:cs="Times New Roman"/>
        </w:rPr>
        <w:t xml:space="preserve">. </w:t>
      </w:r>
      <w:r w:rsidR="006A02EA" w:rsidRPr="00105A52">
        <w:rPr>
          <w:rFonts w:ascii="Times New Roman" w:hAnsi="Times New Roman" w:cs="Times New Roman"/>
        </w:rPr>
        <w:t>Potential (A) avian,</w:t>
      </w:r>
      <w:r w:rsidR="00270074" w:rsidRPr="00105A52">
        <w:rPr>
          <w:rFonts w:ascii="Times New Roman" w:hAnsi="Times New Roman" w:cs="Times New Roman"/>
        </w:rPr>
        <w:t xml:space="preserve"> and</w:t>
      </w:r>
      <w:r w:rsidR="006A02EA" w:rsidRPr="00105A52">
        <w:rPr>
          <w:rFonts w:ascii="Times New Roman" w:hAnsi="Times New Roman" w:cs="Times New Roman"/>
        </w:rPr>
        <w:t xml:space="preserve"> (B) mammalian</w:t>
      </w:r>
      <w:r w:rsidR="00270074" w:rsidRPr="00105A52">
        <w:rPr>
          <w:rFonts w:ascii="Times New Roman" w:hAnsi="Times New Roman" w:cs="Times New Roman"/>
        </w:rPr>
        <w:t xml:space="preserve"> </w:t>
      </w:r>
      <w:r w:rsidR="006A02EA" w:rsidRPr="00105A52">
        <w:rPr>
          <w:rFonts w:ascii="Times New Roman" w:hAnsi="Times New Roman" w:cs="Times New Roman"/>
        </w:rPr>
        <w:t xml:space="preserve">predator species registered by site-level cameras at six off-channel sand and water </w:t>
      </w:r>
      <w:r w:rsidR="007B5445" w:rsidRPr="00105A52">
        <w:rPr>
          <w:rFonts w:ascii="Times New Roman" w:hAnsi="Times New Roman" w:cs="Times New Roman"/>
        </w:rPr>
        <w:t xml:space="preserve">piping plover and least tern </w:t>
      </w:r>
      <w:r w:rsidR="006A02EA" w:rsidRPr="00105A52">
        <w:rPr>
          <w:rFonts w:ascii="Times New Roman" w:hAnsi="Times New Roman" w:cs="Times New Roman"/>
        </w:rPr>
        <w:t>nesting sites</w:t>
      </w:r>
      <w:r w:rsidR="007E698F" w:rsidRPr="00105A52">
        <w:rPr>
          <w:rFonts w:ascii="Times New Roman" w:hAnsi="Times New Roman" w:cs="Times New Roman"/>
        </w:rPr>
        <w:t xml:space="preserve"> adjacent to the central Platte River, Nebraska.</w:t>
      </w:r>
      <w:r w:rsidR="006A02EA" w:rsidRPr="00105A52">
        <w:rPr>
          <w:rFonts w:ascii="Times New Roman" w:hAnsi="Times New Roman" w:cs="Times New Roman"/>
        </w:rPr>
        <w:t xml:space="preserve">  </w:t>
      </w:r>
      <w:r w:rsidR="006A02EA" w:rsidRPr="00105A52">
        <w:rPr>
          <w:rFonts w:ascii="Times New Roman" w:hAnsi="Times New Roman" w:cs="Times New Roman"/>
          <w:b/>
          <w:bCs/>
          <w:i/>
          <w:iCs/>
        </w:rPr>
        <w:t xml:space="preserve">Note the differences in scale of the y-axis </w:t>
      </w:r>
      <w:r w:rsidR="003502DA">
        <w:rPr>
          <w:rFonts w:ascii="Times New Roman" w:hAnsi="Times New Roman" w:cs="Times New Roman"/>
          <w:b/>
          <w:bCs/>
          <w:i/>
          <w:iCs/>
        </w:rPr>
        <w:t>between</w:t>
      </w:r>
      <w:r w:rsidR="006A02EA" w:rsidRPr="00105A52">
        <w:rPr>
          <w:rFonts w:ascii="Times New Roman" w:hAnsi="Times New Roman" w:cs="Times New Roman"/>
          <w:b/>
          <w:bCs/>
          <w:i/>
          <w:iCs/>
        </w:rPr>
        <w:t xml:space="preserve"> (A)</w:t>
      </w:r>
      <w:r w:rsidR="006E46F9" w:rsidRPr="00105A52">
        <w:rPr>
          <w:rFonts w:ascii="Times New Roman" w:hAnsi="Times New Roman" w:cs="Times New Roman"/>
          <w:b/>
          <w:bCs/>
          <w:i/>
          <w:iCs/>
        </w:rPr>
        <w:t xml:space="preserve"> and</w:t>
      </w:r>
      <w:r w:rsidR="006A02EA" w:rsidRPr="00105A52">
        <w:rPr>
          <w:rFonts w:ascii="Times New Roman" w:hAnsi="Times New Roman" w:cs="Times New Roman"/>
          <w:b/>
          <w:bCs/>
          <w:i/>
          <w:iCs/>
        </w:rPr>
        <w:t xml:space="preserve"> (B).</w:t>
      </w:r>
      <w:r w:rsidR="006A02EA" w:rsidRPr="00105A52">
        <w:rPr>
          <w:rFonts w:ascii="Times New Roman" w:hAnsi="Times New Roman" w:cs="Times New Roman"/>
        </w:rPr>
        <w:t xml:space="preserve">  </w:t>
      </w:r>
      <w:r w:rsidR="00105A52">
        <w:rPr>
          <w:rFonts w:ascii="Times New Roman" w:hAnsi="Times New Roman" w:cs="Times New Roman"/>
        </w:rPr>
        <w:t xml:space="preserve">No reptilian or amphibian predator species were recorded on site-level cameras at the six sites.  </w:t>
      </w:r>
      <w:r w:rsidR="006A02EA" w:rsidRPr="00105A52">
        <w:rPr>
          <w:rFonts w:ascii="Times New Roman" w:hAnsi="Times New Roman" w:cs="Times New Roman"/>
        </w:rPr>
        <w:t>The number of unique potential predator registers observed at a site using site-level cameras was divided by the total number of camera days dedicated to the site-level camera monitoring effort at that site.</w:t>
      </w:r>
      <w:r w:rsidR="006A02EA" w:rsidRPr="00105A52" w:rsidDel="00FE76B7">
        <w:rPr>
          <w:rFonts w:ascii="Times New Roman" w:hAnsi="Times New Roman" w:cs="Times New Roman"/>
        </w:rPr>
        <w:t xml:space="preserve"> </w:t>
      </w:r>
      <w:r w:rsidR="006A02EA" w:rsidRPr="00105A52">
        <w:rPr>
          <w:rFonts w:ascii="Times New Roman" w:hAnsi="Times New Roman" w:cs="Times New Roman"/>
        </w:rPr>
        <w:t xml:space="preserve">Sites with basic predator management were Dyer, Cottonwood Ranch, and Newark East.  Sites with additional predator management were Newark West, </w:t>
      </w:r>
      <w:proofErr w:type="spellStart"/>
      <w:r w:rsidR="006A02EA" w:rsidRPr="00105A52">
        <w:rPr>
          <w:rFonts w:ascii="Times New Roman" w:hAnsi="Times New Roman" w:cs="Times New Roman"/>
        </w:rPr>
        <w:t>Leaman</w:t>
      </w:r>
      <w:proofErr w:type="spellEnd"/>
      <w:r w:rsidR="006A02EA" w:rsidRPr="00105A52">
        <w:rPr>
          <w:rFonts w:ascii="Times New Roman" w:hAnsi="Times New Roman" w:cs="Times New Roman"/>
        </w:rPr>
        <w:t xml:space="preserve">, and Kearney </w:t>
      </w:r>
      <w:proofErr w:type="spellStart"/>
      <w:r w:rsidR="006A02EA" w:rsidRPr="00105A52">
        <w:rPr>
          <w:rFonts w:ascii="Times New Roman" w:hAnsi="Times New Roman" w:cs="Times New Roman"/>
        </w:rPr>
        <w:t>Broadfoot</w:t>
      </w:r>
      <w:proofErr w:type="spellEnd"/>
      <w:r w:rsidR="006A02EA" w:rsidRPr="00105A52">
        <w:rPr>
          <w:rFonts w:ascii="Times New Roman" w:hAnsi="Times New Roman" w:cs="Times New Roman"/>
        </w:rPr>
        <w:t xml:space="preserve"> South.</w:t>
      </w:r>
    </w:p>
    <w:p w14:paraId="0825E737" w14:textId="151BB625" w:rsidR="005C07EB" w:rsidRPr="00334523" w:rsidRDefault="009A78BF" w:rsidP="008A6D5F">
      <w:pPr>
        <w:spacing w:line="240" w:lineRule="auto"/>
        <w:jc w:val="both"/>
        <w:rPr>
          <w:rFonts w:ascii="Times New Roman" w:hAnsi="Times New Roman" w:cs="Times New Roman"/>
          <w:b/>
          <w:bCs/>
        </w:rPr>
        <w:sectPr w:rsidR="005C07EB" w:rsidRPr="00334523" w:rsidSect="00F01275">
          <w:pgSz w:w="12240" w:h="15840"/>
          <w:pgMar w:top="1440" w:right="1440" w:bottom="1440" w:left="1440" w:header="720" w:footer="720" w:gutter="0"/>
          <w:lnNumType w:countBy="1"/>
          <w:cols w:space="720"/>
          <w:docGrid w:linePitch="360"/>
        </w:sectPr>
      </w:pPr>
      <w:r>
        <w:rPr>
          <w:noProof/>
        </w:rPr>
        <w:lastRenderedPageBreak/>
        <mc:AlternateContent>
          <mc:Choice Requires="wps">
            <w:drawing>
              <wp:anchor distT="0" distB="0" distL="114300" distR="114300" simplePos="0" relativeHeight="252083200" behindDoc="0" locked="0" layoutInCell="1" allowOverlap="1" wp14:anchorId="781E6312" wp14:editId="469EA748">
                <wp:simplePos x="0" y="0"/>
                <wp:positionH relativeFrom="column">
                  <wp:posOffset>607060</wp:posOffset>
                </wp:positionH>
                <wp:positionV relativeFrom="paragraph">
                  <wp:posOffset>-84666</wp:posOffset>
                </wp:positionV>
                <wp:extent cx="321310" cy="436033"/>
                <wp:effectExtent l="0" t="0" r="0" b="2540"/>
                <wp:wrapNone/>
                <wp:docPr id="1501" name="TextBox 7"/>
                <wp:cNvGraphicFramePr/>
                <a:graphic xmlns:a="http://schemas.openxmlformats.org/drawingml/2006/main">
                  <a:graphicData uri="http://schemas.microsoft.com/office/word/2010/wordprocessingShape">
                    <wps:wsp>
                      <wps:cNvSpPr txBox="1"/>
                      <wps:spPr>
                        <a:xfrm flipH="1">
                          <a:off x="0" y="0"/>
                          <a:ext cx="321310" cy="43603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26AFF1B3" w14:textId="77777777" w:rsidR="00B65D29" w:rsidRDefault="00B65D29" w:rsidP="00B65D29">
                            <w:pPr>
                              <w:jc w:val="center"/>
                              <w:rPr>
                                <w:rFonts w:ascii="Arial" w:hAnsi="Arial" w:cs="Arial"/>
                                <w:b/>
                                <w:bCs/>
                                <w:color w:val="000000" w:themeColor="dark1"/>
                                <w:sz w:val="40"/>
                                <w:szCs w:val="40"/>
                              </w:rPr>
                            </w:pPr>
                            <w:r>
                              <w:rPr>
                                <w:rFonts w:ascii="Arial" w:hAnsi="Arial" w:cs="Arial"/>
                                <w:b/>
                                <w:bCs/>
                                <w:color w:val="000000" w:themeColor="dark1"/>
                                <w:sz w:val="40"/>
                                <w:szCs w:val="40"/>
                              </w:rPr>
                              <w:t>A</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781E6312" id="_x0000_s1091" type="#_x0000_t202" style="position:absolute;left:0;text-align:left;margin-left:47.8pt;margin-top:-6.65pt;width:25.3pt;height:34.35pt;flip:x;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" filled="f" stroked="f">
                <v:textbox>
                  <w:txbxContent>
                    <w:p w14:paraId="26AFF1B3" w14:textId="77777777" w:rsidR="00B65D29" w:rsidRDefault="00B65D29" w:rsidP="00B65D29">
                      <w:pPr>
                        <w:jc w:val="center"/>
                        <w:rPr>
                          <w:rFonts w:ascii="Arial" w:hAnsi="Arial" w:cs="Arial"/>
                          <w:b/>
                          <w:bCs/>
                          <w:color w:val="000000" w:themeColor="dark1"/>
                          <w:sz w:val="40"/>
                          <w:szCs w:val="40"/>
                        </w:rPr>
                      </w:pPr>
                      <w:r>
                        <w:rPr>
                          <w:rFonts w:ascii="Arial" w:hAnsi="Arial" w:cs="Arial"/>
                          <w:b/>
                          <w:bCs/>
                          <w:color w:val="000000" w:themeColor="dark1"/>
                          <w:sz w:val="40"/>
                          <w:szCs w:val="40"/>
                        </w:rPr>
                        <w:t>A</w:t>
                      </w:r>
                    </w:p>
                  </w:txbxContent>
                </v:textbox>
              </v:shape>
            </w:pict>
          </mc:Fallback>
        </mc:AlternateContent>
      </w:r>
      <w:r w:rsidR="00764F00">
        <w:rPr>
          <w:noProof/>
        </w:rPr>
        <mc:AlternateContent>
          <mc:Choice Requires="wps">
            <w:drawing>
              <wp:anchor distT="0" distB="0" distL="114300" distR="114300" simplePos="0" relativeHeight="252225536" behindDoc="0" locked="0" layoutInCell="1" allowOverlap="1" wp14:anchorId="02199EE0" wp14:editId="5B23011D">
                <wp:simplePos x="0" y="0"/>
                <wp:positionH relativeFrom="column">
                  <wp:posOffset>2130848</wp:posOffset>
                </wp:positionH>
                <wp:positionV relativeFrom="paragraph">
                  <wp:posOffset>4606078</wp:posOffset>
                </wp:positionV>
                <wp:extent cx="2058914" cy="542652"/>
                <wp:effectExtent l="0" t="0" r="0" b="0"/>
                <wp:wrapNone/>
                <wp:docPr id="1560" name="TextBox 7"/>
                <wp:cNvGraphicFramePr/>
                <a:graphic xmlns:a="http://schemas.openxmlformats.org/drawingml/2006/main">
                  <a:graphicData uri="http://schemas.microsoft.com/office/word/2010/wordprocessingShape">
                    <wps:wsp>
                      <wps:cNvSpPr txBox="1"/>
                      <wps:spPr>
                        <a:xfrm>
                          <a:off x="0" y="0"/>
                          <a:ext cx="2058914" cy="54265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251B454C" w14:textId="77777777" w:rsidR="00334523" w:rsidRPr="006F621E" w:rsidRDefault="00334523" w:rsidP="00334523">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 (B), and (C)</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02199EE0" id="_x0000_s1092" type="#_x0000_t202" style="position:absolute;left:0;text-align:left;margin-left:167.8pt;margin-top:362.7pt;width:162.1pt;height:42.75pt;z-index:25222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" filled="f" stroked="f">
                <v:textbox>
                  <w:txbxContent>
                    <w:p w14:paraId="251B454C" w14:textId="77777777" w:rsidR="00334523" w:rsidRPr="006F621E" w:rsidRDefault="00334523" w:rsidP="00334523">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 (B), and (C)</w:t>
                      </w:r>
                    </w:p>
                  </w:txbxContent>
                </v:textbox>
              </v:shape>
            </w:pict>
          </mc:Fallback>
        </mc:AlternateContent>
      </w:r>
      <w:r w:rsidR="00764F00">
        <w:rPr>
          <w:noProof/>
        </w:rPr>
        <mc:AlternateContent>
          <mc:Choice Requires="wps">
            <w:drawing>
              <wp:anchor distT="0" distB="0" distL="114300" distR="114300" simplePos="0" relativeHeight="252233728" behindDoc="0" locked="0" layoutInCell="1" allowOverlap="1" wp14:anchorId="0609CEEC" wp14:editId="1D2D0B70">
                <wp:simplePos x="0" y="0"/>
                <wp:positionH relativeFrom="column">
                  <wp:posOffset>2010410</wp:posOffset>
                </wp:positionH>
                <wp:positionV relativeFrom="paragraph">
                  <wp:posOffset>2395643</wp:posOffset>
                </wp:positionV>
                <wp:extent cx="2058914" cy="542652"/>
                <wp:effectExtent l="0" t="0" r="0" b="0"/>
                <wp:wrapNone/>
                <wp:docPr id="76" name="TextBox 7"/>
                <wp:cNvGraphicFramePr/>
                <a:graphic xmlns:a="http://schemas.openxmlformats.org/drawingml/2006/main">
                  <a:graphicData uri="http://schemas.microsoft.com/office/word/2010/wordprocessingShape">
                    <wps:wsp>
                      <wps:cNvSpPr txBox="1"/>
                      <wps:spPr>
                        <a:xfrm>
                          <a:off x="0" y="0"/>
                          <a:ext cx="2058914" cy="54265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0669B932" w14:textId="77777777" w:rsidR="00764F00" w:rsidRPr="006F621E" w:rsidRDefault="00764F00" w:rsidP="00764F00">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 (B), and (C)</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0609CEEC" id="_x0000_s1093" type="#_x0000_t202" style="position:absolute;left:0;text-align:left;margin-left:158.3pt;margin-top:188.65pt;width:162.1pt;height:42.75pt;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" filled="f" stroked="f">
                <v:textbox>
                  <w:txbxContent>
                    <w:p w14:paraId="0669B932" w14:textId="77777777" w:rsidR="00764F00" w:rsidRPr="006F621E" w:rsidRDefault="00764F00" w:rsidP="00764F00">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 (B), and (C)</w:t>
                      </w:r>
                    </w:p>
                  </w:txbxContent>
                </v:textbox>
              </v:shape>
            </w:pict>
          </mc:Fallback>
        </mc:AlternateContent>
      </w:r>
      <w:r w:rsidR="00794A54">
        <w:rPr>
          <w:noProof/>
        </w:rPr>
        <mc:AlternateContent>
          <mc:Choice Requires="wps">
            <w:drawing>
              <wp:anchor distT="0" distB="0" distL="114300" distR="114300" simplePos="0" relativeHeight="252227584" behindDoc="0" locked="0" layoutInCell="1" allowOverlap="1" wp14:anchorId="73E813F7" wp14:editId="7D92089E">
                <wp:simplePos x="0" y="0"/>
                <wp:positionH relativeFrom="column">
                  <wp:posOffset>666776</wp:posOffset>
                </wp:positionH>
                <wp:positionV relativeFrom="paragraph">
                  <wp:posOffset>4673957</wp:posOffset>
                </wp:positionV>
                <wp:extent cx="529167" cy="410422"/>
                <wp:effectExtent l="0" t="0" r="0" b="0"/>
                <wp:wrapNone/>
                <wp:docPr id="1561" name="TextBox 7"/>
                <wp:cNvGraphicFramePr/>
                <a:graphic xmlns:a="http://schemas.openxmlformats.org/drawingml/2006/main">
                  <a:graphicData uri="http://schemas.microsoft.com/office/word/2010/wordprocessingShape">
                    <wps:wsp>
                      <wps:cNvSpPr txBox="1"/>
                      <wps:spPr>
                        <a:xfrm flipH="1">
                          <a:off x="0" y="0"/>
                          <a:ext cx="529167" cy="41042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1AE67D1" w14:textId="4792B3D4" w:rsidR="00794A54" w:rsidRDefault="00794A54" w:rsidP="00794A54">
                            <w:pPr>
                              <w:jc w:val="center"/>
                              <w:rPr>
                                <w:rFonts w:ascii="Arial" w:hAnsi="Arial" w:cs="Arial"/>
                                <w:b/>
                                <w:bCs/>
                                <w:color w:val="000000" w:themeColor="dark1"/>
                                <w:sz w:val="40"/>
                                <w:szCs w:val="40"/>
                              </w:rPr>
                            </w:pPr>
                            <w:r>
                              <w:rPr>
                                <w:rFonts w:ascii="Arial" w:hAnsi="Arial" w:cs="Arial"/>
                                <w:b/>
                                <w:bCs/>
                                <w:color w:val="000000" w:themeColor="dark1"/>
                                <w:sz w:val="40"/>
                                <w:szCs w:val="40"/>
                              </w:rPr>
                              <w:t>C</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73E813F7" id="_x0000_s1094" type="#_x0000_t202" style="position:absolute;left:0;text-align:left;margin-left:52.5pt;margin-top:368.05pt;width:41.65pt;height:32.3pt;flip:x;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" filled="f" stroked="f">
                <v:textbox>
                  <w:txbxContent>
                    <w:p w14:paraId="41AE67D1" w14:textId="4792B3D4" w:rsidR="00794A54" w:rsidRDefault="00794A54" w:rsidP="00794A54">
                      <w:pPr>
                        <w:jc w:val="center"/>
                        <w:rPr>
                          <w:rFonts w:ascii="Arial" w:hAnsi="Arial" w:cs="Arial"/>
                          <w:b/>
                          <w:bCs/>
                          <w:color w:val="000000" w:themeColor="dark1"/>
                          <w:sz w:val="40"/>
                          <w:szCs w:val="40"/>
                        </w:rPr>
                      </w:pPr>
                      <w:r>
                        <w:rPr>
                          <w:rFonts w:ascii="Arial" w:hAnsi="Arial" w:cs="Arial"/>
                          <w:b/>
                          <w:bCs/>
                          <w:color w:val="000000" w:themeColor="dark1"/>
                          <w:sz w:val="40"/>
                          <w:szCs w:val="40"/>
                        </w:rPr>
                        <w:t>C</w:t>
                      </w:r>
                    </w:p>
                  </w:txbxContent>
                </v:textbox>
              </v:shape>
            </w:pict>
          </mc:Fallback>
        </mc:AlternateContent>
      </w:r>
      <w:r w:rsidR="00794A54">
        <w:rPr>
          <w:noProof/>
        </w:rPr>
        <mc:AlternateContent>
          <mc:Choice Requires="wps">
            <w:drawing>
              <wp:anchor distT="0" distB="0" distL="114300" distR="114300" simplePos="0" relativeHeight="252084224" behindDoc="0" locked="0" layoutInCell="1" allowOverlap="1" wp14:anchorId="5EAF019E" wp14:editId="49256AD7">
                <wp:simplePos x="0" y="0"/>
                <wp:positionH relativeFrom="column">
                  <wp:posOffset>632405</wp:posOffset>
                </wp:positionH>
                <wp:positionV relativeFrom="paragraph">
                  <wp:posOffset>2357398</wp:posOffset>
                </wp:positionV>
                <wp:extent cx="529167" cy="410422"/>
                <wp:effectExtent l="0" t="0" r="0" b="0"/>
                <wp:wrapNone/>
                <wp:docPr id="1502" name="TextBox 7"/>
                <wp:cNvGraphicFramePr/>
                <a:graphic xmlns:a="http://schemas.openxmlformats.org/drawingml/2006/main">
                  <a:graphicData uri="http://schemas.microsoft.com/office/word/2010/wordprocessingShape">
                    <wps:wsp>
                      <wps:cNvSpPr txBox="1"/>
                      <wps:spPr>
                        <a:xfrm flipH="1">
                          <a:off x="0" y="0"/>
                          <a:ext cx="529167" cy="41042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6A90AC1C" w14:textId="77777777" w:rsidR="00B65D29" w:rsidRDefault="00B65D29" w:rsidP="00B65D29">
                            <w:pPr>
                              <w:jc w:val="center"/>
                              <w:rPr>
                                <w:rFonts w:ascii="Arial" w:hAnsi="Arial" w:cs="Arial"/>
                                <w:b/>
                                <w:bCs/>
                                <w:color w:val="000000" w:themeColor="dark1"/>
                                <w:sz w:val="40"/>
                                <w:szCs w:val="40"/>
                              </w:rPr>
                            </w:pPr>
                            <w:r>
                              <w:rPr>
                                <w:rFonts w:ascii="Arial" w:hAnsi="Arial" w:cs="Arial"/>
                                <w:b/>
                                <w:bCs/>
                                <w:color w:val="000000" w:themeColor="dark1"/>
                                <w:sz w:val="40"/>
                                <w:szCs w:val="40"/>
                              </w:rPr>
                              <w:t>B</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5EAF019E" id="_x0000_s1095" type="#_x0000_t202" style="position:absolute;left:0;text-align:left;margin-left:49.8pt;margin-top:185.6pt;width:41.65pt;height:32.3pt;flip:x;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" filled="f" stroked="f">
                <v:textbox>
                  <w:txbxContent>
                    <w:p w14:paraId="6A90AC1C" w14:textId="77777777" w:rsidR="00B65D29" w:rsidRDefault="00B65D29" w:rsidP="00B65D29">
                      <w:pPr>
                        <w:jc w:val="center"/>
                        <w:rPr>
                          <w:rFonts w:ascii="Arial" w:hAnsi="Arial" w:cs="Arial"/>
                          <w:b/>
                          <w:bCs/>
                          <w:color w:val="000000" w:themeColor="dark1"/>
                          <w:sz w:val="40"/>
                          <w:szCs w:val="40"/>
                        </w:rPr>
                      </w:pPr>
                      <w:r>
                        <w:rPr>
                          <w:rFonts w:ascii="Arial" w:hAnsi="Arial" w:cs="Arial"/>
                          <w:b/>
                          <w:bCs/>
                          <w:color w:val="000000" w:themeColor="dark1"/>
                          <w:sz w:val="40"/>
                          <w:szCs w:val="40"/>
                        </w:rPr>
                        <w:t>B</w:t>
                      </w:r>
                    </w:p>
                  </w:txbxContent>
                </v:textbox>
              </v:shape>
            </w:pict>
          </mc:Fallback>
        </mc:AlternateContent>
      </w:r>
      <w:r w:rsidR="006B1C77">
        <w:rPr>
          <w:noProof/>
        </w:rPr>
        <mc:AlternateContent>
          <mc:Choice Requires="wps">
            <w:drawing>
              <wp:anchor distT="0" distB="0" distL="114300" distR="114300" simplePos="0" relativeHeight="252223488" behindDoc="0" locked="0" layoutInCell="1" allowOverlap="1" wp14:anchorId="77C8A309" wp14:editId="74F6497B">
                <wp:simplePos x="0" y="0"/>
                <wp:positionH relativeFrom="column">
                  <wp:posOffset>1940829</wp:posOffset>
                </wp:positionH>
                <wp:positionV relativeFrom="paragraph">
                  <wp:posOffset>133224</wp:posOffset>
                </wp:positionV>
                <wp:extent cx="2058914" cy="542652"/>
                <wp:effectExtent l="0" t="0" r="0" b="0"/>
                <wp:wrapNone/>
                <wp:docPr id="1557" name="TextBox 7"/>
                <wp:cNvGraphicFramePr/>
                <a:graphic xmlns:a="http://schemas.openxmlformats.org/drawingml/2006/main">
                  <a:graphicData uri="http://schemas.microsoft.com/office/word/2010/wordprocessingShape">
                    <wps:wsp>
                      <wps:cNvSpPr txBox="1"/>
                      <wps:spPr>
                        <a:xfrm>
                          <a:off x="0" y="0"/>
                          <a:ext cx="2058914" cy="54265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0C592944" w14:textId="77777777" w:rsidR="006B1C77" w:rsidRPr="006F621E" w:rsidRDefault="006B1C77" w:rsidP="006B1C77">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 (B), and (C)</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77C8A309" id="_x0000_s1096" type="#_x0000_t202" style="position:absolute;left:0;text-align:left;margin-left:152.8pt;margin-top:10.5pt;width:162.1pt;height:42.75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" filled="f" stroked="f">
                <v:textbox>
                  <w:txbxContent>
                    <w:p w14:paraId="0C592944" w14:textId="77777777" w:rsidR="006B1C77" w:rsidRPr="006F621E" w:rsidRDefault="006B1C77" w:rsidP="006B1C77">
                      <w:pPr>
                        <w:jc w:val="center"/>
                        <w:rPr>
                          <w:rFonts w:ascii="Times New Roman" w:hAnsi="Times New Roman" w:cs="Times New Roman"/>
                          <w:i/>
                          <w:iCs/>
                          <w:color w:val="000000" w:themeColor="dark1"/>
                        </w:rPr>
                      </w:pPr>
                      <w:r w:rsidRPr="006F621E">
                        <w:rPr>
                          <w:rFonts w:ascii="Times New Roman" w:hAnsi="Times New Roman" w:cs="Times New Roman"/>
                          <w:i/>
                          <w:iCs/>
                          <w:color w:val="000000" w:themeColor="dark1"/>
                        </w:rPr>
                        <w:t>Note differences in y-axis scales between (A), (B), and (C)</w:t>
                      </w:r>
                    </w:p>
                  </w:txbxContent>
                </v:textbox>
              </v:shape>
            </w:pict>
          </mc:Fallback>
        </mc:AlternateContent>
      </w:r>
      <w:r w:rsidR="00416C07">
        <w:rPr>
          <w:noProof/>
        </w:rPr>
        <w:drawing>
          <wp:inline distT="0" distB="0" distL="0" distR="0" wp14:anchorId="72C50A1E" wp14:editId="64E5826A">
            <wp:extent cx="5943600" cy="2270861"/>
            <wp:effectExtent l="0" t="0" r="0" b="0"/>
            <wp:docPr id="1556" name="Chart 1556">
              <a:extLst xmlns:a="http://schemas.openxmlformats.org/drawingml/2006/main">
                <a:ext uri="{FF2B5EF4-FFF2-40B4-BE49-F238E27FC236}">
                  <a16:creationId xmlns:a16="http://schemas.microsoft.com/office/drawing/2014/main" id="{2753914D-AEB0-4070-8ABA-2E957E7F3B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r w:rsidR="00011D41">
        <w:rPr>
          <w:noProof/>
        </w:rPr>
        <w:drawing>
          <wp:inline distT="0" distB="0" distL="0" distR="0" wp14:anchorId="4326AFF6" wp14:editId="755F924A">
            <wp:extent cx="5943600" cy="2295084"/>
            <wp:effectExtent l="0" t="0" r="0" b="0"/>
            <wp:docPr id="1558" name="Chart 1558">
              <a:extLst xmlns:a="http://schemas.openxmlformats.org/drawingml/2006/main">
                <a:ext uri="{FF2B5EF4-FFF2-40B4-BE49-F238E27FC236}">
                  <a16:creationId xmlns:a16="http://schemas.microsoft.com/office/drawing/2014/main" id="{696FCC7A-2878-4ECB-A372-A936907029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inline>
        </w:drawing>
      </w:r>
      <w:r w:rsidR="007F7BBC">
        <w:rPr>
          <w:noProof/>
        </w:rPr>
        <w:drawing>
          <wp:inline distT="0" distB="0" distL="0" distR="0" wp14:anchorId="7FE31A54" wp14:editId="7BF282C3">
            <wp:extent cx="5943600" cy="2186082"/>
            <wp:effectExtent l="0" t="0" r="0" b="5080"/>
            <wp:docPr id="1559" name="Chart 1559">
              <a:extLst xmlns:a="http://schemas.openxmlformats.org/drawingml/2006/main">
                <a:ext uri="{FF2B5EF4-FFF2-40B4-BE49-F238E27FC236}">
                  <a16:creationId xmlns:a16="http://schemas.microsoft.com/office/drawing/2014/main" id="{2E2C311C-13AC-4A29-9131-E6F2C7AFF9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r w:rsidR="00547647">
        <w:rPr>
          <w:rFonts w:ascii="Times New Roman" w:hAnsi="Times New Roman" w:cs="Times New Roman"/>
          <w:b/>
          <w:bCs/>
        </w:rPr>
        <w:t>F</w:t>
      </w:r>
      <w:r w:rsidR="001839BA" w:rsidRPr="005A73BC">
        <w:rPr>
          <w:rFonts w:ascii="Times New Roman" w:hAnsi="Times New Roman" w:cs="Times New Roman"/>
          <w:b/>
          <w:bCs/>
        </w:rPr>
        <w:t>igure 41.</w:t>
      </w:r>
      <w:r w:rsidR="001839BA" w:rsidRPr="005A73BC">
        <w:rPr>
          <w:rFonts w:ascii="Times New Roman" w:hAnsi="Times New Roman" w:cs="Times New Roman"/>
        </w:rPr>
        <w:t xml:space="preserve"> </w:t>
      </w:r>
      <w:r w:rsidR="00F00D60" w:rsidRPr="005A73BC">
        <w:rPr>
          <w:rFonts w:ascii="Times New Roman" w:hAnsi="Times New Roman" w:cs="Times New Roman"/>
        </w:rPr>
        <w:t>Potential (A) avian, (B) mammalian</w:t>
      </w:r>
      <w:r w:rsidR="00547647">
        <w:rPr>
          <w:rFonts w:ascii="Times New Roman" w:hAnsi="Times New Roman" w:cs="Times New Roman"/>
        </w:rPr>
        <w:t>, and (C) reptilian</w:t>
      </w:r>
      <w:r w:rsidR="00F00D60" w:rsidRPr="005A73BC">
        <w:rPr>
          <w:rFonts w:ascii="Times New Roman" w:hAnsi="Times New Roman" w:cs="Times New Roman"/>
        </w:rPr>
        <w:t xml:space="preserve"> predator species registered by nest-level cameras at six off-channel sand and water piping plover and least tern nesting sites adjacent to the central Platte River, Nebraska.  </w:t>
      </w:r>
      <w:r w:rsidR="00F00D60" w:rsidRPr="005A73BC">
        <w:rPr>
          <w:rFonts w:ascii="Times New Roman" w:hAnsi="Times New Roman" w:cs="Times New Roman"/>
          <w:b/>
          <w:bCs/>
          <w:i/>
          <w:iCs/>
        </w:rPr>
        <w:t xml:space="preserve">Note the differences in scale of the y-axis </w:t>
      </w:r>
      <w:r w:rsidR="003502DA">
        <w:rPr>
          <w:rFonts w:ascii="Times New Roman" w:hAnsi="Times New Roman" w:cs="Times New Roman"/>
          <w:b/>
          <w:bCs/>
          <w:i/>
          <w:iCs/>
        </w:rPr>
        <w:t>between</w:t>
      </w:r>
      <w:r w:rsidR="00F00D60" w:rsidRPr="005A73BC">
        <w:rPr>
          <w:rFonts w:ascii="Times New Roman" w:hAnsi="Times New Roman" w:cs="Times New Roman"/>
          <w:b/>
          <w:bCs/>
          <w:i/>
          <w:iCs/>
        </w:rPr>
        <w:t xml:space="preserve"> (A)</w:t>
      </w:r>
      <w:r w:rsidR="00A63086">
        <w:rPr>
          <w:rFonts w:ascii="Times New Roman" w:hAnsi="Times New Roman" w:cs="Times New Roman"/>
          <w:b/>
          <w:bCs/>
          <w:i/>
          <w:iCs/>
        </w:rPr>
        <w:t xml:space="preserve">, </w:t>
      </w:r>
      <w:r w:rsidR="00F00D60" w:rsidRPr="005A73BC">
        <w:rPr>
          <w:rFonts w:ascii="Times New Roman" w:hAnsi="Times New Roman" w:cs="Times New Roman"/>
          <w:b/>
          <w:bCs/>
          <w:i/>
          <w:iCs/>
        </w:rPr>
        <w:t>(B)</w:t>
      </w:r>
      <w:r w:rsidR="00A63086">
        <w:rPr>
          <w:rFonts w:ascii="Times New Roman" w:hAnsi="Times New Roman" w:cs="Times New Roman"/>
          <w:b/>
          <w:bCs/>
          <w:i/>
          <w:iCs/>
        </w:rPr>
        <w:t>, and (C)</w:t>
      </w:r>
      <w:r w:rsidR="00F00D60" w:rsidRPr="005A73BC">
        <w:rPr>
          <w:rFonts w:ascii="Times New Roman" w:hAnsi="Times New Roman" w:cs="Times New Roman"/>
          <w:b/>
          <w:bCs/>
          <w:i/>
          <w:iCs/>
        </w:rPr>
        <w:t>.</w:t>
      </w:r>
      <w:r w:rsidR="00F00D60" w:rsidRPr="005A73BC">
        <w:rPr>
          <w:rFonts w:ascii="Times New Roman" w:hAnsi="Times New Roman" w:cs="Times New Roman"/>
        </w:rPr>
        <w:t xml:space="preserve">  The number of unique potential predator registers observed at a site using nest-level cameras was divided by the total number of camera days dedicated to the nest-level camera monitoring effort at that site.</w:t>
      </w:r>
      <w:r w:rsidR="00F00D60" w:rsidRPr="005A73BC" w:rsidDel="00FE76B7">
        <w:rPr>
          <w:rFonts w:ascii="Times New Roman" w:hAnsi="Times New Roman" w:cs="Times New Roman"/>
        </w:rPr>
        <w:t xml:space="preserve"> </w:t>
      </w:r>
      <w:r w:rsidR="00924EDD">
        <w:rPr>
          <w:rFonts w:ascii="Times New Roman" w:hAnsi="Times New Roman" w:cs="Times New Roman"/>
        </w:rPr>
        <w:t xml:space="preserve"> Nest-level registers include predation events.  </w:t>
      </w:r>
      <w:r w:rsidR="00924EDD" w:rsidRPr="00C2146C">
        <w:rPr>
          <w:rFonts w:ascii="Times New Roman" w:hAnsi="Times New Roman" w:cs="Times New Roman"/>
        </w:rPr>
        <w:t>Number of predation events</w:t>
      </w:r>
      <w:r w:rsidR="00547647">
        <w:rPr>
          <w:rFonts w:ascii="Times New Roman" w:hAnsi="Times New Roman" w:cs="Times New Roman"/>
        </w:rPr>
        <w:t xml:space="preserve"> per </w:t>
      </w:r>
      <w:r w:rsidR="00924EDD" w:rsidRPr="00C2146C">
        <w:rPr>
          <w:rFonts w:ascii="Times New Roman" w:hAnsi="Times New Roman" w:cs="Times New Roman"/>
        </w:rPr>
        <w:t xml:space="preserve">camera day is </w:t>
      </w:r>
      <w:r w:rsidR="00547647">
        <w:rPr>
          <w:rFonts w:ascii="Times New Roman" w:hAnsi="Times New Roman" w:cs="Times New Roman"/>
        </w:rPr>
        <w:t xml:space="preserve">provided </w:t>
      </w:r>
      <w:r w:rsidR="00924EDD" w:rsidRPr="00C2146C">
        <w:rPr>
          <w:rFonts w:ascii="Times New Roman" w:hAnsi="Times New Roman" w:cs="Times New Roman"/>
        </w:rPr>
        <w:t>in Table 31.</w:t>
      </w:r>
      <w:r w:rsidR="00F00D60" w:rsidRPr="005A73BC">
        <w:rPr>
          <w:rFonts w:ascii="Times New Roman" w:hAnsi="Times New Roman" w:cs="Times New Roman"/>
        </w:rPr>
        <w:t xml:space="preserve"> </w:t>
      </w:r>
      <w:r w:rsidR="00924EDD">
        <w:rPr>
          <w:rFonts w:ascii="Times New Roman" w:hAnsi="Times New Roman" w:cs="Times New Roman"/>
        </w:rPr>
        <w:t xml:space="preserve"> </w:t>
      </w:r>
      <w:r w:rsidR="00F00D60" w:rsidRPr="005A73BC">
        <w:rPr>
          <w:rFonts w:ascii="Times New Roman" w:hAnsi="Times New Roman" w:cs="Times New Roman"/>
        </w:rPr>
        <w:t xml:space="preserve">Sites with basic predator management were Dyer, Cottonwood Ranch, and Newark East.  Sites with additional predator management were Newark West, </w:t>
      </w:r>
      <w:proofErr w:type="spellStart"/>
      <w:r w:rsidR="00F00D60" w:rsidRPr="005A73BC">
        <w:rPr>
          <w:rFonts w:ascii="Times New Roman" w:hAnsi="Times New Roman" w:cs="Times New Roman"/>
        </w:rPr>
        <w:t>Leaman</w:t>
      </w:r>
      <w:proofErr w:type="spellEnd"/>
      <w:r w:rsidR="00F00D60" w:rsidRPr="005A73BC">
        <w:rPr>
          <w:rFonts w:ascii="Times New Roman" w:hAnsi="Times New Roman" w:cs="Times New Roman"/>
        </w:rPr>
        <w:t xml:space="preserve">, and Kearney </w:t>
      </w:r>
      <w:proofErr w:type="spellStart"/>
      <w:r w:rsidR="00F00D60" w:rsidRPr="005A73BC">
        <w:rPr>
          <w:rFonts w:ascii="Times New Roman" w:hAnsi="Times New Roman" w:cs="Times New Roman"/>
        </w:rPr>
        <w:t>Broadfoot</w:t>
      </w:r>
      <w:proofErr w:type="spellEnd"/>
      <w:r w:rsidR="00F00D60" w:rsidRPr="005A73BC">
        <w:rPr>
          <w:rFonts w:ascii="Times New Roman" w:hAnsi="Times New Roman" w:cs="Times New Roman"/>
        </w:rPr>
        <w:t xml:space="preserve"> South</w:t>
      </w:r>
      <w:r w:rsidR="008A6D5F">
        <w:rPr>
          <w:rFonts w:ascii="Times New Roman" w:hAnsi="Times New Roman" w:cs="Times New Roman"/>
        </w:rPr>
        <w:t>.</w:t>
      </w:r>
      <w:r w:rsidR="00E55C3B" w:rsidRPr="00E55C3B">
        <w:rPr>
          <w:rFonts w:ascii="Times New Roman" w:hAnsi="Times New Roman" w:cs="Times New Roman"/>
        </w:rPr>
        <w:t xml:space="preserve"> </w:t>
      </w:r>
      <w:r w:rsidR="00E55C3B">
        <w:rPr>
          <w:rFonts w:ascii="Times New Roman" w:hAnsi="Times New Roman" w:cs="Times New Roman"/>
        </w:rPr>
        <w:t xml:space="preserve"> Note: nest-level data for the plover nest at the </w:t>
      </w:r>
      <w:proofErr w:type="spellStart"/>
      <w:r w:rsidR="00E55C3B">
        <w:rPr>
          <w:rFonts w:ascii="Times New Roman" w:hAnsi="Times New Roman" w:cs="Times New Roman"/>
        </w:rPr>
        <w:t>Dippel</w:t>
      </w:r>
      <w:proofErr w:type="spellEnd"/>
      <w:r w:rsidR="00E55C3B">
        <w:rPr>
          <w:rFonts w:ascii="Times New Roman" w:hAnsi="Times New Roman" w:cs="Times New Roman"/>
        </w:rPr>
        <w:t xml:space="preserve"> on-channel site is not provided in this figure</w:t>
      </w:r>
      <w:r w:rsidR="002F590D">
        <w:rPr>
          <w:rFonts w:ascii="Times New Roman" w:hAnsi="Times New Roman" w:cs="Times New Roman"/>
        </w:rPr>
        <w:t xml:space="preserve"> (see Tables 31 and 32)</w:t>
      </w:r>
      <w:r w:rsidR="00E55C3B">
        <w:rPr>
          <w:rFonts w:ascii="Times New Roman" w:hAnsi="Times New Roman" w:cs="Times New Roman"/>
        </w:rPr>
        <w:t>.</w:t>
      </w:r>
    </w:p>
    <w:p w14:paraId="6905EBB9" w14:textId="157B860F" w:rsidR="00802DAD" w:rsidRPr="008E15E7" w:rsidRDefault="00255C39" w:rsidP="00A27316">
      <w:pPr>
        <w:pStyle w:val="NoSpacing"/>
        <w:jc w:val="both"/>
        <w:rPr>
          <w:rFonts w:ascii="Times New Roman" w:hAnsi="Times New Roman" w:cs="Times New Roman"/>
        </w:rPr>
      </w:pPr>
      <w:r>
        <w:rPr>
          <w:noProof/>
        </w:rPr>
        <w:lastRenderedPageBreak/>
        <mc:AlternateContent>
          <mc:Choice Requires="wps">
            <w:drawing>
              <wp:anchor distT="0" distB="0" distL="114300" distR="114300" simplePos="0" relativeHeight="252235776" behindDoc="0" locked="0" layoutInCell="1" allowOverlap="1" wp14:anchorId="31CAE169" wp14:editId="016AD054">
                <wp:simplePos x="0" y="0"/>
                <wp:positionH relativeFrom="column">
                  <wp:posOffset>0</wp:posOffset>
                </wp:positionH>
                <wp:positionV relativeFrom="paragraph">
                  <wp:posOffset>1524091</wp:posOffset>
                </wp:positionV>
                <wp:extent cx="755649" cy="317500"/>
                <wp:effectExtent l="0" t="0" r="0" b="0"/>
                <wp:wrapNone/>
                <wp:docPr id="96" name="TextBox 3"/>
                <wp:cNvGraphicFramePr/>
                <a:graphic xmlns:a="http://schemas.openxmlformats.org/drawingml/2006/main">
                  <a:graphicData uri="http://schemas.microsoft.com/office/word/2010/wordprocessingShape">
                    <wps:wsp>
                      <wps:cNvSpPr txBox="1"/>
                      <wps:spPr>
                        <a:xfrm>
                          <a:off x="0" y="0"/>
                          <a:ext cx="755649" cy="317500"/>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047BAACC" w14:textId="77777777" w:rsidR="00255C39" w:rsidRPr="00255C39" w:rsidRDefault="00255C39" w:rsidP="00255C39">
                            <w:pPr>
                              <w:jc w:val="center"/>
                              <w:rPr>
                                <w:rFonts w:ascii="Times New Roman" w:hAnsi="Times New Roman" w:cs="Times New Roman"/>
                                <w:color w:val="000000" w:themeColor="text1"/>
                              </w:rPr>
                            </w:pPr>
                            <w:r w:rsidRPr="00255C39">
                              <w:rPr>
                                <w:rFonts w:ascii="Times New Roman" w:hAnsi="Times New Roman" w:cs="Times New Roman"/>
                                <w:color w:val="000000" w:themeColor="text1"/>
                              </w:rPr>
                              <w:t>Coyote</w:t>
                            </w:r>
                          </w:p>
                        </w:txbxContent>
                      </wps:txbx>
                      <wps:bodyPr vertOverflow="clip" horzOverflow="clip" wrap="square" rtlCol="0" anchor="t">
                        <a:noAutofit/>
                      </wps:bodyPr>
                    </wps:wsp>
                  </a:graphicData>
                </a:graphic>
                <wp14:sizeRelV relativeFrom="margin">
                  <wp14:pctHeight>0</wp14:pctHeight>
                </wp14:sizeRelV>
              </wp:anchor>
            </w:drawing>
          </mc:Choice>
          <mc:Fallback>
            <w:pict>
              <v:shape w14:anchorId="31CAE169" id="TextBox 3" o:spid="_x0000_s1097" type="#_x0000_t202" style="position:absolute;left:0;text-align:left;margin-left:0;margin-top:120pt;width:59.5pt;height:25pt;z-index:252235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" filled="f" stroked="f">
                <v:textbox>
                  <w:txbxContent>
                    <w:p w14:paraId="047BAACC" w14:textId="77777777" w:rsidR="00255C39" w:rsidRPr="00255C39" w:rsidRDefault="00255C39" w:rsidP="00255C39">
                      <w:pPr>
                        <w:jc w:val="center"/>
                        <w:rPr>
                          <w:rFonts w:ascii="Times New Roman" w:hAnsi="Times New Roman" w:cs="Times New Roman"/>
                          <w:color w:val="000000" w:themeColor="text1"/>
                        </w:rPr>
                      </w:pPr>
                      <w:r w:rsidRPr="00255C39">
                        <w:rPr>
                          <w:rFonts w:ascii="Times New Roman" w:hAnsi="Times New Roman" w:cs="Times New Roman"/>
                          <w:color w:val="000000" w:themeColor="text1"/>
                        </w:rPr>
                        <w:t>Coyote</w:t>
                      </w:r>
                    </w:p>
                  </w:txbxContent>
                </v:textbox>
              </v:shape>
            </w:pict>
          </mc:Fallback>
        </mc:AlternateContent>
      </w:r>
      <w:r w:rsidR="00E717DA">
        <w:rPr>
          <w:noProof/>
        </w:rPr>
        <w:drawing>
          <wp:inline distT="0" distB="0" distL="0" distR="0" wp14:anchorId="676C1C84" wp14:editId="3F00E1AB">
            <wp:extent cx="5943600" cy="4072467"/>
            <wp:effectExtent l="0" t="0" r="0" b="4445"/>
            <wp:docPr id="1472" name="Chart 1472">
              <a:extLst xmlns:a="http://schemas.openxmlformats.org/drawingml/2006/main">
                <a:ext uri="{FF2B5EF4-FFF2-40B4-BE49-F238E27FC236}">
                  <a16:creationId xmlns:a16="http://schemas.microsoft.com/office/drawing/2014/main" id="{A7C5476E-E55D-40CF-A890-880FFBDDCB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r w:rsidR="00575CA8" w:rsidRPr="008E15E7">
        <w:rPr>
          <w:rFonts w:ascii="Times New Roman" w:hAnsi="Times New Roman" w:cs="Times New Roman"/>
          <w:b/>
          <w:bCs/>
        </w:rPr>
        <w:t>F</w:t>
      </w:r>
      <w:r w:rsidR="00802DAD" w:rsidRPr="008E15E7">
        <w:rPr>
          <w:rFonts w:ascii="Times New Roman" w:hAnsi="Times New Roman" w:cs="Times New Roman"/>
          <w:b/>
          <w:bCs/>
        </w:rPr>
        <w:t>igure 4</w:t>
      </w:r>
      <w:r w:rsidR="00606C71" w:rsidRPr="008E15E7">
        <w:rPr>
          <w:rFonts w:ascii="Times New Roman" w:hAnsi="Times New Roman" w:cs="Times New Roman"/>
          <w:b/>
          <w:bCs/>
        </w:rPr>
        <w:t>2</w:t>
      </w:r>
      <w:r w:rsidR="00802DAD" w:rsidRPr="008E15E7">
        <w:rPr>
          <w:rFonts w:ascii="Times New Roman" w:hAnsi="Times New Roman" w:cs="Times New Roman"/>
          <w:b/>
          <w:bCs/>
        </w:rPr>
        <w:t xml:space="preserve">. </w:t>
      </w:r>
      <w:r w:rsidR="00802DAD" w:rsidRPr="008E15E7">
        <w:rPr>
          <w:rFonts w:ascii="Times New Roman" w:hAnsi="Times New Roman" w:cs="Times New Roman"/>
        </w:rPr>
        <w:t xml:space="preserve">Incubation timeline indicating the day predation occurred on </w:t>
      </w:r>
      <w:r w:rsidR="00933619">
        <w:rPr>
          <w:rFonts w:ascii="Times New Roman" w:hAnsi="Times New Roman" w:cs="Times New Roman"/>
        </w:rPr>
        <w:t xml:space="preserve">a total of </w:t>
      </w:r>
      <w:r w:rsidR="001F3C2F">
        <w:rPr>
          <w:rFonts w:ascii="Times New Roman" w:hAnsi="Times New Roman" w:cs="Times New Roman"/>
        </w:rPr>
        <w:t>five</w:t>
      </w:r>
      <w:r w:rsidR="00933619">
        <w:rPr>
          <w:rFonts w:ascii="Times New Roman" w:hAnsi="Times New Roman" w:cs="Times New Roman"/>
        </w:rPr>
        <w:t xml:space="preserve"> </w:t>
      </w:r>
      <w:r w:rsidR="00802DAD" w:rsidRPr="008E15E7">
        <w:rPr>
          <w:rFonts w:ascii="Times New Roman" w:hAnsi="Times New Roman" w:cs="Times New Roman"/>
        </w:rPr>
        <w:t xml:space="preserve">piping plover </w:t>
      </w:r>
      <w:r w:rsidR="006B763F">
        <w:rPr>
          <w:rFonts w:ascii="Times New Roman" w:hAnsi="Times New Roman" w:cs="Times New Roman"/>
        </w:rPr>
        <w:t xml:space="preserve">nests </w:t>
      </w:r>
      <w:r w:rsidR="00802DAD" w:rsidRPr="008E15E7">
        <w:rPr>
          <w:rFonts w:ascii="Times New Roman" w:hAnsi="Times New Roman" w:cs="Times New Roman"/>
        </w:rPr>
        <w:t>(blue</w:t>
      </w:r>
      <w:r w:rsidR="001F3C2F">
        <w:rPr>
          <w:rFonts w:ascii="Times New Roman" w:hAnsi="Times New Roman" w:cs="Times New Roman"/>
        </w:rPr>
        <w:t xml:space="preserve"> circles</w:t>
      </w:r>
      <w:r w:rsidR="00802DAD" w:rsidRPr="008E15E7">
        <w:rPr>
          <w:rFonts w:ascii="Times New Roman" w:hAnsi="Times New Roman" w:cs="Times New Roman"/>
        </w:rPr>
        <w:t xml:space="preserve">) and </w:t>
      </w:r>
      <w:r w:rsidR="001F3C2F">
        <w:rPr>
          <w:rFonts w:ascii="Times New Roman" w:hAnsi="Times New Roman" w:cs="Times New Roman"/>
        </w:rPr>
        <w:t xml:space="preserve">four </w:t>
      </w:r>
      <w:r w:rsidR="00802DAD" w:rsidRPr="008E15E7">
        <w:rPr>
          <w:rFonts w:ascii="Times New Roman" w:hAnsi="Times New Roman" w:cs="Times New Roman"/>
        </w:rPr>
        <w:t>least tern nests (red</w:t>
      </w:r>
      <w:r w:rsidR="001F3C2F">
        <w:rPr>
          <w:rFonts w:ascii="Times New Roman" w:hAnsi="Times New Roman" w:cs="Times New Roman"/>
        </w:rPr>
        <w:t xml:space="preserve"> circles</w:t>
      </w:r>
      <w:r w:rsidR="00802DAD" w:rsidRPr="008E15E7">
        <w:rPr>
          <w:rFonts w:ascii="Times New Roman" w:hAnsi="Times New Roman" w:cs="Times New Roman"/>
        </w:rPr>
        <w:t xml:space="preserve">) by </w:t>
      </w:r>
      <w:r w:rsidR="008E15E7">
        <w:rPr>
          <w:rFonts w:ascii="Times New Roman" w:hAnsi="Times New Roman" w:cs="Times New Roman"/>
        </w:rPr>
        <w:t>a</w:t>
      </w:r>
      <w:r w:rsidR="00802DAD" w:rsidRPr="008E15E7">
        <w:rPr>
          <w:rFonts w:ascii="Times New Roman" w:hAnsi="Times New Roman" w:cs="Times New Roman"/>
        </w:rPr>
        <w:t xml:space="preserve"> </w:t>
      </w:r>
      <w:r w:rsidR="008E15E7">
        <w:rPr>
          <w:rFonts w:ascii="Times New Roman" w:hAnsi="Times New Roman" w:cs="Times New Roman"/>
        </w:rPr>
        <w:t>Canada goose,</w:t>
      </w:r>
      <w:r w:rsidR="00802DAD" w:rsidRPr="008E15E7">
        <w:rPr>
          <w:rFonts w:ascii="Times New Roman" w:hAnsi="Times New Roman" w:cs="Times New Roman"/>
        </w:rPr>
        <w:t xml:space="preserve"> great horned owl</w:t>
      </w:r>
      <w:r w:rsidR="008E15E7">
        <w:rPr>
          <w:rFonts w:ascii="Times New Roman" w:hAnsi="Times New Roman" w:cs="Times New Roman"/>
        </w:rPr>
        <w:t>s</w:t>
      </w:r>
      <w:r w:rsidR="001F3C2F">
        <w:rPr>
          <w:rFonts w:ascii="Times New Roman" w:hAnsi="Times New Roman" w:cs="Times New Roman"/>
        </w:rPr>
        <w:t xml:space="preserve">, </w:t>
      </w:r>
      <w:r w:rsidR="009D15DE">
        <w:rPr>
          <w:rFonts w:ascii="Times New Roman" w:hAnsi="Times New Roman" w:cs="Times New Roman"/>
        </w:rPr>
        <w:t xml:space="preserve">a </w:t>
      </w:r>
      <w:r w:rsidR="001F3C2F">
        <w:rPr>
          <w:rFonts w:ascii="Times New Roman" w:hAnsi="Times New Roman" w:cs="Times New Roman"/>
        </w:rPr>
        <w:t xml:space="preserve">coyote, </w:t>
      </w:r>
      <w:r w:rsidR="009D15DE">
        <w:rPr>
          <w:rFonts w:ascii="Times New Roman" w:hAnsi="Times New Roman" w:cs="Times New Roman"/>
        </w:rPr>
        <w:t xml:space="preserve">a </w:t>
      </w:r>
      <w:r w:rsidR="001F3C2F">
        <w:rPr>
          <w:rFonts w:ascii="Times New Roman" w:hAnsi="Times New Roman" w:cs="Times New Roman"/>
        </w:rPr>
        <w:t xml:space="preserve">raccoon, and </w:t>
      </w:r>
      <w:r w:rsidR="009D15DE">
        <w:rPr>
          <w:rFonts w:ascii="Times New Roman" w:hAnsi="Times New Roman" w:cs="Times New Roman"/>
        </w:rPr>
        <w:t xml:space="preserve">a </w:t>
      </w:r>
      <w:r w:rsidR="001F3C2F" w:rsidRPr="008E15E7">
        <w:rPr>
          <w:rFonts w:ascii="Times New Roman" w:hAnsi="Times New Roman" w:cs="Times New Roman"/>
        </w:rPr>
        <w:t>bull</w:t>
      </w:r>
      <w:r w:rsidR="001F3C2F">
        <w:rPr>
          <w:rFonts w:ascii="Times New Roman" w:hAnsi="Times New Roman" w:cs="Times New Roman"/>
        </w:rPr>
        <w:t xml:space="preserve"> </w:t>
      </w:r>
      <w:r w:rsidR="001F3C2F" w:rsidRPr="008E15E7">
        <w:rPr>
          <w:rFonts w:ascii="Times New Roman" w:hAnsi="Times New Roman" w:cs="Times New Roman"/>
        </w:rPr>
        <w:t>snake</w:t>
      </w:r>
      <w:r w:rsidR="00A463B2">
        <w:rPr>
          <w:rFonts w:ascii="Times New Roman" w:hAnsi="Times New Roman" w:cs="Times New Roman"/>
        </w:rPr>
        <w:t xml:space="preserve"> during 2023</w:t>
      </w:r>
      <w:r w:rsidR="00802DAD" w:rsidRPr="008E15E7">
        <w:rPr>
          <w:rFonts w:ascii="Times New Roman" w:hAnsi="Times New Roman" w:cs="Times New Roman"/>
        </w:rPr>
        <w:t>.</w:t>
      </w:r>
      <w:r w:rsidR="00A463B2">
        <w:rPr>
          <w:rFonts w:ascii="Times New Roman" w:hAnsi="Times New Roman" w:cs="Times New Roman"/>
        </w:rPr>
        <w:t xml:space="preserve">  Nests were located at Cottonwood Ranch</w:t>
      </w:r>
      <w:r w:rsidR="00933619">
        <w:rPr>
          <w:rFonts w:ascii="Times New Roman" w:hAnsi="Times New Roman" w:cs="Times New Roman"/>
        </w:rPr>
        <w:t xml:space="preserve"> (</w:t>
      </w:r>
      <w:r w:rsidR="000B51CF">
        <w:rPr>
          <w:rFonts w:ascii="Times New Roman" w:hAnsi="Times New Roman" w:cs="Times New Roman"/>
        </w:rPr>
        <w:t>one</w:t>
      </w:r>
      <w:r w:rsidR="00933619">
        <w:rPr>
          <w:rFonts w:ascii="Times New Roman" w:hAnsi="Times New Roman" w:cs="Times New Roman"/>
        </w:rPr>
        <w:t xml:space="preserve"> nest)</w:t>
      </w:r>
      <w:r w:rsidR="00A463B2">
        <w:rPr>
          <w:rFonts w:ascii="Times New Roman" w:hAnsi="Times New Roman" w:cs="Times New Roman"/>
        </w:rPr>
        <w:t>, Dyer</w:t>
      </w:r>
      <w:r w:rsidR="00933619">
        <w:rPr>
          <w:rFonts w:ascii="Times New Roman" w:hAnsi="Times New Roman" w:cs="Times New Roman"/>
        </w:rPr>
        <w:t xml:space="preserve"> (</w:t>
      </w:r>
      <w:r w:rsidR="00C5461E">
        <w:rPr>
          <w:rFonts w:ascii="Times New Roman" w:hAnsi="Times New Roman" w:cs="Times New Roman"/>
        </w:rPr>
        <w:t>four</w:t>
      </w:r>
      <w:r w:rsidR="000B51CF">
        <w:rPr>
          <w:rFonts w:ascii="Times New Roman" w:hAnsi="Times New Roman" w:cs="Times New Roman"/>
        </w:rPr>
        <w:t xml:space="preserve"> </w:t>
      </w:r>
      <w:r w:rsidR="00933619">
        <w:rPr>
          <w:rFonts w:ascii="Times New Roman" w:hAnsi="Times New Roman" w:cs="Times New Roman"/>
        </w:rPr>
        <w:t>nests)</w:t>
      </w:r>
      <w:r w:rsidR="00A463B2">
        <w:rPr>
          <w:rFonts w:ascii="Times New Roman" w:hAnsi="Times New Roman" w:cs="Times New Roman"/>
        </w:rPr>
        <w:t xml:space="preserve">, Kearney </w:t>
      </w:r>
      <w:proofErr w:type="spellStart"/>
      <w:r w:rsidR="00A463B2">
        <w:rPr>
          <w:rFonts w:ascii="Times New Roman" w:hAnsi="Times New Roman" w:cs="Times New Roman"/>
        </w:rPr>
        <w:t>Broadfoot</w:t>
      </w:r>
      <w:proofErr w:type="spellEnd"/>
      <w:r w:rsidR="00A463B2">
        <w:rPr>
          <w:rFonts w:ascii="Times New Roman" w:hAnsi="Times New Roman" w:cs="Times New Roman"/>
        </w:rPr>
        <w:t xml:space="preserve"> South</w:t>
      </w:r>
      <w:r w:rsidR="00933619">
        <w:rPr>
          <w:rFonts w:ascii="Times New Roman" w:hAnsi="Times New Roman" w:cs="Times New Roman"/>
        </w:rPr>
        <w:t xml:space="preserve"> (</w:t>
      </w:r>
      <w:r w:rsidR="000B51CF">
        <w:rPr>
          <w:rFonts w:ascii="Times New Roman" w:hAnsi="Times New Roman" w:cs="Times New Roman"/>
        </w:rPr>
        <w:t>one</w:t>
      </w:r>
      <w:r w:rsidR="00933619">
        <w:rPr>
          <w:rFonts w:ascii="Times New Roman" w:hAnsi="Times New Roman" w:cs="Times New Roman"/>
        </w:rPr>
        <w:t xml:space="preserve"> nest)</w:t>
      </w:r>
      <w:r w:rsidR="00A463B2">
        <w:rPr>
          <w:rFonts w:ascii="Times New Roman" w:hAnsi="Times New Roman" w:cs="Times New Roman"/>
        </w:rPr>
        <w:t xml:space="preserve">, and Newark East </w:t>
      </w:r>
      <w:r w:rsidR="00933619">
        <w:rPr>
          <w:rFonts w:ascii="Times New Roman" w:hAnsi="Times New Roman" w:cs="Times New Roman"/>
        </w:rPr>
        <w:t>(</w:t>
      </w:r>
      <w:r w:rsidR="00C5461E">
        <w:rPr>
          <w:rFonts w:ascii="Times New Roman" w:hAnsi="Times New Roman" w:cs="Times New Roman"/>
        </w:rPr>
        <w:t>two</w:t>
      </w:r>
      <w:r w:rsidR="00933619">
        <w:rPr>
          <w:rFonts w:ascii="Times New Roman" w:hAnsi="Times New Roman" w:cs="Times New Roman"/>
        </w:rPr>
        <w:t xml:space="preserve"> nest</w:t>
      </w:r>
      <w:r w:rsidR="00C5461E">
        <w:rPr>
          <w:rFonts w:ascii="Times New Roman" w:hAnsi="Times New Roman" w:cs="Times New Roman"/>
        </w:rPr>
        <w:t>s</w:t>
      </w:r>
      <w:r w:rsidR="00933619">
        <w:rPr>
          <w:rFonts w:ascii="Times New Roman" w:hAnsi="Times New Roman" w:cs="Times New Roman"/>
        </w:rPr>
        <w:t xml:space="preserve">) </w:t>
      </w:r>
      <w:r w:rsidR="00A463B2">
        <w:rPr>
          <w:rFonts w:ascii="Times New Roman" w:hAnsi="Times New Roman" w:cs="Times New Roman"/>
        </w:rPr>
        <w:t xml:space="preserve">off-channel sand and water nesting sites located adjacent to the central Platte River, Nebraska.  </w:t>
      </w:r>
      <w:r w:rsidR="00A27316">
        <w:rPr>
          <w:rFonts w:ascii="Times New Roman" w:hAnsi="Times New Roman" w:cs="Times New Roman"/>
        </w:rPr>
        <w:t>One</w:t>
      </w:r>
      <w:r w:rsidR="009D15DE">
        <w:rPr>
          <w:rFonts w:ascii="Times New Roman" w:hAnsi="Times New Roman" w:cs="Times New Roman"/>
        </w:rPr>
        <w:t xml:space="preserve"> plover</w:t>
      </w:r>
      <w:r w:rsidR="00A27316">
        <w:rPr>
          <w:rFonts w:ascii="Times New Roman" w:hAnsi="Times New Roman" w:cs="Times New Roman"/>
        </w:rPr>
        <w:t xml:space="preserve"> nest was also located at the </w:t>
      </w:r>
      <w:proofErr w:type="spellStart"/>
      <w:r w:rsidR="00A27316">
        <w:rPr>
          <w:rFonts w:ascii="Times New Roman" w:hAnsi="Times New Roman" w:cs="Times New Roman"/>
        </w:rPr>
        <w:t>Dippel</w:t>
      </w:r>
      <w:proofErr w:type="spellEnd"/>
      <w:r w:rsidR="00A27316">
        <w:rPr>
          <w:rFonts w:ascii="Times New Roman" w:hAnsi="Times New Roman" w:cs="Times New Roman"/>
        </w:rPr>
        <w:t xml:space="preserve"> on-channel site.  </w:t>
      </w:r>
      <w:r w:rsidR="00802DAD" w:rsidRPr="008E15E7">
        <w:rPr>
          <w:rFonts w:ascii="Times New Roman" w:hAnsi="Times New Roman" w:cs="Times New Roman"/>
        </w:rPr>
        <w:t>Data from all nest monitoring sources (i.e., outside/inside observers; nest, site, and shoreline camera data; and track surveys) were used to determine nest fates. All nests contained eggs</w:t>
      </w:r>
      <w:r w:rsidR="005968A5" w:rsidRPr="008E15E7">
        <w:rPr>
          <w:rFonts w:ascii="Times New Roman" w:hAnsi="Times New Roman" w:cs="Times New Roman"/>
        </w:rPr>
        <w:t xml:space="preserve">; no nests </w:t>
      </w:r>
      <w:r w:rsidR="00802DAD" w:rsidRPr="008E15E7">
        <w:rPr>
          <w:rFonts w:ascii="Times New Roman" w:hAnsi="Times New Roman" w:cs="Times New Roman"/>
        </w:rPr>
        <w:t xml:space="preserve">had newly hatched chicks present when predation occurred. </w:t>
      </w:r>
      <w:r w:rsidR="008E15E7">
        <w:rPr>
          <w:rFonts w:ascii="Times New Roman" w:hAnsi="Times New Roman" w:cs="Times New Roman"/>
        </w:rPr>
        <w:t xml:space="preserve"> Note: the </w:t>
      </w:r>
      <w:r w:rsidR="009D15DE">
        <w:rPr>
          <w:rFonts w:ascii="Times New Roman" w:hAnsi="Times New Roman" w:cs="Times New Roman"/>
        </w:rPr>
        <w:t>plover</w:t>
      </w:r>
      <w:r w:rsidR="008E15E7">
        <w:rPr>
          <w:rFonts w:ascii="Times New Roman" w:hAnsi="Times New Roman" w:cs="Times New Roman"/>
        </w:rPr>
        <w:t xml:space="preserve"> nest </w:t>
      </w:r>
      <w:r w:rsidR="00F63752">
        <w:rPr>
          <w:rFonts w:ascii="Times New Roman" w:hAnsi="Times New Roman" w:cs="Times New Roman"/>
        </w:rPr>
        <w:t>depredated on day 30 had only one egg remaining as one adult and three chicks that had already hatched left the nest before predation occurred.</w:t>
      </w:r>
      <w:r w:rsidR="00E33D56" w:rsidRPr="00E33D56">
        <w:rPr>
          <w:rFonts w:ascii="Times New Roman" w:hAnsi="Times New Roman" w:cs="Times New Roman"/>
        </w:rPr>
        <w:t xml:space="preserve"> </w:t>
      </w:r>
      <w:r w:rsidR="00E33D56">
        <w:rPr>
          <w:rFonts w:ascii="Times New Roman" w:hAnsi="Times New Roman" w:cs="Times New Roman"/>
        </w:rPr>
        <w:t>Tern nest ID O-DS-09-23 was not monitored by a camera and is not depicted in the figure, although it was assumed it depredated by a great horned owl near the end of the incubation period.</w:t>
      </w:r>
    </w:p>
    <w:p w14:paraId="470A164A" w14:textId="77777777" w:rsidR="00802DAD" w:rsidRPr="003C0081" w:rsidRDefault="00802DAD" w:rsidP="003A2792">
      <w:pPr>
        <w:spacing w:after="0"/>
        <w:rPr>
          <w:rFonts w:ascii="Times New Roman" w:hAnsi="Times New Roman" w:cs="Times New Roman"/>
          <w:sz w:val="20"/>
          <w:szCs w:val="20"/>
          <w:highlight w:val="yellow"/>
        </w:rPr>
      </w:pPr>
    </w:p>
    <w:p w14:paraId="046DE012" w14:textId="365B6EB8" w:rsidR="004B74B8" w:rsidRPr="003C0081" w:rsidRDefault="004B74B8" w:rsidP="003305D2">
      <w:pPr>
        <w:spacing w:after="0"/>
        <w:rPr>
          <w:sz w:val="16"/>
          <w:szCs w:val="16"/>
          <w:highlight w:val="yellow"/>
        </w:rPr>
        <w:sectPr w:rsidR="004B74B8" w:rsidRPr="003C0081" w:rsidSect="00F01275">
          <w:pgSz w:w="12240" w:h="15840"/>
          <w:pgMar w:top="1440" w:right="1440" w:bottom="1440" w:left="1440" w:header="144" w:footer="144" w:gutter="0"/>
          <w:lnNumType w:countBy="1"/>
          <w:cols w:space="720"/>
          <w:docGrid w:linePitch="360"/>
        </w:sectPr>
      </w:pPr>
    </w:p>
    <w:p w14:paraId="75CD16AD" w14:textId="5EDFAB6C" w:rsidR="004E331B" w:rsidRPr="003C0081" w:rsidRDefault="004E331B" w:rsidP="008D7878">
      <w:pPr>
        <w:spacing w:after="0" w:line="256" w:lineRule="auto"/>
        <w:rPr>
          <w:rFonts w:ascii="Times New Roman" w:hAnsi="Times New Roman" w:cs="Times New Roman"/>
          <w:sz w:val="18"/>
          <w:szCs w:val="18"/>
          <w:highlight w:val="yellow"/>
        </w:rPr>
        <w:sectPr w:rsidR="004E331B" w:rsidRPr="003C0081" w:rsidSect="0080794D">
          <w:type w:val="continuous"/>
          <w:pgSz w:w="12240" w:h="15840"/>
          <w:pgMar w:top="1440" w:right="1440" w:bottom="1440" w:left="1440" w:header="720" w:footer="720" w:gutter="0"/>
          <w:cols w:space="720"/>
          <w:docGrid w:linePitch="360"/>
        </w:sectPr>
      </w:pPr>
    </w:p>
    <w:p w14:paraId="54DDF61A" w14:textId="18BDCAE1" w:rsidR="00556A43" w:rsidRPr="00247724" w:rsidRDefault="00162AC3" w:rsidP="003B423A">
      <w:pPr>
        <w:spacing w:after="0" w:line="240" w:lineRule="auto"/>
        <w:jc w:val="both"/>
        <w:rPr>
          <w:rFonts w:ascii="Times New Roman" w:hAnsi="Times New Roman" w:cs="Times New Roman"/>
        </w:rPr>
      </w:pPr>
      <w:bookmarkStart w:id="120" w:name="_Hlk87529684"/>
      <w:bookmarkEnd w:id="108"/>
      <w:r>
        <w:rPr>
          <w:noProof/>
        </w:rPr>
        <w:lastRenderedPageBreak/>
        <w:drawing>
          <wp:inline distT="0" distB="0" distL="0" distR="0" wp14:anchorId="2448A80C" wp14:editId="76EC7FAE">
            <wp:extent cx="5943600" cy="4509770"/>
            <wp:effectExtent l="0" t="0" r="0" b="0"/>
            <wp:docPr id="1473" name="Chart 1473">
              <a:extLst xmlns:a="http://schemas.openxmlformats.org/drawingml/2006/main">
                <a:ext uri="{FF2B5EF4-FFF2-40B4-BE49-F238E27FC236}">
                  <a16:creationId xmlns:a16="http://schemas.microsoft.com/office/drawing/2014/main" id="{B136EF50-0EAF-4C7A-9740-DF3F64A288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inline>
        </w:drawing>
      </w:r>
      <w:r w:rsidR="00556A43" w:rsidRPr="003357EE">
        <w:rPr>
          <w:rFonts w:ascii="Times New Roman" w:hAnsi="Times New Roman" w:cs="Times New Roman"/>
          <w:b/>
          <w:bCs/>
        </w:rPr>
        <w:t xml:space="preserve">Figure </w:t>
      </w:r>
      <w:r w:rsidR="009E722B" w:rsidRPr="003357EE">
        <w:rPr>
          <w:rFonts w:ascii="Times New Roman" w:hAnsi="Times New Roman" w:cs="Times New Roman"/>
          <w:b/>
          <w:bCs/>
        </w:rPr>
        <w:t>4</w:t>
      </w:r>
      <w:r w:rsidR="003D4E34" w:rsidRPr="003357EE">
        <w:rPr>
          <w:rFonts w:ascii="Times New Roman" w:hAnsi="Times New Roman" w:cs="Times New Roman"/>
          <w:b/>
          <w:bCs/>
        </w:rPr>
        <w:t>3</w:t>
      </w:r>
      <w:r w:rsidR="005224B9" w:rsidRPr="003357EE">
        <w:rPr>
          <w:rFonts w:ascii="Times New Roman" w:hAnsi="Times New Roman" w:cs="Times New Roman"/>
          <w:b/>
          <w:bCs/>
        </w:rPr>
        <w:t>.</w:t>
      </w:r>
      <w:r w:rsidR="00556A43" w:rsidRPr="003357EE">
        <w:rPr>
          <w:rFonts w:ascii="Times New Roman" w:hAnsi="Times New Roman" w:cs="Times New Roman"/>
        </w:rPr>
        <w:t xml:space="preserve"> </w:t>
      </w:r>
      <w:r w:rsidR="00EB21AB" w:rsidRPr="003357EE">
        <w:rPr>
          <w:rFonts w:ascii="Times New Roman" w:hAnsi="Times New Roman" w:cs="Times New Roman"/>
        </w:rPr>
        <w:t xml:space="preserve"> </w:t>
      </w:r>
      <w:r w:rsidR="00556A43" w:rsidRPr="003357EE">
        <w:rPr>
          <w:rFonts w:ascii="Times New Roman" w:hAnsi="Times New Roman" w:cs="Times New Roman"/>
        </w:rPr>
        <w:t>Estimated average daily survival rates of plover and tern nests with a nest camera present (Camera</w:t>
      </w:r>
      <w:r>
        <w:rPr>
          <w:rFonts w:ascii="Times New Roman" w:hAnsi="Times New Roman" w:cs="Times New Roman"/>
        </w:rPr>
        <w:t>; black circle</w:t>
      </w:r>
      <w:r w:rsidR="00556A43" w:rsidRPr="003357EE">
        <w:rPr>
          <w:rFonts w:ascii="Times New Roman" w:hAnsi="Times New Roman" w:cs="Times New Roman"/>
        </w:rPr>
        <w:t>) or absent (No</w:t>
      </w:r>
      <w:r>
        <w:rPr>
          <w:rFonts w:ascii="Times New Roman" w:hAnsi="Times New Roman" w:cs="Times New Roman"/>
        </w:rPr>
        <w:t xml:space="preserve"> </w:t>
      </w:r>
      <w:r w:rsidR="00556A43" w:rsidRPr="003357EE">
        <w:rPr>
          <w:rFonts w:ascii="Times New Roman" w:hAnsi="Times New Roman" w:cs="Times New Roman"/>
        </w:rPr>
        <w:t>Camera</w:t>
      </w:r>
      <w:r>
        <w:rPr>
          <w:rFonts w:ascii="Times New Roman" w:hAnsi="Times New Roman" w:cs="Times New Roman"/>
        </w:rPr>
        <w:t>; gray circle</w:t>
      </w:r>
      <w:r w:rsidR="00556A43" w:rsidRPr="003357EE">
        <w:rPr>
          <w:rFonts w:ascii="Times New Roman" w:hAnsi="Times New Roman" w:cs="Times New Roman"/>
        </w:rPr>
        <w:t xml:space="preserve">) at six off-channel </w:t>
      </w:r>
      <w:r w:rsidR="00390A33" w:rsidRPr="003357EE">
        <w:rPr>
          <w:rFonts w:ascii="Times New Roman" w:hAnsi="Times New Roman" w:cs="Times New Roman"/>
        </w:rPr>
        <w:t xml:space="preserve">nesting sites </w:t>
      </w:r>
      <w:r w:rsidR="003357EE" w:rsidRPr="003357EE">
        <w:rPr>
          <w:rFonts w:ascii="Times New Roman" w:hAnsi="Times New Roman" w:cs="Times New Roman"/>
        </w:rPr>
        <w:t xml:space="preserve">and one on-channel nesting site </w:t>
      </w:r>
      <w:r w:rsidR="00EB21AB" w:rsidRPr="003357EE">
        <w:rPr>
          <w:rFonts w:ascii="Times New Roman" w:hAnsi="Times New Roman" w:cs="Times New Roman"/>
        </w:rPr>
        <w:t>during 2023</w:t>
      </w:r>
      <w:r w:rsidR="00556A43" w:rsidRPr="003357EE">
        <w:rPr>
          <w:rFonts w:ascii="Times New Roman" w:hAnsi="Times New Roman" w:cs="Times New Roman"/>
        </w:rPr>
        <w:t xml:space="preserve">. </w:t>
      </w:r>
      <w:r w:rsidR="00EB21AB" w:rsidRPr="003357EE">
        <w:rPr>
          <w:rFonts w:ascii="Times New Roman" w:hAnsi="Times New Roman" w:cs="Times New Roman"/>
        </w:rPr>
        <w:t xml:space="preserve"> </w:t>
      </w:r>
      <w:r w:rsidR="003357EE" w:rsidRPr="003357EE">
        <w:rPr>
          <w:rFonts w:ascii="Times New Roman" w:hAnsi="Times New Roman" w:cs="Times New Roman"/>
        </w:rPr>
        <w:t>The 95% confidence intervals are depicted around each estimate</w:t>
      </w:r>
      <w:r w:rsidR="00BA149B">
        <w:rPr>
          <w:rFonts w:ascii="Times New Roman" w:hAnsi="Times New Roman" w:cs="Times New Roman"/>
        </w:rPr>
        <w:t xml:space="preserve"> (solid line for camera; dashed line for no camera)</w:t>
      </w:r>
      <w:r w:rsidR="003357EE" w:rsidRPr="003357EE">
        <w:rPr>
          <w:rFonts w:ascii="Times New Roman" w:hAnsi="Times New Roman" w:cs="Times New Roman"/>
        </w:rPr>
        <w:t xml:space="preserve">.  </w:t>
      </w:r>
      <w:r w:rsidR="00EB21AB" w:rsidRPr="003357EE">
        <w:rPr>
          <w:rFonts w:ascii="Times New Roman" w:hAnsi="Times New Roman" w:cs="Times New Roman"/>
        </w:rPr>
        <w:t>There was no significant difference in daily nest survival rates at nests with and without cameras during 2023.</w:t>
      </w:r>
      <w:r w:rsidR="00C46433">
        <w:rPr>
          <w:rFonts w:ascii="Times New Roman" w:hAnsi="Times New Roman" w:cs="Times New Roman"/>
        </w:rPr>
        <w:t xml:space="preserve">  </w:t>
      </w:r>
    </w:p>
    <w:p w14:paraId="198E3042" w14:textId="4D6C9714" w:rsidR="00556A43" w:rsidRDefault="00556A43" w:rsidP="00A232F0">
      <w:pPr>
        <w:rPr>
          <w:rFonts w:ascii="Times New Roman" w:hAnsi="Times New Roman" w:cs="Times New Roman"/>
          <w:highlight w:val="yellow"/>
        </w:rPr>
      </w:pPr>
    </w:p>
    <w:p w14:paraId="59ECAA83" w14:textId="67565208" w:rsidR="001714E6" w:rsidRDefault="001714E6" w:rsidP="00A232F0">
      <w:pPr>
        <w:rPr>
          <w:rFonts w:ascii="Times New Roman" w:hAnsi="Times New Roman" w:cs="Times New Roman"/>
          <w:highlight w:val="yellow"/>
        </w:rPr>
      </w:pPr>
    </w:p>
    <w:p w14:paraId="7595F311" w14:textId="149ABE2D" w:rsidR="001714E6" w:rsidRDefault="001714E6" w:rsidP="00A232F0">
      <w:pPr>
        <w:rPr>
          <w:rFonts w:ascii="Times New Roman" w:hAnsi="Times New Roman" w:cs="Times New Roman"/>
          <w:highlight w:val="yellow"/>
        </w:rPr>
      </w:pPr>
    </w:p>
    <w:p w14:paraId="0F7E8683" w14:textId="03FB11FB" w:rsidR="001714E6" w:rsidRDefault="001714E6" w:rsidP="00A232F0">
      <w:pPr>
        <w:rPr>
          <w:rFonts w:ascii="Times New Roman" w:hAnsi="Times New Roman" w:cs="Times New Roman"/>
          <w:highlight w:val="yellow"/>
        </w:rPr>
      </w:pPr>
    </w:p>
    <w:p w14:paraId="51ED7B1C" w14:textId="1E98D277" w:rsidR="001714E6" w:rsidRDefault="001714E6" w:rsidP="00A232F0">
      <w:pPr>
        <w:rPr>
          <w:rFonts w:ascii="Times New Roman" w:hAnsi="Times New Roman" w:cs="Times New Roman"/>
          <w:highlight w:val="yellow"/>
        </w:rPr>
      </w:pPr>
    </w:p>
    <w:p w14:paraId="67CEEB48" w14:textId="08251103" w:rsidR="001714E6" w:rsidRDefault="001714E6" w:rsidP="00A232F0">
      <w:pPr>
        <w:rPr>
          <w:rFonts w:ascii="Times New Roman" w:hAnsi="Times New Roman" w:cs="Times New Roman"/>
          <w:highlight w:val="yellow"/>
        </w:rPr>
      </w:pPr>
    </w:p>
    <w:p w14:paraId="110A4A21" w14:textId="52CA83A4" w:rsidR="001714E6" w:rsidRDefault="001714E6" w:rsidP="00A232F0">
      <w:pPr>
        <w:rPr>
          <w:rFonts w:ascii="Times New Roman" w:hAnsi="Times New Roman" w:cs="Times New Roman"/>
          <w:highlight w:val="yellow"/>
        </w:rPr>
      </w:pPr>
    </w:p>
    <w:p w14:paraId="3E291880" w14:textId="499DABE2" w:rsidR="001714E6" w:rsidRDefault="001714E6" w:rsidP="00A232F0">
      <w:pPr>
        <w:rPr>
          <w:rFonts w:ascii="Times New Roman" w:hAnsi="Times New Roman" w:cs="Times New Roman"/>
          <w:highlight w:val="yellow"/>
        </w:rPr>
      </w:pPr>
    </w:p>
    <w:p w14:paraId="40D7DE95" w14:textId="3482E008" w:rsidR="001714E6" w:rsidRDefault="001714E6" w:rsidP="00A232F0">
      <w:pPr>
        <w:rPr>
          <w:rFonts w:ascii="Times New Roman" w:hAnsi="Times New Roman" w:cs="Times New Roman"/>
          <w:highlight w:val="yellow"/>
        </w:rPr>
      </w:pPr>
    </w:p>
    <w:p w14:paraId="29C5C796" w14:textId="76AE094F" w:rsidR="001714E6" w:rsidRDefault="001714E6" w:rsidP="001714E6">
      <w:pPr>
        <w:spacing w:after="0" w:line="240" w:lineRule="auto"/>
        <w:jc w:val="both"/>
        <w:rPr>
          <w:rFonts w:ascii="Times New Roman" w:hAnsi="Times New Roman" w:cs="Times New Roman"/>
        </w:rPr>
      </w:pPr>
    </w:p>
    <w:p w14:paraId="0B0F6B5E" w14:textId="77870864" w:rsidR="004D5D96" w:rsidRDefault="0094481A" w:rsidP="001714E6">
      <w:pPr>
        <w:spacing w:after="0" w:line="240" w:lineRule="auto"/>
        <w:jc w:val="both"/>
        <w:rPr>
          <w:rFonts w:ascii="Times New Roman" w:hAnsi="Times New Roman" w:cs="Times New Roman"/>
        </w:rPr>
      </w:pPr>
      <w:r>
        <w:rPr>
          <w:noProof/>
        </w:rPr>
        <w:lastRenderedPageBreak/>
        <mc:AlternateContent>
          <mc:Choice Requires="wps">
            <w:drawing>
              <wp:anchor distT="0" distB="0" distL="114300" distR="114300" simplePos="0" relativeHeight="252239872" behindDoc="0" locked="0" layoutInCell="1" allowOverlap="1" wp14:anchorId="75C1B0D8" wp14:editId="077BE5EC">
                <wp:simplePos x="0" y="0"/>
                <wp:positionH relativeFrom="column">
                  <wp:posOffset>5151120</wp:posOffset>
                </wp:positionH>
                <wp:positionV relativeFrom="paragraph">
                  <wp:posOffset>3455670</wp:posOffset>
                </wp:positionV>
                <wp:extent cx="550545" cy="464820"/>
                <wp:effectExtent l="0" t="0" r="0" b="0"/>
                <wp:wrapNone/>
                <wp:docPr id="104" name="Text Box 104"/>
                <wp:cNvGraphicFramePr/>
                <a:graphic xmlns:a="http://schemas.openxmlformats.org/drawingml/2006/main">
                  <a:graphicData uri="http://schemas.microsoft.com/office/word/2010/wordprocessingShape">
                    <wps:wsp>
                      <wps:cNvSpPr txBox="1"/>
                      <wps:spPr>
                        <a:xfrm>
                          <a:off x="0" y="0"/>
                          <a:ext cx="550545" cy="464820"/>
                        </a:xfrm>
                        <a:prstGeom prst="rect">
                          <a:avLst/>
                        </a:prstGeom>
                        <a:noFill/>
                        <a:ln w="6350">
                          <a:noFill/>
                        </a:ln>
                      </wps:spPr>
                      <wps:txbx>
                        <w:txbxContent>
                          <w:p w14:paraId="60AE0220" w14:textId="77777777" w:rsidR="0094481A" w:rsidRPr="00BB233E" w:rsidRDefault="0094481A" w:rsidP="0094481A">
                            <w:pPr>
                              <w:jc w:val="center"/>
                              <w:rPr>
                                <w:rFonts w:ascii="Times New Roman" w:hAnsi="Times New Roman" w:cs="Times New Roman"/>
                                <w:sz w:val="18"/>
                                <w:szCs w:val="18"/>
                              </w:rPr>
                            </w:pPr>
                            <w:r w:rsidRPr="00BB233E">
                              <w:rPr>
                                <w:rFonts w:ascii="Times New Roman" w:hAnsi="Times New Roman" w:cs="Times New Roman"/>
                                <w:sz w:val="18"/>
                                <w:szCs w:val="18"/>
                              </w:rPr>
                              <w:t>DSR =</w:t>
                            </w:r>
                            <w:r>
                              <w:rPr>
                                <w:rFonts w:ascii="Times New Roman" w:hAnsi="Times New Roman" w:cs="Times New Roman"/>
                                <w:sz w:val="18"/>
                                <w:szCs w:val="18"/>
                              </w:rPr>
                              <w:t xml:space="preserve"> </w:t>
                            </w:r>
                            <w:r w:rsidRPr="00BB233E">
                              <w:rPr>
                                <w:rFonts w:ascii="Times New Roman" w:hAnsi="Times New Roman" w:cs="Times New Roman"/>
                                <w:sz w:val="18"/>
                                <w:szCs w:val="18"/>
                              </w:rPr>
                              <w:t>0.017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C1B0D8" id="Text Box 104" o:spid="_x0000_s1098" type="#_x0000_t202" style="position:absolute;left:0;text-align:left;margin-left:405.6pt;margin-top:272.1pt;width:43.35pt;height:36.6pt;z-index:2522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" filled="f" stroked="f" strokeweight=".5pt">
                <v:textbox>
                  <w:txbxContent>
                    <w:p w14:paraId="60AE0220" w14:textId="77777777" w:rsidR="0094481A" w:rsidRPr="00BB233E" w:rsidRDefault="0094481A" w:rsidP="0094481A">
                      <w:pPr>
                        <w:jc w:val="center"/>
                        <w:rPr>
                          <w:rFonts w:ascii="Times New Roman" w:hAnsi="Times New Roman" w:cs="Times New Roman"/>
                          <w:sz w:val="18"/>
                          <w:szCs w:val="18"/>
                        </w:rPr>
                      </w:pPr>
                      <w:r w:rsidRPr="00BB233E">
                        <w:rPr>
                          <w:rFonts w:ascii="Times New Roman" w:hAnsi="Times New Roman" w:cs="Times New Roman"/>
                          <w:sz w:val="18"/>
                          <w:szCs w:val="18"/>
                        </w:rPr>
                        <w:t>DSR =</w:t>
                      </w:r>
                      <w:r>
                        <w:rPr>
                          <w:rFonts w:ascii="Times New Roman" w:hAnsi="Times New Roman" w:cs="Times New Roman"/>
                          <w:sz w:val="18"/>
                          <w:szCs w:val="18"/>
                        </w:rPr>
                        <w:t xml:space="preserve"> </w:t>
                      </w:r>
                      <w:r w:rsidRPr="00BB233E">
                        <w:rPr>
                          <w:rFonts w:ascii="Times New Roman" w:hAnsi="Times New Roman" w:cs="Times New Roman"/>
                          <w:sz w:val="18"/>
                          <w:szCs w:val="18"/>
                        </w:rPr>
                        <w:t>0.017</w:t>
                      </w:r>
                    </w:p>
                  </w:txbxContent>
                </v:textbox>
              </v:shape>
            </w:pict>
          </mc:Fallback>
        </mc:AlternateContent>
      </w:r>
      <w:r>
        <w:rPr>
          <w:noProof/>
        </w:rPr>
        <mc:AlternateContent>
          <mc:Choice Requires="wps">
            <w:drawing>
              <wp:anchor distT="0" distB="0" distL="114300" distR="114300" simplePos="0" relativeHeight="252238848" behindDoc="0" locked="0" layoutInCell="1" allowOverlap="1" wp14:anchorId="7219BA4E" wp14:editId="79A9F07D">
                <wp:simplePos x="0" y="0"/>
                <wp:positionH relativeFrom="column">
                  <wp:posOffset>5586095</wp:posOffset>
                </wp:positionH>
                <wp:positionV relativeFrom="paragraph">
                  <wp:posOffset>3707130</wp:posOffset>
                </wp:positionV>
                <wp:extent cx="250190" cy="352425"/>
                <wp:effectExtent l="0" t="0" r="0" b="0"/>
                <wp:wrapNone/>
                <wp:docPr id="103" name="Text Box 103"/>
                <wp:cNvGraphicFramePr/>
                <a:graphic xmlns:a="http://schemas.openxmlformats.org/drawingml/2006/main">
                  <a:graphicData uri="http://schemas.microsoft.com/office/word/2010/wordprocessingShape">
                    <wps:wsp>
                      <wps:cNvSpPr txBox="1"/>
                      <wps:spPr>
                        <a:xfrm>
                          <a:off x="0" y="0"/>
                          <a:ext cx="250190" cy="352425"/>
                        </a:xfrm>
                        <a:prstGeom prst="rect">
                          <a:avLst/>
                        </a:prstGeom>
                        <a:noFill/>
                        <a:ln w="6350">
                          <a:noFill/>
                        </a:ln>
                      </wps:spPr>
                      <wps:txbx>
                        <w:txbxContent>
                          <w:p w14:paraId="2E6480CD" w14:textId="77777777" w:rsidR="0094481A" w:rsidRPr="002C6A82" w:rsidRDefault="0094481A" w:rsidP="0094481A">
                            <w:pPr>
                              <w:jc w:val="center"/>
                              <w:rPr>
                                <w:rFonts w:ascii="Times New Roman" w:hAnsi="Times New Roman" w:cs="Times New Roman"/>
                                <w:sz w:val="32"/>
                                <w:szCs w:val="32"/>
                              </w:rPr>
                            </w:pPr>
                            <w:r w:rsidRPr="002C6A82">
                              <w:rPr>
                                <w:rFonts w:ascii="Times New Roman" w:hAnsi="Times New Roman" w:cs="Times New Roman"/>
                                <w:sz w:val="32"/>
                                <w:szCs w:val="32"/>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9BA4E" id="Text Box 103" o:spid="_x0000_s1099" type="#_x0000_t202" style="position:absolute;left:0;text-align:left;margin-left:439.85pt;margin-top:291.9pt;width:19.7pt;height:27.75pt;z-index:2522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" filled="f" stroked="f" strokeweight=".5pt">
                <v:textbox>
                  <w:txbxContent>
                    <w:p w14:paraId="2E6480CD" w14:textId="77777777" w:rsidR="0094481A" w:rsidRPr="002C6A82" w:rsidRDefault="0094481A" w:rsidP="0094481A">
                      <w:pPr>
                        <w:jc w:val="center"/>
                        <w:rPr>
                          <w:rFonts w:ascii="Times New Roman" w:hAnsi="Times New Roman" w:cs="Times New Roman"/>
                          <w:sz w:val="32"/>
                          <w:szCs w:val="32"/>
                        </w:rPr>
                      </w:pPr>
                      <w:r w:rsidRPr="002C6A82">
                        <w:rPr>
                          <w:rFonts w:ascii="Times New Roman" w:hAnsi="Times New Roman" w:cs="Times New Roman"/>
                          <w:sz w:val="32"/>
                          <w:szCs w:val="32"/>
                        </w:rPr>
                        <w:t>x</w:t>
                      </w:r>
                    </w:p>
                  </w:txbxContent>
                </v:textbox>
              </v:shape>
            </w:pict>
          </mc:Fallback>
        </mc:AlternateContent>
      </w:r>
      <w:r>
        <w:rPr>
          <w:noProof/>
        </w:rPr>
        <mc:AlternateContent>
          <mc:Choice Requires="wps">
            <w:drawing>
              <wp:anchor distT="0" distB="0" distL="114300" distR="114300" simplePos="0" relativeHeight="252237824" behindDoc="0" locked="0" layoutInCell="1" allowOverlap="1" wp14:anchorId="704CA54D" wp14:editId="5B6DCDA0">
                <wp:simplePos x="0" y="0"/>
                <wp:positionH relativeFrom="column">
                  <wp:posOffset>5205839</wp:posOffset>
                </wp:positionH>
                <wp:positionV relativeFrom="paragraph">
                  <wp:posOffset>3708577</wp:posOffset>
                </wp:positionV>
                <wp:extent cx="250190" cy="321259"/>
                <wp:effectExtent l="0" t="0" r="0" b="3175"/>
                <wp:wrapNone/>
                <wp:docPr id="102" name="Text Box 102"/>
                <wp:cNvGraphicFramePr/>
                <a:graphic xmlns:a="http://schemas.openxmlformats.org/drawingml/2006/main">
                  <a:graphicData uri="http://schemas.microsoft.com/office/word/2010/wordprocessingShape">
                    <wps:wsp>
                      <wps:cNvSpPr txBox="1"/>
                      <wps:spPr>
                        <a:xfrm>
                          <a:off x="0" y="0"/>
                          <a:ext cx="250190" cy="321259"/>
                        </a:xfrm>
                        <a:prstGeom prst="rect">
                          <a:avLst/>
                        </a:prstGeom>
                        <a:noFill/>
                        <a:ln w="6350">
                          <a:noFill/>
                        </a:ln>
                      </wps:spPr>
                      <wps:txbx>
                        <w:txbxContent>
                          <w:p w14:paraId="7BB3738A" w14:textId="77777777" w:rsidR="0094481A" w:rsidRPr="002C6A82" w:rsidRDefault="0094481A" w:rsidP="0094481A">
                            <w:pPr>
                              <w:jc w:val="center"/>
                              <w:rPr>
                                <w:rFonts w:ascii="Times New Roman" w:hAnsi="Times New Roman" w:cs="Times New Roman"/>
                                <w:sz w:val="32"/>
                                <w:szCs w:val="32"/>
                              </w:rPr>
                            </w:pPr>
                            <w:r w:rsidRPr="002C6A82">
                              <w:rPr>
                                <w:rFonts w:ascii="Times New Roman" w:hAnsi="Times New Roman" w:cs="Times New Roman"/>
                                <w:sz w:val="32"/>
                                <w:szCs w:val="32"/>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4CA54D" id="Text Box 102" o:spid="_x0000_s1100" type="#_x0000_t202" style="position:absolute;left:0;text-align:left;margin-left:409.9pt;margin-top:292pt;width:19.7pt;height:25.3pt;z-index:2522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" filled="f" stroked="f" strokeweight=".5pt">
                <v:textbox>
                  <w:txbxContent>
                    <w:p w14:paraId="7BB3738A" w14:textId="77777777" w:rsidR="0094481A" w:rsidRPr="002C6A82" w:rsidRDefault="0094481A" w:rsidP="0094481A">
                      <w:pPr>
                        <w:jc w:val="center"/>
                        <w:rPr>
                          <w:rFonts w:ascii="Times New Roman" w:hAnsi="Times New Roman" w:cs="Times New Roman"/>
                          <w:sz w:val="32"/>
                          <w:szCs w:val="32"/>
                        </w:rPr>
                      </w:pPr>
                      <w:r w:rsidRPr="002C6A82">
                        <w:rPr>
                          <w:rFonts w:ascii="Times New Roman" w:hAnsi="Times New Roman" w:cs="Times New Roman"/>
                          <w:sz w:val="32"/>
                          <w:szCs w:val="32"/>
                        </w:rPr>
                        <w:t>x</w:t>
                      </w:r>
                    </w:p>
                  </w:txbxContent>
                </v:textbox>
              </v:shape>
            </w:pict>
          </mc:Fallback>
        </mc:AlternateContent>
      </w:r>
      <w:r w:rsidR="004D5D96">
        <w:rPr>
          <w:noProof/>
        </w:rPr>
        <w:drawing>
          <wp:inline distT="0" distB="0" distL="0" distR="0" wp14:anchorId="4CD55A37" wp14:editId="4A82BD85">
            <wp:extent cx="5943600" cy="6144260"/>
            <wp:effectExtent l="0" t="0" r="0" b="0"/>
            <wp:docPr id="1474" name="Chart 1474">
              <a:extLst xmlns:a="http://schemas.openxmlformats.org/drawingml/2006/main">
                <a:ext uri="{FF2B5EF4-FFF2-40B4-BE49-F238E27FC236}">
                  <a16:creationId xmlns:a16="http://schemas.microsoft.com/office/drawing/2014/main" id="{08B9F401-BA06-49CF-83B3-D4043E53F5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r w:rsidRPr="0094481A">
        <w:rPr>
          <w:noProof/>
        </w:rPr>
        <w:t xml:space="preserve"> </w:t>
      </w:r>
    </w:p>
    <w:p w14:paraId="2386A0AF" w14:textId="46C93CE3" w:rsidR="001714E6" w:rsidRDefault="001714E6" w:rsidP="001714E6">
      <w:pPr>
        <w:spacing w:after="0" w:line="240" w:lineRule="auto"/>
        <w:jc w:val="both"/>
        <w:rPr>
          <w:rFonts w:ascii="Times New Roman" w:hAnsi="Times New Roman" w:cs="Times New Roman"/>
        </w:rPr>
      </w:pPr>
      <w:r w:rsidRPr="00916DCA">
        <w:rPr>
          <w:rFonts w:ascii="Times New Roman" w:hAnsi="Times New Roman" w:cs="Times New Roman"/>
          <w:b/>
          <w:bCs/>
        </w:rPr>
        <w:t>Figure 4</w:t>
      </w:r>
      <w:r>
        <w:rPr>
          <w:rFonts w:ascii="Times New Roman" w:hAnsi="Times New Roman" w:cs="Times New Roman"/>
          <w:b/>
          <w:bCs/>
        </w:rPr>
        <w:t>4</w:t>
      </w:r>
      <w:r w:rsidRPr="00916DCA">
        <w:rPr>
          <w:rFonts w:ascii="Times New Roman" w:hAnsi="Times New Roman" w:cs="Times New Roman"/>
          <w:b/>
          <w:bCs/>
        </w:rPr>
        <w:t>.</w:t>
      </w:r>
      <w:r>
        <w:rPr>
          <w:rFonts w:ascii="Times New Roman" w:hAnsi="Times New Roman" w:cs="Times New Roman"/>
        </w:rPr>
        <w:t xml:space="preserve">  </w:t>
      </w:r>
      <w:r w:rsidRPr="00427F43">
        <w:rPr>
          <w:rFonts w:ascii="Times New Roman" w:hAnsi="Times New Roman" w:cs="Times New Roman"/>
        </w:rPr>
        <w:t xml:space="preserve">Average daily survival rates of plover </w:t>
      </w:r>
      <w:r>
        <w:rPr>
          <w:rFonts w:ascii="Times New Roman" w:hAnsi="Times New Roman" w:cs="Times New Roman"/>
        </w:rPr>
        <w:t xml:space="preserve">and tern </w:t>
      </w:r>
      <w:r w:rsidRPr="00427F43">
        <w:rPr>
          <w:rFonts w:ascii="Times New Roman" w:hAnsi="Times New Roman" w:cs="Times New Roman"/>
        </w:rPr>
        <w:t>nests</w:t>
      </w:r>
      <w:r>
        <w:rPr>
          <w:rFonts w:ascii="Times New Roman" w:hAnsi="Times New Roman" w:cs="Times New Roman"/>
        </w:rPr>
        <w:t xml:space="preserve"> by site </w:t>
      </w:r>
      <w:r w:rsidRPr="00427F43">
        <w:rPr>
          <w:rFonts w:ascii="Times New Roman" w:hAnsi="Times New Roman" w:cs="Times New Roman"/>
        </w:rPr>
        <w:t xml:space="preserve">with </w:t>
      </w:r>
      <w:r w:rsidR="0094481A">
        <w:rPr>
          <w:rFonts w:ascii="Times New Roman" w:hAnsi="Times New Roman" w:cs="Times New Roman"/>
        </w:rPr>
        <w:t xml:space="preserve">(black circle) </w:t>
      </w:r>
      <w:r w:rsidRPr="00427F43">
        <w:rPr>
          <w:rFonts w:ascii="Times New Roman" w:hAnsi="Times New Roman" w:cs="Times New Roman"/>
        </w:rPr>
        <w:t xml:space="preserve">and without </w:t>
      </w:r>
      <w:r w:rsidR="0094481A">
        <w:rPr>
          <w:rFonts w:ascii="Times New Roman" w:hAnsi="Times New Roman" w:cs="Times New Roman"/>
        </w:rPr>
        <w:t xml:space="preserve">(gray circle) </w:t>
      </w:r>
      <w:r w:rsidRPr="00427F43">
        <w:rPr>
          <w:rFonts w:ascii="Times New Roman" w:hAnsi="Times New Roman" w:cs="Times New Roman"/>
        </w:rPr>
        <w:t>a nest camera present</w:t>
      </w:r>
      <w:r w:rsidRPr="001C56F4">
        <w:rPr>
          <w:rFonts w:ascii="Times New Roman" w:hAnsi="Times New Roman" w:cs="Times New Roman"/>
        </w:rPr>
        <w:t xml:space="preserve"> </w:t>
      </w:r>
      <w:r w:rsidRPr="00427F43">
        <w:rPr>
          <w:rFonts w:ascii="Times New Roman" w:hAnsi="Times New Roman" w:cs="Times New Roman"/>
        </w:rPr>
        <w:t>during 2023</w:t>
      </w:r>
      <w:r>
        <w:rPr>
          <w:rFonts w:ascii="Times New Roman" w:hAnsi="Times New Roman" w:cs="Times New Roman"/>
        </w:rPr>
        <w:t>.  EDO biologists deployed nest-level cameras</w:t>
      </w:r>
      <w:r w:rsidRPr="00427F43">
        <w:rPr>
          <w:rFonts w:ascii="Times New Roman" w:hAnsi="Times New Roman" w:cs="Times New Roman"/>
        </w:rPr>
        <w:t xml:space="preserve"> at six off-channel </w:t>
      </w:r>
      <w:r>
        <w:rPr>
          <w:rFonts w:ascii="Times New Roman" w:hAnsi="Times New Roman" w:cs="Times New Roman"/>
        </w:rPr>
        <w:t xml:space="preserve">nesting sites </w:t>
      </w:r>
      <w:r w:rsidRPr="00427F43">
        <w:rPr>
          <w:rFonts w:ascii="Times New Roman" w:hAnsi="Times New Roman" w:cs="Times New Roman"/>
        </w:rPr>
        <w:t>and one on-channel nesting site</w:t>
      </w:r>
      <w:r>
        <w:rPr>
          <w:rFonts w:ascii="Times New Roman" w:hAnsi="Times New Roman" w:cs="Times New Roman"/>
        </w:rPr>
        <w:t xml:space="preserve"> (</w:t>
      </w:r>
      <w:proofErr w:type="spellStart"/>
      <w:r>
        <w:rPr>
          <w:rFonts w:ascii="Times New Roman" w:hAnsi="Times New Roman" w:cs="Times New Roman"/>
        </w:rPr>
        <w:t>Dippel</w:t>
      </w:r>
      <w:proofErr w:type="spellEnd"/>
      <w:r>
        <w:rPr>
          <w:rFonts w:ascii="Times New Roman" w:hAnsi="Times New Roman" w:cs="Times New Roman"/>
        </w:rPr>
        <w:t>) during 2023</w:t>
      </w:r>
      <w:r w:rsidRPr="00427F43">
        <w:rPr>
          <w:rFonts w:ascii="Times New Roman" w:hAnsi="Times New Roman" w:cs="Times New Roman"/>
        </w:rPr>
        <w:t>.  The 95% confidence intervals are depicted around each estimate</w:t>
      </w:r>
      <w:r w:rsidR="00BA149B" w:rsidRPr="00BA149B">
        <w:rPr>
          <w:rFonts w:ascii="Times New Roman" w:hAnsi="Times New Roman" w:cs="Times New Roman"/>
        </w:rPr>
        <w:t xml:space="preserve"> </w:t>
      </w:r>
      <w:r w:rsidR="00BA149B">
        <w:rPr>
          <w:rFonts w:ascii="Times New Roman" w:hAnsi="Times New Roman" w:cs="Times New Roman"/>
        </w:rPr>
        <w:t>(solid line for camera; dashed line for no camera)</w:t>
      </w:r>
      <w:r w:rsidRPr="00427F43">
        <w:rPr>
          <w:rFonts w:ascii="Times New Roman" w:hAnsi="Times New Roman" w:cs="Times New Roman"/>
        </w:rPr>
        <w:t xml:space="preserve">.  There was no significant difference in daily nest survival rates at nests with and without cameras for plovers or terns </w:t>
      </w:r>
      <w:r>
        <w:rPr>
          <w:rFonts w:ascii="Times New Roman" w:hAnsi="Times New Roman" w:cs="Times New Roman"/>
        </w:rPr>
        <w:t xml:space="preserve">at four sites </w:t>
      </w:r>
      <w:r w:rsidRPr="00427F43">
        <w:rPr>
          <w:rFonts w:ascii="Times New Roman" w:hAnsi="Times New Roman" w:cs="Times New Roman"/>
        </w:rPr>
        <w:t xml:space="preserve">during 2023.  </w:t>
      </w:r>
      <w:proofErr w:type="spellStart"/>
      <w:r>
        <w:rPr>
          <w:rFonts w:ascii="Times New Roman" w:hAnsi="Times New Roman" w:cs="Times New Roman"/>
        </w:rPr>
        <w:t>Leaman</w:t>
      </w:r>
      <w:proofErr w:type="spellEnd"/>
      <w:r>
        <w:rPr>
          <w:rFonts w:ascii="Times New Roman" w:hAnsi="Times New Roman" w:cs="Times New Roman"/>
        </w:rPr>
        <w:t xml:space="preserve"> and </w:t>
      </w:r>
      <w:proofErr w:type="spellStart"/>
      <w:r>
        <w:rPr>
          <w:rFonts w:ascii="Times New Roman" w:hAnsi="Times New Roman" w:cs="Times New Roman"/>
        </w:rPr>
        <w:t>Dippel</w:t>
      </w:r>
      <w:proofErr w:type="spellEnd"/>
      <w:r>
        <w:rPr>
          <w:rFonts w:ascii="Times New Roman" w:hAnsi="Times New Roman" w:cs="Times New Roman"/>
        </w:rPr>
        <w:t xml:space="preserve"> each had only one nest, </w:t>
      </w:r>
      <w:r w:rsidRPr="00427F43">
        <w:rPr>
          <w:rFonts w:ascii="Times New Roman" w:hAnsi="Times New Roman" w:cs="Times New Roman"/>
        </w:rPr>
        <w:t xml:space="preserve">making </w:t>
      </w:r>
      <w:r>
        <w:rPr>
          <w:rFonts w:ascii="Times New Roman" w:hAnsi="Times New Roman" w:cs="Times New Roman"/>
        </w:rPr>
        <w:t xml:space="preserve">it not possible to </w:t>
      </w:r>
      <w:r w:rsidRPr="00427F43">
        <w:rPr>
          <w:rFonts w:ascii="Times New Roman" w:hAnsi="Times New Roman" w:cs="Times New Roman"/>
        </w:rPr>
        <w:t>statistical</w:t>
      </w:r>
      <w:r>
        <w:rPr>
          <w:rFonts w:ascii="Times New Roman" w:hAnsi="Times New Roman" w:cs="Times New Roman"/>
        </w:rPr>
        <w:t>ly</w:t>
      </w:r>
      <w:r w:rsidRPr="00427F43">
        <w:rPr>
          <w:rFonts w:ascii="Times New Roman" w:hAnsi="Times New Roman" w:cs="Times New Roman"/>
        </w:rPr>
        <w:t xml:space="preserve"> evaluat</w:t>
      </w:r>
      <w:r>
        <w:rPr>
          <w:rFonts w:ascii="Times New Roman" w:hAnsi="Times New Roman" w:cs="Times New Roman"/>
        </w:rPr>
        <w:t>e</w:t>
      </w:r>
      <w:r w:rsidRPr="00427F43">
        <w:rPr>
          <w:rFonts w:ascii="Times New Roman" w:hAnsi="Times New Roman" w:cs="Times New Roman"/>
        </w:rPr>
        <w:t xml:space="preserve"> differences between nests with and without cameras.</w:t>
      </w:r>
      <w:r w:rsidRPr="008A190D">
        <w:rPr>
          <w:rFonts w:ascii="Times New Roman" w:hAnsi="Times New Roman" w:cs="Times New Roman"/>
        </w:rPr>
        <w:t xml:space="preserve"> </w:t>
      </w:r>
      <w:r>
        <w:rPr>
          <w:rFonts w:ascii="Times New Roman" w:hAnsi="Times New Roman" w:cs="Times New Roman"/>
        </w:rPr>
        <w:t xml:space="preserve"> The four nests at Newark West all were successful and it was not possible to evaluate differences between nests with and without cameras.  </w:t>
      </w:r>
      <w:r w:rsidRPr="00427F43">
        <w:rPr>
          <w:rFonts w:ascii="Times New Roman" w:hAnsi="Times New Roman" w:cs="Times New Roman"/>
        </w:rPr>
        <w:t xml:space="preserve">The </w:t>
      </w:r>
      <w:r w:rsidR="002C6A82">
        <w:rPr>
          <w:rFonts w:ascii="Times New Roman" w:hAnsi="Times New Roman" w:cs="Times New Roman"/>
        </w:rPr>
        <w:t xml:space="preserve">“X” </w:t>
      </w:r>
      <w:r w:rsidRPr="00427F43">
        <w:rPr>
          <w:rFonts w:ascii="Times New Roman" w:hAnsi="Times New Roman" w:cs="Times New Roman"/>
        </w:rPr>
        <w:t xml:space="preserve">denotes the confidence interval extends </w:t>
      </w:r>
      <w:r>
        <w:rPr>
          <w:rFonts w:ascii="Times New Roman" w:hAnsi="Times New Roman" w:cs="Times New Roman"/>
        </w:rPr>
        <w:t>from 0 to 1</w:t>
      </w:r>
      <w:r w:rsidRPr="00427F43">
        <w:rPr>
          <w:rFonts w:ascii="Times New Roman" w:hAnsi="Times New Roman" w:cs="Times New Roman"/>
        </w:rPr>
        <w:t xml:space="preserve">.  </w:t>
      </w:r>
      <w:r>
        <w:rPr>
          <w:rFonts w:ascii="Times New Roman" w:hAnsi="Times New Roman" w:cs="Times New Roman"/>
        </w:rPr>
        <w:t xml:space="preserve">The </w:t>
      </w:r>
      <w:proofErr w:type="spellStart"/>
      <w:r>
        <w:rPr>
          <w:rFonts w:ascii="Times New Roman" w:hAnsi="Times New Roman" w:cs="Times New Roman"/>
        </w:rPr>
        <w:t>Dippel</w:t>
      </w:r>
      <w:proofErr w:type="spellEnd"/>
      <w:r>
        <w:rPr>
          <w:rFonts w:ascii="Times New Roman" w:hAnsi="Times New Roman" w:cs="Times New Roman"/>
        </w:rPr>
        <w:t xml:space="preserve"> nest failed and had a daily nest survival rate with a camera of 0.017, which is not depicted on the figure given the range of the y-axis.</w:t>
      </w:r>
    </w:p>
    <w:p w14:paraId="1BD96DF2" w14:textId="77777777" w:rsidR="001714E6" w:rsidRPr="003C0081" w:rsidRDefault="001714E6" w:rsidP="00A232F0">
      <w:pPr>
        <w:rPr>
          <w:rFonts w:ascii="Times New Roman" w:hAnsi="Times New Roman" w:cs="Times New Roman"/>
          <w:highlight w:val="yellow"/>
        </w:rPr>
      </w:pPr>
    </w:p>
    <w:p w14:paraId="42DD01CE" w14:textId="79AFB224" w:rsidR="00556A43" w:rsidRDefault="00790099" w:rsidP="00904523">
      <w:pPr>
        <w:spacing w:after="0" w:line="240" w:lineRule="auto"/>
        <w:rPr>
          <w:rFonts w:ascii="Times New Roman" w:hAnsi="Times New Roman" w:cs="Times New Roman"/>
          <w:sz w:val="24"/>
          <w:szCs w:val="24"/>
          <w:highlight w:val="yellow"/>
        </w:rPr>
      </w:pPr>
      <w:r>
        <w:rPr>
          <w:noProof/>
        </w:rPr>
        <w:lastRenderedPageBreak/>
        <mc:AlternateContent>
          <mc:Choice Requires="wps">
            <w:drawing>
              <wp:anchor distT="0" distB="0" distL="114300" distR="114300" simplePos="0" relativeHeight="252110848" behindDoc="0" locked="0" layoutInCell="1" allowOverlap="1" wp14:anchorId="74CEECC4" wp14:editId="119F04C1">
                <wp:simplePos x="0" y="0"/>
                <wp:positionH relativeFrom="column">
                  <wp:posOffset>4564694</wp:posOffset>
                </wp:positionH>
                <wp:positionV relativeFrom="paragraph">
                  <wp:posOffset>2440386</wp:posOffset>
                </wp:positionV>
                <wp:extent cx="288925" cy="353695"/>
                <wp:effectExtent l="0" t="0" r="0" b="0"/>
                <wp:wrapNone/>
                <wp:docPr id="43" name="Text Box 43"/>
                <wp:cNvGraphicFramePr/>
                <a:graphic xmlns:a="http://schemas.openxmlformats.org/drawingml/2006/main">
                  <a:graphicData uri="http://schemas.microsoft.com/office/word/2010/wordprocessingShape">
                    <wps:wsp>
                      <wps:cNvSpPr txBox="1"/>
                      <wps:spPr>
                        <a:xfrm>
                          <a:off x="0" y="0"/>
                          <a:ext cx="288925" cy="353695"/>
                        </a:xfrm>
                        <a:prstGeom prst="rect">
                          <a:avLst/>
                        </a:prstGeom>
                        <a:noFill/>
                        <a:ln w="6350">
                          <a:noFill/>
                        </a:ln>
                      </wps:spPr>
                      <wps:txbx>
                        <w:txbxContent>
                          <w:p w14:paraId="4DB8302E" w14:textId="31AA230B" w:rsidR="00E05FC6" w:rsidRPr="00DD7A9F" w:rsidRDefault="00DD7A9F" w:rsidP="00E05FC6">
                            <w:pPr>
                              <w:jc w:val="center"/>
                              <w:rPr>
                                <w:rFonts w:ascii="Times New Roman" w:hAnsi="Times New Roman" w:cs="Times New Roman"/>
                                <w:sz w:val="28"/>
                                <w:szCs w:val="28"/>
                              </w:rPr>
                            </w:pPr>
                            <w:r w:rsidRPr="00DD7A9F">
                              <w:rPr>
                                <w:rFonts w:ascii="Times New Roman" w:hAnsi="Times New Roman" w:cs="Times New Roman"/>
                                <w:sz w:val="28"/>
                                <w:szCs w:val="28"/>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CEECC4" id="Text Box 43" o:spid="_x0000_s1101" type="#_x0000_t202" style="position:absolute;margin-left:359.4pt;margin-top:192.15pt;width:22.75pt;height:27.85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" filled="f" stroked="f" strokeweight=".5pt">
                <v:textbox>
                  <w:txbxContent>
                    <w:p w14:paraId="4DB8302E" w14:textId="31AA230B" w:rsidR="00E05FC6" w:rsidRPr="00DD7A9F" w:rsidRDefault="00DD7A9F" w:rsidP="00E05FC6">
                      <w:pPr>
                        <w:jc w:val="center"/>
                        <w:rPr>
                          <w:rFonts w:ascii="Times New Roman" w:hAnsi="Times New Roman" w:cs="Times New Roman"/>
                          <w:sz w:val="28"/>
                          <w:szCs w:val="28"/>
                        </w:rPr>
                      </w:pPr>
                      <w:r w:rsidRPr="00DD7A9F">
                        <w:rPr>
                          <w:rFonts w:ascii="Times New Roman" w:hAnsi="Times New Roman" w:cs="Times New Roman"/>
                          <w:sz w:val="28"/>
                          <w:szCs w:val="28"/>
                        </w:rPr>
                        <w:t>X</w:t>
                      </w:r>
                    </w:p>
                  </w:txbxContent>
                </v:textbox>
              </v:shape>
            </w:pict>
          </mc:Fallback>
        </mc:AlternateContent>
      </w:r>
      <w:r w:rsidR="000B080F">
        <w:rPr>
          <w:noProof/>
        </w:rPr>
        <mc:AlternateContent>
          <mc:Choice Requires="wps">
            <w:drawing>
              <wp:anchor distT="0" distB="0" distL="114300" distR="114300" simplePos="0" relativeHeight="252107776" behindDoc="0" locked="0" layoutInCell="1" allowOverlap="1" wp14:anchorId="62ABC44B" wp14:editId="06AE7799">
                <wp:simplePos x="0" y="0"/>
                <wp:positionH relativeFrom="column">
                  <wp:posOffset>848521</wp:posOffset>
                </wp:positionH>
                <wp:positionV relativeFrom="paragraph">
                  <wp:posOffset>223113</wp:posOffset>
                </wp:positionV>
                <wp:extent cx="436668" cy="378672"/>
                <wp:effectExtent l="0" t="0" r="0" b="2540"/>
                <wp:wrapNone/>
                <wp:docPr id="15" name="TextBox 7"/>
                <wp:cNvGraphicFramePr/>
                <a:graphic xmlns:a="http://schemas.openxmlformats.org/drawingml/2006/main">
                  <a:graphicData uri="http://schemas.microsoft.com/office/word/2010/wordprocessingShape">
                    <wps:wsp>
                      <wps:cNvSpPr txBox="1"/>
                      <wps:spPr>
                        <a:xfrm flipH="1">
                          <a:off x="0" y="0"/>
                          <a:ext cx="436668" cy="37867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56A32414" w14:textId="77777777" w:rsidR="000A7659" w:rsidRDefault="000A7659" w:rsidP="000A7659">
                            <w:pPr>
                              <w:rPr>
                                <w:rFonts w:ascii="Arial" w:hAnsi="Arial" w:cs="Arial"/>
                                <w:b/>
                                <w:bCs/>
                                <w:color w:val="000000" w:themeColor="dark1"/>
                                <w:sz w:val="40"/>
                                <w:szCs w:val="40"/>
                              </w:rPr>
                            </w:pPr>
                            <w:r>
                              <w:rPr>
                                <w:rFonts w:ascii="Arial" w:hAnsi="Arial" w:cs="Arial"/>
                                <w:b/>
                                <w:bCs/>
                                <w:color w:val="000000" w:themeColor="dark1"/>
                                <w:sz w:val="40"/>
                                <w:szCs w:val="40"/>
                              </w:rPr>
                              <w:t>A</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62ABC44B" id="_x0000_s1102" type="#_x0000_t202" style="position:absolute;margin-left:66.8pt;margin-top:17.55pt;width:34.4pt;height:29.8pt;flip:x;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" filled="f" stroked="f">
                <v:textbox>
                  <w:txbxContent>
                    <w:p w14:paraId="56A32414" w14:textId="77777777" w:rsidR="000A7659" w:rsidRDefault="000A7659" w:rsidP="000A7659">
                      <w:pPr>
                        <w:rPr>
                          <w:rFonts w:ascii="Arial" w:hAnsi="Arial" w:cs="Arial"/>
                          <w:b/>
                          <w:bCs/>
                          <w:color w:val="000000" w:themeColor="dark1"/>
                          <w:sz w:val="40"/>
                          <w:szCs w:val="40"/>
                        </w:rPr>
                      </w:pPr>
                      <w:r>
                        <w:rPr>
                          <w:rFonts w:ascii="Arial" w:hAnsi="Arial" w:cs="Arial"/>
                          <w:b/>
                          <w:bCs/>
                          <w:color w:val="000000" w:themeColor="dark1"/>
                          <w:sz w:val="40"/>
                          <w:szCs w:val="40"/>
                        </w:rPr>
                        <w:t>A</w:t>
                      </w:r>
                    </w:p>
                  </w:txbxContent>
                </v:textbox>
              </v:shape>
            </w:pict>
          </mc:Fallback>
        </mc:AlternateContent>
      </w:r>
      <w:r w:rsidR="00793A33">
        <w:rPr>
          <w:noProof/>
        </w:rPr>
        <mc:AlternateContent>
          <mc:Choice Requires="wps">
            <w:drawing>
              <wp:anchor distT="0" distB="0" distL="114300" distR="114300" simplePos="0" relativeHeight="252108800" behindDoc="0" locked="0" layoutInCell="1" allowOverlap="1" wp14:anchorId="05559BC1" wp14:editId="5463F256">
                <wp:simplePos x="0" y="0"/>
                <wp:positionH relativeFrom="column">
                  <wp:posOffset>2015255</wp:posOffset>
                </wp:positionH>
                <wp:positionV relativeFrom="paragraph">
                  <wp:posOffset>2433168</wp:posOffset>
                </wp:positionV>
                <wp:extent cx="250190" cy="293014"/>
                <wp:effectExtent l="0" t="0" r="0" b="0"/>
                <wp:wrapNone/>
                <wp:docPr id="29" name="Text Box 29"/>
                <wp:cNvGraphicFramePr/>
                <a:graphic xmlns:a="http://schemas.openxmlformats.org/drawingml/2006/main">
                  <a:graphicData uri="http://schemas.microsoft.com/office/word/2010/wordprocessingShape">
                    <wps:wsp>
                      <wps:cNvSpPr txBox="1"/>
                      <wps:spPr>
                        <a:xfrm>
                          <a:off x="0" y="0"/>
                          <a:ext cx="250190" cy="293014"/>
                        </a:xfrm>
                        <a:prstGeom prst="rect">
                          <a:avLst/>
                        </a:prstGeom>
                        <a:noFill/>
                        <a:ln w="6350">
                          <a:noFill/>
                        </a:ln>
                      </wps:spPr>
                      <wps:txbx>
                        <w:txbxContent>
                          <w:p w14:paraId="31E34D1D" w14:textId="77D608DD" w:rsidR="00E05FC6" w:rsidRPr="00DD7A9F" w:rsidRDefault="00DD7A9F" w:rsidP="00E05FC6">
                            <w:pPr>
                              <w:jc w:val="center"/>
                              <w:rPr>
                                <w:rFonts w:ascii="Times New Roman" w:hAnsi="Times New Roman" w:cs="Times New Roman"/>
                                <w:sz w:val="28"/>
                                <w:szCs w:val="28"/>
                              </w:rPr>
                            </w:pPr>
                            <w:r w:rsidRPr="00DD7A9F">
                              <w:rPr>
                                <w:rFonts w:ascii="Times New Roman" w:hAnsi="Times New Roman" w:cs="Times New Roman"/>
                                <w:sz w:val="28"/>
                                <w:szCs w:val="28"/>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5559BC1" id="Text Box 29" o:spid="_x0000_s1103" type="#_x0000_t202" style="position:absolute;margin-left:158.7pt;margin-top:191.6pt;width:19.7pt;height:23.05pt;z-index:252108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" filled="f" stroked="f" strokeweight=".5pt">
                <v:textbox>
                  <w:txbxContent>
                    <w:p w14:paraId="31E34D1D" w14:textId="77D608DD" w:rsidR="00E05FC6" w:rsidRPr="00DD7A9F" w:rsidRDefault="00DD7A9F" w:rsidP="00E05FC6">
                      <w:pPr>
                        <w:jc w:val="center"/>
                        <w:rPr>
                          <w:rFonts w:ascii="Times New Roman" w:hAnsi="Times New Roman" w:cs="Times New Roman"/>
                          <w:sz w:val="28"/>
                          <w:szCs w:val="28"/>
                        </w:rPr>
                      </w:pPr>
                      <w:r w:rsidRPr="00DD7A9F">
                        <w:rPr>
                          <w:rFonts w:ascii="Times New Roman" w:hAnsi="Times New Roman" w:cs="Times New Roman"/>
                          <w:sz w:val="28"/>
                          <w:szCs w:val="28"/>
                        </w:rPr>
                        <w:t>X</w:t>
                      </w:r>
                    </w:p>
                  </w:txbxContent>
                </v:textbox>
              </v:shape>
            </w:pict>
          </mc:Fallback>
        </mc:AlternateContent>
      </w:r>
      <w:r w:rsidR="00793A33" w:rsidRPr="00793A33">
        <w:rPr>
          <w:noProof/>
        </w:rPr>
        <w:t xml:space="preserve"> </w:t>
      </w:r>
      <w:r w:rsidR="00793A33">
        <w:rPr>
          <w:noProof/>
        </w:rPr>
        <w:drawing>
          <wp:inline distT="0" distB="0" distL="0" distR="0" wp14:anchorId="1852DA4A" wp14:editId="38CA7B4F">
            <wp:extent cx="5943600" cy="3168650"/>
            <wp:effectExtent l="0" t="0" r="0" b="0"/>
            <wp:docPr id="1483" name="Chart 1483">
              <a:extLst xmlns:a="http://schemas.openxmlformats.org/drawingml/2006/main">
                <a:ext uri="{FF2B5EF4-FFF2-40B4-BE49-F238E27FC236}">
                  <a16:creationId xmlns:a16="http://schemas.microsoft.com/office/drawing/2014/main" id="{4D032CB4-7185-41DE-A9A8-ED8409EB7B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p w14:paraId="7890C519" w14:textId="4E6B7CF9" w:rsidR="00164749" w:rsidRDefault="00B42CBE" w:rsidP="003B423A">
      <w:pPr>
        <w:spacing w:after="0" w:line="240" w:lineRule="auto"/>
        <w:jc w:val="both"/>
        <w:rPr>
          <w:rFonts w:ascii="Times New Roman" w:hAnsi="Times New Roman" w:cs="Times New Roman"/>
        </w:rPr>
      </w:pPr>
      <w:r>
        <w:rPr>
          <w:noProof/>
        </w:rPr>
        <w:drawing>
          <wp:inline distT="0" distB="0" distL="0" distR="0" wp14:anchorId="60A9403C" wp14:editId="04A4D8D9">
            <wp:extent cx="5943600" cy="2992755"/>
            <wp:effectExtent l="0" t="0" r="0" b="0"/>
            <wp:docPr id="1489" name="Chart 1489">
              <a:extLst xmlns:a="http://schemas.openxmlformats.org/drawingml/2006/main">
                <a:ext uri="{FF2B5EF4-FFF2-40B4-BE49-F238E27FC236}">
                  <a16:creationId xmlns:a16="http://schemas.microsoft.com/office/drawing/2014/main" id="{5D06BA0F-AAFC-49B9-A6B7-5D3A5F1BC3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r w:rsidRPr="00427F43">
        <w:rPr>
          <w:rFonts w:ascii="Times New Roman" w:hAnsi="Times New Roman" w:cs="Times New Roman"/>
          <w:b/>
          <w:bCs/>
        </w:rPr>
        <w:t xml:space="preserve"> </w:t>
      </w:r>
      <w:r w:rsidR="00556A43" w:rsidRPr="00427F43">
        <w:rPr>
          <w:rFonts w:ascii="Times New Roman" w:hAnsi="Times New Roman" w:cs="Times New Roman"/>
          <w:b/>
          <w:bCs/>
        </w:rPr>
        <w:t xml:space="preserve">Figure </w:t>
      </w:r>
      <w:r w:rsidR="009E722B" w:rsidRPr="00427F43">
        <w:rPr>
          <w:rFonts w:ascii="Times New Roman" w:hAnsi="Times New Roman" w:cs="Times New Roman"/>
          <w:b/>
          <w:bCs/>
        </w:rPr>
        <w:t>4</w:t>
      </w:r>
      <w:r w:rsidR="001714E6">
        <w:rPr>
          <w:rFonts w:ascii="Times New Roman" w:hAnsi="Times New Roman" w:cs="Times New Roman"/>
          <w:b/>
          <w:bCs/>
        </w:rPr>
        <w:t>5</w:t>
      </w:r>
      <w:r w:rsidR="00556A43" w:rsidRPr="00427F43">
        <w:rPr>
          <w:rFonts w:ascii="Times New Roman" w:hAnsi="Times New Roman" w:cs="Times New Roman"/>
          <w:b/>
          <w:bCs/>
        </w:rPr>
        <w:t>.</w:t>
      </w:r>
      <w:r w:rsidR="00556A43" w:rsidRPr="00427F43">
        <w:rPr>
          <w:rFonts w:ascii="Times New Roman" w:hAnsi="Times New Roman" w:cs="Times New Roman"/>
        </w:rPr>
        <w:t xml:space="preserve"> </w:t>
      </w:r>
      <w:r w:rsidR="00E3163D" w:rsidRPr="00427F43">
        <w:rPr>
          <w:rFonts w:ascii="Times New Roman" w:hAnsi="Times New Roman" w:cs="Times New Roman"/>
        </w:rPr>
        <w:t>A</w:t>
      </w:r>
      <w:r w:rsidR="00556A43" w:rsidRPr="00427F43">
        <w:rPr>
          <w:rFonts w:ascii="Times New Roman" w:hAnsi="Times New Roman" w:cs="Times New Roman"/>
        </w:rPr>
        <w:t xml:space="preserve">verage daily survival rates of </w:t>
      </w:r>
      <w:r w:rsidR="00F246D0" w:rsidRPr="00427F43">
        <w:rPr>
          <w:rFonts w:ascii="Times New Roman" w:hAnsi="Times New Roman" w:cs="Times New Roman"/>
        </w:rPr>
        <w:t xml:space="preserve">(a) plover nests, and (b) </w:t>
      </w:r>
      <w:r w:rsidR="00556A43" w:rsidRPr="00427F43">
        <w:rPr>
          <w:rFonts w:ascii="Times New Roman" w:hAnsi="Times New Roman" w:cs="Times New Roman"/>
        </w:rPr>
        <w:t xml:space="preserve">tern nests with </w:t>
      </w:r>
      <w:r w:rsidR="00441BCE">
        <w:rPr>
          <w:rFonts w:ascii="Times New Roman" w:hAnsi="Times New Roman" w:cs="Times New Roman"/>
        </w:rPr>
        <w:t xml:space="preserve">(black circle) </w:t>
      </w:r>
      <w:r w:rsidR="00E3163D" w:rsidRPr="00427F43">
        <w:rPr>
          <w:rFonts w:ascii="Times New Roman" w:hAnsi="Times New Roman" w:cs="Times New Roman"/>
        </w:rPr>
        <w:t xml:space="preserve">and without </w:t>
      </w:r>
      <w:r w:rsidR="00441BCE">
        <w:rPr>
          <w:rFonts w:ascii="Times New Roman" w:hAnsi="Times New Roman" w:cs="Times New Roman"/>
        </w:rPr>
        <w:t xml:space="preserve">(gray circle) </w:t>
      </w:r>
      <w:r w:rsidR="00556A43" w:rsidRPr="00427F43">
        <w:rPr>
          <w:rFonts w:ascii="Times New Roman" w:hAnsi="Times New Roman" w:cs="Times New Roman"/>
        </w:rPr>
        <w:t xml:space="preserve">a nest camera present </w:t>
      </w:r>
      <w:r w:rsidR="00F246D0" w:rsidRPr="00427F43">
        <w:rPr>
          <w:rFonts w:ascii="Times New Roman" w:hAnsi="Times New Roman" w:cs="Times New Roman"/>
        </w:rPr>
        <w:t xml:space="preserve">at six off-channel </w:t>
      </w:r>
      <w:r w:rsidR="00390A33" w:rsidRPr="00427F43">
        <w:rPr>
          <w:rFonts w:ascii="Times New Roman" w:hAnsi="Times New Roman" w:cs="Times New Roman"/>
        </w:rPr>
        <w:t xml:space="preserve">nesting sites </w:t>
      </w:r>
      <w:r w:rsidR="00F246D0" w:rsidRPr="00427F43">
        <w:rPr>
          <w:rFonts w:ascii="Times New Roman" w:hAnsi="Times New Roman" w:cs="Times New Roman"/>
        </w:rPr>
        <w:t xml:space="preserve">and one on-channel nesting site during 2023.  </w:t>
      </w:r>
      <w:r w:rsidR="00B04054" w:rsidRPr="00427F43">
        <w:rPr>
          <w:rFonts w:ascii="Times New Roman" w:hAnsi="Times New Roman" w:cs="Times New Roman"/>
        </w:rPr>
        <w:t>The 95% confidence intervals are depicted around each estimate</w:t>
      </w:r>
      <w:r w:rsidR="00441BCE">
        <w:rPr>
          <w:rFonts w:ascii="Times New Roman" w:hAnsi="Times New Roman" w:cs="Times New Roman"/>
        </w:rPr>
        <w:t xml:space="preserve"> (solid line for camera; dashed line for no camera)</w:t>
      </w:r>
      <w:r w:rsidR="00B04054" w:rsidRPr="00427F43">
        <w:rPr>
          <w:rFonts w:ascii="Times New Roman" w:hAnsi="Times New Roman" w:cs="Times New Roman"/>
        </w:rPr>
        <w:t xml:space="preserve">.  </w:t>
      </w:r>
      <w:r w:rsidR="00C46433" w:rsidRPr="00427F43">
        <w:rPr>
          <w:rFonts w:ascii="Times New Roman" w:hAnsi="Times New Roman" w:cs="Times New Roman"/>
        </w:rPr>
        <w:t xml:space="preserve">There was no significant difference in daily nest survival rates at nests with and without cameras for </w:t>
      </w:r>
      <w:r w:rsidR="006A46CE" w:rsidRPr="00427F43">
        <w:rPr>
          <w:rFonts w:ascii="Times New Roman" w:hAnsi="Times New Roman" w:cs="Times New Roman"/>
        </w:rPr>
        <w:t>terns</w:t>
      </w:r>
      <w:r w:rsidR="00C46433" w:rsidRPr="00427F43">
        <w:rPr>
          <w:rFonts w:ascii="Times New Roman" w:hAnsi="Times New Roman" w:cs="Times New Roman"/>
        </w:rPr>
        <w:t xml:space="preserve"> during 2023. </w:t>
      </w:r>
      <w:r w:rsidR="006A46CE" w:rsidRPr="00427F43">
        <w:rPr>
          <w:rFonts w:ascii="Times New Roman" w:hAnsi="Times New Roman" w:cs="Times New Roman"/>
        </w:rPr>
        <w:t xml:space="preserve"> </w:t>
      </w:r>
      <w:r w:rsidR="00E3163D" w:rsidRPr="00427F43">
        <w:rPr>
          <w:rFonts w:ascii="Times New Roman" w:hAnsi="Times New Roman" w:cs="Times New Roman"/>
        </w:rPr>
        <w:t xml:space="preserve">Only one plover nest did not have a camera, making </w:t>
      </w:r>
      <w:r w:rsidR="008A190D">
        <w:rPr>
          <w:rFonts w:ascii="Times New Roman" w:hAnsi="Times New Roman" w:cs="Times New Roman"/>
        </w:rPr>
        <w:t xml:space="preserve">it not possible to </w:t>
      </w:r>
      <w:r w:rsidR="00E3163D" w:rsidRPr="00427F43">
        <w:rPr>
          <w:rFonts w:ascii="Times New Roman" w:hAnsi="Times New Roman" w:cs="Times New Roman"/>
        </w:rPr>
        <w:t>statistical</w:t>
      </w:r>
      <w:r w:rsidR="008A190D">
        <w:rPr>
          <w:rFonts w:ascii="Times New Roman" w:hAnsi="Times New Roman" w:cs="Times New Roman"/>
        </w:rPr>
        <w:t>ly</w:t>
      </w:r>
      <w:r w:rsidR="00E3163D" w:rsidRPr="00427F43">
        <w:rPr>
          <w:rFonts w:ascii="Times New Roman" w:hAnsi="Times New Roman" w:cs="Times New Roman"/>
        </w:rPr>
        <w:t xml:space="preserve"> evaluat</w:t>
      </w:r>
      <w:r w:rsidR="008A190D">
        <w:rPr>
          <w:rFonts w:ascii="Times New Roman" w:hAnsi="Times New Roman" w:cs="Times New Roman"/>
        </w:rPr>
        <w:t>e</w:t>
      </w:r>
      <w:r w:rsidR="00E3163D" w:rsidRPr="00427F43">
        <w:rPr>
          <w:rFonts w:ascii="Times New Roman" w:hAnsi="Times New Roman" w:cs="Times New Roman"/>
        </w:rPr>
        <w:t xml:space="preserve"> differences between nests with and without cameras.</w:t>
      </w:r>
      <w:r w:rsidR="008A190D" w:rsidRPr="008A190D">
        <w:rPr>
          <w:rFonts w:ascii="Times New Roman" w:hAnsi="Times New Roman" w:cs="Times New Roman"/>
        </w:rPr>
        <w:t xml:space="preserve"> </w:t>
      </w:r>
      <w:r w:rsidR="008A190D">
        <w:rPr>
          <w:rFonts w:ascii="Times New Roman" w:hAnsi="Times New Roman" w:cs="Times New Roman"/>
        </w:rPr>
        <w:t xml:space="preserve"> </w:t>
      </w:r>
      <w:r w:rsidR="008A190D" w:rsidRPr="00427F43">
        <w:rPr>
          <w:rFonts w:ascii="Times New Roman" w:hAnsi="Times New Roman" w:cs="Times New Roman"/>
        </w:rPr>
        <w:t xml:space="preserve">The </w:t>
      </w:r>
      <w:r w:rsidR="00DD7A9F">
        <w:rPr>
          <w:rFonts w:ascii="Times New Roman" w:hAnsi="Times New Roman" w:cs="Times New Roman"/>
        </w:rPr>
        <w:t xml:space="preserve">“X” </w:t>
      </w:r>
      <w:r w:rsidR="008A190D" w:rsidRPr="00427F43">
        <w:rPr>
          <w:rFonts w:ascii="Times New Roman" w:hAnsi="Times New Roman" w:cs="Times New Roman"/>
        </w:rPr>
        <w:t xml:space="preserve">denotes the confidence interval extends </w:t>
      </w:r>
      <w:r w:rsidR="008A190D">
        <w:rPr>
          <w:rFonts w:ascii="Times New Roman" w:hAnsi="Times New Roman" w:cs="Times New Roman"/>
        </w:rPr>
        <w:t>from 0 to 1</w:t>
      </w:r>
      <w:r w:rsidR="008A190D" w:rsidRPr="00427F43">
        <w:rPr>
          <w:rFonts w:ascii="Times New Roman" w:hAnsi="Times New Roman" w:cs="Times New Roman"/>
        </w:rPr>
        <w:t xml:space="preserve">.  </w:t>
      </w:r>
    </w:p>
    <w:p w14:paraId="311C8005" w14:textId="08EAD494" w:rsidR="002A3A9C" w:rsidRDefault="002A3A9C" w:rsidP="003B423A">
      <w:pPr>
        <w:spacing w:after="0" w:line="240" w:lineRule="auto"/>
        <w:jc w:val="both"/>
        <w:rPr>
          <w:noProof/>
        </w:rPr>
      </w:pPr>
    </w:p>
    <w:p w14:paraId="33E9EED5" w14:textId="2C0420B6" w:rsidR="002A3A9C" w:rsidRDefault="002A3A9C" w:rsidP="003B423A">
      <w:pPr>
        <w:spacing w:after="0" w:line="240" w:lineRule="auto"/>
        <w:jc w:val="both"/>
        <w:rPr>
          <w:noProof/>
        </w:rPr>
      </w:pPr>
      <w:r>
        <w:rPr>
          <w:noProof/>
        </w:rPr>
        <w:lastRenderedPageBreak/>
        <w:drawing>
          <wp:inline distT="0" distB="0" distL="0" distR="0" wp14:anchorId="3567B88A" wp14:editId="638A8C62">
            <wp:extent cx="5943600" cy="4343400"/>
            <wp:effectExtent l="0" t="0" r="0" b="0"/>
            <wp:docPr id="1490" name="Chart 1490">
              <a:extLst xmlns:a="http://schemas.openxmlformats.org/drawingml/2006/main">
                <a:ext uri="{FF2B5EF4-FFF2-40B4-BE49-F238E27FC236}">
                  <a16:creationId xmlns:a16="http://schemas.microsoft.com/office/drawing/2014/main" id="{79FDD467-2F74-3CCE-F81E-0EC69C40A9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p w14:paraId="0E3E9C6E" w14:textId="271D5970" w:rsidR="001714E6" w:rsidRDefault="001714E6" w:rsidP="003B423A">
      <w:pPr>
        <w:spacing w:after="0" w:line="240" w:lineRule="auto"/>
        <w:jc w:val="both"/>
        <w:rPr>
          <w:rFonts w:ascii="Times New Roman" w:hAnsi="Times New Roman" w:cs="Times New Roman"/>
        </w:rPr>
      </w:pPr>
      <w:r w:rsidRPr="00427F43">
        <w:rPr>
          <w:rFonts w:ascii="Times New Roman" w:hAnsi="Times New Roman" w:cs="Times New Roman"/>
          <w:b/>
          <w:bCs/>
        </w:rPr>
        <w:t>Figure 4</w:t>
      </w:r>
      <w:r>
        <w:rPr>
          <w:rFonts w:ascii="Times New Roman" w:hAnsi="Times New Roman" w:cs="Times New Roman"/>
          <w:b/>
          <w:bCs/>
        </w:rPr>
        <w:t>6</w:t>
      </w:r>
      <w:r w:rsidRPr="00427F43">
        <w:rPr>
          <w:rFonts w:ascii="Times New Roman" w:hAnsi="Times New Roman" w:cs="Times New Roman"/>
          <w:b/>
          <w:bCs/>
        </w:rPr>
        <w:t>.</w:t>
      </w:r>
      <w:r w:rsidRPr="00427F43">
        <w:rPr>
          <w:rFonts w:ascii="Times New Roman" w:hAnsi="Times New Roman" w:cs="Times New Roman"/>
        </w:rPr>
        <w:t xml:space="preserve"> </w:t>
      </w:r>
      <w:r w:rsidR="007A3111">
        <w:rPr>
          <w:rFonts w:ascii="Times New Roman" w:hAnsi="Times New Roman" w:cs="Times New Roman"/>
        </w:rPr>
        <w:t>Combined a</w:t>
      </w:r>
      <w:r w:rsidRPr="00427F43">
        <w:rPr>
          <w:rFonts w:ascii="Times New Roman" w:hAnsi="Times New Roman" w:cs="Times New Roman"/>
        </w:rPr>
        <w:t>verage</w:t>
      </w:r>
      <w:r w:rsidR="00920C7E">
        <w:rPr>
          <w:rFonts w:ascii="Times New Roman" w:hAnsi="Times New Roman" w:cs="Times New Roman"/>
        </w:rPr>
        <w:t xml:space="preserve"> daily nest survival rates (DSR) of </w:t>
      </w:r>
      <w:r w:rsidR="007A3111">
        <w:rPr>
          <w:rFonts w:ascii="Times New Roman" w:hAnsi="Times New Roman" w:cs="Times New Roman"/>
        </w:rPr>
        <w:t xml:space="preserve">plover and tern </w:t>
      </w:r>
      <w:r w:rsidR="00920C7E">
        <w:rPr>
          <w:rFonts w:ascii="Times New Roman" w:hAnsi="Times New Roman" w:cs="Times New Roman"/>
        </w:rPr>
        <w:t xml:space="preserve">nests with a camera present (blue square) or absent (red triangle) at six off-channel nesting sites during 2023.  The mean nest DSR </w:t>
      </w:r>
      <w:r w:rsidR="00CB748F">
        <w:rPr>
          <w:rFonts w:ascii="Times New Roman" w:hAnsi="Times New Roman" w:cs="Times New Roman"/>
        </w:rPr>
        <w:t xml:space="preserve">for each site </w:t>
      </w:r>
      <w:r w:rsidR="00920C7E">
        <w:rPr>
          <w:rFonts w:ascii="Times New Roman" w:hAnsi="Times New Roman" w:cs="Times New Roman"/>
        </w:rPr>
        <w:t xml:space="preserve">during 2010–2016 </w:t>
      </w:r>
      <w:r w:rsidR="00CB748F">
        <w:rPr>
          <w:rFonts w:ascii="Times New Roman" w:hAnsi="Times New Roman" w:cs="Times New Roman"/>
        </w:rPr>
        <w:t xml:space="preserve">prior to nest camera deployment </w:t>
      </w:r>
      <w:r w:rsidR="00920C7E">
        <w:rPr>
          <w:rFonts w:ascii="Times New Roman" w:hAnsi="Times New Roman" w:cs="Times New Roman"/>
        </w:rPr>
        <w:t>is depicted</w:t>
      </w:r>
      <w:r w:rsidR="00CB748F">
        <w:rPr>
          <w:rFonts w:ascii="Times New Roman" w:hAnsi="Times New Roman" w:cs="Times New Roman"/>
        </w:rPr>
        <w:t xml:space="preserve"> with a </w:t>
      </w:r>
      <w:r w:rsidR="00233C10">
        <w:rPr>
          <w:rFonts w:ascii="Times New Roman" w:hAnsi="Times New Roman" w:cs="Times New Roman"/>
        </w:rPr>
        <w:t>gray</w:t>
      </w:r>
      <w:r w:rsidR="00CB748F">
        <w:rPr>
          <w:rFonts w:ascii="Times New Roman" w:hAnsi="Times New Roman" w:cs="Times New Roman"/>
        </w:rPr>
        <w:t xml:space="preserve"> circle</w:t>
      </w:r>
      <w:r w:rsidR="00920C7E">
        <w:rPr>
          <w:rFonts w:ascii="Times New Roman" w:hAnsi="Times New Roman" w:cs="Times New Roman"/>
        </w:rPr>
        <w:t xml:space="preserve"> </w:t>
      </w:r>
      <w:r w:rsidR="00CB748F">
        <w:rPr>
          <w:rFonts w:ascii="Times New Roman" w:hAnsi="Times New Roman" w:cs="Times New Roman"/>
        </w:rPr>
        <w:t xml:space="preserve">along with 95% confidence intervals (CIs; </w:t>
      </w:r>
      <w:r w:rsidR="00D3701A">
        <w:rPr>
          <w:rFonts w:ascii="Times New Roman" w:hAnsi="Times New Roman" w:cs="Times New Roman"/>
        </w:rPr>
        <w:t>solid line</w:t>
      </w:r>
      <w:r w:rsidR="00CB748F">
        <w:rPr>
          <w:rFonts w:ascii="Times New Roman" w:hAnsi="Times New Roman" w:cs="Times New Roman"/>
        </w:rPr>
        <w:t xml:space="preserve">).  </w:t>
      </w:r>
      <w:r w:rsidR="00D3701A">
        <w:rPr>
          <w:rFonts w:ascii="Times New Roman" w:hAnsi="Times New Roman" w:cs="Times New Roman"/>
        </w:rPr>
        <w:t xml:space="preserve">One outlying data point (DSR = 0 for 2016) from Cottonwood Ranch was removed from the 2010–2016 calculation of the site </w:t>
      </w:r>
      <w:proofErr w:type="gramStart"/>
      <w:r w:rsidR="00D3701A">
        <w:rPr>
          <w:rFonts w:ascii="Times New Roman" w:hAnsi="Times New Roman" w:cs="Times New Roman"/>
        </w:rPr>
        <w:t>mean</w:t>
      </w:r>
      <w:proofErr w:type="gramEnd"/>
      <w:r w:rsidR="00D3701A">
        <w:rPr>
          <w:rFonts w:ascii="Times New Roman" w:hAnsi="Times New Roman" w:cs="Times New Roman"/>
        </w:rPr>
        <w:t xml:space="preserve"> DSR over the period.</w:t>
      </w:r>
      <w:r w:rsidR="004C7953">
        <w:rPr>
          <w:rFonts w:ascii="Times New Roman" w:hAnsi="Times New Roman" w:cs="Times New Roman"/>
        </w:rPr>
        <w:t xml:space="preserve">  The sample size for Newark East during 2010</w:t>
      </w:r>
      <w:r w:rsidR="00204CD9">
        <w:rPr>
          <w:rFonts w:ascii="Times New Roman" w:hAnsi="Times New Roman" w:cs="Times New Roman"/>
        </w:rPr>
        <w:t>–</w:t>
      </w:r>
      <w:r w:rsidR="004C7953">
        <w:rPr>
          <w:rFonts w:ascii="Times New Roman" w:hAnsi="Times New Roman" w:cs="Times New Roman"/>
        </w:rPr>
        <w:t xml:space="preserve">2016 was </w:t>
      </w:r>
      <w:r w:rsidR="007A3111">
        <w:rPr>
          <w:rFonts w:ascii="Times New Roman" w:hAnsi="Times New Roman" w:cs="Times New Roman"/>
        </w:rPr>
        <w:t>one plover nest and one tern</w:t>
      </w:r>
      <w:r w:rsidR="004C7953">
        <w:rPr>
          <w:rFonts w:ascii="Times New Roman" w:hAnsi="Times New Roman" w:cs="Times New Roman"/>
        </w:rPr>
        <w:t xml:space="preserve"> nest</w:t>
      </w:r>
      <w:r w:rsidR="00204CD9">
        <w:rPr>
          <w:rFonts w:ascii="Times New Roman" w:hAnsi="Times New Roman" w:cs="Times New Roman"/>
        </w:rPr>
        <w:t xml:space="preserve"> that were both successful, resulting in no meaningful 95% CIs.  </w:t>
      </w:r>
      <w:r w:rsidR="008D2961">
        <w:rPr>
          <w:rFonts w:ascii="Times New Roman" w:hAnsi="Times New Roman" w:cs="Times New Roman"/>
        </w:rPr>
        <w:t xml:space="preserve">There was only one nest at </w:t>
      </w:r>
      <w:proofErr w:type="spellStart"/>
      <w:r w:rsidR="008D2961">
        <w:rPr>
          <w:rFonts w:ascii="Times New Roman" w:hAnsi="Times New Roman" w:cs="Times New Roman"/>
        </w:rPr>
        <w:t>Leaman</w:t>
      </w:r>
      <w:proofErr w:type="spellEnd"/>
      <w:r w:rsidR="008D2961">
        <w:rPr>
          <w:rFonts w:ascii="Times New Roman" w:hAnsi="Times New Roman" w:cs="Times New Roman"/>
        </w:rPr>
        <w:t xml:space="preserve"> during 2023 that was successful and at which a camera was deployed, resulting in no data from “No Camera” nests. </w:t>
      </w:r>
    </w:p>
    <w:p w14:paraId="56E29FE4" w14:textId="77777777" w:rsidR="00920C7E" w:rsidRDefault="00920C7E" w:rsidP="003B423A">
      <w:pPr>
        <w:spacing w:after="0" w:line="240" w:lineRule="auto"/>
        <w:jc w:val="both"/>
        <w:rPr>
          <w:rFonts w:ascii="Times New Roman" w:hAnsi="Times New Roman" w:cs="Times New Roman"/>
        </w:rPr>
      </w:pPr>
    </w:p>
    <w:p w14:paraId="3FEC0E93" w14:textId="77777777" w:rsidR="00390A33" w:rsidRPr="000C54EB" w:rsidRDefault="00390A33" w:rsidP="003B423A">
      <w:pPr>
        <w:spacing w:after="0" w:line="240" w:lineRule="auto"/>
        <w:jc w:val="both"/>
        <w:rPr>
          <w:rFonts w:ascii="Times New Roman" w:hAnsi="Times New Roman" w:cs="Times New Roman"/>
        </w:rPr>
      </w:pPr>
    </w:p>
    <w:p w14:paraId="28F0CFC0" w14:textId="0A4FA965" w:rsidR="00556A43" w:rsidRPr="003C0081" w:rsidRDefault="00556A43" w:rsidP="00A232F0">
      <w:pPr>
        <w:rPr>
          <w:rFonts w:ascii="Times New Roman" w:hAnsi="Times New Roman" w:cs="Times New Roman"/>
          <w:highlight w:val="yellow"/>
        </w:rPr>
      </w:pPr>
    </w:p>
    <w:p w14:paraId="5ED1BB3E" w14:textId="41372A65" w:rsidR="00F96E10" w:rsidRPr="003C0081" w:rsidRDefault="00F96E10" w:rsidP="003305D2">
      <w:pPr>
        <w:spacing w:after="0"/>
        <w:jc w:val="center"/>
        <w:rPr>
          <w:rFonts w:ascii="Times New Roman" w:hAnsi="Times New Roman" w:cs="Times New Roman"/>
          <w:highlight w:val="yellow"/>
        </w:rPr>
      </w:pPr>
    </w:p>
    <w:p w14:paraId="632AD169" w14:textId="73E3EEDE" w:rsidR="00DF387C" w:rsidRDefault="00463349" w:rsidP="00765B69">
      <w:pPr>
        <w:spacing w:after="0"/>
        <w:rPr>
          <w:rFonts w:ascii="Times New Roman" w:hAnsi="Times New Roman" w:cs="Times New Roman"/>
          <w:highlight w:val="yellow"/>
        </w:rPr>
        <w:sectPr w:rsidR="00DF387C" w:rsidSect="00F01275">
          <w:pgSz w:w="12240" w:h="15840"/>
          <w:pgMar w:top="1440" w:right="1440" w:bottom="1440" w:left="1440" w:header="720" w:footer="720" w:gutter="0"/>
          <w:lnNumType w:countBy="1"/>
          <w:cols w:space="720"/>
          <w:docGrid w:linePitch="360"/>
        </w:sectPr>
      </w:pPr>
      <w:r w:rsidRPr="003C0081">
        <w:rPr>
          <w:rFonts w:ascii="Times New Roman" w:hAnsi="Times New Roman" w:cs="Times New Roman"/>
          <w:highlight w:val="yellow"/>
        </w:rPr>
        <w:t xml:space="preserve"> </w:t>
      </w:r>
      <w:bookmarkEnd w:id="109"/>
      <w:bookmarkEnd w:id="110"/>
      <w:bookmarkEnd w:id="120"/>
    </w:p>
    <w:p w14:paraId="49171DC1" w14:textId="2C2F49C9" w:rsidR="00DF387C" w:rsidRPr="00477FC2" w:rsidRDefault="00A07AA6" w:rsidP="00765B69">
      <w:pPr>
        <w:spacing w:after="0"/>
        <w:rPr>
          <w:rFonts w:ascii="Times New Roman" w:hAnsi="Times New Roman" w:cs="Times New Roman"/>
          <w:b/>
          <w:bCs/>
        </w:rPr>
      </w:pPr>
      <w:bookmarkStart w:id="121" w:name="AppendixA1"/>
      <w:bookmarkEnd w:id="121"/>
      <w:r w:rsidRPr="00477FC2">
        <w:rPr>
          <w:rFonts w:ascii="Times New Roman" w:hAnsi="Times New Roman" w:cs="Times New Roman"/>
          <w:b/>
          <w:bCs/>
        </w:rPr>
        <w:lastRenderedPageBreak/>
        <w:t>APPENDIX.</w:t>
      </w:r>
    </w:p>
    <w:p w14:paraId="2D2E764B" w14:textId="6A7CDFA7" w:rsidR="00A07AA6" w:rsidRPr="00477FC2" w:rsidRDefault="00A07AA6" w:rsidP="00765B69">
      <w:pPr>
        <w:spacing w:after="0"/>
        <w:rPr>
          <w:rFonts w:ascii="Times New Roman" w:hAnsi="Times New Roman" w:cs="Times New Roman"/>
        </w:rPr>
      </w:pPr>
    </w:p>
    <w:p w14:paraId="539D03A6" w14:textId="2DE13F5A" w:rsidR="00A07AA6" w:rsidRDefault="004B4649" w:rsidP="004B4649">
      <w:pPr>
        <w:spacing w:after="0"/>
        <w:rPr>
          <w:rFonts w:ascii="Times New Roman" w:hAnsi="Times New Roman" w:cs="Times New Roman"/>
        </w:rPr>
      </w:pPr>
      <w:r w:rsidRPr="00477FC2">
        <w:rPr>
          <w:rFonts w:ascii="Times New Roman" w:hAnsi="Times New Roman" w:cs="Times New Roman"/>
          <w:b/>
          <w:bCs/>
        </w:rPr>
        <w:t xml:space="preserve">Table </w:t>
      </w:r>
      <w:r w:rsidR="00291EC8" w:rsidRPr="00477FC2">
        <w:rPr>
          <w:rFonts w:ascii="Times New Roman" w:hAnsi="Times New Roman" w:cs="Times New Roman"/>
          <w:b/>
          <w:bCs/>
        </w:rPr>
        <w:t>A1</w:t>
      </w:r>
      <w:r w:rsidRPr="00477FC2">
        <w:rPr>
          <w:rFonts w:ascii="Times New Roman" w:hAnsi="Times New Roman" w:cs="Times New Roman"/>
          <w:b/>
          <w:bCs/>
        </w:rPr>
        <w:t>.</w:t>
      </w:r>
      <w:r w:rsidRPr="00477FC2">
        <w:rPr>
          <w:rFonts w:ascii="Times New Roman" w:hAnsi="Times New Roman" w:cs="Times New Roman"/>
        </w:rPr>
        <w:t xml:space="preserve"> </w:t>
      </w:r>
      <w:r w:rsidRPr="00477FC2">
        <w:rPr>
          <w:rFonts w:ascii="Times New Roman" w:hAnsi="Times New Roman" w:cs="Times New Roman"/>
          <w:sz w:val="24"/>
          <w:szCs w:val="24"/>
        </w:rPr>
        <w:t>Research</w:t>
      </w:r>
      <w:r w:rsidRPr="00477FC2">
        <w:rPr>
          <w:rFonts w:ascii="Times New Roman" w:hAnsi="Times New Roman" w:cs="Times New Roman"/>
        </w:rPr>
        <w:t xml:space="preserve"> relevant to the Program’s objectives and to our understanding of piping plover ecology.</w:t>
      </w:r>
    </w:p>
    <w:tbl>
      <w:tblPr>
        <w:tblW w:w="12960" w:type="dxa"/>
        <w:tblInd w:w="-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1350"/>
        <w:gridCol w:w="1775"/>
        <w:gridCol w:w="1406"/>
        <w:gridCol w:w="694"/>
        <w:gridCol w:w="1885"/>
        <w:gridCol w:w="4680"/>
      </w:tblGrid>
      <w:tr w:rsidR="003E764A" w:rsidRPr="00D431CF" w14:paraId="3F0E6393" w14:textId="77777777" w:rsidTr="003E764A">
        <w:trPr>
          <w:trHeight w:val="871"/>
        </w:trPr>
        <w:tc>
          <w:tcPr>
            <w:tcW w:w="1170" w:type="dxa"/>
            <w:shd w:val="clear" w:color="auto" w:fill="auto"/>
            <w:vAlign w:val="center"/>
          </w:tcPr>
          <w:p w14:paraId="011665C6" w14:textId="77777777" w:rsidR="00617873" w:rsidRPr="00D431CF" w:rsidRDefault="00617873" w:rsidP="008B52BC">
            <w:pPr>
              <w:autoSpaceDE w:val="0"/>
              <w:autoSpaceDN w:val="0"/>
              <w:adjustRightInd w:val="0"/>
              <w:spacing w:after="0" w:line="240" w:lineRule="auto"/>
              <w:jc w:val="center"/>
              <w:rPr>
                <w:rFonts w:ascii="Times New Roman" w:hAnsi="Times New Roman" w:cs="Times New Roman"/>
                <w:b/>
                <w:bCs/>
                <w:color w:val="000000"/>
                <w:sz w:val="18"/>
                <w:szCs w:val="18"/>
              </w:rPr>
            </w:pPr>
            <w:r>
              <w:rPr>
                <w:rFonts w:ascii="Times New Roman" w:hAnsi="Times New Roman" w:cs="Times New Roman"/>
                <w:b/>
                <w:bCs/>
                <w:color w:val="000000"/>
                <w:sz w:val="18"/>
                <w:szCs w:val="18"/>
              </w:rPr>
              <w:t>Publication Year</w:t>
            </w:r>
          </w:p>
        </w:tc>
        <w:tc>
          <w:tcPr>
            <w:tcW w:w="1350" w:type="dxa"/>
            <w:shd w:val="clear" w:color="auto" w:fill="auto"/>
            <w:vAlign w:val="center"/>
          </w:tcPr>
          <w:p w14:paraId="534B16D9" w14:textId="77777777" w:rsidR="00617873" w:rsidRPr="00D431CF" w:rsidRDefault="00617873" w:rsidP="008B52BC">
            <w:pPr>
              <w:autoSpaceDE w:val="0"/>
              <w:autoSpaceDN w:val="0"/>
              <w:adjustRightInd w:val="0"/>
              <w:spacing w:after="0" w:line="240" w:lineRule="auto"/>
              <w:jc w:val="center"/>
              <w:rPr>
                <w:rFonts w:ascii="Times New Roman" w:hAnsi="Times New Roman" w:cs="Times New Roman"/>
                <w:b/>
                <w:bCs/>
                <w:color w:val="000000"/>
                <w:sz w:val="18"/>
                <w:szCs w:val="18"/>
              </w:rPr>
            </w:pPr>
            <w:r w:rsidRPr="00D431CF">
              <w:rPr>
                <w:rFonts w:ascii="Times New Roman" w:hAnsi="Times New Roman" w:cs="Times New Roman"/>
                <w:b/>
                <w:bCs/>
                <w:color w:val="000000"/>
                <w:sz w:val="18"/>
                <w:szCs w:val="18"/>
              </w:rPr>
              <w:t>Study Topic</w:t>
            </w:r>
          </w:p>
        </w:tc>
        <w:tc>
          <w:tcPr>
            <w:tcW w:w="1775" w:type="dxa"/>
            <w:shd w:val="clear" w:color="auto" w:fill="auto"/>
            <w:vAlign w:val="center"/>
          </w:tcPr>
          <w:p w14:paraId="02B86C56" w14:textId="77777777" w:rsidR="00617873" w:rsidRPr="00D431CF" w:rsidRDefault="00617873" w:rsidP="008B52BC">
            <w:pPr>
              <w:autoSpaceDE w:val="0"/>
              <w:autoSpaceDN w:val="0"/>
              <w:adjustRightInd w:val="0"/>
              <w:spacing w:after="0" w:line="240" w:lineRule="auto"/>
              <w:jc w:val="center"/>
              <w:rPr>
                <w:rFonts w:ascii="Times New Roman" w:hAnsi="Times New Roman" w:cs="Times New Roman"/>
                <w:b/>
                <w:bCs/>
                <w:color w:val="000000"/>
                <w:sz w:val="18"/>
                <w:szCs w:val="18"/>
              </w:rPr>
            </w:pPr>
            <w:r w:rsidRPr="00D431CF">
              <w:rPr>
                <w:rFonts w:ascii="Times New Roman" w:hAnsi="Times New Roman" w:cs="Times New Roman"/>
                <w:b/>
                <w:bCs/>
                <w:color w:val="000000"/>
                <w:sz w:val="18"/>
                <w:szCs w:val="18"/>
              </w:rPr>
              <w:t>Citation</w:t>
            </w:r>
          </w:p>
        </w:tc>
        <w:tc>
          <w:tcPr>
            <w:tcW w:w="1406" w:type="dxa"/>
            <w:shd w:val="clear" w:color="auto" w:fill="auto"/>
            <w:vAlign w:val="center"/>
          </w:tcPr>
          <w:p w14:paraId="7820D497" w14:textId="77777777" w:rsidR="00617873" w:rsidRPr="00D431CF" w:rsidRDefault="00617873" w:rsidP="008B52BC">
            <w:pPr>
              <w:autoSpaceDE w:val="0"/>
              <w:autoSpaceDN w:val="0"/>
              <w:adjustRightInd w:val="0"/>
              <w:spacing w:after="0" w:line="240" w:lineRule="auto"/>
              <w:jc w:val="center"/>
              <w:rPr>
                <w:rFonts w:ascii="Times New Roman" w:hAnsi="Times New Roman" w:cs="Times New Roman"/>
                <w:b/>
                <w:bCs/>
                <w:color w:val="000000"/>
                <w:sz w:val="18"/>
                <w:szCs w:val="18"/>
              </w:rPr>
            </w:pPr>
            <w:r w:rsidRPr="00D431CF">
              <w:rPr>
                <w:rFonts w:ascii="Times New Roman" w:hAnsi="Times New Roman" w:cs="Times New Roman"/>
                <w:b/>
                <w:bCs/>
                <w:color w:val="000000"/>
                <w:sz w:val="18"/>
                <w:szCs w:val="18"/>
              </w:rPr>
              <w:t>Document Title</w:t>
            </w:r>
          </w:p>
        </w:tc>
        <w:tc>
          <w:tcPr>
            <w:tcW w:w="694" w:type="dxa"/>
            <w:vAlign w:val="center"/>
          </w:tcPr>
          <w:p w14:paraId="1E888B4A" w14:textId="77777777" w:rsidR="00617873" w:rsidRPr="00D431CF" w:rsidRDefault="00617873" w:rsidP="008B52BC">
            <w:pPr>
              <w:autoSpaceDE w:val="0"/>
              <w:autoSpaceDN w:val="0"/>
              <w:adjustRightInd w:val="0"/>
              <w:spacing w:after="0" w:line="240" w:lineRule="auto"/>
              <w:jc w:val="center"/>
              <w:rPr>
                <w:rFonts w:ascii="Times New Roman" w:hAnsi="Times New Roman" w:cs="Times New Roman"/>
                <w:b/>
                <w:bCs/>
                <w:color w:val="000000"/>
                <w:sz w:val="18"/>
                <w:szCs w:val="18"/>
              </w:rPr>
            </w:pPr>
            <w:r w:rsidRPr="00D431CF">
              <w:rPr>
                <w:rFonts w:ascii="Times New Roman" w:hAnsi="Times New Roman" w:cs="Times New Roman"/>
                <w:b/>
                <w:bCs/>
                <w:color w:val="000000"/>
                <w:sz w:val="18"/>
                <w:szCs w:val="18"/>
              </w:rPr>
              <w:t>Study Years</w:t>
            </w:r>
          </w:p>
        </w:tc>
        <w:tc>
          <w:tcPr>
            <w:tcW w:w="1885" w:type="dxa"/>
            <w:shd w:val="clear" w:color="auto" w:fill="auto"/>
            <w:vAlign w:val="center"/>
          </w:tcPr>
          <w:p w14:paraId="7754459C" w14:textId="77777777" w:rsidR="00617873" w:rsidRPr="00D431CF" w:rsidRDefault="00617873" w:rsidP="008B52BC">
            <w:pPr>
              <w:autoSpaceDE w:val="0"/>
              <w:autoSpaceDN w:val="0"/>
              <w:adjustRightInd w:val="0"/>
              <w:spacing w:after="0" w:line="240" w:lineRule="auto"/>
              <w:jc w:val="center"/>
              <w:rPr>
                <w:rFonts w:ascii="Times New Roman" w:hAnsi="Times New Roman" w:cs="Times New Roman"/>
                <w:b/>
                <w:bCs/>
                <w:color w:val="000000"/>
                <w:sz w:val="18"/>
                <w:szCs w:val="18"/>
              </w:rPr>
            </w:pPr>
            <w:r w:rsidRPr="00D431CF">
              <w:rPr>
                <w:rFonts w:ascii="Times New Roman" w:hAnsi="Times New Roman" w:cs="Times New Roman"/>
                <w:b/>
                <w:bCs/>
                <w:color w:val="000000"/>
                <w:sz w:val="18"/>
                <w:szCs w:val="18"/>
              </w:rPr>
              <w:t>Summary</w:t>
            </w:r>
          </w:p>
        </w:tc>
        <w:tc>
          <w:tcPr>
            <w:tcW w:w="4680" w:type="dxa"/>
            <w:shd w:val="clear" w:color="auto" w:fill="auto"/>
            <w:vAlign w:val="center"/>
          </w:tcPr>
          <w:p w14:paraId="76FF668F" w14:textId="77777777" w:rsidR="00617873" w:rsidRPr="00D431CF" w:rsidRDefault="00617873" w:rsidP="008B52BC">
            <w:pPr>
              <w:autoSpaceDE w:val="0"/>
              <w:autoSpaceDN w:val="0"/>
              <w:adjustRightInd w:val="0"/>
              <w:spacing w:after="0" w:line="240" w:lineRule="auto"/>
              <w:jc w:val="center"/>
              <w:rPr>
                <w:rFonts w:ascii="Times New Roman" w:hAnsi="Times New Roman" w:cs="Times New Roman"/>
                <w:b/>
                <w:bCs/>
                <w:color w:val="000000"/>
                <w:sz w:val="18"/>
                <w:szCs w:val="18"/>
              </w:rPr>
            </w:pPr>
            <w:r w:rsidRPr="00D431CF">
              <w:rPr>
                <w:rFonts w:ascii="Times New Roman" w:hAnsi="Times New Roman" w:cs="Times New Roman"/>
                <w:b/>
                <w:bCs/>
                <w:color w:val="000000"/>
                <w:sz w:val="18"/>
                <w:szCs w:val="18"/>
              </w:rPr>
              <w:t>Primary Findings</w:t>
            </w:r>
          </w:p>
        </w:tc>
      </w:tr>
      <w:tr w:rsidR="00380C32" w:rsidRPr="00D431CF" w14:paraId="023F9EB4" w14:textId="77777777" w:rsidTr="00601E4C">
        <w:trPr>
          <w:trHeight w:val="3662"/>
        </w:trPr>
        <w:tc>
          <w:tcPr>
            <w:tcW w:w="1170" w:type="dxa"/>
            <w:shd w:val="clear" w:color="auto" w:fill="D0CECE" w:themeFill="background2" w:themeFillShade="E6"/>
            <w:vAlign w:val="center"/>
          </w:tcPr>
          <w:p w14:paraId="260EE056" w14:textId="77777777" w:rsidR="00617873"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2023</w:t>
            </w:r>
          </w:p>
        </w:tc>
        <w:tc>
          <w:tcPr>
            <w:tcW w:w="1350" w:type="dxa"/>
            <w:shd w:val="clear" w:color="auto" w:fill="D0CECE" w:themeFill="background2" w:themeFillShade="E6"/>
            <w:vAlign w:val="center"/>
          </w:tcPr>
          <w:p w14:paraId="23C1063B" w14:textId="77777777" w:rsidR="00617873" w:rsidRPr="00C30BB2"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Use of predator exclosures at plover nests</w:t>
            </w:r>
          </w:p>
        </w:tc>
        <w:tc>
          <w:tcPr>
            <w:tcW w:w="1775" w:type="dxa"/>
            <w:shd w:val="clear" w:color="auto" w:fill="D0CECE" w:themeFill="background2" w:themeFillShade="E6"/>
            <w:vAlign w:val="center"/>
          </w:tcPr>
          <w:p w14:paraId="3F18C7BF" w14:textId="77777777" w:rsidR="00617873" w:rsidRDefault="00617873" w:rsidP="008B52BC">
            <w:pPr>
              <w:autoSpaceDE w:val="0"/>
              <w:autoSpaceDN w:val="0"/>
              <w:adjustRightInd w:val="0"/>
              <w:spacing w:after="0" w:line="240" w:lineRule="auto"/>
              <w:rPr>
                <w:rFonts w:ascii="Times New Roman" w:hAnsi="Times New Roman" w:cs="Times New Roman"/>
                <w:color w:val="000000"/>
                <w:sz w:val="18"/>
                <w:szCs w:val="18"/>
              </w:rPr>
            </w:pPr>
          </w:p>
          <w:p w14:paraId="34B3BAB6" w14:textId="1B130856" w:rsidR="00617873" w:rsidRDefault="00000000" w:rsidP="008B52BC">
            <w:pPr>
              <w:autoSpaceDE w:val="0"/>
              <w:autoSpaceDN w:val="0"/>
              <w:adjustRightInd w:val="0"/>
              <w:spacing w:after="0" w:line="240" w:lineRule="auto"/>
              <w:rPr>
                <w:rFonts w:ascii="Times New Roman" w:hAnsi="Times New Roman" w:cs="Times New Roman"/>
                <w:color w:val="000000"/>
                <w:sz w:val="18"/>
                <w:szCs w:val="18"/>
              </w:rPr>
            </w:pPr>
            <w:hyperlink r:id="rId211" w:history="1">
              <w:r w:rsidR="00617873" w:rsidRPr="00DB1485">
                <w:rPr>
                  <w:rStyle w:val="Hyperlink"/>
                  <w:rFonts w:ascii="Times New Roman" w:hAnsi="Times New Roman" w:cs="Times New Roman"/>
                  <w:sz w:val="18"/>
                  <w:szCs w:val="18"/>
                </w:rPr>
                <w:t>Peters SH, Engley L, Rezansoff A, Prescott DRC, Jones PF. 2023. Conservation Science and Practice 5(4):e12909.</w:t>
              </w:r>
            </w:hyperlink>
            <w:r w:rsidR="00617873">
              <w:rPr>
                <w:rFonts w:ascii="Times New Roman" w:hAnsi="Times New Roman" w:cs="Times New Roman"/>
                <w:color w:val="000000"/>
                <w:sz w:val="18"/>
                <w:szCs w:val="18"/>
              </w:rPr>
              <w:t xml:space="preserve"> </w:t>
            </w:r>
            <w:hyperlink r:id="rId212" w:history="1">
              <w:r w:rsidR="00617873" w:rsidRPr="009C4364">
                <w:rPr>
                  <w:rStyle w:val="Hyperlink"/>
                  <w:rFonts w:ascii="Times New Roman" w:hAnsi="Times New Roman" w:cs="Times New Roman"/>
                  <w:sz w:val="18"/>
                  <w:szCs w:val="18"/>
                </w:rPr>
                <w:t>https://doi.org/10.1111/csp2.12909</w:t>
              </w:r>
            </w:hyperlink>
            <w:r w:rsidR="00617873">
              <w:rPr>
                <w:rFonts w:ascii="Times New Roman" w:hAnsi="Times New Roman" w:cs="Times New Roman"/>
                <w:color w:val="000000"/>
                <w:sz w:val="18"/>
                <w:szCs w:val="18"/>
              </w:rPr>
              <w:t xml:space="preserve"> </w:t>
            </w:r>
          </w:p>
          <w:p w14:paraId="6E0EA72A" w14:textId="77777777" w:rsidR="00617873" w:rsidRDefault="00617873" w:rsidP="008B52BC">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D0CECE" w:themeFill="background2" w:themeFillShade="E6"/>
            <w:vAlign w:val="center"/>
          </w:tcPr>
          <w:p w14:paraId="432FE84C" w14:textId="77777777" w:rsidR="00617873" w:rsidRPr="00C30BB2"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 xml:space="preserve">The effectiveness and cost efficiency of different predator </w:t>
            </w:r>
            <w:proofErr w:type="spellStart"/>
            <w:r>
              <w:rPr>
                <w:rFonts w:ascii="Times New Roman" w:hAnsi="Times New Roman" w:cs="Times New Roman"/>
                <w:color w:val="000000"/>
                <w:sz w:val="18"/>
                <w:szCs w:val="18"/>
              </w:rPr>
              <w:t>exclosure</w:t>
            </w:r>
            <w:proofErr w:type="spellEnd"/>
            <w:r>
              <w:rPr>
                <w:rFonts w:ascii="Times New Roman" w:hAnsi="Times New Roman" w:cs="Times New Roman"/>
                <w:color w:val="000000"/>
                <w:sz w:val="18"/>
                <w:szCs w:val="18"/>
              </w:rPr>
              <w:t xml:space="preserve"> designs to increase piping plover (</w:t>
            </w:r>
            <w:r w:rsidRPr="00DB1485">
              <w:rPr>
                <w:rFonts w:ascii="Times New Roman" w:hAnsi="Times New Roman" w:cs="Times New Roman"/>
                <w:i/>
                <w:iCs/>
                <w:color w:val="000000"/>
                <w:sz w:val="18"/>
                <w:szCs w:val="18"/>
              </w:rPr>
              <w:t xml:space="preserve">Charadrius </w:t>
            </w:r>
            <w:proofErr w:type="spellStart"/>
            <w:r w:rsidRPr="00DB1485">
              <w:rPr>
                <w:rFonts w:ascii="Times New Roman" w:hAnsi="Times New Roman" w:cs="Times New Roman"/>
                <w:i/>
                <w:iCs/>
                <w:color w:val="000000"/>
                <w:sz w:val="18"/>
                <w:szCs w:val="18"/>
              </w:rPr>
              <w:t>melodus</w:t>
            </w:r>
            <w:proofErr w:type="spellEnd"/>
            <w:r>
              <w:rPr>
                <w:rFonts w:ascii="Times New Roman" w:hAnsi="Times New Roman" w:cs="Times New Roman"/>
                <w:color w:val="000000"/>
                <w:sz w:val="18"/>
                <w:szCs w:val="18"/>
              </w:rPr>
              <w:t>) nest success and fledging rate in Alberta, Canada.</w:t>
            </w:r>
          </w:p>
        </w:tc>
        <w:tc>
          <w:tcPr>
            <w:tcW w:w="694" w:type="dxa"/>
            <w:shd w:val="clear" w:color="auto" w:fill="D0CECE" w:themeFill="background2" w:themeFillShade="E6"/>
            <w:vAlign w:val="center"/>
          </w:tcPr>
          <w:p w14:paraId="1FEF9722" w14:textId="77777777" w:rsidR="00617873"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1998–2010</w:t>
            </w:r>
          </w:p>
        </w:tc>
        <w:tc>
          <w:tcPr>
            <w:tcW w:w="1885" w:type="dxa"/>
            <w:shd w:val="clear" w:color="auto" w:fill="D0CECE" w:themeFill="background2" w:themeFillShade="E6"/>
            <w:vAlign w:val="center"/>
          </w:tcPr>
          <w:p w14:paraId="4585BFEE" w14:textId="77777777" w:rsidR="00617873" w:rsidRPr="00C30BB2"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 xml:space="preserve">The authors compared daily nest survival, nest productivity, and cost using three types of </w:t>
            </w:r>
            <w:proofErr w:type="gramStart"/>
            <w:r>
              <w:rPr>
                <w:rFonts w:ascii="Times New Roman" w:hAnsi="Times New Roman" w:cs="Times New Roman"/>
                <w:color w:val="000000"/>
                <w:sz w:val="18"/>
                <w:szCs w:val="18"/>
              </w:rPr>
              <w:t>nest</w:t>
            </w:r>
            <w:proofErr w:type="gramEnd"/>
            <w:r>
              <w:rPr>
                <w:rFonts w:ascii="Times New Roman" w:hAnsi="Times New Roman" w:cs="Times New Roman"/>
                <w:color w:val="000000"/>
                <w:sz w:val="18"/>
                <w:szCs w:val="18"/>
              </w:rPr>
              <w:t xml:space="preserve"> exclosures (large, medium, small) and no exclosures.</w:t>
            </w:r>
          </w:p>
        </w:tc>
        <w:tc>
          <w:tcPr>
            <w:tcW w:w="4680" w:type="dxa"/>
            <w:shd w:val="clear" w:color="auto" w:fill="D0CECE" w:themeFill="background2" w:themeFillShade="E6"/>
            <w:vAlign w:val="center"/>
          </w:tcPr>
          <w:p w14:paraId="3720D95D" w14:textId="77777777" w:rsidR="00617873" w:rsidRPr="00C30BB2"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 xml:space="preserve">The authors used data from 1998–2010 from 820 plover nests in Alberta, Canada.  During 1998–2001 when large, medium, and small nest exclosures were used, there was no significant difference in daily nest survival rate between </w:t>
            </w:r>
            <w:proofErr w:type="spellStart"/>
            <w:r>
              <w:rPr>
                <w:rFonts w:ascii="Times New Roman" w:hAnsi="Times New Roman" w:cs="Times New Roman"/>
                <w:color w:val="000000"/>
                <w:sz w:val="18"/>
                <w:szCs w:val="18"/>
              </w:rPr>
              <w:t>nestse</w:t>
            </w:r>
            <w:proofErr w:type="spellEnd"/>
            <w:r>
              <w:rPr>
                <w:rFonts w:ascii="Times New Roman" w:hAnsi="Times New Roman" w:cs="Times New Roman"/>
                <w:color w:val="000000"/>
                <w:sz w:val="18"/>
                <w:szCs w:val="18"/>
              </w:rPr>
              <w:t xml:space="preserve"> with and without an </w:t>
            </w:r>
            <w:proofErr w:type="spellStart"/>
            <w:r>
              <w:rPr>
                <w:rFonts w:ascii="Times New Roman" w:hAnsi="Times New Roman" w:cs="Times New Roman"/>
                <w:color w:val="000000"/>
                <w:sz w:val="18"/>
                <w:szCs w:val="18"/>
              </w:rPr>
              <w:t>exclosure</w:t>
            </w:r>
            <w:proofErr w:type="spellEnd"/>
            <w:r>
              <w:rPr>
                <w:rFonts w:ascii="Times New Roman" w:hAnsi="Times New Roman" w:cs="Times New Roman"/>
                <w:color w:val="000000"/>
                <w:sz w:val="18"/>
                <w:szCs w:val="18"/>
              </w:rPr>
              <w:t>.  During 2002–2010 when only small exclosures were used, nests with exclosures had significantly higher daily nest survival rates than those without exclosures.  Nests with small exclosures hatched more chicks and produced more fledglings than those without exclosures.  When considering only successful nests, there was no difference in number of fledglings between nests with and without exclosures, indicating no added benefit of exclosures beyond protecting the nest.  The authors found that cost per chick was lowest using small exclosures that were cylindrical and measured 40-cm x 60-cm.</w:t>
            </w:r>
          </w:p>
        </w:tc>
      </w:tr>
      <w:tr w:rsidR="003E764A" w:rsidRPr="00D431CF" w14:paraId="664CF302" w14:textId="77777777" w:rsidTr="00601E4C">
        <w:trPr>
          <w:cantSplit/>
          <w:trHeight w:val="871"/>
        </w:trPr>
        <w:tc>
          <w:tcPr>
            <w:tcW w:w="1170" w:type="dxa"/>
            <w:shd w:val="clear" w:color="auto" w:fill="auto"/>
            <w:vAlign w:val="center"/>
          </w:tcPr>
          <w:p w14:paraId="5DB811AB" w14:textId="77777777" w:rsidR="00617873"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2023</w:t>
            </w:r>
          </w:p>
        </w:tc>
        <w:tc>
          <w:tcPr>
            <w:tcW w:w="1350" w:type="dxa"/>
            <w:shd w:val="clear" w:color="auto" w:fill="auto"/>
            <w:vAlign w:val="center"/>
          </w:tcPr>
          <w:p w14:paraId="798AA263" w14:textId="77777777" w:rsidR="00617873" w:rsidRPr="00C30BB2"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C30BB2">
              <w:rPr>
                <w:rFonts w:ascii="Times New Roman" w:hAnsi="Times New Roman" w:cs="Times New Roman"/>
                <w:color w:val="000000"/>
                <w:sz w:val="18"/>
                <w:szCs w:val="18"/>
              </w:rPr>
              <w:t xml:space="preserve">Use of predator exclosures </w:t>
            </w:r>
            <w:r>
              <w:rPr>
                <w:rFonts w:ascii="Times New Roman" w:hAnsi="Times New Roman" w:cs="Times New Roman"/>
                <w:color w:val="000000"/>
                <w:sz w:val="18"/>
                <w:szCs w:val="18"/>
              </w:rPr>
              <w:t xml:space="preserve">at </w:t>
            </w:r>
            <w:r w:rsidRPr="00C30BB2">
              <w:rPr>
                <w:rFonts w:ascii="Times New Roman" w:hAnsi="Times New Roman" w:cs="Times New Roman"/>
                <w:color w:val="000000"/>
                <w:sz w:val="18"/>
                <w:szCs w:val="18"/>
              </w:rPr>
              <w:t>plover nests</w:t>
            </w:r>
          </w:p>
        </w:tc>
        <w:tc>
          <w:tcPr>
            <w:tcW w:w="1775" w:type="dxa"/>
            <w:shd w:val="clear" w:color="auto" w:fill="auto"/>
            <w:vAlign w:val="center"/>
          </w:tcPr>
          <w:p w14:paraId="5684BBEE" w14:textId="44339126" w:rsidR="00617873" w:rsidRDefault="00000000" w:rsidP="008B52BC">
            <w:pPr>
              <w:autoSpaceDE w:val="0"/>
              <w:autoSpaceDN w:val="0"/>
              <w:adjustRightInd w:val="0"/>
              <w:spacing w:after="0" w:line="240" w:lineRule="auto"/>
              <w:rPr>
                <w:rFonts w:ascii="Times New Roman" w:hAnsi="Times New Roman" w:cs="Times New Roman"/>
                <w:color w:val="000000"/>
                <w:sz w:val="18"/>
                <w:szCs w:val="18"/>
              </w:rPr>
            </w:pPr>
            <w:hyperlink r:id="rId213" w:history="1">
              <w:r w:rsidR="00617873" w:rsidRPr="00C30BB2">
                <w:rPr>
                  <w:rStyle w:val="Hyperlink"/>
                  <w:rFonts w:ascii="Times New Roman" w:hAnsi="Times New Roman" w:cs="Times New Roman"/>
                  <w:sz w:val="18"/>
                  <w:szCs w:val="18"/>
                </w:rPr>
                <w:t>Stantial ML, Cohen JB, Darrah AJ, Masio B. 2023. Ornithological Applications 2023:duad047,</w:t>
              </w:r>
            </w:hyperlink>
            <w:r w:rsidR="00617873">
              <w:rPr>
                <w:rFonts w:ascii="Times New Roman" w:hAnsi="Times New Roman" w:cs="Times New Roman"/>
                <w:color w:val="000000"/>
                <w:sz w:val="18"/>
                <w:szCs w:val="18"/>
              </w:rPr>
              <w:t xml:space="preserve"> </w:t>
            </w:r>
            <w:hyperlink r:id="rId214" w:history="1">
              <w:r w:rsidR="00617873" w:rsidRPr="009C4364">
                <w:rPr>
                  <w:rStyle w:val="Hyperlink"/>
                  <w:rFonts w:ascii="Times New Roman" w:hAnsi="Times New Roman" w:cs="Times New Roman"/>
                  <w:sz w:val="18"/>
                  <w:szCs w:val="18"/>
                </w:rPr>
                <w:t>https://doi.org/10.1093/ornithapp/duad047</w:t>
              </w:r>
            </w:hyperlink>
            <w:r w:rsidR="00617873" w:rsidRPr="00C30BB2">
              <w:rPr>
                <w:rFonts w:ascii="Times New Roman" w:hAnsi="Times New Roman" w:cs="Times New Roman"/>
                <w:color w:val="000000"/>
                <w:sz w:val="18"/>
                <w:szCs w:val="18"/>
              </w:rPr>
              <w:t xml:space="preserve"> </w:t>
            </w:r>
          </w:p>
          <w:p w14:paraId="3D2A7EFD" w14:textId="77777777" w:rsidR="00617873" w:rsidRDefault="00617873" w:rsidP="008B52BC">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auto"/>
            <w:vAlign w:val="center"/>
          </w:tcPr>
          <w:p w14:paraId="22568E79" w14:textId="77777777" w:rsidR="00617873" w:rsidRPr="00C30BB2"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Predator exclosures increase nest success but reduce adult survival and increase dispersal distance of piping plovers, indicating exclosures should be used with caution.</w:t>
            </w:r>
          </w:p>
        </w:tc>
        <w:tc>
          <w:tcPr>
            <w:tcW w:w="694" w:type="dxa"/>
            <w:vAlign w:val="center"/>
          </w:tcPr>
          <w:p w14:paraId="6DA47446" w14:textId="77777777" w:rsidR="00617873"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2011–</w:t>
            </w:r>
          </w:p>
          <w:p w14:paraId="590D83BC" w14:textId="77777777" w:rsidR="00617873"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2018</w:t>
            </w:r>
          </w:p>
        </w:tc>
        <w:tc>
          <w:tcPr>
            <w:tcW w:w="1885" w:type="dxa"/>
            <w:shd w:val="clear" w:color="auto" w:fill="auto"/>
            <w:vAlign w:val="center"/>
          </w:tcPr>
          <w:p w14:paraId="7683A91F" w14:textId="77777777" w:rsidR="00617873" w:rsidRPr="00C30BB2"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Authors evaluated the impact of predator exclosures around plover nests on plover demography using a seven-year dataset from the New Jersey plover population.</w:t>
            </w:r>
          </w:p>
        </w:tc>
        <w:tc>
          <w:tcPr>
            <w:tcW w:w="4680" w:type="dxa"/>
            <w:shd w:val="clear" w:color="auto" w:fill="auto"/>
            <w:vAlign w:val="center"/>
          </w:tcPr>
          <w:p w14:paraId="33FC04B2" w14:textId="77777777" w:rsidR="00617873" w:rsidRPr="00C30BB2"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 xml:space="preserve">Predator exclosures around plover nests increased nest success by 62% over a 34-day period.  </w:t>
            </w:r>
            <w:proofErr w:type="spellStart"/>
            <w:r>
              <w:rPr>
                <w:rFonts w:ascii="Times New Roman" w:hAnsi="Times New Roman" w:cs="Times New Roman"/>
                <w:color w:val="000000"/>
                <w:sz w:val="18"/>
                <w:szCs w:val="18"/>
              </w:rPr>
              <w:t>Exclosed</w:t>
            </w:r>
            <w:proofErr w:type="spellEnd"/>
            <w:r>
              <w:rPr>
                <w:rFonts w:ascii="Times New Roman" w:hAnsi="Times New Roman" w:cs="Times New Roman"/>
                <w:color w:val="000000"/>
                <w:sz w:val="18"/>
                <w:szCs w:val="18"/>
              </w:rPr>
              <w:t xml:space="preserve"> nests were 4.7 times more likely to be abandoned, likely due to adult mortality.  Abandoned nests were associated with lower adult survival.  The authors found that after the male of a breeding pair had died and the nest was abandoned, the surviving female dispersed 10 times farther than birds whose first nest attempts were lost to other causes (e.g., flooding).  This emigration effectively resulted in the loss of a local breeding pair.  The authors used an online population projection model (</w:t>
            </w:r>
            <w:proofErr w:type="spellStart"/>
            <w:r>
              <w:rPr>
                <w:rFonts w:ascii="Times New Roman" w:hAnsi="Times New Roman" w:cs="Times New Roman"/>
                <w:color w:val="000000"/>
                <w:sz w:val="18"/>
                <w:szCs w:val="18"/>
              </w:rPr>
              <w:t>PiperEx</w:t>
            </w:r>
            <w:proofErr w:type="spellEnd"/>
            <w:r>
              <w:rPr>
                <w:rFonts w:ascii="Times New Roman" w:hAnsi="Times New Roman" w:cs="Times New Roman"/>
                <w:color w:val="000000"/>
                <w:sz w:val="18"/>
                <w:szCs w:val="18"/>
              </w:rPr>
              <w:t>) to demonstrate exclosures were not expected to improve plover population growth rates in New Jersey and encouraged managers to consider whether exclosures are worth protecting eggs from predators with the trade-offs of reduced adult survival and increased emigration rates.</w:t>
            </w:r>
          </w:p>
        </w:tc>
      </w:tr>
      <w:tr w:rsidR="00380C32" w:rsidRPr="00D431CF" w14:paraId="7E7C7083" w14:textId="77777777" w:rsidTr="003E764A">
        <w:trPr>
          <w:trHeight w:val="871"/>
        </w:trPr>
        <w:tc>
          <w:tcPr>
            <w:tcW w:w="1170" w:type="dxa"/>
            <w:shd w:val="clear" w:color="auto" w:fill="D0CECE" w:themeFill="background2" w:themeFillShade="E6"/>
            <w:vAlign w:val="center"/>
          </w:tcPr>
          <w:p w14:paraId="31138578" w14:textId="77777777" w:rsidR="00617873"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2023</w:t>
            </w:r>
          </w:p>
        </w:tc>
        <w:tc>
          <w:tcPr>
            <w:tcW w:w="1350" w:type="dxa"/>
            <w:shd w:val="clear" w:color="auto" w:fill="D0CECE" w:themeFill="background2" w:themeFillShade="E6"/>
            <w:vAlign w:val="center"/>
          </w:tcPr>
          <w:p w14:paraId="54F41C17" w14:textId="77777777" w:rsidR="00617873" w:rsidRPr="001353D2"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1353D2">
              <w:rPr>
                <w:rFonts w:ascii="Times New Roman" w:hAnsi="Times New Roman" w:cs="Times New Roman"/>
                <w:color w:val="000000"/>
                <w:sz w:val="18"/>
                <w:szCs w:val="18"/>
              </w:rPr>
              <w:t xml:space="preserve">Report to provide scientific information to inform </w:t>
            </w:r>
            <w:r>
              <w:rPr>
                <w:rFonts w:ascii="Times New Roman" w:hAnsi="Times New Roman" w:cs="Times New Roman"/>
                <w:color w:val="000000"/>
                <w:sz w:val="18"/>
                <w:szCs w:val="18"/>
              </w:rPr>
              <w:t xml:space="preserve">future </w:t>
            </w:r>
            <w:r w:rsidRPr="001353D2">
              <w:rPr>
                <w:rFonts w:ascii="Times New Roman" w:hAnsi="Times New Roman" w:cs="Times New Roman"/>
                <w:color w:val="000000"/>
                <w:sz w:val="18"/>
                <w:szCs w:val="18"/>
              </w:rPr>
              <w:t>recovery planning</w:t>
            </w:r>
          </w:p>
        </w:tc>
        <w:tc>
          <w:tcPr>
            <w:tcW w:w="1775" w:type="dxa"/>
            <w:shd w:val="clear" w:color="auto" w:fill="D0CECE" w:themeFill="background2" w:themeFillShade="E6"/>
            <w:vAlign w:val="center"/>
          </w:tcPr>
          <w:p w14:paraId="33E693D8" w14:textId="77777777" w:rsidR="00617873" w:rsidRDefault="00617873" w:rsidP="008B52BC">
            <w:pPr>
              <w:autoSpaceDE w:val="0"/>
              <w:autoSpaceDN w:val="0"/>
              <w:adjustRightInd w:val="0"/>
              <w:spacing w:after="0" w:line="240" w:lineRule="auto"/>
              <w:rPr>
                <w:rFonts w:ascii="Times New Roman" w:hAnsi="Times New Roman" w:cs="Times New Roman"/>
                <w:color w:val="000000"/>
                <w:sz w:val="18"/>
                <w:szCs w:val="18"/>
              </w:rPr>
            </w:pPr>
          </w:p>
          <w:p w14:paraId="2FC2981E" w14:textId="77777777" w:rsidR="00617873" w:rsidRDefault="00617873" w:rsidP="008B52BC">
            <w:pPr>
              <w:autoSpaceDE w:val="0"/>
              <w:autoSpaceDN w:val="0"/>
              <w:adjustRightInd w:val="0"/>
              <w:spacing w:after="0" w:line="240" w:lineRule="auto"/>
              <w:rPr>
                <w:rFonts w:ascii="Times New Roman" w:hAnsi="Times New Roman" w:cs="Times New Roman"/>
                <w:color w:val="000000"/>
                <w:sz w:val="18"/>
                <w:szCs w:val="18"/>
              </w:rPr>
            </w:pPr>
          </w:p>
          <w:p w14:paraId="575277C9" w14:textId="09544AB5" w:rsidR="00617873"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7450BA">
              <w:rPr>
                <w:rFonts w:ascii="Times New Roman" w:hAnsi="Times New Roman" w:cs="Times New Roman"/>
                <w:color w:val="000000"/>
                <w:sz w:val="18"/>
                <w:szCs w:val="18"/>
              </w:rPr>
              <w:t>U.S. Fish and Wildlife Service. 2023. U.S. Fish and Wildlife Service Missouri River Recovery Office. 20 June 2023.</w:t>
            </w:r>
          </w:p>
          <w:p w14:paraId="11CA3F67" w14:textId="77777777" w:rsidR="00617873" w:rsidRDefault="00617873" w:rsidP="008B52BC">
            <w:pPr>
              <w:autoSpaceDE w:val="0"/>
              <w:autoSpaceDN w:val="0"/>
              <w:adjustRightInd w:val="0"/>
              <w:spacing w:after="0" w:line="240" w:lineRule="auto"/>
              <w:rPr>
                <w:rFonts w:ascii="Times New Roman" w:hAnsi="Times New Roman" w:cs="Times New Roman"/>
                <w:color w:val="000000"/>
                <w:sz w:val="18"/>
                <w:szCs w:val="18"/>
              </w:rPr>
            </w:pPr>
          </w:p>
          <w:p w14:paraId="16EEFCAE" w14:textId="77777777" w:rsidR="00617873" w:rsidRPr="001353D2" w:rsidRDefault="00617873" w:rsidP="008B52BC">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D0CECE" w:themeFill="background2" w:themeFillShade="E6"/>
            <w:vAlign w:val="center"/>
          </w:tcPr>
          <w:p w14:paraId="696063C5" w14:textId="77777777" w:rsidR="00617873" w:rsidRPr="001353D2"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1353D2">
              <w:rPr>
                <w:rFonts w:ascii="Times New Roman" w:hAnsi="Times New Roman" w:cs="Times New Roman"/>
                <w:color w:val="000000"/>
                <w:sz w:val="18"/>
                <w:szCs w:val="18"/>
              </w:rPr>
              <w:t>Biological Report for the northern Great Plains piping plover population (</w:t>
            </w:r>
            <w:r w:rsidRPr="001353D2">
              <w:rPr>
                <w:rFonts w:ascii="Times New Roman" w:hAnsi="Times New Roman" w:cs="Times New Roman"/>
                <w:i/>
                <w:iCs/>
                <w:color w:val="000000"/>
                <w:sz w:val="18"/>
                <w:szCs w:val="18"/>
              </w:rPr>
              <w:t xml:space="preserve">Charadrius </w:t>
            </w:r>
            <w:proofErr w:type="spellStart"/>
            <w:r w:rsidRPr="001353D2">
              <w:rPr>
                <w:rFonts w:ascii="Times New Roman" w:hAnsi="Times New Roman" w:cs="Times New Roman"/>
                <w:i/>
                <w:iCs/>
                <w:color w:val="000000"/>
                <w:sz w:val="18"/>
                <w:szCs w:val="18"/>
              </w:rPr>
              <w:t>melodus</w:t>
            </w:r>
            <w:proofErr w:type="spellEnd"/>
            <w:r w:rsidRPr="001353D2">
              <w:rPr>
                <w:rFonts w:ascii="Times New Roman" w:hAnsi="Times New Roman" w:cs="Times New Roman"/>
                <w:i/>
                <w:iCs/>
                <w:color w:val="000000"/>
                <w:sz w:val="18"/>
                <w:szCs w:val="18"/>
              </w:rPr>
              <w:t xml:space="preserve"> </w:t>
            </w:r>
            <w:proofErr w:type="spellStart"/>
            <w:r w:rsidRPr="001353D2">
              <w:rPr>
                <w:rFonts w:ascii="Times New Roman" w:hAnsi="Times New Roman" w:cs="Times New Roman"/>
                <w:i/>
                <w:iCs/>
                <w:color w:val="000000"/>
                <w:sz w:val="18"/>
                <w:szCs w:val="18"/>
              </w:rPr>
              <w:t>circumcinctus</w:t>
            </w:r>
            <w:proofErr w:type="spellEnd"/>
            <w:r w:rsidRPr="001353D2">
              <w:rPr>
                <w:rFonts w:ascii="Times New Roman" w:hAnsi="Times New Roman" w:cs="Times New Roman"/>
                <w:color w:val="000000"/>
                <w:sz w:val="18"/>
                <w:szCs w:val="18"/>
              </w:rPr>
              <w:t>).</w:t>
            </w:r>
          </w:p>
        </w:tc>
        <w:tc>
          <w:tcPr>
            <w:tcW w:w="694" w:type="dxa"/>
            <w:shd w:val="clear" w:color="auto" w:fill="D0CECE" w:themeFill="background2" w:themeFillShade="E6"/>
            <w:vAlign w:val="center"/>
          </w:tcPr>
          <w:p w14:paraId="31E05E20" w14:textId="77777777" w:rsidR="00617873" w:rsidRPr="001353D2"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NA</w:t>
            </w:r>
          </w:p>
        </w:tc>
        <w:tc>
          <w:tcPr>
            <w:tcW w:w="1885" w:type="dxa"/>
            <w:shd w:val="clear" w:color="auto" w:fill="D0CECE" w:themeFill="background2" w:themeFillShade="E6"/>
            <w:vAlign w:val="center"/>
          </w:tcPr>
          <w:p w14:paraId="0787B823" w14:textId="77777777" w:rsidR="00617873" w:rsidRPr="001353D2"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1353D2">
              <w:rPr>
                <w:rFonts w:ascii="Times New Roman" w:hAnsi="Times New Roman" w:cs="Times New Roman"/>
                <w:color w:val="000000"/>
                <w:sz w:val="18"/>
                <w:szCs w:val="18"/>
              </w:rPr>
              <w:t>Literature review and summary of updated information regarding northern Great Plains plover life history, breeding, habitat use, dispersal, and connectivity.</w:t>
            </w:r>
          </w:p>
        </w:tc>
        <w:tc>
          <w:tcPr>
            <w:tcW w:w="4680" w:type="dxa"/>
            <w:shd w:val="clear" w:color="auto" w:fill="D0CECE" w:themeFill="background2" w:themeFillShade="E6"/>
            <w:vAlign w:val="center"/>
          </w:tcPr>
          <w:p w14:paraId="7CAFC744" w14:textId="77777777" w:rsidR="00617873" w:rsidRPr="007450BA"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7450BA">
              <w:rPr>
                <w:rFonts w:ascii="Times New Roman" w:hAnsi="Times New Roman" w:cs="Times New Roman"/>
                <w:color w:val="000000"/>
                <w:sz w:val="18"/>
                <w:szCs w:val="18"/>
              </w:rPr>
              <w:t xml:space="preserve">This USFWS literature review provided a summary of plover life history; </w:t>
            </w:r>
            <w:proofErr w:type="gramStart"/>
            <w:r w:rsidRPr="007450BA">
              <w:rPr>
                <w:rFonts w:ascii="Times New Roman" w:hAnsi="Times New Roman" w:cs="Times New Roman"/>
                <w:color w:val="000000"/>
                <w:sz w:val="18"/>
                <w:szCs w:val="18"/>
              </w:rPr>
              <w:t>current status</w:t>
            </w:r>
            <w:proofErr w:type="gramEnd"/>
            <w:r w:rsidRPr="007450BA">
              <w:rPr>
                <w:rFonts w:ascii="Times New Roman" w:hAnsi="Times New Roman" w:cs="Times New Roman"/>
                <w:color w:val="000000"/>
                <w:sz w:val="18"/>
                <w:szCs w:val="18"/>
              </w:rPr>
              <w:t xml:space="preserve"> of the northern Great Plains population in relation to habitat use and environmental conditions for breeding and brood rearing; and factors influencing species viability and future conditions needed to maintain sufficient resiliency, redundancy, and representation on the breeding range for a projected 50-year period.</w:t>
            </w:r>
          </w:p>
        </w:tc>
      </w:tr>
      <w:tr w:rsidR="003E764A" w:rsidRPr="00D431CF" w14:paraId="5C5BBF7D" w14:textId="77777777" w:rsidTr="003E764A">
        <w:trPr>
          <w:trHeight w:val="4400"/>
        </w:trPr>
        <w:tc>
          <w:tcPr>
            <w:tcW w:w="1170" w:type="dxa"/>
            <w:shd w:val="clear" w:color="auto" w:fill="auto"/>
            <w:vAlign w:val="center"/>
          </w:tcPr>
          <w:p w14:paraId="06F558B0" w14:textId="77777777" w:rsidR="00617873" w:rsidRPr="008D59B2"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2023</w:t>
            </w:r>
          </w:p>
        </w:tc>
        <w:tc>
          <w:tcPr>
            <w:tcW w:w="1350" w:type="dxa"/>
            <w:shd w:val="clear" w:color="auto" w:fill="auto"/>
            <w:vAlign w:val="center"/>
          </w:tcPr>
          <w:p w14:paraId="0D581E99" w14:textId="77777777" w:rsidR="00617873" w:rsidRPr="008D59B2"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8D59B2">
              <w:rPr>
                <w:rFonts w:ascii="Times New Roman" w:hAnsi="Times New Roman" w:cs="Times New Roman"/>
                <w:color w:val="000000"/>
                <w:sz w:val="18"/>
                <w:szCs w:val="18"/>
              </w:rPr>
              <w:t>Population Viability Analysis of northern Great Plains piping plover population</w:t>
            </w:r>
          </w:p>
        </w:tc>
        <w:tc>
          <w:tcPr>
            <w:tcW w:w="1775" w:type="dxa"/>
            <w:shd w:val="clear" w:color="auto" w:fill="auto"/>
            <w:vAlign w:val="center"/>
          </w:tcPr>
          <w:p w14:paraId="089A9213" w14:textId="01C2A473" w:rsidR="00617873" w:rsidRPr="008D59B2" w:rsidRDefault="00000000" w:rsidP="008B52BC">
            <w:pPr>
              <w:autoSpaceDE w:val="0"/>
              <w:autoSpaceDN w:val="0"/>
              <w:adjustRightInd w:val="0"/>
              <w:spacing w:after="0" w:line="240" w:lineRule="auto"/>
              <w:rPr>
                <w:rFonts w:ascii="Times New Roman" w:hAnsi="Times New Roman" w:cs="Times New Roman"/>
                <w:color w:val="000000"/>
                <w:sz w:val="18"/>
                <w:szCs w:val="18"/>
              </w:rPr>
            </w:pPr>
            <w:hyperlink r:id="rId215" w:history="1">
              <w:r w:rsidR="00617873" w:rsidRPr="00CE5117">
                <w:rPr>
                  <w:rStyle w:val="Hyperlink"/>
                  <w:rFonts w:ascii="Times New Roman" w:hAnsi="Times New Roman" w:cs="Times New Roman"/>
                  <w:sz w:val="18"/>
                  <w:szCs w:val="18"/>
                </w:rPr>
                <w:t xml:space="preserve">Swift RJ, Anteau MJ, Ellis KS, MacDonald GJ, Ring MM, Sherfy MH, Toy DL. 2023. Frontiers in Bird Science 2:1157682. </w:t>
              </w:r>
            </w:hyperlink>
            <w:r w:rsidR="00617873" w:rsidRPr="00CE5117">
              <w:rPr>
                <w:rFonts w:ascii="Times New Roman" w:hAnsi="Times New Roman" w:cs="Times New Roman"/>
                <w:color w:val="000000"/>
                <w:sz w:val="18"/>
                <w:szCs w:val="18"/>
              </w:rPr>
              <w:t xml:space="preserve"> </w:t>
            </w:r>
            <w:hyperlink r:id="rId216" w:history="1">
              <w:r w:rsidR="00617873" w:rsidRPr="00CE5117">
                <w:rPr>
                  <w:rStyle w:val="Hyperlink"/>
                  <w:rFonts w:ascii="Times New Roman" w:hAnsi="Times New Roman" w:cs="Times New Roman"/>
                  <w:sz w:val="18"/>
                  <w:szCs w:val="18"/>
                </w:rPr>
                <w:t>https://doi.org/10.3389/fbirs.2023.1157682</w:t>
              </w:r>
            </w:hyperlink>
            <w:r w:rsidR="00617873" w:rsidRPr="00CE5117">
              <w:rPr>
                <w:rFonts w:ascii="Times New Roman" w:hAnsi="Times New Roman" w:cs="Times New Roman"/>
                <w:color w:val="000000"/>
                <w:sz w:val="18"/>
                <w:szCs w:val="18"/>
              </w:rPr>
              <w:t xml:space="preserve"> </w:t>
            </w:r>
          </w:p>
        </w:tc>
        <w:tc>
          <w:tcPr>
            <w:tcW w:w="1406" w:type="dxa"/>
            <w:shd w:val="clear" w:color="auto" w:fill="auto"/>
            <w:vAlign w:val="center"/>
          </w:tcPr>
          <w:p w14:paraId="2CE2A91D" w14:textId="77777777" w:rsidR="00617873" w:rsidRPr="008D59B2"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8D59B2">
              <w:rPr>
                <w:rFonts w:ascii="Times New Roman" w:hAnsi="Times New Roman" w:cs="Times New Roman"/>
                <w:color w:val="000000"/>
                <w:sz w:val="18"/>
                <w:szCs w:val="18"/>
              </w:rPr>
              <w:t>Estimating population viability of the northern Great Plains piping plover population considering updated population structure, climate change, and intensive management</w:t>
            </w:r>
          </w:p>
        </w:tc>
        <w:tc>
          <w:tcPr>
            <w:tcW w:w="694" w:type="dxa"/>
            <w:vAlign w:val="center"/>
          </w:tcPr>
          <w:p w14:paraId="0E7E7895" w14:textId="77777777" w:rsidR="00617873" w:rsidRPr="008D59B2"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8D59B2">
              <w:rPr>
                <w:rFonts w:ascii="Times New Roman" w:hAnsi="Times New Roman" w:cs="Times New Roman"/>
                <w:color w:val="000000"/>
                <w:sz w:val="18"/>
                <w:szCs w:val="18"/>
              </w:rPr>
              <w:t>2006–2022</w:t>
            </w:r>
          </w:p>
        </w:tc>
        <w:tc>
          <w:tcPr>
            <w:tcW w:w="1885" w:type="dxa"/>
            <w:shd w:val="clear" w:color="auto" w:fill="auto"/>
            <w:vAlign w:val="center"/>
          </w:tcPr>
          <w:p w14:paraId="24E4A4B4" w14:textId="77777777" w:rsidR="00617873" w:rsidRPr="008D59B2"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8D59B2">
              <w:rPr>
                <w:rFonts w:ascii="Times New Roman" w:hAnsi="Times New Roman" w:cs="Times New Roman"/>
                <w:color w:val="000000"/>
                <w:sz w:val="18"/>
                <w:szCs w:val="18"/>
              </w:rPr>
              <w:t xml:space="preserve">Updated a population viability model constructed by </w:t>
            </w:r>
            <w:hyperlink r:id="rId217" w:history="1">
              <w:r w:rsidRPr="008D59B2">
                <w:rPr>
                  <w:rStyle w:val="Hyperlink"/>
                  <w:rFonts w:ascii="Times New Roman" w:hAnsi="Times New Roman" w:cs="Times New Roman"/>
                  <w:sz w:val="18"/>
                  <w:szCs w:val="18"/>
                </w:rPr>
                <w:t>McGowan et al. (2014)</w:t>
              </w:r>
            </w:hyperlink>
            <w:r w:rsidRPr="008D59B2">
              <w:rPr>
                <w:rFonts w:ascii="Times New Roman" w:hAnsi="Times New Roman" w:cs="Times New Roman"/>
                <w:color w:val="000000"/>
                <w:sz w:val="18"/>
                <w:szCs w:val="18"/>
              </w:rPr>
              <w:t xml:space="preserve"> using new data on plover vital rates and connectivity</w:t>
            </w:r>
            <w:r>
              <w:rPr>
                <w:rFonts w:ascii="Times New Roman" w:hAnsi="Times New Roman" w:cs="Times New Roman"/>
                <w:color w:val="000000"/>
                <w:sz w:val="18"/>
                <w:szCs w:val="18"/>
              </w:rPr>
              <w:t>, potential management actions, and stochastic climate variability</w:t>
            </w:r>
            <w:r w:rsidRPr="008D59B2">
              <w:rPr>
                <w:rFonts w:ascii="Times New Roman" w:hAnsi="Times New Roman" w:cs="Times New Roman"/>
                <w:color w:val="000000"/>
                <w:sz w:val="18"/>
                <w:szCs w:val="18"/>
              </w:rPr>
              <w:t xml:space="preserve"> to predict the extinction probability of the northern Great Plains piping plover population over 50 years.</w:t>
            </w:r>
          </w:p>
        </w:tc>
        <w:tc>
          <w:tcPr>
            <w:tcW w:w="4680" w:type="dxa"/>
            <w:shd w:val="clear" w:color="auto" w:fill="auto"/>
            <w:vAlign w:val="center"/>
          </w:tcPr>
          <w:p w14:paraId="728F462F" w14:textId="77777777" w:rsidR="00617873" w:rsidRPr="00CE5117" w:rsidRDefault="00617873" w:rsidP="008B52BC">
            <w:pPr>
              <w:autoSpaceDE w:val="0"/>
              <w:autoSpaceDN w:val="0"/>
              <w:adjustRightInd w:val="0"/>
              <w:spacing w:after="0" w:line="240" w:lineRule="auto"/>
              <w:rPr>
                <w:rFonts w:ascii="Times New Roman" w:hAnsi="Times New Roman" w:cs="Times New Roman"/>
                <w:color w:val="000000"/>
                <w:sz w:val="18"/>
                <w:szCs w:val="18"/>
              </w:rPr>
            </w:pPr>
          </w:p>
          <w:p w14:paraId="7D846D22" w14:textId="77777777" w:rsidR="00617873" w:rsidRPr="00CE5117"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Using new information on metapopulation dispersal rates and connectivity, the authors predicted the risk of plover extinction to be between 0.088 and 0.373 over 50 years based on a 2006 population estimate.  This represented an increase over the 0.033 probability of extinction predicted by the McGowan et al. (2014) model.  However, in only one of eight scenarios did the median of the estimated plover population from 1,000 simulations decrease relative to the 2006 estimate.  Reduction in adult survival due to a simulated effect of nest caging increased extinction probability to 0.267</w:t>
            </w:r>
            <w:r w:rsidRPr="008D59B2">
              <w:rPr>
                <w:rFonts w:ascii="Times New Roman" w:hAnsi="Times New Roman" w:cs="Times New Roman"/>
                <w:color w:val="000000"/>
                <w:sz w:val="18"/>
                <w:szCs w:val="18"/>
              </w:rPr>
              <w:t>–</w:t>
            </w:r>
            <w:r>
              <w:rPr>
                <w:rFonts w:ascii="Times New Roman" w:hAnsi="Times New Roman" w:cs="Times New Roman"/>
                <w:color w:val="000000"/>
                <w:sz w:val="18"/>
                <w:szCs w:val="18"/>
              </w:rPr>
              <w:t>0.373 and decreased the median of the estimated population size over time.  In contrast, simulated increases in fecundity due to nest caging reduced extinction probability to 0.088</w:t>
            </w:r>
            <w:r w:rsidRPr="008D59B2">
              <w:rPr>
                <w:rFonts w:ascii="Times New Roman" w:hAnsi="Times New Roman" w:cs="Times New Roman"/>
                <w:color w:val="000000"/>
                <w:sz w:val="18"/>
                <w:szCs w:val="18"/>
              </w:rPr>
              <w:t>–</w:t>
            </w:r>
            <w:r>
              <w:rPr>
                <w:rFonts w:ascii="Times New Roman" w:hAnsi="Times New Roman" w:cs="Times New Roman"/>
                <w:color w:val="000000"/>
                <w:sz w:val="18"/>
                <w:szCs w:val="18"/>
              </w:rPr>
              <w:t>0.103 only if there was no negative effect on adult survival.  Increasing variance around fecundity estimates to represent climate stochasticity had little effect on predicted population viability.</w:t>
            </w:r>
          </w:p>
        </w:tc>
      </w:tr>
      <w:tr w:rsidR="00380C32" w:rsidRPr="00D431CF" w14:paraId="4C71E20C" w14:textId="77777777" w:rsidTr="003E764A">
        <w:trPr>
          <w:trHeight w:val="3122"/>
        </w:trPr>
        <w:tc>
          <w:tcPr>
            <w:tcW w:w="1170" w:type="dxa"/>
            <w:shd w:val="clear" w:color="auto" w:fill="D0CECE" w:themeFill="background2" w:themeFillShade="E6"/>
            <w:vAlign w:val="center"/>
          </w:tcPr>
          <w:p w14:paraId="46CE0E47" w14:textId="77777777" w:rsidR="00617873" w:rsidRPr="00021AC6"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2023</w:t>
            </w:r>
          </w:p>
        </w:tc>
        <w:tc>
          <w:tcPr>
            <w:tcW w:w="1350" w:type="dxa"/>
            <w:shd w:val="clear" w:color="auto" w:fill="D0CECE" w:themeFill="background2" w:themeFillShade="E6"/>
            <w:vAlign w:val="center"/>
          </w:tcPr>
          <w:p w14:paraId="6A069AE6" w14:textId="77777777" w:rsidR="00617873" w:rsidRPr="00021AC6"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021AC6">
              <w:rPr>
                <w:rFonts w:ascii="Times New Roman" w:hAnsi="Times New Roman" w:cs="Times New Roman"/>
                <w:color w:val="000000"/>
                <w:sz w:val="18"/>
                <w:szCs w:val="18"/>
              </w:rPr>
              <w:t>Species distribution modeling of plover breeding density</w:t>
            </w:r>
          </w:p>
        </w:tc>
        <w:tc>
          <w:tcPr>
            <w:tcW w:w="1775" w:type="dxa"/>
            <w:shd w:val="clear" w:color="auto" w:fill="D0CECE" w:themeFill="background2" w:themeFillShade="E6"/>
            <w:vAlign w:val="center"/>
          </w:tcPr>
          <w:p w14:paraId="1A7152FB" w14:textId="232B8714" w:rsidR="00617873" w:rsidRPr="00021AC6" w:rsidRDefault="00000000" w:rsidP="008B52BC">
            <w:pPr>
              <w:autoSpaceDE w:val="0"/>
              <w:autoSpaceDN w:val="0"/>
              <w:adjustRightInd w:val="0"/>
              <w:spacing w:after="0" w:line="240" w:lineRule="auto"/>
              <w:rPr>
                <w:rFonts w:ascii="Times New Roman" w:hAnsi="Times New Roman" w:cs="Times New Roman"/>
                <w:color w:val="000000"/>
                <w:sz w:val="18"/>
                <w:szCs w:val="18"/>
              </w:rPr>
            </w:pPr>
            <w:hyperlink r:id="rId218" w:history="1">
              <w:r w:rsidR="00617873" w:rsidRPr="00021AC6">
                <w:rPr>
                  <w:rStyle w:val="Hyperlink"/>
                  <w:rFonts w:ascii="Times New Roman" w:hAnsi="Times New Roman" w:cs="Times New Roman"/>
                  <w:sz w:val="18"/>
                  <w:szCs w:val="18"/>
                </w:rPr>
                <w:t>Ellis KS, Anteau MJ, MacDonald GJ, Swift RJ, Ring MM, Toy DL, Sherfy MH, Post van der Burg M. 2023. Scientific Reports 13:6087.</w:t>
              </w:r>
            </w:hyperlink>
            <w:r w:rsidR="00617873" w:rsidRPr="00021AC6">
              <w:rPr>
                <w:rFonts w:ascii="Times New Roman" w:hAnsi="Times New Roman" w:cs="Times New Roman"/>
                <w:sz w:val="18"/>
                <w:szCs w:val="18"/>
              </w:rPr>
              <w:t xml:space="preserve"> </w:t>
            </w:r>
            <w:hyperlink r:id="rId219" w:history="1">
              <w:r w:rsidR="00617873" w:rsidRPr="00021AC6">
                <w:rPr>
                  <w:rStyle w:val="Hyperlink"/>
                  <w:rFonts w:ascii="Times New Roman" w:hAnsi="Times New Roman" w:cs="Times New Roman"/>
                  <w:sz w:val="18"/>
                  <w:szCs w:val="18"/>
                </w:rPr>
                <w:t>https://doi.org/10.1038/s41598-023-32886-w</w:t>
              </w:r>
            </w:hyperlink>
            <w:r w:rsidR="00617873" w:rsidRPr="00021AC6">
              <w:rPr>
                <w:rFonts w:ascii="Times New Roman" w:hAnsi="Times New Roman" w:cs="Times New Roman"/>
                <w:sz w:val="18"/>
                <w:szCs w:val="18"/>
              </w:rPr>
              <w:t xml:space="preserve"> </w:t>
            </w:r>
          </w:p>
        </w:tc>
        <w:tc>
          <w:tcPr>
            <w:tcW w:w="1406" w:type="dxa"/>
            <w:shd w:val="clear" w:color="auto" w:fill="D0CECE" w:themeFill="background2" w:themeFillShade="E6"/>
            <w:vAlign w:val="center"/>
          </w:tcPr>
          <w:p w14:paraId="08893078" w14:textId="77777777" w:rsidR="00617873" w:rsidRPr="00021AC6"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021AC6">
              <w:rPr>
                <w:rFonts w:ascii="Times New Roman" w:hAnsi="Times New Roman" w:cs="Times New Roman"/>
                <w:color w:val="000000"/>
                <w:sz w:val="18"/>
                <w:szCs w:val="18"/>
              </w:rPr>
              <w:t>Data integration reveals dynamic and systematic patterns of breeding habitat use by a threatened shorebird</w:t>
            </w:r>
          </w:p>
        </w:tc>
        <w:tc>
          <w:tcPr>
            <w:tcW w:w="694" w:type="dxa"/>
            <w:shd w:val="clear" w:color="auto" w:fill="D0CECE" w:themeFill="background2" w:themeFillShade="E6"/>
            <w:vAlign w:val="center"/>
          </w:tcPr>
          <w:p w14:paraId="12151170" w14:textId="77777777" w:rsidR="00617873" w:rsidRPr="00021AC6"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021AC6">
              <w:rPr>
                <w:rFonts w:ascii="Times New Roman" w:hAnsi="Times New Roman" w:cs="Times New Roman"/>
                <w:color w:val="000000"/>
                <w:sz w:val="18"/>
                <w:szCs w:val="18"/>
              </w:rPr>
              <w:t>2000–2019</w:t>
            </w:r>
          </w:p>
        </w:tc>
        <w:tc>
          <w:tcPr>
            <w:tcW w:w="1885" w:type="dxa"/>
            <w:shd w:val="clear" w:color="auto" w:fill="D0CECE" w:themeFill="background2" w:themeFillShade="E6"/>
            <w:vAlign w:val="center"/>
          </w:tcPr>
          <w:p w14:paraId="4D4A9EBF" w14:textId="77777777" w:rsidR="00617873" w:rsidRPr="00021AC6"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021AC6">
              <w:rPr>
                <w:rFonts w:ascii="Times New Roman" w:hAnsi="Times New Roman" w:cs="Times New Roman"/>
                <w:color w:val="000000"/>
                <w:sz w:val="18"/>
                <w:szCs w:val="18"/>
              </w:rPr>
              <w:t>Developed spatiotemporal model of piping plover breeding habitat use in Montana, North Dakota, and South Dakota using 20-year eBird dataset and nest monitoring data to examine effects of dynamic and long-tern environmental processes on breeding density</w:t>
            </w:r>
          </w:p>
        </w:tc>
        <w:tc>
          <w:tcPr>
            <w:tcW w:w="4680" w:type="dxa"/>
            <w:shd w:val="clear" w:color="auto" w:fill="D0CECE" w:themeFill="background2" w:themeFillShade="E6"/>
            <w:vAlign w:val="center"/>
          </w:tcPr>
          <w:p w14:paraId="42B8F3E8" w14:textId="77777777" w:rsidR="00617873" w:rsidRPr="00021AC6" w:rsidRDefault="00617873" w:rsidP="008B52BC">
            <w:pPr>
              <w:autoSpaceDE w:val="0"/>
              <w:autoSpaceDN w:val="0"/>
              <w:adjustRightInd w:val="0"/>
              <w:spacing w:after="0" w:line="240" w:lineRule="auto"/>
              <w:rPr>
                <w:rFonts w:ascii="Times New Roman" w:hAnsi="Times New Roman" w:cs="Times New Roman"/>
                <w:sz w:val="18"/>
                <w:szCs w:val="18"/>
              </w:rPr>
            </w:pPr>
            <w:r w:rsidRPr="00021AC6">
              <w:rPr>
                <w:rFonts w:ascii="Times New Roman" w:hAnsi="Times New Roman" w:cs="Times New Roman"/>
                <w:sz w:val="18"/>
                <w:szCs w:val="18"/>
              </w:rPr>
              <w:t xml:space="preserve">Plover breeding habitat </w:t>
            </w:r>
            <w:proofErr w:type="gramStart"/>
            <w:r w:rsidRPr="00021AC6">
              <w:rPr>
                <w:rFonts w:ascii="Times New Roman" w:hAnsi="Times New Roman" w:cs="Times New Roman"/>
                <w:sz w:val="18"/>
                <w:szCs w:val="18"/>
              </w:rPr>
              <w:t>use</w:t>
            </w:r>
            <w:proofErr w:type="gramEnd"/>
            <w:r w:rsidRPr="00021AC6">
              <w:rPr>
                <w:rFonts w:ascii="Times New Roman" w:hAnsi="Times New Roman" w:cs="Times New Roman"/>
                <w:sz w:val="18"/>
                <w:szCs w:val="18"/>
              </w:rPr>
              <w:t xml:space="preserve"> and density was related to dynamic covariates including percentage of surface water within 90 m, vegetation coverage within 30 m, and percentage of crop and hay pasture surrounding the location.  Habitat use was also related to a static layer that quantified distance to permanent lakes as a decreasing exponential function.  The authors found that use of the </w:t>
            </w:r>
            <w:proofErr w:type="spellStart"/>
            <w:r w:rsidRPr="00021AC6">
              <w:rPr>
                <w:rFonts w:ascii="Times New Roman" w:hAnsi="Times New Roman" w:cs="Times New Roman"/>
                <w:sz w:val="18"/>
                <w:szCs w:val="18"/>
              </w:rPr>
              <w:t>cBird</w:t>
            </w:r>
            <w:proofErr w:type="spellEnd"/>
            <w:r w:rsidRPr="00021AC6">
              <w:rPr>
                <w:rFonts w:ascii="Times New Roman" w:hAnsi="Times New Roman" w:cs="Times New Roman"/>
                <w:sz w:val="18"/>
                <w:szCs w:val="18"/>
              </w:rPr>
              <w:t xml:space="preserve"> dataset provided more complete spatial coverage than nest monitoring data alone, but eBird data was related to surrounding road density due to site accessibility.  The authors developed a predictive species distribution map for breeding plovers across portions of Montana, North Dakota, and South Dakota to inform conservation efforts.</w:t>
            </w:r>
          </w:p>
        </w:tc>
      </w:tr>
      <w:tr w:rsidR="003E764A" w:rsidRPr="00D431CF" w14:paraId="1CE43736" w14:textId="77777777" w:rsidTr="003E764A">
        <w:trPr>
          <w:trHeight w:val="3671"/>
        </w:trPr>
        <w:tc>
          <w:tcPr>
            <w:tcW w:w="1170" w:type="dxa"/>
            <w:shd w:val="clear" w:color="auto" w:fill="auto"/>
            <w:vAlign w:val="center"/>
          </w:tcPr>
          <w:p w14:paraId="47F9CD3C" w14:textId="77777777" w:rsidR="00617873" w:rsidRPr="00021AC6"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2023</w:t>
            </w:r>
          </w:p>
        </w:tc>
        <w:tc>
          <w:tcPr>
            <w:tcW w:w="1350" w:type="dxa"/>
            <w:shd w:val="clear" w:color="auto" w:fill="auto"/>
            <w:vAlign w:val="center"/>
          </w:tcPr>
          <w:p w14:paraId="55435FB2" w14:textId="77777777" w:rsidR="00617873" w:rsidRPr="00021AC6"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021AC6">
              <w:rPr>
                <w:rFonts w:ascii="Times New Roman" w:hAnsi="Times New Roman" w:cs="Times New Roman"/>
                <w:color w:val="000000"/>
                <w:sz w:val="18"/>
                <w:szCs w:val="18"/>
              </w:rPr>
              <w:t>Additional predator management and monitoring via trapping, track surveys, and remote cameras</w:t>
            </w:r>
          </w:p>
        </w:tc>
        <w:tc>
          <w:tcPr>
            <w:tcW w:w="1775" w:type="dxa"/>
            <w:shd w:val="clear" w:color="auto" w:fill="auto"/>
            <w:vAlign w:val="center"/>
          </w:tcPr>
          <w:p w14:paraId="14BB14E5" w14:textId="77777777" w:rsidR="00617873" w:rsidRPr="00021AC6" w:rsidRDefault="00000000" w:rsidP="008B52BC">
            <w:pPr>
              <w:autoSpaceDE w:val="0"/>
              <w:autoSpaceDN w:val="0"/>
              <w:adjustRightInd w:val="0"/>
              <w:spacing w:after="0" w:line="240" w:lineRule="auto"/>
              <w:rPr>
                <w:rFonts w:ascii="Times New Roman" w:hAnsi="Times New Roman" w:cs="Times New Roman"/>
                <w:color w:val="000000"/>
                <w:sz w:val="18"/>
                <w:szCs w:val="18"/>
              </w:rPr>
            </w:pPr>
            <w:hyperlink r:id="rId220" w:history="1">
              <w:r w:rsidR="00617873" w:rsidRPr="00021AC6">
                <w:rPr>
                  <w:rStyle w:val="Hyperlink"/>
                  <w:rFonts w:ascii="Times New Roman" w:hAnsi="Times New Roman" w:cs="Times New Roman"/>
                  <w:sz w:val="18"/>
                  <w:szCs w:val="18"/>
                </w:rPr>
                <w:t xml:space="preserve">Platte River Recovery Implementation Program. 2023. </w:t>
              </w:r>
              <w:r w:rsidR="00617873" w:rsidRPr="00021AC6">
                <w:rPr>
                  <w:rStyle w:val="Hyperlink"/>
                  <w:rFonts w:ascii="Times New Roman" w:hAnsi="Times New Roman" w:cs="Times New Roman"/>
                  <w:spacing w:val="-1"/>
                  <w:sz w:val="18"/>
                  <w:szCs w:val="18"/>
                </w:rPr>
                <w:t>Platte River Recovery Implementation Program: 2022 piping plover and interior least tern monitoring and research report, central Platte River, Nebraska.</w:t>
              </w:r>
            </w:hyperlink>
          </w:p>
        </w:tc>
        <w:tc>
          <w:tcPr>
            <w:tcW w:w="1406" w:type="dxa"/>
            <w:shd w:val="clear" w:color="auto" w:fill="auto"/>
            <w:vAlign w:val="center"/>
          </w:tcPr>
          <w:p w14:paraId="681D57E0" w14:textId="77777777" w:rsidR="00617873" w:rsidRPr="00021AC6"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021AC6">
              <w:rPr>
                <w:rFonts w:ascii="Times New Roman" w:hAnsi="Times New Roman" w:cs="Times New Roman"/>
                <w:color w:val="000000"/>
                <w:sz w:val="18"/>
                <w:szCs w:val="18"/>
              </w:rPr>
              <w:t>Platte River Recovery Implementation Program 2022 piping plover and interior least tern monitoring and research report, central Platte River, Nebraska</w:t>
            </w:r>
          </w:p>
        </w:tc>
        <w:tc>
          <w:tcPr>
            <w:tcW w:w="694" w:type="dxa"/>
            <w:vAlign w:val="center"/>
          </w:tcPr>
          <w:p w14:paraId="48C11F8A" w14:textId="77777777" w:rsidR="00617873" w:rsidRPr="00021AC6"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021AC6">
              <w:rPr>
                <w:rFonts w:ascii="Times New Roman" w:hAnsi="Times New Roman" w:cs="Times New Roman"/>
                <w:color w:val="000000"/>
                <w:sz w:val="18"/>
                <w:szCs w:val="18"/>
              </w:rPr>
              <w:t>2022</w:t>
            </w:r>
          </w:p>
        </w:tc>
        <w:tc>
          <w:tcPr>
            <w:tcW w:w="1885" w:type="dxa"/>
            <w:shd w:val="clear" w:color="auto" w:fill="auto"/>
            <w:vAlign w:val="center"/>
          </w:tcPr>
          <w:p w14:paraId="33E3D1F1" w14:textId="77777777" w:rsidR="00617873" w:rsidRPr="00021AC6"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021AC6">
              <w:rPr>
                <w:rFonts w:ascii="Times New Roman" w:hAnsi="Times New Roman" w:cs="Times New Roman"/>
                <w:color w:val="000000"/>
                <w:sz w:val="18"/>
                <w:szCs w:val="18"/>
              </w:rPr>
              <w:t>Documentation of predator presence and losses to predation in 2022.</w:t>
            </w:r>
          </w:p>
        </w:tc>
        <w:tc>
          <w:tcPr>
            <w:tcW w:w="4680" w:type="dxa"/>
            <w:shd w:val="clear" w:color="auto" w:fill="auto"/>
            <w:vAlign w:val="center"/>
          </w:tcPr>
          <w:p w14:paraId="45F9D81A" w14:textId="77777777" w:rsidR="00617873" w:rsidRPr="00021AC6" w:rsidRDefault="00617873" w:rsidP="008B52BC">
            <w:pPr>
              <w:rPr>
                <w:rFonts w:ascii="Times New Roman" w:hAnsi="Times New Roman" w:cs="Times New Roman"/>
                <w:sz w:val="24"/>
                <w:szCs w:val="24"/>
              </w:rPr>
            </w:pPr>
            <w:r w:rsidRPr="00021AC6">
              <w:rPr>
                <w:rFonts w:ascii="Times New Roman" w:hAnsi="Times New Roman" w:cs="Times New Roman"/>
                <w:sz w:val="18"/>
                <w:szCs w:val="18"/>
              </w:rPr>
              <w:t>In 2022, remote camera monitoring helped improve accuracy of monitoring on Program managed sites, reducing the number of unknown fates and providing information to determine the stage of the nest or chicks at the time of loss. The proportion of losses assigned to failed-unknown causes for both plovers and terns decreased in 2022, with a corresponding increase in the proportion of nests and broods fated as failed-predation.</w:t>
            </w:r>
            <w:r w:rsidRPr="00021AC6">
              <w:rPr>
                <w:rFonts w:ascii="Times New Roman" w:hAnsi="Times New Roman" w:cs="Times New Roman"/>
                <w:sz w:val="24"/>
                <w:szCs w:val="24"/>
              </w:rPr>
              <w:t xml:space="preserve"> </w:t>
            </w:r>
            <w:r w:rsidRPr="00021AC6">
              <w:rPr>
                <w:rFonts w:ascii="Times New Roman" w:hAnsi="Times New Roman" w:cs="Times New Roman"/>
                <w:sz w:val="18"/>
                <w:szCs w:val="18"/>
              </w:rPr>
              <w:t xml:space="preserve">Out of the total 28 nests (15 plover and 13 tern) that failed due to predation in 2022 across the AHR spanning both Program and non-Program sites, 19 occurred at camera-monitored nests on Program sites. </w:t>
            </w:r>
            <w:r w:rsidRPr="00021AC6">
              <w:rPr>
                <w:rFonts w:ascii="Times New Roman" w:hAnsi="Times New Roman" w:cs="Times New Roman"/>
                <w:color w:val="000000"/>
                <w:sz w:val="18"/>
                <w:szCs w:val="18"/>
              </w:rPr>
              <w:t>Badgers accounted for eight of the 19 (42%) individual predated nests and great horned owls accounted for seven of the 19 (37%) predated nests. A striped skunk was responsible for two (11%) predated nests and a Virginia opossum and bull snake each predated one (5%) nest. Mammalian predators were responsible for 58%, avian predators were responsible for 37%, and reptilian predators were responsible for 5% of the 19 losses of individual nests to predation for which camera monitoring provided this information.</w:t>
            </w:r>
          </w:p>
        </w:tc>
      </w:tr>
      <w:tr w:rsidR="00380C32" w:rsidRPr="00875BEB" w14:paraId="31DCE9C6" w14:textId="77777777" w:rsidTr="00601E4C">
        <w:trPr>
          <w:cantSplit/>
          <w:trHeight w:val="1160"/>
        </w:trPr>
        <w:tc>
          <w:tcPr>
            <w:tcW w:w="1170" w:type="dxa"/>
            <w:shd w:val="clear" w:color="auto" w:fill="D0CECE" w:themeFill="background2" w:themeFillShade="E6"/>
            <w:vAlign w:val="center"/>
          </w:tcPr>
          <w:p w14:paraId="7A26DD51" w14:textId="77777777" w:rsidR="00617873"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2023</w:t>
            </w:r>
          </w:p>
        </w:tc>
        <w:tc>
          <w:tcPr>
            <w:tcW w:w="1350" w:type="dxa"/>
            <w:shd w:val="clear" w:color="auto" w:fill="D0CECE" w:themeFill="background2" w:themeFillShade="E6"/>
            <w:vAlign w:val="center"/>
          </w:tcPr>
          <w:p w14:paraId="4005704D" w14:textId="77777777" w:rsidR="00617873" w:rsidRPr="00875BEB"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Camera monitoring of nests</w:t>
            </w:r>
          </w:p>
        </w:tc>
        <w:tc>
          <w:tcPr>
            <w:tcW w:w="1775" w:type="dxa"/>
            <w:shd w:val="clear" w:color="auto" w:fill="D0CECE" w:themeFill="background2" w:themeFillShade="E6"/>
            <w:vAlign w:val="center"/>
          </w:tcPr>
          <w:p w14:paraId="2BB207D3" w14:textId="77777777" w:rsidR="00617873" w:rsidRDefault="00617873" w:rsidP="008B52BC">
            <w:pPr>
              <w:ind w:left="-24"/>
              <w:rPr>
                <w:rFonts w:ascii="Times New Roman" w:hAnsi="Times New Roman" w:cs="Times New Roman"/>
                <w:color w:val="000000"/>
                <w:sz w:val="18"/>
                <w:szCs w:val="18"/>
              </w:rPr>
            </w:pPr>
          </w:p>
          <w:p w14:paraId="67E2F8ED" w14:textId="57E9BFB1" w:rsidR="00617873" w:rsidRDefault="00000000" w:rsidP="008B52BC">
            <w:pPr>
              <w:ind w:left="-24"/>
              <w:rPr>
                <w:rFonts w:ascii="Times New Roman" w:hAnsi="Times New Roman" w:cs="Times New Roman"/>
                <w:color w:val="000000"/>
                <w:sz w:val="18"/>
                <w:szCs w:val="18"/>
              </w:rPr>
            </w:pPr>
            <w:hyperlink r:id="rId221" w:history="1">
              <w:r w:rsidR="00617873" w:rsidRPr="005A767A">
                <w:rPr>
                  <w:rStyle w:val="Hyperlink"/>
                  <w:rFonts w:ascii="Times New Roman" w:hAnsi="Times New Roman" w:cs="Times New Roman"/>
                  <w:sz w:val="18"/>
                  <w:szCs w:val="18"/>
                </w:rPr>
                <w:t xml:space="preserve">Call MN, Wilke AL, Poulton Z, Boettcher R, Karpanty SM, Kwon E, Lipford A, Gardner ED, Anderson L, Fraser JD, Catlin DH, Wails CN. 2023. Waterbirds 45:312-327. </w:t>
              </w:r>
            </w:hyperlink>
            <w:r w:rsidR="00617873">
              <w:rPr>
                <w:rFonts w:ascii="Times New Roman" w:hAnsi="Times New Roman" w:cs="Times New Roman"/>
                <w:color w:val="000000"/>
                <w:sz w:val="18"/>
                <w:szCs w:val="18"/>
              </w:rPr>
              <w:t xml:space="preserve"> </w:t>
            </w:r>
            <w:hyperlink r:id="rId222" w:history="1">
              <w:r w:rsidR="00617873" w:rsidRPr="00BF5CE8">
                <w:rPr>
                  <w:rStyle w:val="Hyperlink"/>
                  <w:rFonts w:ascii="Times New Roman" w:hAnsi="Times New Roman" w:cs="Times New Roman"/>
                  <w:sz w:val="18"/>
                  <w:szCs w:val="18"/>
                </w:rPr>
                <w:t>https://doi.org/10.1675/063.045.0310</w:t>
              </w:r>
            </w:hyperlink>
          </w:p>
          <w:p w14:paraId="09747CAF" w14:textId="77777777" w:rsidR="00617873" w:rsidRDefault="00617873" w:rsidP="008B52BC">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D0CECE" w:themeFill="background2" w:themeFillShade="E6"/>
            <w:vAlign w:val="center"/>
          </w:tcPr>
          <w:p w14:paraId="54DFFE38" w14:textId="77777777" w:rsidR="00617873" w:rsidRPr="00875BEB"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Comparing in-person versus camera monitoring of shorebird reproductive success</w:t>
            </w:r>
          </w:p>
        </w:tc>
        <w:tc>
          <w:tcPr>
            <w:tcW w:w="694" w:type="dxa"/>
            <w:shd w:val="clear" w:color="auto" w:fill="D0CECE" w:themeFill="background2" w:themeFillShade="E6"/>
            <w:vAlign w:val="center"/>
          </w:tcPr>
          <w:p w14:paraId="30289079" w14:textId="77777777" w:rsidR="00617873"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2019</w:t>
            </w:r>
          </w:p>
        </w:tc>
        <w:tc>
          <w:tcPr>
            <w:tcW w:w="1885" w:type="dxa"/>
            <w:shd w:val="clear" w:color="auto" w:fill="D0CECE" w:themeFill="background2" w:themeFillShade="E6"/>
            <w:vAlign w:val="center"/>
          </w:tcPr>
          <w:p w14:paraId="1F3B3B8A" w14:textId="77777777" w:rsidR="00617873" w:rsidRPr="00875BEB"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Tested effectiveness of in-person compared to camera-based monitoring to quantify productivity of plover nests in Virginia.</w:t>
            </w:r>
          </w:p>
        </w:tc>
        <w:tc>
          <w:tcPr>
            <w:tcW w:w="4680" w:type="dxa"/>
            <w:shd w:val="clear" w:color="auto" w:fill="D0CECE" w:themeFill="background2" w:themeFillShade="E6"/>
            <w:vAlign w:val="center"/>
          </w:tcPr>
          <w:p w14:paraId="3E67DED8" w14:textId="77777777" w:rsidR="00617873" w:rsidRPr="00875BEB"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To be summarized later</w:t>
            </w:r>
          </w:p>
        </w:tc>
      </w:tr>
      <w:tr w:rsidR="003E764A" w:rsidRPr="00D431CF" w14:paraId="05D651C2" w14:textId="77777777" w:rsidTr="003E764A">
        <w:trPr>
          <w:trHeight w:val="3122"/>
        </w:trPr>
        <w:tc>
          <w:tcPr>
            <w:tcW w:w="1170" w:type="dxa"/>
            <w:shd w:val="clear" w:color="auto" w:fill="auto"/>
            <w:vAlign w:val="center"/>
          </w:tcPr>
          <w:p w14:paraId="03011A97" w14:textId="77777777" w:rsidR="00617873" w:rsidRPr="00D431CF" w:rsidRDefault="00617873" w:rsidP="008B52BC">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2022</w:t>
            </w:r>
          </w:p>
        </w:tc>
        <w:tc>
          <w:tcPr>
            <w:tcW w:w="1350" w:type="dxa"/>
            <w:shd w:val="clear" w:color="auto" w:fill="auto"/>
            <w:vAlign w:val="center"/>
          </w:tcPr>
          <w:p w14:paraId="5C65B52C" w14:textId="77777777" w:rsidR="00617873" w:rsidRPr="00D431CF"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Additional predator management and monitoring via trapping, track surveys, and remote cameras</w:t>
            </w:r>
          </w:p>
        </w:tc>
        <w:tc>
          <w:tcPr>
            <w:tcW w:w="1775" w:type="dxa"/>
            <w:shd w:val="clear" w:color="auto" w:fill="auto"/>
            <w:vAlign w:val="center"/>
          </w:tcPr>
          <w:p w14:paraId="44E43A2B" w14:textId="77777777" w:rsidR="00617873" w:rsidRPr="00D431CF" w:rsidRDefault="00000000" w:rsidP="008B52BC">
            <w:pPr>
              <w:autoSpaceDE w:val="0"/>
              <w:autoSpaceDN w:val="0"/>
              <w:adjustRightInd w:val="0"/>
              <w:spacing w:after="0" w:line="240" w:lineRule="auto"/>
              <w:rPr>
                <w:rFonts w:ascii="Times New Roman" w:hAnsi="Times New Roman" w:cs="Times New Roman"/>
                <w:color w:val="000000"/>
                <w:sz w:val="18"/>
                <w:szCs w:val="18"/>
              </w:rPr>
            </w:pPr>
            <w:hyperlink r:id="rId223" w:history="1">
              <w:r w:rsidR="00617873" w:rsidRPr="00D431CF">
                <w:rPr>
                  <w:rStyle w:val="Hyperlink"/>
                  <w:rFonts w:ascii="Times New Roman" w:hAnsi="Times New Roman" w:cs="Times New Roman"/>
                  <w:sz w:val="18"/>
                  <w:szCs w:val="18"/>
                </w:rPr>
                <w:t xml:space="preserve">Platte River Recovery Implementation Program. 2022. </w:t>
              </w:r>
              <w:r w:rsidR="00617873" w:rsidRPr="00D431CF">
                <w:rPr>
                  <w:rStyle w:val="Hyperlink"/>
                  <w:rFonts w:ascii="Times New Roman" w:hAnsi="Times New Roman" w:cs="Times New Roman"/>
                  <w:spacing w:val="-1"/>
                  <w:sz w:val="18"/>
                  <w:szCs w:val="18"/>
                </w:rPr>
                <w:t>Platte River Recovery Implementation Program: 2021 piping plover and interior least tern monitoring and research report, central Platte River, Nebraska.</w:t>
              </w:r>
            </w:hyperlink>
          </w:p>
        </w:tc>
        <w:tc>
          <w:tcPr>
            <w:tcW w:w="1406" w:type="dxa"/>
            <w:shd w:val="clear" w:color="auto" w:fill="auto"/>
            <w:vAlign w:val="center"/>
          </w:tcPr>
          <w:p w14:paraId="029864A8" w14:textId="77777777" w:rsidR="00617873" w:rsidRPr="00D431CF"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Platte River Recovery Implementation Program 2021 piping plover and interior least tern monitoring and research report, central Platte River, Nebraska ATTN: PREDATOR MANAGEMENT AND MONITORING</w:t>
            </w:r>
          </w:p>
        </w:tc>
        <w:tc>
          <w:tcPr>
            <w:tcW w:w="694" w:type="dxa"/>
            <w:vAlign w:val="center"/>
          </w:tcPr>
          <w:p w14:paraId="2B5A3D20" w14:textId="77777777" w:rsidR="00617873" w:rsidRPr="00D431CF"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2021</w:t>
            </w:r>
          </w:p>
        </w:tc>
        <w:tc>
          <w:tcPr>
            <w:tcW w:w="1885" w:type="dxa"/>
            <w:shd w:val="clear" w:color="auto" w:fill="auto"/>
            <w:vAlign w:val="center"/>
          </w:tcPr>
          <w:p w14:paraId="3FE7C207" w14:textId="77777777" w:rsidR="00617873" w:rsidRPr="00D431CF"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Documentation of predator presence and losses to predation in 2021.</w:t>
            </w:r>
          </w:p>
        </w:tc>
        <w:tc>
          <w:tcPr>
            <w:tcW w:w="4680" w:type="dxa"/>
            <w:shd w:val="clear" w:color="auto" w:fill="auto"/>
            <w:vAlign w:val="center"/>
          </w:tcPr>
          <w:p w14:paraId="390B6960" w14:textId="77777777" w:rsidR="00617873" w:rsidRPr="00D431CF" w:rsidRDefault="00617873" w:rsidP="008B52BC">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sz w:val="18"/>
                <w:szCs w:val="18"/>
              </w:rPr>
              <w:t>In 2021</w:t>
            </w:r>
            <w:r>
              <w:rPr>
                <w:rFonts w:ascii="Times New Roman" w:hAnsi="Times New Roman" w:cs="Times New Roman"/>
                <w:sz w:val="18"/>
                <w:szCs w:val="18"/>
              </w:rPr>
              <w:t>,</w:t>
            </w:r>
            <w:r w:rsidRPr="00D431CF">
              <w:rPr>
                <w:rFonts w:ascii="Times New Roman" w:hAnsi="Times New Roman" w:cs="Times New Roman"/>
                <w:sz w:val="18"/>
                <w:szCs w:val="18"/>
              </w:rPr>
              <w:t xml:space="preserve"> remote camera monitoring helped improve accuracy of monitoring on Program managed sites, reduce the number of unknown fates, as well as determine the stage of the nest or chicks at the time of loss. Out of the total 28 predation events across the AHR, Program and non-Program sites, 17 occurred at camera-monitored nests on Program sites. For the 2021 season, avian predation accounted for all but two of the predation events at nests with camera monitoring. There were 14 predation events by great horned owls, one by an American Crow, and one by a badger. There was also one tern nest predated but not registered on the nest camera. Most of these camera documented events occurred further along in incubation, resulting in the loss of a greater investment, and reducing the probability of successful renesting.</w:t>
            </w:r>
          </w:p>
        </w:tc>
      </w:tr>
      <w:tr w:rsidR="00271E8D" w:rsidRPr="00D431CF" w14:paraId="6407538B" w14:textId="77777777" w:rsidTr="00271E8D">
        <w:trPr>
          <w:trHeight w:val="2600"/>
        </w:trPr>
        <w:tc>
          <w:tcPr>
            <w:tcW w:w="1170" w:type="dxa"/>
            <w:shd w:val="clear" w:color="auto" w:fill="D0CECE" w:themeFill="background2" w:themeFillShade="E6"/>
            <w:vAlign w:val="center"/>
          </w:tcPr>
          <w:p w14:paraId="79F6E215" w14:textId="60A87622"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2022</w:t>
            </w:r>
          </w:p>
        </w:tc>
        <w:tc>
          <w:tcPr>
            <w:tcW w:w="1350" w:type="dxa"/>
            <w:shd w:val="clear" w:color="auto" w:fill="D0CECE" w:themeFill="background2" w:themeFillShade="E6"/>
            <w:vAlign w:val="center"/>
          </w:tcPr>
          <w:p w14:paraId="0F4C2D2D" w14:textId="39C8F1FC"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Population dynamics</w:t>
            </w:r>
          </w:p>
        </w:tc>
        <w:tc>
          <w:tcPr>
            <w:tcW w:w="1775" w:type="dxa"/>
            <w:shd w:val="clear" w:color="auto" w:fill="D0CECE" w:themeFill="background2" w:themeFillShade="E6"/>
            <w:vAlign w:val="center"/>
          </w:tcPr>
          <w:p w14:paraId="1B760CF8" w14:textId="25F72766" w:rsidR="00271E8D" w:rsidRDefault="00271E8D" w:rsidP="00271E8D">
            <w:pPr>
              <w:autoSpaceDE w:val="0"/>
              <w:autoSpaceDN w:val="0"/>
              <w:adjustRightInd w:val="0"/>
              <w:spacing w:after="0" w:line="240" w:lineRule="auto"/>
              <w:rPr>
                <w:rFonts w:ascii="Times New Roman" w:hAnsi="Times New Roman" w:cs="Times New Roman"/>
                <w:sz w:val="18"/>
                <w:szCs w:val="18"/>
              </w:rPr>
            </w:pPr>
            <w:hyperlink r:id="rId224" w:history="1">
              <w:r w:rsidRPr="00271E8D">
                <w:rPr>
                  <w:rStyle w:val="Hyperlink"/>
                  <w:rFonts w:ascii="Times New Roman" w:hAnsi="Times New Roman" w:cs="Times New Roman"/>
                  <w:sz w:val="18"/>
                  <w:szCs w:val="18"/>
                </w:rPr>
                <w:t>Swift RJ, Anteau MJ, Ellis KS, Ring MM, Sherfy MH, Toy DL, Koons DN. 2022.</w:t>
              </w:r>
            </w:hyperlink>
            <w:r>
              <w:rPr>
                <w:rFonts w:ascii="Times New Roman" w:hAnsi="Times New Roman" w:cs="Times New Roman"/>
                <w:sz w:val="18"/>
                <w:szCs w:val="18"/>
              </w:rPr>
              <w:t xml:space="preserve"> </w:t>
            </w:r>
            <w:hyperlink r:id="rId225" w:history="1">
              <w:r w:rsidRPr="00714BF8">
                <w:rPr>
                  <w:rStyle w:val="Hyperlink"/>
                  <w:rFonts w:ascii="Times New Roman" w:hAnsi="Times New Roman" w:cs="Times New Roman"/>
                  <w:sz w:val="18"/>
                  <w:szCs w:val="18"/>
                </w:rPr>
                <w:t>https://doi.org/10.1002/ecs2.</w:t>
              </w:r>
              <w:r w:rsidRPr="00714BF8">
                <w:rPr>
                  <w:rStyle w:val="Hyperlink"/>
                  <w:rFonts w:ascii="Times New Roman" w:hAnsi="Times New Roman" w:cs="Times New Roman"/>
                  <w:sz w:val="18"/>
                  <w:szCs w:val="18"/>
                </w:rPr>
                <w:t>4</w:t>
              </w:r>
              <w:r w:rsidRPr="00714BF8">
                <w:rPr>
                  <w:rStyle w:val="Hyperlink"/>
                  <w:rFonts w:ascii="Times New Roman" w:hAnsi="Times New Roman" w:cs="Times New Roman"/>
                  <w:sz w:val="18"/>
                  <w:szCs w:val="18"/>
                </w:rPr>
                <w:t>190</w:t>
              </w:r>
            </w:hyperlink>
          </w:p>
          <w:p w14:paraId="786DE066" w14:textId="7F2722FC" w:rsidR="00271E8D" w:rsidRPr="00D431CF" w:rsidRDefault="00271E8D" w:rsidP="00271E8D">
            <w:pPr>
              <w:autoSpaceDE w:val="0"/>
              <w:autoSpaceDN w:val="0"/>
              <w:adjustRightInd w:val="0"/>
              <w:spacing w:after="0" w:line="240" w:lineRule="auto"/>
              <w:rPr>
                <w:rFonts w:ascii="Times New Roman" w:hAnsi="Times New Roman" w:cs="Times New Roman"/>
                <w:sz w:val="18"/>
                <w:szCs w:val="18"/>
              </w:rPr>
            </w:pPr>
          </w:p>
        </w:tc>
        <w:tc>
          <w:tcPr>
            <w:tcW w:w="1406" w:type="dxa"/>
            <w:shd w:val="clear" w:color="auto" w:fill="D0CECE" w:themeFill="background2" w:themeFillShade="E6"/>
            <w:vAlign w:val="center"/>
          </w:tcPr>
          <w:p w14:paraId="2A46AD14" w14:textId="5EC0C26D"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Implications of habitat-driven survival and dispersal on recruitment in a spatially structured piping plover population</w:t>
            </w:r>
          </w:p>
        </w:tc>
        <w:tc>
          <w:tcPr>
            <w:tcW w:w="694" w:type="dxa"/>
            <w:shd w:val="clear" w:color="auto" w:fill="D0CECE" w:themeFill="background2" w:themeFillShade="E6"/>
            <w:vAlign w:val="center"/>
          </w:tcPr>
          <w:p w14:paraId="746AB433" w14:textId="23EFB73A"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2014</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2017</w:t>
            </w:r>
          </w:p>
        </w:tc>
        <w:tc>
          <w:tcPr>
            <w:tcW w:w="1885" w:type="dxa"/>
            <w:shd w:val="clear" w:color="auto" w:fill="D0CECE" w:themeFill="background2" w:themeFillShade="E6"/>
            <w:vAlign w:val="center"/>
          </w:tcPr>
          <w:p w14:paraId="3C9003DC" w14:textId="3E54E790"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The authors estimated hatch-year survival to adulthood and natal dispersal rates between Missouri River and Alkali Wetlands breeding groups. They examined the role of habitat availability in natal dispersal and recruitment. </w:t>
            </w:r>
          </w:p>
        </w:tc>
        <w:tc>
          <w:tcPr>
            <w:tcW w:w="4680" w:type="dxa"/>
            <w:shd w:val="clear" w:color="auto" w:fill="D0CECE" w:themeFill="background2" w:themeFillShade="E6"/>
            <w:vAlign w:val="center"/>
          </w:tcPr>
          <w:p w14:paraId="7BF0E828" w14:textId="5A4461B1"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Hatch-year survival to adulthood was slightly higher for individuals hatched on the Missouri than on the Alkali Wetlands but declined over time. Those hatched on the Alkali Wetlands were more likely to disperse to breed on the Missouri than vice versa. The Missouri River showed higher natal fidelity, thus higher recruitment; but declining breeding group abundance was responsible for a declining trend in the number of recruits to the Missouri over time. Unbalanced, high natal dispersal rates withing the Northern Great Plains indicate high connectivity among regions driven by fluctuating availability of habitat. </w:t>
            </w:r>
          </w:p>
        </w:tc>
      </w:tr>
      <w:tr w:rsidR="00271E8D" w:rsidRPr="00D431CF" w14:paraId="3CAE5858" w14:textId="77777777" w:rsidTr="003E764A">
        <w:trPr>
          <w:trHeight w:val="2600"/>
        </w:trPr>
        <w:tc>
          <w:tcPr>
            <w:tcW w:w="1170" w:type="dxa"/>
            <w:shd w:val="clear" w:color="auto" w:fill="auto"/>
            <w:vAlign w:val="center"/>
          </w:tcPr>
          <w:p w14:paraId="7355C5BD"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2022</w:t>
            </w:r>
          </w:p>
        </w:tc>
        <w:tc>
          <w:tcPr>
            <w:tcW w:w="1350" w:type="dxa"/>
            <w:shd w:val="clear" w:color="auto" w:fill="auto"/>
            <w:vAlign w:val="center"/>
          </w:tcPr>
          <w:p w14:paraId="3C8FDC38"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Annual piping plover and least tern synthesis reports</w:t>
            </w:r>
          </w:p>
        </w:tc>
        <w:tc>
          <w:tcPr>
            <w:tcW w:w="1775" w:type="dxa"/>
            <w:shd w:val="clear" w:color="auto" w:fill="auto"/>
            <w:vAlign w:val="center"/>
          </w:tcPr>
          <w:p w14:paraId="76003438" w14:textId="79E32E82"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sz w:val="18"/>
                <w:szCs w:val="18"/>
              </w:rPr>
              <w:t>Available on Program Online Library:</w:t>
            </w:r>
            <w:r w:rsidRPr="00D431CF">
              <w:rPr>
                <w:rFonts w:ascii="Times New Roman" w:hAnsi="Times New Roman" w:cs="Times New Roman"/>
                <w:sz w:val="18"/>
                <w:szCs w:val="18"/>
                <w:u w:val="single"/>
              </w:rPr>
              <w:t xml:space="preserve"> </w:t>
            </w:r>
            <w:hyperlink r:id="rId226" w:history="1">
              <w:r w:rsidRPr="00A63089">
                <w:rPr>
                  <w:rStyle w:val="Hyperlink"/>
                  <w:rFonts w:ascii="Times New Roman" w:hAnsi="Times New Roman" w:cs="Times New Roman"/>
                  <w:sz w:val="18"/>
                  <w:szCs w:val="18"/>
                </w:rPr>
                <w:t>https://platteriverprogram.org/program-library</w:t>
              </w:r>
            </w:hyperlink>
            <w:r w:rsidRPr="00D431CF">
              <w:rPr>
                <w:rFonts w:ascii="Times New Roman" w:hAnsi="Times New Roman" w:cs="Times New Roman"/>
                <w:color w:val="0066CC"/>
                <w:sz w:val="18"/>
                <w:szCs w:val="18"/>
                <w:u w:val="single"/>
              </w:rPr>
              <w:t xml:space="preserve">. </w:t>
            </w:r>
            <w:r w:rsidRPr="00D431CF">
              <w:rPr>
                <w:rStyle w:val="Hyperlink"/>
                <w:rFonts w:ascii="Times New Roman" w:hAnsi="Times New Roman" w:cs="Times New Roman"/>
                <w:color w:val="auto"/>
                <w:sz w:val="18"/>
                <w:szCs w:val="18"/>
                <w:u w:val="none"/>
              </w:rPr>
              <w:t>Keywords: least tern, piping plover, technical reports</w:t>
            </w:r>
          </w:p>
        </w:tc>
        <w:tc>
          <w:tcPr>
            <w:tcW w:w="1406" w:type="dxa"/>
            <w:shd w:val="clear" w:color="auto" w:fill="auto"/>
            <w:vAlign w:val="center"/>
          </w:tcPr>
          <w:p w14:paraId="00E04D6C"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PRRIP tern and plover monitoring reports (2008</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202</w:t>
            </w:r>
            <w:r>
              <w:rPr>
                <w:rFonts w:ascii="Times New Roman" w:hAnsi="Times New Roman" w:cs="Times New Roman"/>
                <w:color w:val="000000"/>
                <w:sz w:val="18"/>
                <w:szCs w:val="18"/>
              </w:rPr>
              <w:t>2</w:t>
            </w:r>
            <w:r w:rsidRPr="00D431CF">
              <w:rPr>
                <w:rFonts w:ascii="Times New Roman" w:hAnsi="Times New Roman" w:cs="Times New Roman"/>
                <w:color w:val="000000"/>
                <w:sz w:val="18"/>
                <w:szCs w:val="18"/>
              </w:rPr>
              <w:t>)</w:t>
            </w:r>
          </w:p>
        </w:tc>
        <w:tc>
          <w:tcPr>
            <w:tcW w:w="694" w:type="dxa"/>
            <w:vAlign w:val="center"/>
          </w:tcPr>
          <w:p w14:paraId="3806CC20"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2008</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202</w:t>
            </w:r>
            <w:r>
              <w:rPr>
                <w:rFonts w:ascii="Times New Roman" w:hAnsi="Times New Roman" w:cs="Times New Roman"/>
                <w:color w:val="000000"/>
                <w:sz w:val="18"/>
                <w:szCs w:val="18"/>
              </w:rPr>
              <w:t>2</w:t>
            </w:r>
          </w:p>
        </w:tc>
        <w:tc>
          <w:tcPr>
            <w:tcW w:w="1885" w:type="dxa"/>
            <w:shd w:val="clear" w:color="auto" w:fill="auto"/>
            <w:vAlign w:val="center"/>
          </w:tcPr>
          <w:p w14:paraId="77D1C1B0"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These reports provide a synthesis of the respective annual monitoring and research efforts for piping plovers and least terns along the Program's Associated Habitat Reach on the central Platte River, and the reproductive data collected.</w:t>
            </w:r>
          </w:p>
        </w:tc>
        <w:tc>
          <w:tcPr>
            <w:tcW w:w="4680" w:type="dxa"/>
            <w:shd w:val="clear" w:color="auto" w:fill="auto"/>
            <w:vAlign w:val="center"/>
          </w:tcPr>
          <w:p w14:paraId="45006EFA"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There was a general positive species response to Program management, as well as habitat creation, restoration, and maintenance along the AHR.</w:t>
            </w:r>
          </w:p>
        </w:tc>
      </w:tr>
      <w:tr w:rsidR="00271E8D" w:rsidRPr="00D431CF" w14:paraId="00CEAD65" w14:textId="77777777" w:rsidTr="003E764A">
        <w:trPr>
          <w:trHeight w:val="2600"/>
        </w:trPr>
        <w:tc>
          <w:tcPr>
            <w:tcW w:w="1170" w:type="dxa"/>
            <w:shd w:val="clear" w:color="auto" w:fill="D0CECE" w:themeFill="background2" w:themeFillShade="E6"/>
            <w:vAlign w:val="center"/>
          </w:tcPr>
          <w:p w14:paraId="077FF48D"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2022</w:t>
            </w:r>
          </w:p>
        </w:tc>
        <w:tc>
          <w:tcPr>
            <w:tcW w:w="1350" w:type="dxa"/>
            <w:shd w:val="clear" w:color="auto" w:fill="D0CECE" w:themeFill="background2" w:themeFillShade="E6"/>
            <w:vAlign w:val="center"/>
          </w:tcPr>
          <w:p w14:paraId="52D56AC3"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Tern and Plover Conservation Partnership Annual Reports</w:t>
            </w:r>
          </w:p>
        </w:tc>
        <w:tc>
          <w:tcPr>
            <w:tcW w:w="1775" w:type="dxa"/>
            <w:shd w:val="clear" w:color="auto" w:fill="D0CECE" w:themeFill="background2" w:themeFillShade="E6"/>
            <w:vAlign w:val="center"/>
          </w:tcPr>
          <w:p w14:paraId="606D94C1" w14:textId="77777777" w:rsidR="00271E8D" w:rsidRPr="00D431CF" w:rsidRDefault="00271E8D" w:rsidP="00271E8D">
            <w:pPr>
              <w:autoSpaceDE w:val="0"/>
              <w:autoSpaceDN w:val="0"/>
              <w:adjustRightInd w:val="0"/>
              <w:spacing w:after="0" w:line="240" w:lineRule="auto"/>
              <w:rPr>
                <w:rStyle w:val="Hyperlink"/>
                <w:rFonts w:ascii="Times New Roman" w:hAnsi="Times New Roman" w:cs="Times New Roman"/>
                <w:sz w:val="18"/>
                <w:szCs w:val="18"/>
              </w:rPr>
            </w:pPr>
            <w:r w:rsidRPr="00D431CF">
              <w:rPr>
                <w:rFonts w:ascii="Times New Roman" w:hAnsi="Times New Roman" w:cs="Times New Roman"/>
                <w:sz w:val="18"/>
                <w:szCs w:val="18"/>
              </w:rPr>
              <w:fldChar w:fldCharType="begin"/>
            </w:r>
            <w:r w:rsidRPr="00D431CF">
              <w:rPr>
                <w:rFonts w:ascii="Times New Roman" w:hAnsi="Times New Roman" w:cs="Times New Roman"/>
                <w:sz w:val="18"/>
                <w:szCs w:val="18"/>
              </w:rPr>
              <w:instrText xml:space="preserve"> HYPERLINK "https://ternandplover.unl.edu/annual-reports" </w:instrText>
            </w:r>
            <w:r w:rsidRPr="00D431CF">
              <w:rPr>
                <w:rFonts w:ascii="Times New Roman" w:hAnsi="Times New Roman" w:cs="Times New Roman"/>
                <w:sz w:val="18"/>
                <w:szCs w:val="18"/>
              </w:rPr>
            </w:r>
            <w:r w:rsidRPr="00D431CF">
              <w:rPr>
                <w:rFonts w:ascii="Times New Roman" w:hAnsi="Times New Roman" w:cs="Times New Roman"/>
                <w:sz w:val="18"/>
                <w:szCs w:val="18"/>
              </w:rPr>
              <w:fldChar w:fldCharType="separate"/>
            </w:r>
            <w:r w:rsidRPr="00D431CF">
              <w:rPr>
                <w:rStyle w:val="Hyperlink"/>
                <w:rFonts w:ascii="Times New Roman" w:hAnsi="Times New Roman" w:cs="Times New Roman"/>
                <w:sz w:val="18"/>
                <w:szCs w:val="18"/>
              </w:rPr>
              <w:t>Tern and Plover Conservation Partnership</w:t>
            </w:r>
          </w:p>
          <w:p w14:paraId="66F088C0"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Style w:val="Hyperlink"/>
                <w:rFonts w:ascii="Times New Roman" w:hAnsi="Times New Roman" w:cs="Times New Roman"/>
                <w:sz w:val="18"/>
                <w:szCs w:val="18"/>
              </w:rPr>
              <w:t>https://ternandplover.unl.edu/annual-reports</w:t>
            </w:r>
            <w:r w:rsidRPr="00D431CF">
              <w:rPr>
                <w:rFonts w:ascii="Times New Roman" w:hAnsi="Times New Roman" w:cs="Times New Roman"/>
                <w:sz w:val="18"/>
                <w:szCs w:val="18"/>
              </w:rPr>
              <w:fldChar w:fldCharType="end"/>
            </w:r>
          </w:p>
        </w:tc>
        <w:tc>
          <w:tcPr>
            <w:tcW w:w="1406" w:type="dxa"/>
            <w:shd w:val="clear" w:color="auto" w:fill="D0CECE" w:themeFill="background2" w:themeFillShade="E6"/>
            <w:vAlign w:val="center"/>
          </w:tcPr>
          <w:p w14:paraId="34BB2962"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Interior least tern and piping plover annual report for the lower Platte River, Nebraska </w:t>
            </w:r>
          </w:p>
        </w:tc>
        <w:tc>
          <w:tcPr>
            <w:tcW w:w="694" w:type="dxa"/>
            <w:shd w:val="clear" w:color="auto" w:fill="D0CECE" w:themeFill="background2" w:themeFillShade="E6"/>
            <w:vAlign w:val="center"/>
          </w:tcPr>
          <w:p w14:paraId="0B2F6334"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2008</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202</w:t>
            </w:r>
            <w:r>
              <w:rPr>
                <w:rFonts w:ascii="Times New Roman" w:hAnsi="Times New Roman" w:cs="Times New Roman"/>
                <w:color w:val="000000"/>
                <w:sz w:val="18"/>
                <w:szCs w:val="18"/>
              </w:rPr>
              <w:t>2</w:t>
            </w:r>
          </w:p>
        </w:tc>
        <w:tc>
          <w:tcPr>
            <w:tcW w:w="1885" w:type="dxa"/>
            <w:shd w:val="clear" w:color="auto" w:fill="D0CECE" w:themeFill="background2" w:themeFillShade="E6"/>
            <w:vAlign w:val="center"/>
          </w:tcPr>
          <w:p w14:paraId="33FD8A1F"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These reports provide a synthesis of the respective annual monitoring and research efforts for piping plovers and least terns along the Missouri River and the reproductive data collected.</w:t>
            </w:r>
          </w:p>
        </w:tc>
        <w:tc>
          <w:tcPr>
            <w:tcW w:w="4680" w:type="dxa"/>
            <w:shd w:val="clear" w:color="auto" w:fill="D0CECE" w:themeFill="background2" w:themeFillShade="E6"/>
            <w:vAlign w:val="center"/>
          </w:tcPr>
          <w:p w14:paraId="20A8A500"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These reports provide a synthesis of the respective annual monitoring and research efforts for piping plovers and least terns along the Missouri River and the reproductive data collected.</w:t>
            </w:r>
          </w:p>
        </w:tc>
      </w:tr>
      <w:tr w:rsidR="00271E8D" w:rsidRPr="00D431CF" w14:paraId="77BE59DA" w14:textId="77777777" w:rsidTr="003E764A">
        <w:trPr>
          <w:trHeight w:val="2600"/>
        </w:trPr>
        <w:tc>
          <w:tcPr>
            <w:tcW w:w="1170" w:type="dxa"/>
            <w:shd w:val="clear" w:color="auto" w:fill="auto"/>
            <w:vAlign w:val="center"/>
          </w:tcPr>
          <w:p w14:paraId="13DEBE9B"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2022</w:t>
            </w:r>
          </w:p>
        </w:tc>
        <w:tc>
          <w:tcPr>
            <w:tcW w:w="1350" w:type="dxa"/>
            <w:shd w:val="clear" w:color="auto" w:fill="auto"/>
            <w:vAlign w:val="center"/>
          </w:tcPr>
          <w:p w14:paraId="6342FBA7"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MRRP Annual Reports</w:t>
            </w:r>
          </w:p>
        </w:tc>
        <w:tc>
          <w:tcPr>
            <w:tcW w:w="1775" w:type="dxa"/>
            <w:shd w:val="clear" w:color="auto" w:fill="auto"/>
            <w:vAlign w:val="center"/>
          </w:tcPr>
          <w:p w14:paraId="1BBD159E" w14:textId="77777777" w:rsidR="00271E8D" w:rsidRPr="00D431CF" w:rsidRDefault="00271E8D" w:rsidP="00271E8D">
            <w:pPr>
              <w:autoSpaceDE w:val="0"/>
              <w:autoSpaceDN w:val="0"/>
              <w:adjustRightInd w:val="0"/>
              <w:spacing w:after="0" w:line="240" w:lineRule="auto"/>
              <w:rPr>
                <w:rStyle w:val="Hyperlink"/>
                <w:rFonts w:ascii="Times New Roman" w:hAnsi="Times New Roman" w:cs="Times New Roman"/>
                <w:sz w:val="18"/>
                <w:szCs w:val="18"/>
              </w:rPr>
            </w:pPr>
            <w:r w:rsidRPr="00D431CF">
              <w:rPr>
                <w:rFonts w:ascii="Times New Roman" w:hAnsi="Times New Roman" w:cs="Times New Roman"/>
                <w:sz w:val="18"/>
                <w:szCs w:val="18"/>
              </w:rPr>
              <w:fldChar w:fldCharType="begin"/>
            </w:r>
            <w:r w:rsidRPr="00D431CF">
              <w:rPr>
                <w:rFonts w:ascii="Times New Roman" w:hAnsi="Times New Roman" w:cs="Times New Roman"/>
                <w:sz w:val="18"/>
                <w:szCs w:val="18"/>
              </w:rPr>
              <w:instrText xml:space="preserve"> HYPERLINK "https://www.nwo.usace.army.mil/mrrp/Library/" </w:instrText>
            </w:r>
            <w:r w:rsidRPr="00D431CF">
              <w:rPr>
                <w:rFonts w:ascii="Times New Roman" w:hAnsi="Times New Roman" w:cs="Times New Roman"/>
                <w:sz w:val="18"/>
                <w:szCs w:val="18"/>
              </w:rPr>
            </w:r>
            <w:r w:rsidRPr="00D431CF">
              <w:rPr>
                <w:rFonts w:ascii="Times New Roman" w:hAnsi="Times New Roman" w:cs="Times New Roman"/>
                <w:sz w:val="18"/>
                <w:szCs w:val="18"/>
              </w:rPr>
              <w:fldChar w:fldCharType="separate"/>
            </w:r>
            <w:r w:rsidRPr="00D431CF">
              <w:rPr>
                <w:rStyle w:val="Hyperlink"/>
                <w:rFonts w:ascii="Times New Roman" w:hAnsi="Times New Roman" w:cs="Times New Roman"/>
                <w:sz w:val="18"/>
                <w:szCs w:val="18"/>
              </w:rPr>
              <w:t>Missouri River Recovery Program</w:t>
            </w:r>
          </w:p>
          <w:p w14:paraId="3FF30565"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Style w:val="Hyperlink"/>
                <w:rFonts w:ascii="Times New Roman" w:hAnsi="Times New Roman" w:cs="Times New Roman"/>
                <w:sz w:val="18"/>
                <w:szCs w:val="18"/>
              </w:rPr>
              <w:t>https://www.nwo.usace.army.mil/mrrp/Library/</w:t>
            </w:r>
            <w:r w:rsidRPr="00D431CF">
              <w:rPr>
                <w:rFonts w:ascii="Times New Roman" w:hAnsi="Times New Roman" w:cs="Times New Roman"/>
                <w:sz w:val="18"/>
                <w:szCs w:val="18"/>
              </w:rPr>
              <w:fldChar w:fldCharType="end"/>
            </w:r>
          </w:p>
        </w:tc>
        <w:tc>
          <w:tcPr>
            <w:tcW w:w="1406" w:type="dxa"/>
            <w:shd w:val="clear" w:color="auto" w:fill="auto"/>
            <w:vAlign w:val="center"/>
          </w:tcPr>
          <w:p w14:paraId="6922D9F7"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MRRP ESA adaptive management compliance report</w:t>
            </w:r>
          </w:p>
        </w:tc>
        <w:tc>
          <w:tcPr>
            <w:tcW w:w="694" w:type="dxa"/>
            <w:vAlign w:val="center"/>
          </w:tcPr>
          <w:p w14:paraId="7910D69B"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2001</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202</w:t>
            </w:r>
            <w:r>
              <w:rPr>
                <w:rFonts w:ascii="Times New Roman" w:hAnsi="Times New Roman" w:cs="Times New Roman"/>
                <w:color w:val="000000"/>
                <w:sz w:val="18"/>
                <w:szCs w:val="18"/>
              </w:rPr>
              <w:t>2</w:t>
            </w:r>
          </w:p>
        </w:tc>
        <w:tc>
          <w:tcPr>
            <w:tcW w:w="1885" w:type="dxa"/>
            <w:shd w:val="clear" w:color="auto" w:fill="auto"/>
            <w:vAlign w:val="center"/>
          </w:tcPr>
          <w:p w14:paraId="1605FE82"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These reports provide a synthesis of the respective annual monitoring and research efforts for piping plovers and least terns along the Missouri River and the reproductive data collected.</w:t>
            </w:r>
          </w:p>
        </w:tc>
        <w:tc>
          <w:tcPr>
            <w:tcW w:w="4680" w:type="dxa"/>
            <w:shd w:val="clear" w:color="auto" w:fill="auto"/>
            <w:vAlign w:val="center"/>
          </w:tcPr>
          <w:p w14:paraId="7F0180FD"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These reports provide a synthesis of the respective annual monitoring and research efforts for piping plovers and least terns along the Missouri River and the reproductive data collected.</w:t>
            </w:r>
          </w:p>
        </w:tc>
      </w:tr>
      <w:tr w:rsidR="00271E8D" w:rsidRPr="00D431CF" w14:paraId="65918230" w14:textId="77777777" w:rsidTr="003E764A">
        <w:trPr>
          <w:trHeight w:val="3671"/>
        </w:trPr>
        <w:tc>
          <w:tcPr>
            <w:tcW w:w="1170" w:type="dxa"/>
            <w:shd w:val="clear" w:color="auto" w:fill="D0CECE" w:themeFill="background2" w:themeFillShade="E6"/>
            <w:vAlign w:val="center"/>
          </w:tcPr>
          <w:p w14:paraId="5C89E86B" w14:textId="77777777" w:rsidR="00271E8D" w:rsidRPr="00021AC6"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2021</w:t>
            </w:r>
          </w:p>
        </w:tc>
        <w:tc>
          <w:tcPr>
            <w:tcW w:w="1350" w:type="dxa"/>
            <w:shd w:val="clear" w:color="auto" w:fill="D0CECE" w:themeFill="background2" w:themeFillShade="E6"/>
            <w:vAlign w:val="center"/>
          </w:tcPr>
          <w:p w14:paraId="31A64430" w14:textId="77777777" w:rsidR="00271E8D" w:rsidRPr="00B119F6"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Spatially explicit population dynamics</w:t>
            </w:r>
          </w:p>
        </w:tc>
        <w:tc>
          <w:tcPr>
            <w:tcW w:w="1775" w:type="dxa"/>
            <w:shd w:val="clear" w:color="auto" w:fill="D0CECE" w:themeFill="background2" w:themeFillShade="E6"/>
            <w:vAlign w:val="center"/>
          </w:tcPr>
          <w:p w14:paraId="5292ADD1" w14:textId="7366E9D7" w:rsidR="00271E8D" w:rsidRDefault="00271E8D" w:rsidP="00271E8D">
            <w:pPr>
              <w:spacing w:after="0"/>
              <w:ind w:left="-32"/>
              <w:rPr>
                <w:rFonts w:ascii="Times New Roman" w:hAnsi="Times New Roman" w:cs="Times New Roman"/>
                <w:sz w:val="18"/>
                <w:szCs w:val="18"/>
              </w:rPr>
            </w:pPr>
            <w:hyperlink r:id="rId227" w:history="1">
              <w:r w:rsidRPr="00FC7BF2">
                <w:rPr>
                  <w:rStyle w:val="Hyperlink"/>
                  <w:rFonts w:ascii="Times New Roman" w:hAnsi="Times New Roman" w:cs="Times New Roman"/>
                  <w:sz w:val="18"/>
                  <w:szCs w:val="18"/>
                </w:rPr>
                <w:t>Swift RJ, Anteau MJ, Ellis KS, Ring MM, Sherfy MH, Toy DL, Koons DN. 2021. U.S. Geological Survey Open-File Report 2020-1152.</w:t>
              </w:r>
            </w:hyperlink>
            <w:r>
              <w:rPr>
                <w:rFonts w:ascii="Times New Roman" w:hAnsi="Times New Roman" w:cs="Times New Roman"/>
                <w:color w:val="000000"/>
                <w:sz w:val="18"/>
                <w:szCs w:val="18"/>
              </w:rPr>
              <w:t xml:space="preserve"> </w:t>
            </w:r>
            <w:hyperlink r:id="rId228" w:history="1">
              <w:r w:rsidRPr="00BF5CE8">
                <w:rPr>
                  <w:rStyle w:val="Hyperlink"/>
                  <w:rFonts w:ascii="Times New Roman" w:hAnsi="Times New Roman" w:cs="Times New Roman"/>
                  <w:sz w:val="18"/>
                  <w:szCs w:val="18"/>
                </w:rPr>
                <w:t>https://doi.org/10.3133/ofr20201152</w:t>
              </w:r>
            </w:hyperlink>
          </w:p>
          <w:p w14:paraId="60231699"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D0CECE" w:themeFill="background2" w:themeFillShade="E6"/>
            <w:vAlign w:val="center"/>
          </w:tcPr>
          <w:p w14:paraId="3D26C619" w14:textId="77777777" w:rsidR="00271E8D" w:rsidRPr="00B119F6"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Spatial variation in population dynamics of northern Great Plains piping plovers.</w:t>
            </w:r>
          </w:p>
        </w:tc>
        <w:tc>
          <w:tcPr>
            <w:tcW w:w="694" w:type="dxa"/>
            <w:shd w:val="clear" w:color="auto" w:fill="D0CECE" w:themeFill="background2" w:themeFillShade="E6"/>
            <w:vAlign w:val="center"/>
          </w:tcPr>
          <w:p w14:paraId="138A70BF"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021AC6">
              <w:rPr>
                <w:rFonts w:ascii="Times New Roman" w:hAnsi="Times New Roman" w:cs="Times New Roman"/>
                <w:color w:val="000000"/>
                <w:sz w:val="18"/>
                <w:szCs w:val="18"/>
              </w:rPr>
              <w:t>20</w:t>
            </w:r>
            <w:r>
              <w:rPr>
                <w:rFonts w:ascii="Times New Roman" w:hAnsi="Times New Roman" w:cs="Times New Roman"/>
                <w:color w:val="000000"/>
                <w:sz w:val="18"/>
                <w:szCs w:val="18"/>
              </w:rPr>
              <w:t>14</w:t>
            </w:r>
            <w:r w:rsidRPr="00021AC6">
              <w:rPr>
                <w:rFonts w:ascii="Times New Roman" w:hAnsi="Times New Roman" w:cs="Times New Roman"/>
                <w:color w:val="000000"/>
                <w:sz w:val="18"/>
                <w:szCs w:val="18"/>
              </w:rPr>
              <w:t>–2019</w:t>
            </w:r>
          </w:p>
        </w:tc>
        <w:tc>
          <w:tcPr>
            <w:tcW w:w="1885" w:type="dxa"/>
            <w:shd w:val="clear" w:color="auto" w:fill="D0CECE" w:themeFill="background2" w:themeFillShade="E6"/>
            <w:vAlign w:val="center"/>
          </w:tcPr>
          <w:p w14:paraId="411403B0" w14:textId="77777777" w:rsidR="00271E8D" w:rsidRPr="00B119F6"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Studied sources of variation in survival, dispersal probabilities, and dispersal distances for hatch-year and adult piping plover in the northern Great Plains.</w:t>
            </w:r>
          </w:p>
        </w:tc>
        <w:tc>
          <w:tcPr>
            <w:tcW w:w="4680" w:type="dxa"/>
            <w:shd w:val="clear" w:color="auto" w:fill="D0CECE" w:themeFill="background2" w:themeFillShade="E6"/>
            <w:vAlign w:val="center"/>
          </w:tcPr>
          <w:p w14:paraId="37DE4889" w14:textId="77777777" w:rsidR="00271E8D" w:rsidRPr="00B119F6" w:rsidRDefault="00271E8D" w:rsidP="00271E8D">
            <w:pPr>
              <w:rPr>
                <w:rFonts w:ascii="Times New Roman" w:hAnsi="Times New Roman" w:cs="Times New Roman"/>
                <w:sz w:val="18"/>
                <w:szCs w:val="18"/>
              </w:rPr>
            </w:pPr>
            <w:r>
              <w:rPr>
                <w:rFonts w:ascii="Times New Roman" w:hAnsi="Times New Roman" w:cs="Times New Roman"/>
                <w:color w:val="000000"/>
                <w:sz w:val="18"/>
                <w:szCs w:val="18"/>
              </w:rPr>
              <w:t>To be summarized later</w:t>
            </w:r>
          </w:p>
        </w:tc>
      </w:tr>
      <w:tr w:rsidR="00271E8D" w:rsidRPr="00D431CF" w14:paraId="69FD118C" w14:textId="77777777" w:rsidTr="003E764A">
        <w:trPr>
          <w:trHeight w:val="3860"/>
        </w:trPr>
        <w:tc>
          <w:tcPr>
            <w:tcW w:w="1170" w:type="dxa"/>
            <w:shd w:val="clear" w:color="auto" w:fill="auto"/>
            <w:vAlign w:val="center"/>
          </w:tcPr>
          <w:p w14:paraId="1A3C6426"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2021</w:t>
            </w:r>
          </w:p>
        </w:tc>
        <w:tc>
          <w:tcPr>
            <w:tcW w:w="1350" w:type="dxa"/>
            <w:shd w:val="clear" w:color="auto" w:fill="auto"/>
            <w:vAlign w:val="center"/>
          </w:tcPr>
          <w:p w14:paraId="19DAD12F"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Additional predator management and monitoring via trapping, track surveys, and remote cameras</w:t>
            </w:r>
          </w:p>
        </w:tc>
        <w:tc>
          <w:tcPr>
            <w:tcW w:w="1775" w:type="dxa"/>
            <w:shd w:val="clear" w:color="auto" w:fill="auto"/>
            <w:vAlign w:val="center"/>
          </w:tcPr>
          <w:p w14:paraId="7A97C792"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hyperlink r:id="rId229" w:history="1">
              <w:proofErr w:type="spellStart"/>
              <w:r w:rsidRPr="00D431CF">
                <w:rPr>
                  <w:rStyle w:val="Hyperlink"/>
                  <w:rFonts w:ascii="Times New Roman" w:hAnsi="Times New Roman" w:cs="Times New Roman"/>
                  <w:sz w:val="18"/>
                  <w:szCs w:val="18"/>
                </w:rPr>
                <w:t>Mohlman</w:t>
              </w:r>
              <w:proofErr w:type="spellEnd"/>
              <w:r w:rsidRPr="00D431CF">
                <w:rPr>
                  <w:rStyle w:val="Hyperlink"/>
                  <w:rFonts w:ascii="Times New Roman" w:hAnsi="Times New Roman" w:cs="Times New Roman"/>
                  <w:sz w:val="18"/>
                  <w:szCs w:val="18"/>
                </w:rPr>
                <w:t xml:space="preserve"> KL. 2021. Platte River Recovery Implementation Program: 2020 interior least tern and piping plover monitoring and research report, central Platte River, Nebraska.</w:t>
              </w:r>
            </w:hyperlink>
          </w:p>
        </w:tc>
        <w:tc>
          <w:tcPr>
            <w:tcW w:w="1406" w:type="dxa"/>
            <w:shd w:val="clear" w:color="auto" w:fill="auto"/>
            <w:vAlign w:val="center"/>
          </w:tcPr>
          <w:p w14:paraId="2BD02187" w14:textId="1819D0A5"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Platte River Recovery Implementation Program 2020 interior least tern and piping plover monitoring and research report, central Platte River, Nebraska </w:t>
            </w:r>
          </w:p>
        </w:tc>
        <w:tc>
          <w:tcPr>
            <w:tcW w:w="694" w:type="dxa"/>
            <w:vAlign w:val="center"/>
          </w:tcPr>
          <w:p w14:paraId="6AA30AB0"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2020</w:t>
            </w:r>
          </w:p>
        </w:tc>
        <w:tc>
          <w:tcPr>
            <w:tcW w:w="1885" w:type="dxa"/>
            <w:shd w:val="clear" w:color="auto" w:fill="auto"/>
            <w:vAlign w:val="center"/>
          </w:tcPr>
          <w:p w14:paraId="0BDDE931"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Documentation of predator presence at the nest level in 2020.</w:t>
            </w:r>
          </w:p>
        </w:tc>
        <w:tc>
          <w:tcPr>
            <w:tcW w:w="4680" w:type="dxa"/>
            <w:shd w:val="clear" w:color="auto" w:fill="auto"/>
            <w:vAlign w:val="center"/>
          </w:tcPr>
          <w:p w14:paraId="5B47BBD0"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In 2020 there were three documented predation events by great horned owls consuming eggs at nests; two occurred at </w:t>
            </w:r>
            <w:proofErr w:type="spellStart"/>
            <w:r w:rsidRPr="00D431CF">
              <w:rPr>
                <w:rFonts w:ascii="Times New Roman" w:hAnsi="Times New Roman" w:cs="Times New Roman"/>
                <w:color w:val="000000"/>
                <w:sz w:val="18"/>
                <w:szCs w:val="18"/>
              </w:rPr>
              <w:t>Leaman</w:t>
            </w:r>
            <w:proofErr w:type="spellEnd"/>
            <w:r w:rsidRPr="00D431CF">
              <w:rPr>
                <w:rFonts w:ascii="Times New Roman" w:hAnsi="Times New Roman" w:cs="Times New Roman"/>
                <w:color w:val="000000"/>
                <w:sz w:val="18"/>
                <w:szCs w:val="18"/>
              </w:rPr>
              <w:t xml:space="preserve"> East and one at Newark East.</w:t>
            </w:r>
          </w:p>
        </w:tc>
      </w:tr>
      <w:tr w:rsidR="00271E8D" w:rsidRPr="00D431CF" w14:paraId="7A4F908E" w14:textId="77777777" w:rsidTr="003E764A">
        <w:trPr>
          <w:trHeight w:val="2600"/>
        </w:trPr>
        <w:tc>
          <w:tcPr>
            <w:tcW w:w="1170" w:type="dxa"/>
            <w:shd w:val="clear" w:color="auto" w:fill="D0CECE" w:themeFill="background2" w:themeFillShade="E6"/>
            <w:vAlign w:val="center"/>
          </w:tcPr>
          <w:p w14:paraId="2C9712C9"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2021</w:t>
            </w:r>
          </w:p>
        </w:tc>
        <w:tc>
          <w:tcPr>
            <w:tcW w:w="1350" w:type="dxa"/>
            <w:shd w:val="clear" w:color="auto" w:fill="D0CECE" w:themeFill="background2" w:themeFillShade="E6"/>
            <w:vAlign w:val="center"/>
          </w:tcPr>
          <w:p w14:paraId="3AB86437"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lang w:val="pt-BR"/>
              </w:rPr>
            </w:pPr>
            <w:r w:rsidRPr="00D431CF">
              <w:rPr>
                <w:rFonts w:ascii="Times New Roman" w:hAnsi="Times New Roman" w:cs="Times New Roman"/>
                <w:color w:val="000000"/>
                <w:sz w:val="18"/>
                <w:szCs w:val="18"/>
                <w:lang w:val="pt-BR"/>
              </w:rPr>
              <w:t>Predator monitoring via remote cameras</w:t>
            </w:r>
          </w:p>
        </w:tc>
        <w:tc>
          <w:tcPr>
            <w:tcW w:w="1775" w:type="dxa"/>
            <w:shd w:val="clear" w:color="auto" w:fill="D0CECE" w:themeFill="background2" w:themeFillShade="E6"/>
            <w:vAlign w:val="center"/>
          </w:tcPr>
          <w:p w14:paraId="4EE9587D"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hyperlink r:id="rId230" w:history="1">
              <w:r w:rsidRPr="00D431CF">
                <w:rPr>
                  <w:rStyle w:val="Hyperlink"/>
                  <w:rFonts w:ascii="Times New Roman" w:hAnsi="Times New Roman" w:cs="Times New Roman"/>
                  <w:sz w:val="18"/>
                  <w:szCs w:val="18"/>
                </w:rPr>
                <w:t xml:space="preserve">Keldsen KJ. 2021. Chap 2: Evaluation of predator exclusion techniques on mammalian predator access to interior least tern and piping plover off-channel nesting sites along the central Platte River in Nebraska, USA. </w:t>
              </w:r>
              <w:proofErr w:type="spellStart"/>
              <w:proofErr w:type="gramStart"/>
              <w:r w:rsidRPr="00D431CF">
                <w:rPr>
                  <w:rStyle w:val="Hyperlink"/>
                  <w:rFonts w:ascii="Times New Roman" w:hAnsi="Times New Roman" w:cs="Times New Roman"/>
                  <w:sz w:val="18"/>
                  <w:szCs w:val="18"/>
                </w:rPr>
                <w:t>Masters</w:t>
              </w:r>
              <w:proofErr w:type="spellEnd"/>
              <w:proofErr w:type="gramEnd"/>
              <w:r w:rsidRPr="00D431CF">
                <w:rPr>
                  <w:rStyle w:val="Hyperlink"/>
                  <w:rFonts w:ascii="Times New Roman" w:hAnsi="Times New Roman" w:cs="Times New Roman"/>
                  <w:sz w:val="18"/>
                  <w:szCs w:val="18"/>
                </w:rPr>
                <w:t xml:space="preserve"> thesis, University of Nebraska at Kearney, ProQuest Dissertations Publishing 28645869.</w:t>
              </w:r>
            </w:hyperlink>
          </w:p>
        </w:tc>
        <w:tc>
          <w:tcPr>
            <w:tcW w:w="1406" w:type="dxa"/>
            <w:shd w:val="clear" w:color="auto" w:fill="D0CECE" w:themeFill="background2" w:themeFillShade="E6"/>
            <w:vAlign w:val="center"/>
          </w:tcPr>
          <w:p w14:paraId="68F48A53"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Efficacy of predator exclusion methods and ID of nest predators for interior least terns and piping plovers at off-channel nesting sites along the central Platte River, Nebraska, USA-Chapter 2</w:t>
            </w:r>
          </w:p>
        </w:tc>
        <w:tc>
          <w:tcPr>
            <w:tcW w:w="694" w:type="dxa"/>
            <w:shd w:val="clear" w:color="auto" w:fill="D0CECE" w:themeFill="background2" w:themeFillShade="E6"/>
            <w:vAlign w:val="center"/>
          </w:tcPr>
          <w:p w14:paraId="086B86F8" w14:textId="7D34CDCE"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2017</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2018</w:t>
            </w:r>
          </w:p>
        </w:tc>
        <w:tc>
          <w:tcPr>
            <w:tcW w:w="1885" w:type="dxa"/>
            <w:shd w:val="clear" w:color="auto" w:fill="D0CECE" w:themeFill="background2" w:themeFillShade="E6"/>
            <w:vAlign w:val="center"/>
          </w:tcPr>
          <w:p w14:paraId="20259264"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The objectives of this study were to determine whether the predator panel wing system (PPW) deters potential mammalian predators from accessing off-channel nesting peninsulas and to identify mammalian species that approached or breached the PPW. We also determined the probability of a breach occurring at the PPW and daily probability of predator activity.</w:t>
            </w:r>
          </w:p>
        </w:tc>
        <w:tc>
          <w:tcPr>
            <w:tcW w:w="4680" w:type="dxa"/>
            <w:shd w:val="clear" w:color="auto" w:fill="D0CECE" w:themeFill="background2" w:themeFillShade="E6"/>
            <w:vAlign w:val="center"/>
          </w:tcPr>
          <w:p w14:paraId="5C6DC5F1"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Approaches were much higher than breaches (i.e., 145 approaches and 15 breaches). The PPW was effective 90.6% of the time.</w:t>
            </w:r>
          </w:p>
        </w:tc>
      </w:tr>
      <w:tr w:rsidR="00271E8D" w:rsidRPr="00D431CF" w14:paraId="568D634D" w14:textId="77777777" w:rsidTr="009C45DF">
        <w:trPr>
          <w:trHeight w:val="2600"/>
        </w:trPr>
        <w:tc>
          <w:tcPr>
            <w:tcW w:w="1170" w:type="dxa"/>
            <w:tcBorders>
              <w:bottom w:val="single" w:sz="4" w:space="0" w:color="auto"/>
            </w:tcBorders>
            <w:shd w:val="clear" w:color="auto" w:fill="auto"/>
            <w:vAlign w:val="center"/>
          </w:tcPr>
          <w:p w14:paraId="596987E7"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2021</w:t>
            </w:r>
          </w:p>
        </w:tc>
        <w:tc>
          <w:tcPr>
            <w:tcW w:w="1350" w:type="dxa"/>
            <w:tcBorders>
              <w:bottom w:val="single" w:sz="4" w:space="0" w:color="auto"/>
            </w:tcBorders>
            <w:shd w:val="clear" w:color="auto" w:fill="auto"/>
            <w:vAlign w:val="center"/>
          </w:tcPr>
          <w:p w14:paraId="408F8D8C"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lang w:val="pt-BR"/>
              </w:rPr>
            </w:pPr>
            <w:r w:rsidRPr="00D431CF">
              <w:rPr>
                <w:rFonts w:ascii="Times New Roman" w:hAnsi="Times New Roman" w:cs="Times New Roman"/>
                <w:color w:val="000000"/>
                <w:sz w:val="18"/>
                <w:szCs w:val="18"/>
                <w:lang w:val="pt-BR"/>
              </w:rPr>
              <w:t>Predator monitoring via remote camera</w:t>
            </w:r>
          </w:p>
        </w:tc>
        <w:tc>
          <w:tcPr>
            <w:tcW w:w="1775" w:type="dxa"/>
            <w:tcBorders>
              <w:bottom w:val="single" w:sz="4" w:space="0" w:color="auto"/>
            </w:tcBorders>
            <w:shd w:val="clear" w:color="auto" w:fill="auto"/>
            <w:vAlign w:val="center"/>
          </w:tcPr>
          <w:p w14:paraId="5E360B86"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hyperlink r:id="rId231" w:history="1">
              <w:r w:rsidRPr="00D431CF">
                <w:rPr>
                  <w:rStyle w:val="Hyperlink"/>
                  <w:rFonts w:ascii="Times New Roman" w:hAnsi="Times New Roman" w:cs="Times New Roman"/>
                  <w:sz w:val="18"/>
                  <w:szCs w:val="18"/>
                </w:rPr>
                <w:t xml:space="preserve">Keldsen KJ. 2021. Chap 3: Using remote cameras to investigate the assemblage of avian and mammalian predators at interior least tern and piping plover off-channel nesting sites along the central Platte River, Nebraska, USA. </w:t>
              </w:r>
              <w:proofErr w:type="spellStart"/>
              <w:proofErr w:type="gramStart"/>
              <w:r w:rsidRPr="00D431CF">
                <w:rPr>
                  <w:rStyle w:val="Hyperlink"/>
                  <w:rFonts w:ascii="Times New Roman" w:hAnsi="Times New Roman" w:cs="Times New Roman"/>
                  <w:sz w:val="18"/>
                  <w:szCs w:val="18"/>
                </w:rPr>
                <w:t>Masters</w:t>
              </w:r>
              <w:proofErr w:type="spellEnd"/>
              <w:proofErr w:type="gramEnd"/>
              <w:r w:rsidRPr="00D431CF">
                <w:rPr>
                  <w:rStyle w:val="Hyperlink"/>
                  <w:rFonts w:ascii="Times New Roman" w:hAnsi="Times New Roman" w:cs="Times New Roman"/>
                  <w:sz w:val="18"/>
                  <w:szCs w:val="18"/>
                </w:rPr>
                <w:t xml:space="preserve"> thesis, University of Nebraska at Kearney, ProQuest Dissertations Publishing 28645869.</w:t>
              </w:r>
            </w:hyperlink>
          </w:p>
        </w:tc>
        <w:tc>
          <w:tcPr>
            <w:tcW w:w="1406" w:type="dxa"/>
            <w:tcBorders>
              <w:bottom w:val="single" w:sz="4" w:space="0" w:color="auto"/>
            </w:tcBorders>
            <w:shd w:val="clear" w:color="auto" w:fill="auto"/>
            <w:vAlign w:val="center"/>
          </w:tcPr>
          <w:p w14:paraId="5A650173"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Efficacy of predator exclusion methods and ID of nest predators for interior least terns and piping plovers at off-channel nesting sites along the central Platte River, Nebraska, USA-Chapter 3</w:t>
            </w:r>
          </w:p>
        </w:tc>
        <w:tc>
          <w:tcPr>
            <w:tcW w:w="694" w:type="dxa"/>
            <w:tcBorders>
              <w:bottom w:val="single" w:sz="4" w:space="0" w:color="auto"/>
            </w:tcBorders>
            <w:vAlign w:val="center"/>
          </w:tcPr>
          <w:p w14:paraId="6FF57696" w14:textId="395F2F62"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2017</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2019</w:t>
            </w:r>
          </w:p>
        </w:tc>
        <w:tc>
          <w:tcPr>
            <w:tcW w:w="1885" w:type="dxa"/>
            <w:tcBorders>
              <w:bottom w:val="single" w:sz="4" w:space="0" w:color="auto"/>
            </w:tcBorders>
            <w:shd w:val="clear" w:color="auto" w:fill="auto"/>
            <w:vAlign w:val="center"/>
          </w:tcPr>
          <w:p w14:paraId="36D34238"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This study documented the number of potential predator registers (PPR) at nesting peninsulas using camera-traps, determined the most frequent PPR, and identified potential relationships between PPR and landcover classifications.</w:t>
            </w:r>
          </w:p>
        </w:tc>
        <w:tc>
          <w:tcPr>
            <w:tcW w:w="4680" w:type="dxa"/>
            <w:tcBorders>
              <w:bottom w:val="single" w:sz="4" w:space="0" w:color="auto"/>
            </w:tcBorders>
            <w:shd w:val="clear" w:color="auto" w:fill="auto"/>
            <w:vAlign w:val="center"/>
          </w:tcPr>
          <w:p w14:paraId="61A01D35"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Mammalian registers were less abundant than avian registers at off-channel nesting sites. Great horned owl was the most frequent avian species registered and coyote was the most frequent mammalian species registered. Developed landcover was positively correlated with presence of raccoons and skunks and tall vegetation was negatively correlated with presence of raccoons and skunks.</w:t>
            </w:r>
          </w:p>
        </w:tc>
      </w:tr>
      <w:tr w:rsidR="00271E8D" w:rsidRPr="00D431CF" w14:paraId="4C344472" w14:textId="77777777" w:rsidTr="009C45DF">
        <w:trPr>
          <w:trHeight w:val="2600"/>
        </w:trPr>
        <w:tc>
          <w:tcPr>
            <w:tcW w:w="1170" w:type="dxa"/>
            <w:shd w:val="clear" w:color="auto" w:fill="D0CECE" w:themeFill="background2" w:themeFillShade="E6"/>
            <w:vAlign w:val="center"/>
          </w:tcPr>
          <w:p w14:paraId="20C143C8" w14:textId="249FD693"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2021</w:t>
            </w:r>
          </w:p>
        </w:tc>
        <w:tc>
          <w:tcPr>
            <w:tcW w:w="1350" w:type="dxa"/>
            <w:shd w:val="clear" w:color="auto" w:fill="D0CECE" w:themeFill="background2" w:themeFillShade="E6"/>
            <w:vAlign w:val="center"/>
          </w:tcPr>
          <w:p w14:paraId="31521497" w14:textId="22F79AAC"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lang w:val="pt-BR"/>
              </w:rPr>
            </w:pPr>
            <w:r w:rsidRPr="00D431CF">
              <w:rPr>
                <w:rFonts w:ascii="Times New Roman" w:hAnsi="Times New Roman" w:cs="Times New Roman"/>
                <w:color w:val="000000"/>
                <w:sz w:val="18"/>
                <w:szCs w:val="18"/>
              </w:rPr>
              <w:t>Habitat selection</w:t>
            </w:r>
          </w:p>
        </w:tc>
        <w:tc>
          <w:tcPr>
            <w:tcW w:w="1775" w:type="dxa"/>
            <w:shd w:val="clear" w:color="auto" w:fill="D0CECE" w:themeFill="background2" w:themeFillShade="E6"/>
            <w:vAlign w:val="center"/>
          </w:tcPr>
          <w:p w14:paraId="10FC19AC" w14:textId="0A79A58D" w:rsidR="00271E8D" w:rsidRPr="009C45DF" w:rsidRDefault="00271E8D" w:rsidP="00271E8D">
            <w:pPr>
              <w:autoSpaceDE w:val="0"/>
              <w:autoSpaceDN w:val="0"/>
              <w:adjustRightInd w:val="0"/>
              <w:spacing w:after="0" w:line="240" w:lineRule="auto"/>
              <w:rPr>
                <w:rFonts w:ascii="Times New Roman" w:hAnsi="Times New Roman" w:cs="Times New Roman"/>
                <w:sz w:val="18"/>
                <w:szCs w:val="18"/>
              </w:rPr>
            </w:pPr>
            <w:hyperlink r:id="rId232" w:history="1">
              <w:r w:rsidRPr="009C45DF">
                <w:rPr>
                  <w:rStyle w:val="Hyperlink"/>
                  <w:rFonts w:ascii="Times New Roman" w:hAnsi="Times New Roman" w:cs="Times New Roman"/>
                  <w:sz w:val="18"/>
                  <w:szCs w:val="18"/>
                </w:rPr>
                <w:t>Robinson S, Bellman H, Walker K, Catlin D, Karpanty K, Ritter S, Fraser J. 2021. Ecosphere 12(12):e03870.</w:t>
              </w:r>
            </w:hyperlink>
            <w:r w:rsidRPr="009C45DF">
              <w:rPr>
                <w:rFonts w:ascii="Times New Roman" w:hAnsi="Times New Roman" w:cs="Times New Roman"/>
                <w:sz w:val="18"/>
                <w:szCs w:val="18"/>
              </w:rPr>
              <w:t xml:space="preserve"> </w:t>
            </w:r>
            <w:hyperlink r:id="rId233" w:history="1">
              <w:r w:rsidRPr="009C45DF">
                <w:rPr>
                  <w:rStyle w:val="Hyperlink"/>
                  <w:rFonts w:ascii="Times New Roman" w:hAnsi="Times New Roman" w:cs="Times New Roman"/>
                  <w:sz w:val="18"/>
                  <w:szCs w:val="18"/>
                </w:rPr>
                <w:t>https://doi.org/10.10</w:t>
              </w:r>
              <w:r w:rsidRPr="009C45DF">
                <w:rPr>
                  <w:rStyle w:val="Hyperlink"/>
                  <w:rFonts w:ascii="Times New Roman" w:hAnsi="Times New Roman" w:cs="Times New Roman"/>
                  <w:sz w:val="18"/>
                  <w:szCs w:val="18"/>
                </w:rPr>
                <w:t>0</w:t>
              </w:r>
              <w:r w:rsidRPr="009C45DF">
                <w:rPr>
                  <w:rStyle w:val="Hyperlink"/>
                  <w:rFonts w:ascii="Times New Roman" w:hAnsi="Times New Roman" w:cs="Times New Roman"/>
                  <w:sz w:val="18"/>
                  <w:szCs w:val="18"/>
                </w:rPr>
                <w:t>2/ecs2.3870</w:t>
              </w:r>
            </w:hyperlink>
          </w:p>
          <w:p w14:paraId="34ECC2E4" w14:textId="27F8DB26" w:rsidR="00271E8D" w:rsidRDefault="00271E8D" w:rsidP="00271E8D">
            <w:pPr>
              <w:autoSpaceDE w:val="0"/>
              <w:autoSpaceDN w:val="0"/>
              <w:adjustRightInd w:val="0"/>
              <w:spacing w:after="0" w:line="240" w:lineRule="auto"/>
            </w:pPr>
          </w:p>
        </w:tc>
        <w:tc>
          <w:tcPr>
            <w:tcW w:w="1406" w:type="dxa"/>
            <w:shd w:val="clear" w:color="auto" w:fill="D0CECE" w:themeFill="background2" w:themeFillShade="E6"/>
            <w:vAlign w:val="center"/>
          </w:tcPr>
          <w:p w14:paraId="79FD7D17" w14:textId="5CA06AC9"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Adult piping plover habitat selection varies by behavior</w:t>
            </w:r>
          </w:p>
        </w:tc>
        <w:tc>
          <w:tcPr>
            <w:tcW w:w="694" w:type="dxa"/>
            <w:shd w:val="clear" w:color="auto" w:fill="D0CECE" w:themeFill="background2" w:themeFillShade="E6"/>
            <w:vAlign w:val="center"/>
          </w:tcPr>
          <w:p w14:paraId="0CB4DA83" w14:textId="112D8AF9"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2016</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2018</w:t>
            </w:r>
          </w:p>
        </w:tc>
        <w:tc>
          <w:tcPr>
            <w:tcW w:w="1885" w:type="dxa"/>
            <w:shd w:val="clear" w:color="auto" w:fill="D0CECE" w:themeFill="background2" w:themeFillShade="E6"/>
            <w:vAlign w:val="center"/>
          </w:tcPr>
          <w:p w14:paraId="112F9082" w14:textId="1B3936CB"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Plovers were monitored on Fire Island and Westhampton Island, New York, during 2016-2018 to record locations of adult birds. Used resource selection functions to determine whether breeding status or instantaneous behavior class best explained relationships with landscape characteristics.</w:t>
            </w:r>
          </w:p>
        </w:tc>
        <w:tc>
          <w:tcPr>
            <w:tcW w:w="4680" w:type="dxa"/>
            <w:shd w:val="clear" w:color="auto" w:fill="D0CECE" w:themeFill="background2" w:themeFillShade="E6"/>
            <w:vAlign w:val="center"/>
          </w:tcPr>
          <w:p w14:paraId="68C7988D" w14:textId="7CF7D665"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Plovers displaying parental behavior (incubating, brooding, and accompanying chicks) selected locations closer to bay intertidal habitats and with proportionally more dry sand in the surrounding landscape. Non-parental plovers avoided areas with more dry sand and did not select for or against bay intertidal habitats. Birds exhibiting both types of behaviors avoided development and higher elevation areas throughout the landscape, but non-parental plovers avoided them more than parental plovers.</w:t>
            </w:r>
          </w:p>
        </w:tc>
      </w:tr>
      <w:tr w:rsidR="00271E8D" w:rsidRPr="00D431CF" w14:paraId="628DEE15" w14:textId="77777777" w:rsidTr="003E764A">
        <w:trPr>
          <w:trHeight w:val="2600"/>
        </w:trPr>
        <w:tc>
          <w:tcPr>
            <w:tcW w:w="1170" w:type="dxa"/>
            <w:shd w:val="clear" w:color="auto" w:fill="auto"/>
            <w:vAlign w:val="center"/>
          </w:tcPr>
          <w:p w14:paraId="59B1AD45"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2021</w:t>
            </w:r>
          </w:p>
        </w:tc>
        <w:tc>
          <w:tcPr>
            <w:tcW w:w="1350" w:type="dxa"/>
            <w:shd w:val="clear" w:color="auto" w:fill="auto"/>
            <w:vAlign w:val="center"/>
          </w:tcPr>
          <w:p w14:paraId="10512050"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lang w:val="pt-BR"/>
              </w:rPr>
            </w:pPr>
            <w:r w:rsidRPr="00D431CF">
              <w:rPr>
                <w:rFonts w:ascii="Times New Roman" w:hAnsi="Times New Roman" w:cs="Times New Roman"/>
                <w:color w:val="000000"/>
                <w:sz w:val="18"/>
                <w:szCs w:val="18"/>
              </w:rPr>
              <w:t>Population dynamics</w:t>
            </w:r>
          </w:p>
        </w:tc>
        <w:tc>
          <w:tcPr>
            <w:tcW w:w="1775" w:type="dxa"/>
            <w:shd w:val="clear" w:color="auto" w:fill="auto"/>
            <w:vAlign w:val="center"/>
          </w:tcPr>
          <w:p w14:paraId="1351544A" w14:textId="0C964C7E"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hyperlink r:id="rId234" w:history="1">
              <w:r w:rsidRPr="00D431CF">
                <w:rPr>
                  <w:rStyle w:val="Hyperlink"/>
                  <w:rFonts w:ascii="Times New Roman" w:hAnsi="Times New Roman" w:cs="Times New Roman"/>
                  <w:sz w:val="18"/>
                  <w:szCs w:val="18"/>
                </w:rPr>
                <w:t xml:space="preserve">Swift RJ, </w:t>
              </w:r>
              <w:proofErr w:type="spellStart"/>
              <w:r w:rsidRPr="00D431CF">
                <w:rPr>
                  <w:rStyle w:val="Hyperlink"/>
                  <w:rFonts w:ascii="Times New Roman" w:hAnsi="Times New Roman" w:cs="Times New Roman"/>
                  <w:sz w:val="18"/>
                  <w:szCs w:val="18"/>
                </w:rPr>
                <w:t>Anteau</w:t>
              </w:r>
              <w:proofErr w:type="spellEnd"/>
              <w:r w:rsidRPr="00D431CF">
                <w:rPr>
                  <w:rStyle w:val="Hyperlink"/>
                  <w:rFonts w:ascii="Times New Roman" w:hAnsi="Times New Roman" w:cs="Times New Roman"/>
                  <w:sz w:val="18"/>
                  <w:szCs w:val="18"/>
                </w:rPr>
                <w:t xml:space="preserve"> MJ, Ellis KS, Ring MM, </w:t>
              </w:r>
              <w:proofErr w:type="spellStart"/>
              <w:r w:rsidRPr="00D431CF">
                <w:rPr>
                  <w:rStyle w:val="Hyperlink"/>
                  <w:rFonts w:ascii="Times New Roman" w:hAnsi="Times New Roman" w:cs="Times New Roman"/>
                  <w:sz w:val="18"/>
                  <w:szCs w:val="18"/>
                </w:rPr>
                <w:t>Sherfy</w:t>
              </w:r>
              <w:proofErr w:type="spellEnd"/>
              <w:r w:rsidRPr="00D431CF">
                <w:rPr>
                  <w:rStyle w:val="Hyperlink"/>
                  <w:rFonts w:ascii="Times New Roman" w:hAnsi="Times New Roman" w:cs="Times New Roman"/>
                  <w:sz w:val="18"/>
                  <w:szCs w:val="18"/>
                </w:rPr>
                <w:t xml:space="preserve"> MH, Toy DL. 2021. </w:t>
              </w:r>
              <w:r w:rsidRPr="006211DD">
                <w:rPr>
                  <w:rStyle w:val="Hyperlink"/>
                  <w:rFonts w:ascii="Times New Roman" w:hAnsi="Times New Roman" w:cs="Times New Roman"/>
                  <w:sz w:val="18"/>
                  <w:szCs w:val="18"/>
                </w:rPr>
                <w:t>Movement Ecology</w:t>
              </w:r>
              <w:r w:rsidRPr="00D431CF">
                <w:rPr>
                  <w:rStyle w:val="Hyperlink"/>
                  <w:rFonts w:ascii="Times New Roman" w:hAnsi="Times New Roman" w:cs="Times New Roman"/>
                  <w:sz w:val="18"/>
                  <w:szCs w:val="18"/>
                </w:rPr>
                <w:t xml:space="preserve"> 9:59. https//doi.org/10.1186/s40462-021-00293-3</w:t>
              </w:r>
            </w:hyperlink>
          </w:p>
        </w:tc>
        <w:tc>
          <w:tcPr>
            <w:tcW w:w="1406" w:type="dxa"/>
            <w:shd w:val="clear" w:color="auto" w:fill="auto"/>
            <w:vAlign w:val="center"/>
          </w:tcPr>
          <w:p w14:paraId="321B4957"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Dispersal distance is driven by habitat availability and reproductive success in northern Great Plains piping plovers</w:t>
            </w:r>
          </w:p>
        </w:tc>
        <w:tc>
          <w:tcPr>
            <w:tcW w:w="694" w:type="dxa"/>
            <w:vAlign w:val="center"/>
          </w:tcPr>
          <w:p w14:paraId="5BD959C2" w14:textId="39CED5F0"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2014</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2019</w:t>
            </w:r>
          </w:p>
        </w:tc>
        <w:tc>
          <w:tcPr>
            <w:tcW w:w="1885" w:type="dxa"/>
            <w:shd w:val="clear" w:color="auto" w:fill="auto"/>
            <w:vAlign w:val="center"/>
          </w:tcPr>
          <w:p w14:paraId="3C55486F"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Examined sources of variation for natal dispersal and interannual breeding for piping plovers in the northern Great Plains between 2014-2016. </w:t>
            </w:r>
          </w:p>
        </w:tc>
        <w:tc>
          <w:tcPr>
            <w:tcW w:w="4680" w:type="dxa"/>
            <w:shd w:val="clear" w:color="auto" w:fill="auto"/>
            <w:vAlign w:val="center"/>
          </w:tcPr>
          <w:p w14:paraId="2EC8A5D0"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Natal dispersal was on average longer than adult breeding movements. Individuals moved shorter distances when hatched, previously nested, or settled on river habitats. Hatch -year individuals moved shorter distances when there was more habitat available on their natal site than the year prior. Adults also moved shorter distances when more habitat was available at the settling site and when in closer proximity to other nesting areas.</w:t>
            </w:r>
          </w:p>
        </w:tc>
      </w:tr>
      <w:tr w:rsidR="00271E8D" w:rsidRPr="00D431CF" w14:paraId="45D85E9A" w14:textId="77777777" w:rsidTr="003E764A">
        <w:trPr>
          <w:trHeight w:val="2600"/>
        </w:trPr>
        <w:tc>
          <w:tcPr>
            <w:tcW w:w="1170" w:type="dxa"/>
            <w:shd w:val="clear" w:color="auto" w:fill="D0CECE" w:themeFill="background2" w:themeFillShade="E6"/>
            <w:vAlign w:val="center"/>
          </w:tcPr>
          <w:p w14:paraId="79F38D71"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2021</w:t>
            </w:r>
          </w:p>
        </w:tc>
        <w:tc>
          <w:tcPr>
            <w:tcW w:w="1350" w:type="dxa"/>
            <w:shd w:val="clear" w:color="auto" w:fill="D0CECE" w:themeFill="background2" w:themeFillShade="E6"/>
            <w:vAlign w:val="center"/>
          </w:tcPr>
          <w:p w14:paraId="0F8624E2"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Effectiveness of predator management</w:t>
            </w:r>
          </w:p>
        </w:tc>
        <w:tc>
          <w:tcPr>
            <w:tcW w:w="1775" w:type="dxa"/>
            <w:shd w:val="clear" w:color="auto" w:fill="D0CECE" w:themeFill="background2" w:themeFillShade="E6"/>
            <w:vAlign w:val="center"/>
          </w:tcPr>
          <w:p w14:paraId="4CC611C9" w14:textId="77777777" w:rsidR="00271E8D" w:rsidRPr="00242DE4" w:rsidRDefault="00271E8D" w:rsidP="00271E8D">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fldChar w:fldCharType="begin"/>
            </w:r>
            <w:r>
              <w:rPr>
                <w:rFonts w:ascii="Times New Roman" w:hAnsi="Times New Roman" w:cs="Times New Roman"/>
                <w:sz w:val="18"/>
                <w:szCs w:val="18"/>
              </w:rPr>
              <w:instrText xml:space="preserve"> HYPERLINK "</w:instrText>
            </w:r>
            <w:r w:rsidRPr="00242DE4">
              <w:rPr>
                <w:rFonts w:ascii="Times New Roman" w:hAnsi="Times New Roman" w:cs="Times New Roman"/>
                <w:sz w:val="18"/>
                <w:szCs w:val="18"/>
              </w:rPr>
              <w:instrText>Anteau MJ, Swift RJ, Sherfy MH, Koons DN, Ellis KS, Shaffer TL, Toy DL, Ring MM. 2021. Journal of Wildlife Management 86:e22139.</w:instrText>
            </w:r>
          </w:p>
          <w:p w14:paraId="65A51BE4" w14:textId="77777777" w:rsidR="00271E8D" w:rsidRPr="00A63089" w:rsidRDefault="00271E8D" w:rsidP="00271E8D">
            <w:pPr>
              <w:autoSpaceDE w:val="0"/>
              <w:autoSpaceDN w:val="0"/>
              <w:adjustRightInd w:val="0"/>
              <w:spacing w:after="0" w:line="240" w:lineRule="auto"/>
              <w:rPr>
                <w:rStyle w:val="Hyperlink"/>
                <w:rFonts w:ascii="Times New Roman" w:hAnsi="Times New Roman" w:cs="Times New Roman"/>
                <w:sz w:val="18"/>
                <w:szCs w:val="18"/>
              </w:rPr>
            </w:pPr>
            <w:r w:rsidRPr="00242DE4">
              <w:rPr>
                <w:rFonts w:ascii="Times New Roman" w:hAnsi="Times New Roman" w:cs="Times New Roman"/>
                <w:sz w:val="18"/>
                <w:szCs w:val="18"/>
              </w:rPr>
              <w:instrText>https://doi.org/10.1002/jwmg.22139</w:instrText>
            </w:r>
            <w:r>
              <w:rPr>
                <w:rFonts w:ascii="Times New Roman" w:hAnsi="Times New Roman" w:cs="Times New Roman"/>
                <w:sz w:val="18"/>
                <w:szCs w:val="18"/>
              </w:rPr>
              <w:instrText xml:space="preserve">" </w:instrText>
            </w:r>
            <w:r>
              <w:rPr>
                <w:rFonts w:ascii="Times New Roman" w:hAnsi="Times New Roman" w:cs="Times New Roman"/>
                <w:sz w:val="18"/>
                <w:szCs w:val="18"/>
              </w:rPr>
            </w:r>
            <w:r>
              <w:rPr>
                <w:rFonts w:ascii="Times New Roman" w:hAnsi="Times New Roman" w:cs="Times New Roman"/>
                <w:sz w:val="18"/>
                <w:szCs w:val="18"/>
              </w:rPr>
              <w:fldChar w:fldCharType="separate"/>
            </w:r>
            <w:proofErr w:type="spellStart"/>
            <w:r w:rsidRPr="00A63089">
              <w:rPr>
                <w:rStyle w:val="Hyperlink"/>
                <w:rFonts w:ascii="Times New Roman" w:hAnsi="Times New Roman" w:cs="Times New Roman"/>
                <w:sz w:val="18"/>
                <w:szCs w:val="18"/>
              </w:rPr>
              <w:t>Anteau</w:t>
            </w:r>
            <w:proofErr w:type="spellEnd"/>
            <w:r w:rsidRPr="00A63089">
              <w:rPr>
                <w:rStyle w:val="Hyperlink"/>
                <w:rFonts w:ascii="Times New Roman" w:hAnsi="Times New Roman" w:cs="Times New Roman"/>
                <w:sz w:val="18"/>
                <w:szCs w:val="18"/>
              </w:rPr>
              <w:t xml:space="preserve"> MJ, Swift RJ, </w:t>
            </w:r>
            <w:proofErr w:type="spellStart"/>
            <w:r w:rsidRPr="00A63089">
              <w:rPr>
                <w:rStyle w:val="Hyperlink"/>
                <w:rFonts w:ascii="Times New Roman" w:hAnsi="Times New Roman" w:cs="Times New Roman"/>
                <w:sz w:val="18"/>
                <w:szCs w:val="18"/>
              </w:rPr>
              <w:t>Sherfy</w:t>
            </w:r>
            <w:proofErr w:type="spellEnd"/>
            <w:r w:rsidRPr="00A63089">
              <w:rPr>
                <w:rStyle w:val="Hyperlink"/>
                <w:rFonts w:ascii="Times New Roman" w:hAnsi="Times New Roman" w:cs="Times New Roman"/>
                <w:sz w:val="18"/>
                <w:szCs w:val="18"/>
              </w:rPr>
              <w:t xml:space="preserve"> MH, Koons DN, Ellis KS, Shaffer TL, Toy DL, Ring MM. 2021. Journal of Wildlife Management </w:t>
            </w:r>
            <w:proofErr w:type="gramStart"/>
            <w:r w:rsidRPr="00A63089">
              <w:rPr>
                <w:rStyle w:val="Hyperlink"/>
                <w:rFonts w:ascii="Times New Roman" w:hAnsi="Times New Roman" w:cs="Times New Roman"/>
                <w:sz w:val="18"/>
                <w:szCs w:val="18"/>
              </w:rPr>
              <w:t>86:e</w:t>
            </w:r>
            <w:proofErr w:type="gramEnd"/>
            <w:r w:rsidRPr="00A63089">
              <w:rPr>
                <w:rStyle w:val="Hyperlink"/>
                <w:rFonts w:ascii="Times New Roman" w:hAnsi="Times New Roman" w:cs="Times New Roman"/>
                <w:sz w:val="18"/>
                <w:szCs w:val="18"/>
              </w:rPr>
              <w:t>22139.</w:t>
            </w:r>
          </w:p>
          <w:p w14:paraId="7D064791" w14:textId="0A2BEBCC"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A63089">
              <w:rPr>
                <w:rStyle w:val="Hyperlink"/>
                <w:rFonts w:ascii="Times New Roman" w:hAnsi="Times New Roman" w:cs="Times New Roman"/>
                <w:sz w:val="18"/>
                <w:szCs w:val="18"/>
              </w:rPr>
              <w:t>https://doi.org/10.1002/jwmg.22139</w:t>
            </w:r>
            <w:r>
              <w:rPr>
                <w:rFonts w:ascii="Times New Roman" w:hAnsi="Times New Roman" w:cs="Times New Roman"/>
                <w:sz w:val="18"/>
                <w:szCs w:val="18"/>
              </w:rPr>
              <w:fldChar w:fldCharType="end"/>
            </w:r>
          </w:p>
        </w:tc>
        <w:tc>
          <w:tcPr>
            <w:tcW w:w="1406" w:type="dxa"/>
            <w:shd w:val="clear" w:color="auto" w:fill="D0CECE" w:themeFill="background2" w:themeFillShade="E6"/>
            <w:vAlign w:val="center"/>
          </w:tcPr>
          <w:p w14:paraId="74F48786"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Experimental evaluation of predator exclosures on nest, chick, and adult survival of piping plovers</w:t>
            </w:r>
          </w:p>
        </w:tc>
        <w:tc>
          <w:tcPr>
            <w:tcW w:w="694" w:type="dxa"/>
            <w:shd w:val="clear" w:color="auto" w:fill="D0CECE" w:themeFill="background2" w:themeFillShade="E6"/>
            <w:vAlign w:val="center"/>
          </w:tcPr>
          <w:p w14:paraId="640017A3" w14:textId="3C5669A3"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2014</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2016</w:t>
            </w:r>
          </w:p>
        </w:tc>
        <w:tc>
          <w:tcPr>
            <w:tcW w:w="1885" w:type="dxa"/>
            <w:shd w:val="clear" w:color="auto" w:fill="D0CECE" w:themeFill="background2" w:themeFillShade="E6"/>
            <w:vAlign w:val="center"/>
          </w:tcPr>
          <w:p w14:paraId="7297C112"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Evaluated the survival of nests, </w:t>
            </w:r>
            <w:proofErr w:type="gramStart"/>
            <w:r w:rsidRPr="00D431CF">
              <w:rPr>
                <w:rFonts w:ascii="Times New Roman" w:hAnsi="Times New Roman" w:cs="Times New Roman"/>
                <w:color w:val="000000"/>
                <w:sz w:val="18"/>
                <w:szCs w:val="18"/>
              </w:rPr>
              <w:t>chicks</w:t>
            </w:r>
            <w:proofErr w:type="gramEnd"/>
            <w:r w:rsidRPr="00D431CF">
              <w:rPr>
                <w:rFonts w:ascii="Times New Roman" w:hAnsi="Times New Roman" w:cs="Times New Roman"/>
                <w:color w:val="000000"/>
                <w:sz w:val="18"/>
                <w:szCs w:val="18"/>
              </w:rPr>
              <w:t xml:space="preserve"> and adults at wetlands across the Northern Great Plain with and without nest exclosures.</w:t>
            </w:r>
          </w:p>
        </w:tc>
        <w:tc>
          <w:tcPr>
            <w:tcW w:w="4680" w:type="dxa"/>
            <w:shd w:val="clear" w:color="auto" w:fill="D0CECE" w:themeFill="background2" w:themeFillShade="E6"/>
            <w:vAlign w:val="center"/>
          </w:tcPr>
          <w:p w14:paraId="42D6CF38"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proofErr w:type="spellStart"/>
            <w:r w:rsidRPr="00D431CF">
              <w:rPr>
                <w:rFonts w:ascii="Times New Roman" w:hAnsi="Times New Roman" w:cs="Times New Roman"/>
                <w:color w:val="000000"/>
                <w:sz w:val="18"/>
                <w:szCs w:val="18"/>
              </w:rPr>
              <w:t>Exclosed</w:t>
            </w:r>
            <w:proofErr w:type="spellEnd"/>
            <w:r w:rsidRPr="00D431CF">
              <w:rPr>
                <w:rFonts w:ascii="Times New Roman" w:hAnsi="Times New Roman" w:cs="Times New Roman"/>
                <w:color w:val="000000"/>
                <w:sz w:val="18"/>
                <w:szCs w:val="18"/>
              </w:rPr>
              <w:t xml:space="preserve"> nests at treatment wetlands had greater cumulative survival than </w:t>
            </w:r>
            <w:proofErr w:type="spellStart"/>
            <w:r w:rsidRPr="00D431CF">
              <w:rPr>
                <w:rFonts w:ascii="Times New Roman" w:hAnsi="Times New Roman" w:cs="Times New Roman"/>
                <w:color w:val="000000"/>
                <w:sz w:val="18"/>
                <w:szCs w:val="18"/>
              </w:rPr>
              <w:t>unexclosed</w:t>
            </w:r>
            <w:proofErr w:type="spellEnd"/>
            <w:r w:rsidRPr="00D431CF">
              <w:rPr>
                <w:rFonts w:ascii="Times New Roman" w:hAnsi="Times New Roman" w:cs="Times New Roman"/>
                <w:color w:val="000000"/>
                <w:sz w:val="18"/>
                <w:szCs w:val="18"/>
              </w:rPr>
              <w:t xml:space="preserve"> nests at treatment or control wetlands. Survival to fledging was highest for chicks hatched from </w:t>
            </w:r>
            <w:proofErr w:type="spellStart"/>
            <w:r w:rsidRPr="00D431CF">
              <w:rPr>
                <w:rFonts w:ascii="Times New Roman" w:hAnsi="Times New Roman" w:cs="Times New Roman"/>
                <w:color w:val="000000"/>
                <w:sz w:val="18"/>
                <w:szCs w:val="18"/>
              </w:rPr>
              <w:t>exclosed</w:t>
            </w:r>
            <w:proofErr w:type="spellEnd"/>
            <w:r w:rsidRPr="00D431CF">
              <w:rPr>
                <w:rFonts w:ascii="Times New Roman" w:hAnsi="Times New Roman" w:cs="Times New Roman"/>
                <w:color w:val="000000"/>
                <w:sz w:val="18"/>
                <w:szCs w:val="18"/>
              </w:rPr>
              <w:t xml:space="preserve"> nests, and similar between chicks hatched from </w:t>
            </w:r>
            <w:proofErr w:type="spellStart"/>
            <w:r w:rsidRPr="00D431CF">
              <w:rPr>
                <w:rFonts w:ascii="Times New Roman" w:hAnsi="Times New Roman" w:cs="Times New Roman"/>
                <w:color w:val="000000"/>
                <w:sz w:val="18"/>
                <w:szCs w:val="18"/>
              </w:rPr>
              <w:t>unexclosed</w:t>
            </w:r>
            <w:proofErr w:type="spellEnd"/>
            <w:r w:rsidRPr="00D431CF">
              <w:rPr>
                <w:rFonts w:ascii="Times New Roman" w:hAnsi="Times New Roman" w:cs="Times New Roman"/>
                <w:color w:val="000000"/>
                <w:sz w:val="18"/>
                <w:szCs w:val="18"/>
              </w:rPr>
              <w:t xml:space="preserve"> nests at treatment and control wetlands. Adults associated with </w:t>
            </w:r>
            <w:proofErr w:type="spellStart"/>
            <w:r w:rsidRPr="00D431CF">
              <w:rPr>
                <w:rFonts w:ascii="Times New Roman" w:hAnsi="Times New Roman" w:cs="Times New Roman"/>
                <w:color w:val="000000"/>
                <w:sz w:val="18"/>
                <w:szCs w:val="18"/>
              </w:rPr>
              <w:t>exclosed</w:t>
            </w:r>
            <w:proofErr w:type="spellEnd"/>
            <w:r w:rsidRPr="00D431CF">
              <w:rPr>
                <w:rFonts w:ascii="Times New Roman" w:hAnsi="Times New Roman" w:cs="Times New Roman"/>
                <w:color w:val="000000"/>
                <w:sz w:val="18"/>
                <w:szCs w:val="18"/>
              </w:rPr>
              <w:t xml:space="preserve"> nests and </w:t>
            </w:r>
            <w:proofErr w:type="spellStart"/>
            <w:r w:rsidRPr="00D431CF">
              <w:rPr>
                <w:rFonts w:ascii="Times New Roman" w:hAnsi="Times New Roman" w:cs="Times New Roman"/>
                <w:color w:val="000000"/>
                <w:sz w:val="18"/>
                <w:szCs w:val="18"/>
              </w:rPr>
              <w:t>unexclosed</w:t>
            </w:r>
            <w:proofErr w:type="spellEnd"/>
            <w:r w:rsidRPr="00D431CF">
              <w:rPr>
                <w:rFonts w:ascii="Times New Roman" w:hAnsi="Times New Roman" w:cs="Times New Roman"/>
                <w:color w:val="000000"/>
                <w:sz w:val="18"/>
                <w:szCs w:val="18"/>
              </w:rPr>
              <w:t xml:space="preserve"> nests at treatment wetlands had greater survival than those associated with </w:t>
            </w:r>
            <w:proofErr w:type="spellStart"/>
            <w:r w:rsidRPr="00D431CF">
              <w:rPr>
                <w:rFonts w:ascii="Times New Roman" w:hAnsi="Times New Roman" w:cs="Times New Roman"/>
                <w:color w:val="000000"/>
                <w:sz w:val="18"/>
                <w:szCs w:val="18"/>
              </w:rPr>
              <w:t>unexclosed</w:t>
            </w:r>
            <w:proofErr w:type="spellEnd"/>
            <w:r w:rsidRPr="00D431CF">
              <w:rPr>
                <w:rFonts w:ascii="Times New Roman" w:hAnsi="Times New Roman" w:cs="Times New Roman"/>
                <w:color w:val="000000"/>
                <w:sz w:val="18"/>
                <w:szCs w:val="18"/>
              </w:rPr>
              <w:t xml:space="preserve"> nests at control wetlands. The positive influence of exclosures on nest survival was not offset by a reduction in chick or adult survival, indicating that exclosures are a viable tool for piping plover conservation.</w:t>
            </w:r>
          </w:p>
        </w:tc>
      </w:tr>
      <w:tr w:rsidR="00271E8D" w:rsidRPr="00D431CF" w14:paraId="016FB5F8" w14:textId="77777777" w:rsidTr="003E764A">
        <w:trPr>
          <w:trHeight w:val="2600"/>
        </w:trPr>
        <w:tc>
          <w:tcPr>
            <w:tcW w:w="1170" w:type="dxa"/>
            <w:shd w:val="clear" w:color="auto" w:fill="auto"/>
            <w:vAlign w:val="center"/>
          </w:tcPr>
          <w:p w14:paraId="18B209D2"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2021</w:t>
            </w:r>
          </w:p>
        </w:tc>
        <w:tc>
          <w:tcPr>
            <w:tcW w:w="1350" w:type="dxa"/>
            <w:shd w:val="clear" w:color="auto" w:fill="auto"/>
            <w:vAlign w:val="center"/>
          </w:tcPr>
          <w:p w14:paraId="012F88E5"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Plover chick habitat selection</w:t>
            </w:r>
          </w:p>
        </w:tc>
        <w:tc>
          <w:tcPr>
            <w:tcW w:w="1775" w:type="dxa"/>
            <w:shd w:val="clear" w:color="auto" w:fill="auto"/>
            <w:vAlign w:val="center"/>
          </w:tcPr>
          <w:p w14:paraId="065F5A95" w14:textId="77777777" w:rsidR="00271E8D" w:rsidRPr="00242DE4" w:rsidRDefault="00271E8D" w:rsidP="00271E8D">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fldChar w:fldCharType="begin"/>
            </w:r>
            <w:r>
              <w:rPr>
                <w:rFonts w:ascii="Times New Roman" w:hAnsi="Times New Roman" w:cs="Times New Roman"/>
                <w:sz w:val="18"/>
                <w:szCs w:val="18"/>
              </w:rPr>
              <w:instrText xml:space="preserve"> HYPERLINK "</w:instrText>
            </w:r>
            <w:r w:rsidRPr="00242DE4">
              <w:rPr>
                <w:rFonts w:ascii="Times New Roman" w:hAnsi="Times New Roman" w:cs="Times New Roman"/>
                <w:sz w:val="18"/>
                <w:szCs w:val="18"/>
              </w:rPr>
              <w:instrText>Robinson SG, Walker KM, Bellman HA, Gibson D, Catlin DH, Karpanty SM, Ritter SJ, Fraser JD. 2021. Journal of Wildlife Management 87: e22325.</w:instrText>
            </w:r>
          </w:p>
          <w:p w14:paraId="1322B124" w14:textId="77777777" w:rsidR="00271E8D" w:rsidRPr="00A63089" w:rsidRDefault="00271E8D" w:rsidP="00271E8D">
            <w:pPr>
              <w:autoSpaceDE w:val="0"/>
              <w:autoSpaceDN w:val="0"/>
              <w:adjustRightInd w:val="0"/>
              <w:spacing w:after="0" w:line="240" w:lineRule="auto"/>
              <w:rPr>
                <w:rStyle w:val="Hyperlink"/>
                <w:rFonts w:ascii="Times New Roman" w:hAnsi="Times New Roman" w:cs="Times New Roman"/>
                <w:sz w:val="18"/>
                <w:szCs w:val="18"/>
              </w:rPr>
            </w:pPr>
            <w:r w:rsidRPr="00242DE4">
              <w:rPr>
                <w:rFonts w:ascii="Times New Roman" w:hAnsi="Times New Roman" w:cs="Times New Roman"/>
                <w:sz w:val="18"/>
                <w:szCs w:val="18"/>
                <w:shd w:val="clear" w:color="auto" w:fill="FFFFFF"/>
              </w:rPr>
              <w:instrText>https://doi.org/10.1002/jwmg.22325</w:instrText>
            </w:r>
            <w:r>
              <w:rPr>
                <w:rFonts w:ascii="Times New Roman" w:hAnsi="Times New Roman" w:cs="Times New Roman"/>
                <w:sz w:val="18"/>
                <w:szCs w:val="18"/>
              </w:rPr>
              <w:instrText xml:space="preserve">" </w:instrText>
            </w:r>
            <w:r>
              <w:rPr>
                <w:rFonts w:ascii="Times New Roman" w:hAnsi="Times New Roman" w:cs="Times New Roman"/>
                <w:sz w:val="18"/>
                <w:szCs w:val="18"/>
              </w:rPr>
            </w:r>
            <w:r>
              <w:rPr>
                <w:rFonts w:ascii="Times New Roman" w:hAnsi="Times New Roman" w:cs="Times New Roman"/>
                <w:sz w:val="18"/>
                <w:szCs w:val="18"/>
              </w:rPr>
              <w:fldChar w:fldCharType="separate"/>
            </w:r>
            <w:r w:rsidRPr="00A63089">
              <w:rPr>
                <w:rStyle w:val="Hyperlink"/>
                <w:rFonts w:ascii="Times New Roman" w:hAnsi="Times New Roman" w:cs="Times New Roman"/>
                <w:sz w:val="18"/>
                <w:szCs w:val="18"/>
              </w:rPr>
              <w:t xml:space="preserve">Robinson SG, Walker KM, Bellman HA, Gibson D, Catlin DH, </w:t>
            </w:r>
            <w:proofErr w:type="spellStart"/>
            <w:r w:rsidRPr="00A63089">
              <w:rPr>
                <w:rStyle w:val="Hyperlink"/>
                <w:rFonts w:ascii="Times New Roman" w:hAnsi="Times New Roman" w:cs="Times New Roman"/>
                <w:sz w:val="18"/>
                <w:szCs w:val="18"/>
              </w:rPr>
              <w:t>Karpanty</w:t>
            </w:r>
            <w:proofErr w:type="spellEnd"/>
            <w:r w:rsidRPr="00A63089">
              <w:rPr>
                <w:rStyle w:val="Hyperlink"/>
                <w:rFonts w:ascii="Times New Roman" w:hAnsi="Times New Roman" w:cs="Times New Roman"/>
                <w:sz w:val="18"/>
                <w:szCs w:val="18"/>
              </w:rPr>
              <w:t xml:space="preserve"> SM, Ritter SJ, Fraser JD. 2021. Journal of Wildlife Management 87: e22325.</w:t>
            </w:r>
          </w:p>
          <w:p w14:paraId="7521FB8E" w14:textId="34F26F98"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A63089">
              <w:rPr>
                <w:rStyle w:val="Hyperlink"/>
                <w:rFonts w:ascii="Times New Roman" w:hAnsi="Times New Roman" w:cs="Times New Roman"/>
                <w:sz w:val="18"/>
                <w:szCs w:val="18"/>
                <w:shd w:val="clear" w:color="auto" w:fill="FFFFFF"/>
              </w:rPr>
              <w:t>https://doi.org/10.1002/jwmg.22325</w:t>
            </w:r>
            <w:r>
              <w:rPr>
                <w:rFonts w:ascii="Times New Roman" w:hAnsi="Times New Roman" w:cs="Times New Roman"/>
                <w:sz w:val="18"/>
                <w:szCs w:val="18"/>
              </w:rPr>
              <w:fldChar w:fldCharType="end"/>
            </w:r>
          </w:p>
        </w:tc>
        <w:tc>
          <w:tcPr>
            <w:tcW w:w="1406" w:type="dxa"/>
            <w:shd w:val="clear" w:color="auto" w:fill="auto"/>
            <w:vAlign w:val="center"/>
          </w:tcPr>
          <w:p w14:paraId="33BC7C39"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Piping plover chick ecology following landscape-level disturbance</w:t>
            </w:r>
          </w:p>
        </w:tc>
        <w:tc>
          <w:tcPr>
            <w:tcW w:w="694" w:type="dxa"/>
            <w:vAlign w:val="center"/>
          </w:tcPr>
          <w:p w14:paraId="60F65BB7" w14:textId="037B3B83"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2013</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2019</w:t>
            </w:r>
          </w:p>
        </w:tc>
        <w:tc>
          <w:tcPr>
            <w:tcW w:w="1885" w:type="dxa"/>
            <w:shd w:val="clear" w:color="auto" w:fill="auto"/>
            <w:vAlign w:val="center"/>
          </w:tcPr>
          <w:p w14:paraId="6629607B"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Piping plovers on Fire and West Hampton Island, New York, were studied from 2013-2019 following hurricane Sandy which created abundant nesting habitat on these barrier islands in 2012. The study examined the effects of landscape features on habitat selection, behavior, and survival of plover broods.</w:t>
            </w:r>
          </w:p>
        </w:tc>
        <w:tc>
          <w:tcPr>
            <w:tcW w:w="4680" w:type="dxa"/>
            <w:shd w:val="clear" w:color="auto" w:fill="auto"/>
            <w:vAlign w:val="center"/>
          </w:tcPr>
          <w:p w14:paraId="5C674931"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Plover broods selected flatter sites with less dense vegetation than available at random. Chick foraging rates were highest in moist substrates and were lower in areas of higher nesting plover density. Chick survival was greater for broods that hatched earlier in the season and increased as chicks aged. Natural landscape disturbance was important for creating non-vegetated, open sand habitat for both nesting and plover foraging.</w:t>
            </w:r>
          </w:p>
        </w:tc>
      </w:tr>
      <w:tr w:rsidR="00271E8D" w:rsidRPr="00D431CF" w14:paraId="5AD48A1B" w14:textId="77777777" w:rsidTr="003E764A">
        <w:trPr>
          <w:trHeight w:val="2600"/>
        </w:trPr>
        <w:tc>
          <w:tcPr>
            <w:tcW w:w="1170" w:type="dxa"/>
            <w:shd w:val="clear" w:color="auto" w:fill="D0CECE" w:themeFill="background2" w:themeFillShade="E6"/>
            <w:vAlign w:val="center"/>
          </w:tcPr>
          <w:p w14:paraId="35A4A46A"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2021</w:t>
            </w:r>
          </w:p>
        </w:tc>
        <w:tc>
          <w:tcPr>
            <w:tcW w:w="1350" w:type="dxa"/>
            <w:shd w:val="clear" w:color="auto" w:fill="D0CECE" w:themeFill="background2" w:themeFillShade="E6"/>
            <w:vAlign w:val="center"/>
          </w:tcPr>
          <w:p w14:paraId="08444EA1"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Foraging movements and colony attendance during breeding season of least terns</w:t>
            </w:r>
          </w:p>
        </w:tc>
        <w:tc>
          <w:tcPr>
            <w:tcW w:w="1775" w:type="dxa"/>
            <w:shd w:val="clear" w:color="auto" w:fill="D0CECE" w:themeFill="background2" w:themeFillShade="E6"/>
            <w:vAlign w:val="center"/>
          </w:tcPr>
          <w:p w14:paraId="1D311F66" w14:textId="77777777" w:rsidR="00271E8D" w:rsidRPr="00242DE4" w:rsidRDefault="00271E8D" w:rsidP="00271E8D">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fldChar w:fldCharType="begin"/>
            </w:r>
            <w:r>
              <w:rPr>
                <w:rFonts w:ascii="Times New Roman" w:hAnsi="Times New Roman" w:cs="Times New Roman"/>
                <w:sz w:val="18"/>
                <w:szCs w:val="18"/>
              </w:rPr>
              <w:instrText xml:space="preserve"> HYPERLINK "</w:instrText>
            </w:r>
            <w:r w:rsidRPr="00242DE4">
              <w:rPr>
                <w:rFonts w:ascii="Times New Roman" w:hAnsi="Times New Roman" w:cs="Times New Roman"/>
                <w:sz w:val="18"/>
                <w:szCs w:val="18"/>
              </w:rPr>
              <w:instrText>Sherfy MH, Ring MM, Stucker JH, Anteau MJ, Shaffer TL, Sovada MA. 2021. Waterbirds 44(1): 38-54.</w:instrText>
            </w:r>
          </w:p>
          <w:p w14:paraId="008E465B" w14:textId="77777777" w:rsidR="00271E8D" w:rsidRPr="00A63089" w:rsidRDefault="00271E8D" w:rsidP="00271E8D">
            <w:pPr>
              <w:autoSpaceDE w:val="0"/>
              <w:autoSpaceDN w:val="0"/>
              <w:adjustRightInd w:val="0"/>
              <w:spacing w:after="0" w:line="240" w:lineRule="auto"/>
              <w:rPr>
                <w:rStyle w:val="Hyperlink"/>
                <w:rFonts w:ascii="Times New Roman" w:hAnsi="Times New Roman" w:cs="Times New Roman"/>
                <w:sz w:val="18"/>
                <w:szCs w:val="18"/>
              </w:rPr>
            </w:pPr>
            <w:r w:rsidRPr="00242DE4">
              <w:rPr>
                <w:rFonts w:ascii="Times New Roman" w:hAnsi="Times New Roman" w:cs="Times New Roman"/>
                <w:sz w:val="18"/>
                <w:szCs w:val="18"/>
              </w:rPr>
              <w:instrText>https://doi.org/10.1675.063.044.0104</w:instrText>
            </w:r>
            <w:r>
              <w:rPr>
                <w:rFonts w:ascii="Times New Roman" w:hAnsi="Times New Roman" w:cs="Times New Roman"/>
                <w:sz w:val="18"/>
                <w:szCs w:val="18"/>
              </w:rPr>
              <w:instrText xml:space="preserve">" </w:instrText>
            </w:r>
            <w:r>
              <w:rPr>
                <w:rFonts w:ascii="Times New Roman" w:hAnsi="Times New Roman" w:cs="Times New Roman"/>
                <w:sz w:val="18"/>
                <w:szCs w:val="18"/>
              </w:rPr>
            </w:r>
            <w:r>
              <w:rPr>
                <w:rFonts w:ascii="Times New Roman" w:hAnsi="Times New Roman" w:cs="Times New Roman"/>
                <w:sz w:val="18"/>
                <w:szCs w:val="18"/>
              </w:rPr>
              <w:fldChar w:fldCharType="separate"/>
            </w:r>
            <w:proofErr w:type="spellStart"/>
            <w:r w:rsidRPr="00A63089">
              <w:rPr>
                <w:rStyle w:val="Hyperlink"/>
                <w:rFonts w:ascii="Times New Roman" w:hAnsi="Times New Roman" w:cs="Times New Roman"/>
                <w:sz w:val="18"/>
                <w:szCs w:val="18"/>
              </w:rPr>
              <w:t>Sherfy</w:t>
            </w:r>
            <w:proofErr w:type="spellEnd"/>
            <w:r w:rsidRPr="00A63089">
              <w:rPr>
                <w:rStyle w:val="Hyperlink"/>
                <w:rFonts w:ascii="Times New Roman" w:hAnsi="Times New Roman" w:cs="Times New Roman"/>
                <w:sz w:val="18"/>
                <w:szCs w:val="18"/>
              </w:rPr>
              <w:t xml:space="preserve"> MH, Ring MM, Stucker JH, </w:t>
            </w:r>
            <w:proofErr w:type="spellStart"/>
            <w:r w:rsidRPr="00A63089">
              <w:rPr>
                <w:rStyle w:val="Hyperlink"/>
                <w:rFonts w:ascii="Times New Roman" w:hAnsi="Times New Roman" w:cs="Times New Roman"/>
                <w:sz w:val="18"/>
                <w:szCs w:val="18"/>
              </w:rPr>
              <w:t>Anteau</w:t>
            </w:r>
            <w:proofErr w:type="spellEnd"/>
            <w:r w:rsidRPr="00A63089">
              <w:rPr>
                <w:rStyle w:val="Hyperlink"/>
                <w:rFonts w:ascii="Times New Roman" w:hAnsi="Times New Roman" w:cs="Times New Roman"/>
                <w:sz w:val="18"/>
                <w:szCs w:val="18"/>
              </w:rPr>
              <w:t xml:space="preserve"> MJ, Shaffer TL, </w:t>
            </w:r>
            <w:proofErr w:type="spellStart"/>
            <w:r w:rsidRPr="00A63089">
              <w:rPr>
                <w:rStyle w:val="Hyperlink"/>
                <w:rFonts w:ascii="Times New Roman" w:hAnsi="Times New Roman" w:cs="Times New Roman"/>
                <w:sz w:val="18"/>
                <w:szCs w:val="18"/>
              </w:rPr>
              <w:t>Sovada</w:t>
            </w:r>
            <w:proofErr w:type="spellEnd"/>
            <w:r w:rsidRPr="00A63089">
              <w:rPr>
                <w:rStyle w:val="Hyperlink"/>
                <w:rFonts w:ascii="Times New Roman" w:hAnsi="Times New Roman" w:cs="Times New Roman"/>
                <w:sz w:val="18"/>
                <w:szCs w:val="18"/>
              </w:rPr>
              <w:t xml:space="preserve"> MA. 2021. Waterbirds 44(1): 38-54.</w:t>
            </w:r>
          </w:p>
          <w:p w14:paraId="0B94A07C" w14:textId="6D2DB5CF"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A63089">
              <w:rPr>
                <w:rStyle w:val="Hyperlink"/>
                <w:rFonts w:ascii="Times New Roman" w:hAnsi="Times New Roman" w:cs="Times New Roman"/>
                <w:sz w:val="18"/>
                <w:szCs w:val="18"/>
              </w:rPr>
              <w:t>https://doi.org/10.1675.063.044.0104</w:t>
            </w:r>
            <w:r>
              <w:rPr>
                <w:rFonts w:ascii="Times New Roman" w:hAnsi="Times New Roman" w:cs="Times New Roman"/>
                <w:sz w:val="18"/>
                <w:szCs w:val="18"/>
              </w:rPr>
              <w:fldChar w:fldCharType="end"/>
            </w:r>
          </w:p>
        </w:tc>
        <w:tc>
          <w:tcPr>
            <w:tcW w:w="1406" w:type="dxa"/>
            <w:shd w:val="clear" w:color="auto" w:fill="D0CECE" w:themeFill="background2" w:themeFillShade="E6"/>
            <w:vAlign w:val="center"/>
          </w:tcPr>
          <w:p w14:paraId="5FDD69F2"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Foraging movements and colony attendance of least terns (</w:t>
            </w:r>
            <w:proofErr w:type="spellStart"/>
            <w:r w:rsidRPr="00D431CF">
              <w:rPr>
                <w:rFonts w:ascii="Times New Roman" w:hAnsi="Times New Roman" w:cs="Times New Roman"/>
                <w:i/>
                <w:iCs/>
                <w:color w:val="000000"/>
                <w:sz w:val="18"/>
                <w:szCs w:val="18"/>
              </w:rPr>
              <w:t>Sternula</w:t>
            </w:r>
            <w:proofErr w:type="spellEnd"/>
            <w:r w:rsidRPr="00D431CF">
              <w:rPr>
                <w:rFonts w:ascii="Times New Roman" w:hAnsi="Times New Roman" w:cs="Times New Roman"/>
                <w:i/>
                <w:iCs/>
                <w:color w:val="000000"/>
                <w:sz w:val="18"/>
                <w:szCs w:val="18"/>
              </w:rPr>
              <w:t xml:space="preserve"> </w:t>
            </w:r>
            <w:proofErr w:type="spellStart"/>
            <w:r w:rsidRPr="00D431CF">
              <w:rPr>
                <w:rFonts w:ascii="Times New Roman" w:hAnsi="Times New Roman" w:cs="Times New Roman"/>
                <w:i/>
                <w:iCs/>
                <w:color w:val="000000"/>
                <w:sz w:val="18"/>
                <w:szCs w:val="18"/>
              </w:rPr>
              <w:t>antillarum</w:t>
            </w:r>
            <w:proofErr w:type="spellEnd"/>
            <w:r w:rsidRPr="00D431CF">
              <w:rPr>
                <w:rFonts w:ascii="Times New Roman" w:hAnsi="Times New Roman" w:cs="Times New Roman"/>
                <w:color w:val="000000"/>
                <w:sz w:val="18"/>
                <w:szCs w:val="18"/>
              </w:rPr>
              <w:t>) on the central Platte River, Nebraska, USA</w:t>
            </w:r>
          </w:p>
        </w:tc>
        <w:tc>
          <w:tcPr>
            <w:tcW w:w="694" w:type="dxa"/>
            <w:shd w:val="clear" w:color="auto" w:fill="D0CECE" w:themeFill="background2" w:themeFillShade="E6"/>
            <w:vAlign w:val="center"/>
          </w:tcPr>
          <w:p w14:paraId="4C364BE5" w14:textId="7BAE8983"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2009</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2010</w:t>
            </w:r>
          </w:p>
        </w:tc>
        <w:tc>
          <w:tcPr>
            <w:tcW w:w="1885" w:type="dxa"/>
            <w:shd w:val="clear" w:color="auto" w:fill="D0CECE" w:themeFill="background2" w:themeFillShade="E6"/>
            <w:vAlign w:val="center"/>
          </w:tcPr>
          <w:p w14:paraId="5A0A6802"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Documented least tern foraging movements and colony attendance during the breeding season on the central Platte River </w:t>
            </w:r>
            <w:proofErr w:type="gramStart"/>
            <w:r w:rsidRPr="00D431CF">
              <w:rPr>
                <w:rFonts w:ascii="Times New Roman" w:hAnsi="Times New Roman" w:cs="Times New Roman"/>
                <w:color w:val="000000"/>
                <w:sz w:val="18"/>
                <w:szCs w:val="18"/>
              </w:rPr>
              <w:t>through the use of</w:t>
            </w:r>
            <w:proofErr w:type="gramEnd"/>
            <w:r w:rsidRPr="00D431CF">
              <w:rPr>
                <w:rFonts w:ascii="Times New Roman" w:hAnsi="Times New Roman" w:cs="Times New Roman"/>
                <w:color w:val="000000"/>
                <w:sz w:val="18"/>
                <w:szCs w:val="18"/>
              </w:rPr>
              <w:t xml:space="preserve"> VHF transmitters and a network of datalogging receivers.</w:t>
            </w:r>
          </w:p>
        </w:tc>
        <w:tc>
          <w:tcPr>
            <w:tcW w:w="4680" w:type="dxa"/>
            <w:shd w:val="clear" w:color="auto" w:fill="D0CECE" w:themeFill="background2" w:themeFillShade="E6"/>
            <w:vAlign w:val="center"/>
          </w:tcPr>
          <w:p w14:paraId="5C44EA12"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During daylight hours terns typically remained within 8 km of nesting areas, but up to 17.5 km away at night. Moving distances were longer post-fledging. Colony attendance was higher during incubation and lower post fledge. Frequency and success of foraging were lowest on sandpit sites, intermediate on riverine sites, and highest at the Kearney Diversion Dam.</w:t>
            </w:r>
          </w:p>
        </w:tc>
      </w:tr>
      <w:tr w:rsidR="00271E8D" w:rsidRPr="00D431CF" w14:paraId="0720F247" w14:textId="77777777" w:rsidTr="003E764A">
        <w:trPr>
          <w:trHeight w:val="2600"/>
        </w:trPr>
        <w:tc>
          <w:tcPr>
            <w:tcW w:w="1170" w:type="dxa"/>
            <w:shd w:val="clear" w:color="auto" w:fill="auto"/>
            <w:vAlign w:val="center"/>
          </w:tcPr>
          <w:p w14:paraId="26C31849"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2021</w:t>
            </w:r>
          </w:p>
        </w:tc>
        <w:tc>
          <w:tcPr>
            <w:tcW w:w="1350" w:type="dxa"/>
            <w:shd w:val="clear" w:color="auto" w:fill="auto"/>
            <w:vAlign w:val="center"/>
          </w:tcPr>
          <w:p w14:paraId="25876045"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Piping plover survival and migratory connectivity</w:t>
            </w:r>
          </w:p>
        </w:tc>
        <w:tc>
          <w:tcPr>
            <w:tcW w:w="1775" w:type="dxa"/>
            <w:shd w:val="clear" w:color="auto" w:fill="auto"/>
            <w:vAlign w:val="center"/>
          </w:tcPr>
          <w:p w14:paraId="35C99112" w14:textId="77777777" w:rsidR="00271E8D" w:rsidRPr="00242DE4" w:rsidRDefault="00271E8D" w:rsidP="00271E8D">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fldChar w:fldCharType="begin"/>
            </w:r>
            <w:r>
              <w:rPr>
                <w:rFonts w:ascii="Times New Roman" w:hAnsi="Times New Roman" w:cs="Times New Roman"/>
                <w:sz w:val="18"/>
                <w:szCs w:val="18"/>
              </w:rPr>
              <w:instrText xml:space="preserve"> HYPERLINK "</w:instrText>
            </w:r>
            <w:r w:rsidRPr="00242DE4">
              <w:rPr>
                <w:rFonts w:ascii="Times New Roman" w:hAnsi="Times New Roman" w:cs="Times New Roman"/>
                <w:sz w:val="18"/>
                <w:szCs w:val="18"/>
              </w:rPr>
              <w:instrText>Ellis KS, Anteau MJ, Cuthbert FJ, Gratto-Trevor CL, Jorgensen JG, Newstead DJ, Powell LA, Ring MM, Sherfy MH, Swift RJ, Toy DL, Koons DN. 2021. Biological Conservation 264: 1-11.</w:instrText>
            </w:r>
          </w:p>
          <w:p w14:paraId="10CF235A" w14:textId="77777777" w:rsidR="00271E8D" w:rsidRPr="00A63089" w:rsidRDefault="00271E8D" w:rsidP="00271E8D">
            <w:pPr>
              <w:autoSpaceDE w:val="0"/>
              <w:autoSpaceDN w:val="0"/>
              <w:adjustRightInd w:val="0"/>
              <w:spacing w:after="0" w:line="240" w:lineRule="auto"/>
              <w:rPr>
                <w:rStyle w:val="Hyperlink"/>
                <w:rFonts w:ascii="Times New Roman" w:hAnsi="Times New Roman" w:cs="Times New Roman"/>
                <w:sz w:val="18"/>
                <w:szCs w:val="18"/>
              </w:rPr>
            </w:pPr>
            <w:r w:rsidRPr="00242DE4">
              <w:rPr>
                <w:rFonts w:ascii="Times New Roman" w:hAnsi="Times New Roman" w:cs="Times New Roman"/>
                <w:sz w:val="18"/>
                <w:szCs w:val="18"/>
              </w:rPr>
              <w:instrText>https://doi.org/10.1016/j.biocon.2021.109371</w:instrText>
            </w:r>
            <w:r>
              <w:rPr>
                <w:rFonts w:ascii="Times New Roman" w:hAnsi="Times New Roman" w:cs="Times New Roman"/>
                <w:sz w:val="18"/>
                <w:szCs w:val="18"/>
              </w:rPr>
              <w:instrText xml:space="preserve">" </w:instrText>
            </w:r>
            <w:r>
              <w:rPr>
                <w:rFonts w:ascii="Times New Roman" w:hAnsi="Times New Roman" w:cs="Times New Roman"/>
                <w:sz w:val="18"/>
                <w:szCs w:val="18"/>
              </w:rPr>
            </w:r>
            <w:r>
              <w:rPr>
                <w:rFonts w:ascii="Times New Roman" w:hAnsi="Times New Roman" w:cs="Times New Roman"/>
                <w:sz w:val="18"/>
                <w:szCs w:val="18"/>
              </w:rPr>
              <w:fldChar w:fldCharType="separate"/>
            </w:r>
            <w:r w:rsidRPr="00A63089">
              <w:rPr>
                <w:rStyle w:val="Hyperlink"/>
                <w:rFonts w:ascii="Times New Roman" w:hAnsi="Times New Roman" w:cs="Times New Roman"/>
                <w:sz w:val="18"/>
                <w:szCs w:val="18"/>
              </w:rPr>
              <w:t xml:space="preserve">Ellis KS, </w:t>
            </w:r>
            <w:proofErr w:type="spellStart"/>
            <w:r w:rsidRPr="00A63089">
              <w:rPr>
                <w:rStyle w:val="Hyperlink"/>
                <w:rFonts w:ascii="Times New Roman" w:hAnsi="Times New Roman" w:cs="Times New Roman"/>
                <w:sz w:val="18"/>
                <w:szCs w:val="18"/>
              </w:rPr>
              <w:t>Anteau</w:t>
            </w:r>
            <w:proofErr w:type="spellEnd"/>
            <w:r w:rsidRPr="00A63089">
              <w:rPr>
                <w:rStyle w:val="Hyperlink"/>
                <w:rFonts w:ascii="Times New Roman" w:hAnsi="Times New Roman" w:cs="Times New Roman"/>
                <w:sz w:val="18"/>
                <w:szCs w:val="18"/>
              </w:rPr>
              <w:t xml:space="preserve"> MJ, Cuthbert FJ, </w:t>
            </w:r>
            <w:proofErr w:type="spellStart"/>
            <w:r w:rsidRPr="00A63089">
              <w:rPr>
                <w:rStyle w:val="Hyperlink"/>
                <w:rFonts w:ascii="Times New Roman" w:hAnsi="Times New Roman" w:cs="Times New Roman"/>
                <w:sz w:val="18"/>
                <w:szCs w:val="18"/>
              </w:rPr>
              <w:t>Gratto</w:t>
            </w:r>
            <w:proofErr w:type="spellEnd"/>
            <w:r w:rsidRPr="00A63089">
              <w:rPr>
                <w:rStyle w:val="Hyperlink"/>
                <w:rFonts w:ascii="Times New Roman" w:hAnsi="Times New Roman" w:cs="Times New Roman"/>
                <w:sz w:val="18"/>
                <w:szCs w:val="18"/>
              </w:rPr>
              <w:t xml:space="preserve">-Trevor CL, Jorgensen JG, Newstead DJ, Powell LA, Ring MM, </w:t>
            </w:r>
            <w:proofErr w:type="spellStart"/>
            <w:r w:rsidRPr="00A63089">
              <w:rPr>
                <w:rStyle w:val="Hyperlink"/>
                <w:rFonts w:ascii="Times New Roman" w:hAnsi="Times New Roman" w:cs="Times New Roman"/>
                <w:sz w:val="18"/>
                <w:szCs w:val="18"/>
              </w:rPr>
              <w:t>Sherfy</w:t>
            </w:r>
            <w:proofErr w:type="spellEnd"/>
            <w:r w:rsidRPr="00A63089">
              <w:rPr>
                <w:rStyle w:val="Hyperlink"/>
                <w:rFonts w:ascii="Times New Roman" w:hAnsi="Times New Roman" w:cs="Times New Roman"/>
                <w:sz w:val="18"/>
                <w:szCs w:val="18"/>
              </w:rPr>
              <w:t xml:space="preserve"> MH, Swift RJ, Toy DL, Koons DN. 2021. Biological Conservation 264: 1-11.</w:t>
            </w:r>
          </w:p>
          <w:p w14:paraId="54DC1B23" w14:textId="758BF5EE"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A63089">
              <w:rPr>
                <w:rStyle w:val="Hyperlink"/>
                <w:rFonts w:ascii="Times New Roman" w:hAnsi="Times New Roman" w:cs="Times New Roman"/>
                <w:sz w:val="18"/>
                <w:szCs w:val="18"/>
              </w:rPr>
              <w:t>https://doi.org/10.1016/j.biocon.2021.109371</w:t>
            </w:r>
            <w:r>
              <w:rPr>
                <w:rFonts w:ascii="Times New Roman" w:hAnsi="Times New Roman" w:cs="Times New Roman"/>
                <w:sz w:val="18"/>
                <w:szCs w:val="18"/>
              </w:rPr>
              <w:fldChar w:fldCharType="end"/>
            </w:r>
          </w:p>
        </w:tc>
        <w:tc>
          <w:tcPr>
            <w:tcW w:w="1406" w:type="dxa"/>
            <w:shd w:val="clear" w:color="auto" w:fill="auto"/>
            <w:vAlign w:val="center"/>
          </w:tcPr>
          <w:p w14:paraId="1B09F6EB"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Impacts of extreme environmental disturbances on piping plover survival are partially moderated by migratory connectivity</w:t>
            </w:r>
          </w:p>
        </w:tc>
        <w:tc>
          <w:tcPr>
            <w:tcW w:w="694" w:type="dxa"/>
            <w:vAlign w:val="center"/>
          </w:tcPr>
          <w:p w14:paraId="685249BE" w14:textId="7A1202F9"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2002</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2019</w:t>
            </w:r>
          </w:p>
        </w:tc>
        <w:tc>
          <w:tcPr>
            <w:tcW w:w="1885" w:type="dxa"/>
            <w:shd w:val="clear" w:color="auto" w:fill="auto"/>
            <w:vAlign w:val="center"/>
          </w:tcPr>
          <w:p w14:paraId="37E3FCF4"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This study evaluates survival at nonbreeding areas due to extreme environmental disturbances and estimates the connectivity between breeding vs. non-breeding areas using data from piping plover individuals from 2002-2019.</w:t>
            </w:r>
          </w:p>
        </w:tc>
        <w:tc>
          <w:tcPr>
            <w:tcW w:w="4680" w:type="dxa"/>
            <w:shd w:val="clear" w:color="auto" w:fill="auto"/>
            <w:vAlign w:val="center"/>
          </w:tcPr>
          <w:p w14:paraId="406BEAF1"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Hurricanes and algal blooms are negatively associated with nonbreeding season survival, though no negative association was detected for oil spills in this study. There was low migratory connectivity observed across nonbreeding areas for individuals from separate breeding areas. Survival among breeding states averaged 0.91, with the highest average belonging to the Great Lakes population. Mortality for the non-breeding season was consistently higher. The non-breeding states had an estimated survival of 0.81. A small degree of temporal synchrony in survival was found for the Northern and Southern Great Plains among the breeding states, and between Texas and the Eastern Gulf for the non-breeding states.</w:t>
            </w:r>
          </w:p>
        </w:tc>
      </w:tr>
      <w:tr w:rsidR="00271E8D" w:rsidRPr="00D431CF" w14:paraId="7852E99D" w14:textId="77777777" w:rsidTr="003E764A">
        <w:trPr>
          <w:trHeight w:val="2600"/>
        </w:trPr>
        <w:tc>
          <w:tcPr>
            <w:tcW w:w="1170" w:type="dxa"/>
            <w:shd w:val="clear" w:color="auto" w:fill="D0CECE" w:themeFill="background2" w:themeFillShade="E6"/>
            <w:vAlign w:val="center"/>
          </w:tcPr>
          <w:p w14:paraId="15FB2F4A"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2021</w:t>
            </w:r>
          </w:p>
        </w:tc>
        <w:tc>
          <w:tcPr>
            <w:tcW w:w="1350" w:type="dxa"/>
            <w:shd w:val="clear" w:color="auto" w:fill="D0CECE" w:themeFill="background2" w:themeFillShade="E6"/>
            <w:vAlign w:val="center"/>
          </w:tcPr>
          <w:p w14:paraId="6051E4C6"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Habitat availability</w:t>
            </w:r>
          </w:p>
        </w:tc>
        <w:tc>
          <w:tcPr>
            <w:tcW w:w="1775" w:type="dxa"/>
            <w:shd w:val="clear" w:color="auto" w:fill="D0CECE" w:themeFill="background2" w:themeFillShade="E6"/>
            <w:vAlign w:val="center"/>
          </w:tcPr>
          <w:p w14:paraId="44A0B47D" w14:textId="77777777" w:rsidR="00271E8D" w:rsidRPr="00242DE4" w:rsidRDefault="00271E8D" w:rsidP="00271E8D">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fldChar w:fldCharType="begin"/>
            </w:r>
            <w:r>
              <w:rPr>
                <w:rFonts w:ascii="Times New Roman" w:hAnsi="Times New Roman" w:cs="Times New Roman"/>
                <w:sz w:val="18"/>
                <w:szCs w:val="18"/>
              </w:rPr>
              <w:instrText xml:space="preserve"> HYPERLINK "</w:instrText>
            </w:r>
            <w:r w:rsidRPr="00242DE4">
              <w:rPr>
                <w:rFonts w:ascii="Times New Roman" w:hAnsi="Times New Roman" w:cs="Times New Roman"/>
                <w:sz w:val="18"/>
                <w:szCs w:val="18"/>
              </w:rPr>
              <w:instrText>Jorgensen JG, Brenner SJ, Greenwalt LR, Vrtiska, MP. 2021. Ecosphere</w:instrText>
            </w:r>
            <w:r w:rsidRPr="00242DE4">
              <w:rPr>
                <w:rFonts w:ascii="Times New Roman" w:hAnsi="Times New Roman" w:cs="Times New Roman"/>
                <w:i/>
                <w:iCs/>
                <w:sz w:val="18"/>
                <w:szCs w:val="18"/>
              </w:rPr>
              <w:instrText xml:space="preserve"> </w:instrText>
            </w:r>
            <w:r w:rsidRPr="00242DE4">
              <w:rPr>
                <w:rFonts w:ascii="Times New Roman" w:hAnsi="Times New Roman" w:cs="Times New Roman"/>
                <w:sz w:val="18"/>
                <w:szCs w:val="18"/>
              </w:rPr>
              <w:instrText>12(4): e03474.</w:instrText>
            </w:r>
          </w:p>
          <w:p w14:paraId="64390084" w14:textId="77777777" w:rsidR="00271E8D" w:rsidRPr="00A63089" w:rsidRDefault="00271E8D" w:rsidP="00271E8D">
            <w:pPr>
              <w:autoSpaceDE w:val="0"/>
              <w:autoSpaceDN w:val="0"/>
              <w:adjustRightInd w:val="0"/>
              <w:spacing w:after="0" w:line="240" w:lineRule="auto"/>
              <w:rPr>
                <w:rStyle w:val="Hyperlink"/>
                <w:rFonts w:ascii="Times New Roman" w:hAnsi="Times New Roman" w:cs="Times New Roman"/>
                <w:sz w:val="18"/>
                <w:szCs w:val="18"/>
              </w:rPr>
            </w:pPr>
            <w:r w:rsidRPr="00242DE4">
              <w:rPr>
                <w:rFonts w:ascii="Times New Roman" w:hAnsi="Times New Roman" w:cs="Times New Roman"/>
                <w:sz w:val="18"/>
                <w:szCs w:val="18"/>
              </w:rPr>
              <w:instrText>https://doi.org/10.1002/ecs2.3471</w:instrText>
            </w:r>
            <w:r>
              <w:rPr>
                <w:rFonts w:ascii="Times New Roman" w:hAnsi="Times New Roman" w:cs="Times New Roman"/>
                <w:sz w:val="18"/>
                <w:szCs w:val="18"/>
              </w:rPr>
              <w:instrText xml:space="preserve">" </w:instrText>
            </w:r>
            <w:r>
              <w:rPr>
                <w:rFonts w:ascii="Times New Roman" w:hAnsi="Times New Roman" w:cs="Times New Roman"/>
                <w:sz w:val="18"/>
                <w:szCs w:val="18"/>
              </w:rPr>
            </w:r>
            <w:r>
              <w:rPr>
                <w:rFonts w:ascii="Times New Roman" w:hAnsi="Times New Roman" w:cs="Times New Roman"/>
                <w:sz w:val="18"/>
                <w:szCs w:val="18"/>
              </w:rPr>
              <w:fldChar w:fldCharType="separate"/>
            </w:r>
            <w:r w:rsidRPr="00A63089">
              <w:rPr>
                <w:rStyle w:val="Hyperlink"/>
                <w:rFonts w:ascii="Times New Roman" w:hAnsi="Times New Roman" w:cs="Times New Roman"/>
                <w:sz w:val="18"/>
                <w:szCs w:val="18"/>
              </w:rPr>
              <w:t xml:space="preserve">Jorgensen JG, Brenner SJ, Greenwalt LR, </w:t>
            </w:r>
            <w:proofErr w:type="spellStart"/>
            <w:r w:rsidRPr="00A63089">
              <w:rPr>
                <w:rStyle w:val="Hyperlink"/>
                <w:rFonts w:ascii="Times New Roman" w:hAnsi="Times New Roman" w:cs="Times New Roman"/>
                <w:sz w:val="18"/>
                <w:szCs w:val="18"/>
              </w:rPr>
              <w:t>Vrtiska</w:t>
            </w:r>
            <w:proofErr w:type="spellEnd"/>
            <w:r w:rsidRPr="00A63089">
              <w:rPr>
                <w:rStyle w:val="Hyperlink"/>
                <w:rFonts w:ascii="Times New Roman" w:hAnsi="Times New Roman" w:cs="Times New Roman"/>
                <w:sz w:val="18"/>
                <w:szCs w:val="18"/>
              </w:rPr>
              <w:t>, MP. 2021. Ecosphere</w:t>
            </w:r>
            <w:r w:rsidRPr="00A63089">
              <w:rPr>
                <w:rStyle w:val="Hyperlink"/>
                <w:rFonts w:ascii="Times New Roman" w:hAnsi="Times New Roman" w:cs="Times New Roman"/>
                <w:i/>
                <w:iCs/>
                <w:sz w:val="18"/>
                <w:szCs w:val="18"/>
              </w:rPr>
              <w:t xml:space="preserve"> </w:t>
            </w:r>
            <w:r w:rsidRPr="00A63089">
              <w:rPr>
                <w:rStyle w:val="Hyperlink"/>
                <w:rFonts w:ascii="Times New Roman" w:hAnsi="Times New Roman" w:cs="Times New Roman"/>
                <w:sz w:val="18"/>
                <w:szCs w:val="18"/>
              </w:rPr>
              <w:t>12(4): e03474.</w:t>
            </w:r>
          </w:p>
          <w:p w14:paraId="7F673948" w14:textId="79D5B160"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A63089">
              <w:rPr>
                <w:rStyle w:val="Hyperlink"/>
                <w:rFonts w:ascii="Times New Roman" w:hAnsi="Times New Roman" w:cs="Times New Roman"/>
                <w:sz w:val="18"/>
                <w:szCs w:val="18"/>
              </w:rPr>
              <w:t>https://doi.org/10.1002/ecs2.3471</w:t>
            </w:r>
            <w:r>
              <w:rPr>
                <w:rFonts w:ascii="Times New Roman" w:hAnsi="Times New Roman" w:cs="Times New Roman"/>
                <w:sz w:val="18"/>
                <w:szCs w:val="18"/>
              </w:rPr>
              <w:fldChar w:fldCharType="end"/>
            </w:r>
          </w:p>
        </w:tc>
        <w:tc>
          <w:tcPr>
            <w:tcW w:w="1406" w:type="dxa"/>
            <w:shd w:val="clear" w:color="auto" w:fill="D0CECE" w:themeFill="background2" w:themeFillShade="E6"/>
            <w:vAlign w:val="center"/>
          </w:tcPr>
          <w:p w14:paraId="360D7279"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Decline of novel ecosystems used by endangered species: the case of piping plovers, least terns, and aggregate mines</w:t>
            </w:r>
          </w:p>
        </w:tc>
        <w:tc>
          <w:tcPr>
            <w:tcW w:w="694" w:type="dxa"/>
            <w:shd w:val="clear" w:color="auto" w:fill="D0CECE" w:themeFill="background2" w:themeFillShade="E6"/>
            <w:vAlign w:val="center"/>
          </w:tcPr>
          <w:p w14:paraId="3CED546A" w14:textId="14BFD498"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1993</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2020</w:t>
            </w:r>
          </w:p>
        </w:tc>
        <w:tc>
          <w:tcPr>
            <w:tcW w:w="1885" w:type="dxa"/>
            <w:shd w:val="clear" w:color="auto" w:fill="D0CECE" w:themeFill="background2" w:themeFillShade="E6"/>
            <w:vAlign w:val="center"/>
          </w:tcPr>
          <w:p w14:paraId="77CC32C8"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Evaluated how the number, size, and spatial distribution of different site types hosting different numbers of nesting plovers and terns along the Platte, Loup, and Elkhorn Rivers have changed over time and how current trends in the number of different site types will affect future habitat and bird abundance.</w:t>
            </w:r>
          </w:p>
        </w:tc>
        <w:tc>
          <w:tcPr>
            <w:tcW w:w="4680" w:type="dxa"/>
            <w:shd w:val="clear" w:color="auto" w:fill="D0CECE" w:themeFill="background2" w:themeFillShade="E6"/>
            <w:vAlign w:val="center"/>
          </w:tcPr>
          <w:p w14:paraId="6FC51F69"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Overall area and total number of sites declined between 1993-2020. Traditional mines are being replaced by modern mines, which host lower numbers of nests of both species. Traditional mines are projected to decline in the future, reducing overall nesting habitat. Piping plovers and terns are expected to continue to nest within the study area, but numbers are expected to be smaller compared to what has been observed in the past.</w:t>
            </w:r>
          </w:p>
        </w:tc>
      </w:tr>
      <w:tr w:rsidR="00271E8D" w:rsidRPr="00D431CF" w14:paraId="0EF83FB5" w14:textId="77777777" w:rsidTr="003E764A">
        <w:trPr>
          <w:trHeight w:val="3671"/>
        </w:trPr>
        <w:tc>
          <w:tcPr>
            <w:tcW w:w="1170" w:type="dxa"/>
            <w:shd w:val="clear" w:color="auto" w:fill="auto"/>
            <w:vAlign w:val="center"/>
          </w:tcPr>
          <w:p w14:paraId="1FD93096" w14:textId="77777777" w:rsidR="00271E8D" w:rsidRPr="00021AC6"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2020</w:t>
            </w:r>
          </w:p>
        </w:tc>
        <w:tc>
          <w:tcPr>
            <w:tcW w:w="1350" w:type="dxa"/>
            <w:shd w:val="clear" w:color="auto" w:fill="auto"/>
            <w:vAlign w:val="center"/>
          </w:tcPr>
          <w:p w14:paraId="6A29AA67" w14:textId="77777777" w:rsidR="00271E8D" w:rsidRPr="00825E2D"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825E2D">
              <w:rPr>
                <w:rFonts w:ascii="Times New Roman" w:hAnsi="Times New Roman" w:cs="Times New Roman"/>
                <w:color w:val="000000"/>
                <w:sz w:val="18"/>
                <w:szCs w:val="18"/>
              </w:rPr>
              <w:t>Renesting in piping plovers</w:t>
            </w:r>
          </w:p>
        </w:tc>
        <w:tc>
          <w:tcPr>
            <w:tcW w:w="1775" w:type="dxa"/>
            <w:shd w:val="clear" w:color="auto" w:fill="auto"/>
            <w:vAlign w:val="center"/>
          </w:tcPr>
          <w:p w14:paraId="5B7B2F4C" w14:textId="77777777" w:rsidR="00271E8D" w:rsidRDefault="00271E8D" w:rsidP="00271E8D">
            <w:pPr>
              <w:spacing w:after="0"/>
              <w:ind w:left="-32"/>
              <w:rPr>
                <w:rFonts w:ascii="Times New Roman" w:hAnsi="Times New Roman" w:cs="Times New Roman"/>
                <w:color w:val="000000"/>
                <w:sz w:val="18"/>
                <w:szCs w:val="18"/>
              </w:rPr>
            </w:pPr>
          </w:p>
          <w:p w14:paraId="1FD25672" w14:textId="16029F85" w:rsidR="00271E8D" w:rsidRPr="00825E2D" w:rsidRDefault="00271E8D" w:rsidP="00271E8D">
            <w:pPr>
              <w:spacing w:after="0"/>
              <w:ind w:left="-32"/>
              <w:rPr>
                <w:rFonts w:ascii="Times New Roman" w:hAnsi="Times New Roman" w:cs="Times New Roman"/>
                <w:sz w:val="18"/>
                <w:szCs w:val="18"/>
              </w:rPr>
            </w:pPr>
            <w:hyperlink r:id="rId235" w:history="1">
              <w:r w:rsidRPr="00825E2D">
                <w:rPr>
                  <w:rStyle w:val="Hyperlink"/>
                  <w:rFonts w:ascii="Times New Roman" w:hAnsi="Times New Roman" w:cs="Times New Roman"/>
                  <w:sz w:val="18"/>
                  <w:szCs w:val="18"/>
                </w:rPr>
                <w:t>Swift RJ, Anteau MJ, Ring MM, Toy DL, Sherfy MH. 2020.  The Condor: Ornithological Applications 122:1–18.</w:t>
              </w:r>
            </w:hyperlink>
            <w:r w:rsidRPr="00825E2D">
              <w:rPr>
                <w:rFonts w:ascii="Times New Roman" w:hAnsi="Times New Roman" w:cs="Times New Roman"/>
                <w:color w:val="000000"/>
                <w:sz w:val="18"/>
                <w:szCs w:val="18"/>
              </w:rPr>
              <w:t xml:space="preserve"> </w:t>
            </w:r>
            <w:hyperlink r:id="rId236" w:history="1">
              <w:r w:rsidRPr="00825E2D">
                <w:rPr>
                  <w:rStyle w:val="Hyperlink"/>
                  <w:rFonts w:ascii="Times New Roman" w:hAnsi="Times New Roman" w:cs="Times New Roman"/>
                  <w:sz w:val="18"/>
                  <w:szCs w:val="18"/>
                </w:rPr>
                <w:t>https://doi.org/10.1093/condor/duz066</w:t>
              </w:r>
            </w:hyperlink>
          </w:p>
          <w:p w14:paraId="634B131A" w14:textId="77777777" w:rsidR="00271E8D" w:rsidRPr="00825E2D" w:rsidRDefault="00271E8D" w:rsidP="00271E8D">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auto"/>
            <w:vAlign w:val="center"/>
          </w:tcPr>
          <w:p w14:paraId="5228B56B" w14:textId="77777777" w:rsidR="00271E8D" w:rsidRPr="00825E2D"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825E2D">
              <w:rPr>
                <w:rFonts w:ascii="Times New Roman" w:hAnsi="Times New Roman" w:cs="Times New Roman"/>
                <w:color w:val="000000"/>
                <w:sz w:val="18"/>
                <w:szCs w:val="18"/>
              </w:rPr>
              <w:t>Low renesting propensity and reproductive success make renesting unproductive for the threatened piping plover (</w:t>
            </w:r>
            <w:r w:rsidRPr="00825E2D">
              <w:rPr>
                <w:rFonts w:ascii="Times New Roman" w:hAnsi="Times New Roman" w:cs="Times New Roman"/>
                <w:i/>
                <w:iCs/>
                <w:color w:val="000000"/>
                <w:sz w:val="18"/>
                <w:szCs w:val="18"/>
              </w:rPr>
              <w:t xml:space="preserve">Charadrius </w:t>
            </w:r>
            <w:proofErr w:type="spellStart"/>
            <w:r w:rsidRPr="00825E2D">
              <w:rPr>
                <w:rFonts w:ascii="Times New Roman" w:hAnsi="Times New Roman" w:cs="Times New Roman"/>
                <w:i/>
                <w:iCs/>
                <w:color w:val="000000"/>
                <w:sz w:val="18"/>
                <w:szCs w:val="18"/>
              </w:rPr>
              <w:t>melodus</w:t>
            </w:r>
            <w:proofErr w:type="spellEnd"/>
            <w:r w:rsidRPr="00825E2D">
              <w:rPr>
                <w:rFonts w:ascii="Times New Roman" w:hAnsi="Times New Roman" w:cs="Times New Roman"/>
                <w:color w:val="000000"/>
                <w:sz w:val="18"/>
                <w:szCs w:val="18"/>
              </w:rPr>
              <w:t>)</w:t>
            </w:r>
          </w:p>
        </w:tc>
        <w:tc>
          <w:tcPr>
            <w:tcW w:w="694" w:type="dxa"/>
            <w:vAlign w:val="center"/>
          </w:tcPr>
          <w:p w14:paraId="7EC4B610" w14:textId="533F4DB4"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021AC6">
              <w:rPr>
                <w:rFonts w:ascii="Times New Roman" w:hAnsi="Times New Roman" w:cs="Times New Roman"/>
                <w:color w:val="000000"/>
                <w:sz w:val="18"/>
                <w:szCs w:val="18"/>
              </w:rPr>
              <w:t>20</w:t>
            </w:r>
            <w:r>
              <w:rPr>
                <w:rFonts w:ascii="Times New Roman" w:hAnsi="Times New Roman" w:cs="Times New Roman"/>
                <w:color w:val="000000"/>
                <w:sz w:val="18"/>
                <w:szCs w:val="18"/>
              </w:rPr>
              <w:t>14–</w:t>
            </w:r>
            <w:r w:rsidRPr="00021AC6">
              <w:rPr>
                <w:rFonts w:ascii="Times New Roman" w:hAnsi="Times New Roman" w:cs="Times New Roman"/>
                <w:color w:val="000000"/>
                <w:sz w:val="18"/>
                <w:szCs w:val="18"/>
              </w:rPr>
              <w:t>201</w:t>
            </w:r>
            <w:r>
              <w:rPr>
                <w:rFonts w:ascii="Times New Roman" w:hAnsi="Times New Roman" w:cs="Times New Roman"/>
                <w:color w:val="000000"/>
                <w:sz w:val="18"/>
                <w:szCs w:val="18"/>
              </w:rPr>
              <w:t>6</w:t>
            </w:r>
          </w:p>
        </w:tc>
        <w:tc>
          <w:tcPr>
            <w:tcW w:w="1885" w:type="dxa"/>
            <w:shd w:val="clear" w:color="auto" w:fill="auto"/>
            <w:vAlign w:val="center"/>
          </w:tcPr>
          <w:p w14:paraId="5B898F1A" w14:textId="77777777" w:rsidR="00271E8D" w:rsidRPr="00825E2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Studied renesting propensity, renesting intervals, and renest reproductive success in the northern Great Plains.</w:t>
            </w:r>
          </w:p>
        </w:tc>
        <w:tc>
          <w:tcPr>
            <w:tcW w:w="4680" w:type="dxa"/>
            <w:shd w:val="clear" w:color="auto" w:fill="auto"/>
            <w:vAlign w:val="center"/>
          </w:tcPr>
          <w:p w14:paraId="4743CC0F" w14:textId="77777777" w:rsidR="00271E8D" w:rsidRPr="00825E2D" w:rsidRDefault="00271E8D" w:rsidP="00271E8D">
            <w:pPr>
              <w:rPr>
                <w:rFonts w:ascii="Times New Roman" w:hAnsi="Times New Roman" w:cs="Times New Roman"/>
                <w:sz w:val="18"/>
                <w:szCs w:val="18"/>
              </w:rPr>
            </w:pPr>
            <w:r>
              <w:rPr>
                <w:rFonts w:ascii="Times New Roman" w:hAnsi="Times New Roman" w:cs="Times New Roman"/>
                <w:color w:val="000000"/>
                <w:sz w:val="18"/>
                <w:szCs w:val="18"/>
              </w:rPr>
              <w:t>To be summarized later</w:t>
            </w:r>
          </w:p>
        </w:tc>
      </w:tr>
      <w:tr w:rsidR="00271E8D" w:rsidRPr="00D431CF" w14:paraId="10FA500B" w14:textId="77777777" w:rsidTr="00601E4C">
        <w:trPr>
          <w:trHeight w:val="2969"/>
        </w:trPr>
        <w:tc>
          <w:tcPr>
            <w:tcW w:w="1170" w:type="dxa"/>
            <w:shd w:val="clear" w:color="auto" w:fill="D0CECE" w:themeFill="background2" w:themeFillShade="E6"/>
            <w:vAlign w:val="center"/>
          </w:tcPr>
          <w:p w14:paraId="64B0B794" w14:textId="77777777" w:rsidR="00271E8D" w:rsidRPr="000E0194"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2020</w:t>
            </w:r>
          </w:p>
        </w:tc>
        <w:tc>
          <w:tcPr>
            <w:tcW w:w="1350" w:type="dxa"/>
            <w:shd w:val="clear" w:color="auto" w:fill="D0CECE" w:themeFill="background2" w:themeFillShade="E6"/>
            <w:vAlign w:val="center"/>
          </w:tcPr>
          <w:p w14:paraId="6A7F84C6" w14:textId="77777777" w:rsidR="00271E8D" w:rsidRPr="000E0194"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0E0194">
              <w:rPr>
                <w:rFonts w:ascii="Times New Roman" w:hAnsi="Times New Roman" w:cs="Times New Roman"/>
                <w:color w:val="000000"/>
                <w:sz w:val="18"/>
                <w:szCs w:val="18"/>
              </w:rPr>
              <w:t xml:space="preserve">Population model for nest </w:t>
            </w:r>
            <w:proofErr w:type="spellStart"/>
            <w:r w:rsidRPr="000E0194">
              <w:rPr>
                <w:rFonts w:ascii="Times New Roman" w:hAnsi="Times New Roman" w:cs="Times New Roman"/>
                <w:color w:val="000000"/>
                <w:sz w:val="18"/>
                <w:szCs w:val="18"/>
              </w:rPr>
              <w:t>exclosure</w:t>
            </w:r>
            <w:proofErr w:type="spellEnd"/>
            <w:r w:rsidRPr="000E0194">
              <w:rPr>
                <w:rFonts w:ascii="Times New Roman" w:hAnsi="Times New Roman" w:cs="Times New Roman"/>
                <w:color w:val="000000"/>
                <w:sz w:val="18"/>
                <w:szCs w:val="18"/>
              </w:rPr>
              <w:t xml:space="preserve"> use</w:t>
            </w:r>
          </w:p>
        </w:tc>
        <w:tc>
          <w:tcPr>
            <w:tcW w:w="1775" w:type="dxa"/>
            <w:shd w:val="clear" w:color="auto" w:fill="D0CECE" w:themeFill="background2" w:themeFillShade="E6"/>
            <w:vAlign w:val="center"/>
          </w:tcPr>
          <w:p w14:paraId="3915A23B" w14:textId="7DAE7DAA" w:rsidR="00271E8D" w:rsidRPr="000E0194" w:rsidRDefault="00271E8D" w:rsidP="00271E8D">
            <w:pPr>
              <w:spacing w:after="0"/>
              <w:ind w:left="-32"/>
              <w:rPr>
                <w:rFonts w:ascii="Times New Roman" w:hAnsi="Times New Roman" w:cs="Times New Roman"/>
                <w:sz w:val="18"/>
                <w:szCs w:val="18"/>
              </w:rPr>
            </w:pPr>
            <w:hyperlink r:id="rId237" w:history="1">
              <w:r w:rsidRPr="00893E03">
                <w:rPr>
                  <w:rStyle w:val="Hyperlink"/>
                  <w:rFonts w:ascii="Times New Roman" w:hAnsi="Times New Roman" w:cs="Times New Roman"/>
                  <w:sz w:val="18"/>
                  <w:szCs w:val="18"/>
                </w:rPr>
                <w:t>Darrah AJ, Cohen JB, Castelli PM. 2020. Wildlife Society Bulletin 1-13.</w:t>
              </w:r>
            </w:hyperlink>
            <w:r w:rsidRPr="000E0194">
              <w:rPr>
                <w:rFonts w:ascii="Times New Roman" w:hAnsi="Times New Roman" w:cs="Times New Roman"/>
                <w:color w:val="000000"/>
                <w:sz w:val="18"/>
                <w:szCs w:val="18"/>
              </w:rPr>
              <w:t xml:space="preserve"> </w:t>
            </w:r>
            <w:hyperlink r:id="rId238" w:history="1">
              <w:r w:rsidRPr="000E0194">
                <w:rPr>
                  <w:rStyle w:val="Hyperlink"/>
                  <w:rFonts w:ascii="Times New Roman" w:hAnsi="Times New Roman" w:cs="Times New Roman"/>
                  <w:sz w:val="18"/>
                  <w:szCs w:val="18"/>
                </w:rPr>
                <w:t>https://doi.org/10.1002/wsb.1115</w:t>
              </w:r>
            </w:hyperlink>
          </w:p>
          <w:p w14:paraId="0DFD8668" w14:textId="77777777" w:rsidR="00271E8D" w:rsidRPr="000E0194" w:rsidRDefault="00271E8D" w:rsidP="00271E8D">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D0CECE" w:themeFill="background2" w:themeFillShade="E6"/>
            <w:vAlign w:val="center"/>
          </w:tcPr>
          <w:p w14:paraId="5219F682" w14:textId="77777777" w:rsidR="00271E8D" w:rsidRPr="000E0194"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0E0194">
              <w:rPr>
                <w:rFonts w:ascii="Times New Roman" w:hAnsi="Times New Roman" w:cs="Times New Roman"/>
                <w:color w:val="000000"/>
                <w:sz w:val="18"/>
                <w:szCs w:val="18"/>
              </w:rPr>
              <w:t>A decision support tool to guide the use of nest exclosures for piping plover conservation</w:t>
            </w:r>
          </w:p>
        </w:tc>
        <w:tc>
          <w:tcPr>
            <w:tcW w:w="694" w:type="dxa"/>
            <w:shd w:val="clear" w:color="auto" w:fill="D0CECE" w:themeFill="background2" w:themeFillShade="E6"/>
            <w:vAlign w:val="center"/>
          </w:tcPr>
          <w:p w14:paraId="4912B1F1" w14:textId="77777777" w:rsidR="00271E8D" w:rsidRPr="000E0194"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0E0194">
              <w:rPr>
                <w:rFonts w:ascii="Times New Roman" w:hAnsi="Times New Roman" w:cs="Times New Roman"/>
                <w:color w:val="000000"/>
                <w:sz w:val="18"/>
                <w:szCs w:val="18"/>
              </w:rPr>
              <w:t>2013–2018</w:t>
            </w:r>
          </w:p>
        </w:tc>
        <w:tc>
          <w:tcPr>
            <w:tcW w:w="1885" w:type="dxa"/>
            <w:shd w:val="clear" w:color="auto" w:fill="D0CECE" w:themeFill="background2" w:themeFillShade="E6"/>
            <w:vAlign w:val="center"/>
          </w:tcPr>
          <w:p w14:paraId="6D4146C9" w14:textId="77777777" w:rsidR="00271E8D" w:rsidRPr="000E0194"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0E0194">
              <w:rPr>
                <w:rFonts w:ascii="Times New Roman" w:hAnsi="Times New Roman" w:cs="Times New Roman"/>
                <w:color w:val="000000"/>
                <w:sz w:val="18"/>
                <w:szCs w:val="18"/>
              </w:rPr>
              <w:t>Developed a decision support tool (</w:t>
            </w:r>
            <w:proofErr w:type="spellStart"/>
            <w:r w:rsidRPr="000E0194">
              <w:rPr>
                <w:rFonts w:ascii="Times New Roman" w:hAnsi="Times New Roman" w:cs="Times New Roman"/>
                <w:color w:val="000000"/>
                <w:sz w:val="18"/>
                <w:szCs w:val="18"/>
              </w:rPr>
              <w:t>PiperEx</w:t>
            </w:r>
            <w:proofErr w:type="spellEnd"/>
            <w:r w:rsidRPr="000E0194">
              <w:rPr>
                <w:rFonts w:ascii="Times New Roman" w:hAnsi="Times New Roman" w:cs="Times New Roman"/>
                <w:color w:val="000000"/>
                <w:sz w:val="18"/>
                <w:szCs w:val="18"/>
              </w:rPr>
              <w:t xml:space="preserve">) that uses site-specific nest-fate data to inform a stochastic population project model to predict plover population growth rate at the site level with and without </w:t>
            </w:r>
            <w:proofErr w:type="spellStart"/>
            <w:r w:rsidRPr="000E0194">
              <w:rPr>
                <w:rFonts w:ascii="Times New Roman" w:hAnsi="Times New Roman" w:cs="Times New Roman"/>
                <w:color w:val="000000"/>
                <w:sz w:val="18"/>
                <w:szCs w:val="18"/>
              </w:rPr>
              <w:t>exclosure</w:t>
            </w:r>
            <w:proofErr w:type="spellEnd"/>
            <w:r w:rsidRPr="000E0194">
              <w:rPr>
                <w:rFonts w:ascii="Times New Roman" w:hAnsi="Times New Roman" w:cs="Times New Roman"/>
                <w:color w:val="000000"/>
                <w:sz w:val="18"/>
                <w:szCs w:val="18"/>
              </w:rPr>
              <w:t xml:space="preserve"> use</w:t>
            </w:r>
          </w:p>
        </w:tc>
        <w:tc>
          <w:tcPr>
            <w:tcW w:w="4680" w:type="dxa"/>
            <w:shd w:val="clear" w:color="auto" w:fill="D0CECE" w:themeFill="background2" w:themeFillShade="E6"/>
            <w:vAlign w:val="center"/>
          </w:tcPr>
          <w:p w14:paraId="7C457DDC" w14:textId="77777777" w:rsidR="00271E8D" w:rsidRPr="000E0194" w:rsidRDefault="00271E8D" w:rsidP="00271E8D">
            <w:pPr>
              <w:rPr>
                <w:rFonts w:ascii="Times New Roman" w:hAnsi="Times New Roman" w:cs="Times New Roman"/>
                <w:color w:val="000000"/>
                <w:sz w:val="18"/>
                <w:szCs w:val="18"/>
              </w:rPr>
            </w:pPr>
            <w:r w:rsidRPr="000E0194">
              <w:rPr>
                <w:rFonts w:ascii="Times New Roman" w:hAnsi="Times New Roman" w:cs="Times New Roman"/>
                <w:color w:val="000000"/>
                <w:sz w:val="18"/>
                <w:szCs w:val="18"/>
              </w:rPr>
              <w:t>To be summarized later</w:t>
            </w:r>
          </w:p>
        </w:tc>
      </w:tr>
      <w:tr w:rsidR="00271E8D" w:rsidRPr="00875BEB" w14:paraId="2AB470C5" w14:textId="77777777" w:rsidTr="003E764A">
        <w:trPr>
          <w:trHeight w:val="1160"/>
        </w:trPr>
        <w:tc>
          <w:tcPr>
            <w:tcW w:w="1170" w:type="dxa"/>
            <w:shd w:val="clear" w:color="auto" w:fill="auto"/>
            <w:vAlign w:val="center"/>
          </w:tcPr>
          <w:p w14:paraId="6DDD77DB" w14:textId="77777777" w:rsidR="00271E8D" w:rsidRPr="00021AC6"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2020</w:t>
            </w:r>
          </w:p>
        </w:tc>
        <w:tc>
          <w:tcPr>
            <w:tcW w:w="1350" w:type="dxa"/>
            <w:shd w:val="clear" w:color="auto" w:fill="auto"/>
            <w:vAlign w:val="center"/>
          </w:tcPr>
          <w:p w14:paraId="644BFFCC" w14:textId="77777777" w:rsidR="00271E8D" w:rsidRPr="003C40E1"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Nest cameras</w:t>
            </w:r>
          </w:p>
        </w:tc>
        <w:tc>
          <w:tcPr>
            <w:tcW w:w="1775" w:type="dxa"/>
            <w:shd w:val="clear" w:color="auto" w:fill="auto"/>
            <w:vAlign w:val="center"/>
          </w:tcPr>
          <w:p w14:paraId="52A11D09" w14:textId="420B7E06" w:rsidR="00271E8D" w:rsidRPr="003C40E1" w:rsidRDefault="00271E8D" w:rsidP="00271E8D">
            <w:pPr>
              <w:autoSpaceDE w:val="0"/>
              <w:autoSpaceDN w:val="0"/>
              <w:adjustRightInd w:val="0"/>
              <w:spacing w:after="0" w:line="240" w:lineRule="auto"/>
              <w:rPr>
                <w:rFonts w:ascii="Times New Roman" w:hAnsi="Times New Roman" w:cs="Times New Roman"/>
                <w:color w:val="000000"/>
                <w:sz w:val="18"/>
                <w:szCs w:val="18"/>
              </w:rPr>
            </w:pPr>
            <w:hyperlink r:id="rId239" w:history="1">
              <w:r w:rsidRPr="00C72721">
                <w:rPr>
                  <w:rStyle w:val="Hyperlink"/>
                  <w:rFonts w:ascii="Times New Roman" w:hAnsi="Times New Roman" w:cs="Times New Roman"/>
                  <w:sz w:val="18"/>
                  <w:szCs w:val="18"/>
                </w:rPr>
                <w:t xml:space="preserve">Hunt KL, Gibson D, Friedrich MJ, Huber CJ, Fraser JD, Karpanty SM, Catlin DH. 2020. Ibis 162:1–12. </w:t>
              </w:r>
            </w:hyperlink>
            <w:r w:rsidRPr="003C40E1">
              <w:rPr>
                <w:rFonts w:ascii="Times New Roman" w:hAnsi="Times New Roman" w:cs="Times New Roman"/>
                <w:color w:val="000000"/>
                <w:sz w:val="18"/>
                <w:szCs w:val="18"/>
              </w:rPr>
              <w:t xml:space="preserve"> </w:t>
            </w:r>
            <w:hyperlink r:id="rId240" w:history="1">
              <w:r w:rsidRPr="003C40E1">
                <w:rPr>
                  <w:rStyle w:val="Hyperlink"/>
                  <w:rFonts w:ascii="Times New Roman" w:hAnsi="Times New Roman" w:cs="Times New Roman"/>
                  <w:sz w:val="18"/>
                  <w:szCs w:val="18"/>
                </w:rPr>
                <w:t>https://doi.org/10.1111/ibi.12726</w:t>
              </w:r>
            </w:hyperlink>
          </w:p>
        </w:tc>
        <w:tc>
          <w:tcPr>
            <w:tcW w:w="1406" w:type="dxa"/>
            <w:shd w:val="clear" w:color="auto" w:fill="auto"/>
            <w:vAlign w:val="center"/>
          </w:tcPr>
          <w:p w14:paraId="09E3B9A4" w14:textId="77777777" w:rsidR="00271E8D" w:rsidRPr="003C40E1"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3C40E1">
              <w:rPr>
                <w:rFonts w:ascii="Times New Roman" w:hAnsi="Times New Roman" w:cs="Times New Roman"/>
                <w:color w:val="000000"/>
                <w:sz w:val="18"/>
                <w:szCs w:val="18"/>
              </w:rPr>
              <w:t xml:space="preserve">Using nest captures and video cameras to estimate survival and abundance of breeding piping plovers </w:t>
            </w:r>
            <w:r w:rsidRPr="003C40E1">
              <w:rPr>
                <w:rFonts w:ascii="Times New Roman" w:hAnsi="Times New Roman" w:cs="Times New Roman"/>
                <w:i/>
                <w:iCs/>
                <w:color w:val="000000"/>
                <w:sz w:val="18"/>
                <w:szCs w:val="18"/>
              </w:rPr>
              <w:t xml:space="preserve">Charadrius </w:t>
            </w:r>
            <w:proofErr w:type="spellStart"/>
            <w:r w:rsidRPr="003C40E1">
              <w:rPr>
                <w:rFonts w:ascii="Times New Roman" w:hAnsi="Times New Roman" w:cs="Times New Roman"/>
                <w:i/>
                <w:iCs/>
                <w:color w:val="000000"/>
                <w:sz w:val="18"/>
                <w:szCs w:val="18"/>
              </w:rPr>
              <w:t>melodus</w:t>
            </w:r>
            <w:proofErr w:type="spellEnd"/>
          </w:p>
        </w:tc>
        <w:tc>
          <w:tcPr>
            <w:tcW w:w="694" w:type="dxa"/>
            <w:vAlign w:val="center"/>
          </w:tcPr>
          <w:p w14:paraId="0055741E"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021AC6">
              <w:rPr>
                <w:rFonts w:ascii="Times New Roman" w:hAnsi="Times New Roman" w:cs="Times New Roman"/>
                <w:color w:val="000000"/>
                <w:sz w:val="18"/>
                <w:szCs w:val="18"/>
              </w:rPr>
              <w:t>20</w:t>
            </w:r>
            <w:r>
              <w:rPr>
                <w:rFonts w:ascii="Times New Roman" w:hAnsi="Times New Roman" w:cs="Times New Roman"/>
                <w:color w:val="000000"/>
                <w:sz w:val="18"/>
                <w:szCs w:val="18"/>
              </w:rPr>
              <w:t>05</w:t>
            </w:r>
            <w:r w:rsidRPr="00021AC6">
              <w:rPr>
                <w:rFonts w:ascii="Times New Roman" w:hAnsi="Times New Roman" w:cs="Times New Roman"/>
                <w:color w:val="000000"/>
                <w:sz w:val="18"/>
                <w:szCs w:val="18"/>
              </w:rPr>
              <w:t>–201</w:t>
            </w:r>
            <w:r>
              <w:rPr>
                <w:rFonts w:ascii="Times New Roman" w:hAnsi="Times New Roman" w:cs="Times New Roman"/>
                <w:color w:val="000000"/>
                <w:sz w:val="18"/>
                <w:szCs w:val="18"/>
              </w:rPr>
              <w:t>7</w:t>
            </w:r>
          </w:p>
        </w:tc>
        <w:tc>
          <w:tcPr>
            <w:tcW w:w="1885" w:type="dxa"/>
            <w:shd w:val="clear" w:color="auto" w:fill="auto"/>
            <w:vAlign w:val="center"/>
          </w:tcPr>
          <w:p w14:paraId="69544477" w14:textId="77777777" w:rsidR="00271E8D" w:rsidRPr="003C40E1"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Used video cameras at plover nests to resight previously banded individuals</w:t>
            </w:r>
          </w:p>
        </w:tc>
        <w:tc>
          <w:tcPr>
            <w:tcW w:w="4680" w:type="dxa"/>
            <w:shd w:val="clear" w:color="auto" w:fill="auto"/>
            <w:vAlign w:val="center"/>
          </w:tcPr>
          <w:p w14:paraId="60D37175" w14:textId="77777777" w:rsidR="00271E8D" w:rsidRPr="003C40E1"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3C40E1">
              <w:rPr>
                <w:rFonts w:ascii="Times New Roman" w:hAnsi="Times New Roman" w:cs="Times New Roman"/>
                <w:color w:val="000000"/>
                <w:sz w:val="18"/>
                <w:szCs w:val="18"/>
              </w:rPr>
              <w:t>To be summarized later</w:t>
            </w:r>
          </w:p>
        </w:tc>
      </w:tr>
      <w:tr w:rsidR="00271E8D" w:rsidRPr="00D431CF" w14:paraId="223A82D2" w14:textId="77777777" w:rsidTr="003E764A">
        <w:trPr>
          <w:trHeight w:val="2333"/>
        </w:trPr>
        <w:tc>
          <w:tcPr>
            <w:tcW w:w="1170" w:type="dxa"/>
            <w:shd w:val="clear" w:color="auto" w:fill="D0CECE" w:themeFill="background2" w:themeFillShade="E6"/>
            <w:vAlign w:val="center"/>
          </w:tcPr>
          <w:p w14:paraId="6756F22E"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2020</w:t>
            </w:r>
          </w:p>
        </w:tc>
        <w:tc>
          <w:tcPr>
            <w:tcW w:w="1350" w:type="dxa"/>
            <w:shd w:val="clear" w:color="auto" w:fill="D0CECE" w:themeFill="background2" w:themeFillShade="E6"/>
            <w:vAlign w:val="center"/>
          </w:tcPr>
          <w:p w14:paraId="0D95CCE5"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Turtle trapping and exclosures</w:t>
            </w:r>
          </w:p>
        </w:tc>
        <w:tc>
          <w:tcPr>
            <w:tcW w:w="1775" w:type="dxa"/>
            <w:shd w:val="clear" w:color="auto" w:fill="D0CECE" w:themeFill="background2" w:themeFillShade="E6"/>
            <w:vAlign w:val="center"/>
          </w:tcPr>
          <w:p w14:paraId="46E21C2C"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hyperlink r:id="rId241" w:history="1">
              <w:proofErr w:type="spellStart"/>
              <w:r w:rsidRPr="00D431CF">
                <w:rPr>
                  <w:rStyle w:val="Hyperlink"/>
                  <w:rFonts w:ascii="Times New Roman" w:hAnsi="Times New Roman" w:cs="Times New Roman"/>
                  <w:sz w:val="18"/>
                  <w:szCs w:val="18"/>
                </w:rPr>
                <w:t>Mohlman</w:t>
              </w:r>
              <w:proofErr w:type="spellEnd"/>
              <w:r w:rsidRPr="00D431CF">
                <w:rPr>
                  <w:rStyle w:val="Hyperlink"/>
                  <w:rFonts w:ascii="Times New Roman" w:hAnsi="Times New Roman" w:cs="Times New Roman"/>
                  <w:sz w:val="18"/>
                  <w:szCs w:val="18"/>
                </w:rPr>
                <w:t xml:space="preserve"> KL. 2021. Platte River Recovery Implementation Program: 2020 interior least tern and piping plover monitoring and research report, central Platte River, Nebraska</w:t>
              </w:r>
            </w:hyperlink>
            <w:r w:rsidRPr="00D431CF">
              <w:rPr>
                <w:rFonts w:ascii="Times New Roman" w:hAnsi="Times New Roman" w:cs="Times New Roman"/>
                <w:color w:val="0066CC"/>
                <w:sz w:val="18"/>
                <w:szCs w:val="18"/>
                <w:u w:val="single"/>
              </w:rPr>
              <w:t>.</w:t>
            </w:r>
          </w:p>
        </w:tc>
        <w:tc>
          <w:tcPr>
            <w:tcW w:w="1406" w:type="dxa"/>
            <w:shd w:val="clear" w:color="auto" w:fill="D0CECE" w:themeFill="background2" w:themeFillShade="E6"/>
            <w:vAlign w:val="center"/>
          </w:tcPr>
          <w:p w14:paraId="6B5F998D"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Platte River Recovery Implementation Program 2020 interior least tern and piping plover monitoring and research report, central Platte River, Nebraska ATTN: TURTLE FENCE and TURTLE TRAPPING WITH MARK AND RECAPTURE</w:t>
            </w:r>
          </w:p>
        </w:tc>
        <w:tc>
          <w:tcPr>
            <w:tcW w:w="694" w:type="dxa"/>
            <w:shd w:val="clear" w:color="auto" w:fill="D0CECE" w:themeFill="background2" w:themeFillShade="E6"/>
            <w:vAlign w:val="center"/>
          </w:tcPr>
          <w:p w14:paraId="4D92A0B2"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2020</w:t>
            </w:r>
          </w:p>
        </w:tc>
        <w:tc>
          <w:tcPr>
            <w:tcW w:w="1885" w:type="dxa"/>
            <w:shd w:val="clear" w:color="auto" w:fill="D0CECE" w:themeFill="background2" w:themeFillShade="E6"/>
            <w:vAlign w:val="center"/>
          </w:tcPr>
          <w:p w14:paraId="0D2BAADA"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Two types of predator exclusion fencing, wood slat and woven wire, were tested as a means of reducing turtle nesting on piping plover and least tern nesting sites. Effectiveness and possible tern and plover interactions and avoidance were monitored. A mark and recapture study for softshell turtles was also implemented to test the ability to capture softshell turtles and obtain information about softshell turtle populations and their utilization of tern and plover nesting sites.</w:t>
            </w:r>
          </w:p>
        </w:tc>
        <w:tc>
          <w:tcPr>
            <w:tcW w:w="4680" w:type="dxa"/>
            <w:shd w:val="clear" w:color="auto" w:fill="D0CECE" w:themeFill="background2" w:themeFillShade="E6"/>
            <w:vAlign w:val="center"/>
          </w:tcPr>
          <w:p w14:paraId="5F462D08"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No avoidance of either fence type in nesting or foraging by terns or plovers was recorded. Incidental evidence of successful turtle exclusion was observed, but a larger data set would be needed to determine efficacy. Hoop traps were established as an effective method of capturing softshell turtles and softshell nesting on tern and plover sites was observed. This research is on hold as the Program evaluates the benefits of pursuing this research to further the understanding of turtle populations and their movement, the Program's ability to manage turtle presence on nesting sites, and the benefits this management effort would provide to terns and plovers.</w:t>
            </w:r>
          </w:p>
        </w:tc>
      </w:tr>
      <w:tr w:rsidR="00271E8D" w:rsidRPr="00D431CF" w14:paraId="26432AC5" w14:textId="77777777" w:rsidTr="003E764A">
        <w:trPr>
          <w:trHeight w:val="2600"/>
        </w:trPr>
        <w:tc>
          <w:tcPr>
            <w:tcW w:w="1170" w:type="dxa"/>
            <w:shd w:val="clear" w:color="auto" w:fill="auto"/>
            <w:vAlign w:val="center"/>
          </w:tcPr>
          <w:p w14:paraId="39B96FE1"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2020</w:t>
            </w:r>
          </w:p>
        </w:tc>
        <w:tc>
          <w:tcPr>
            <w:tcW w:w="1350" w:type="dxa"/>
            <w:shd w:val="clear" w:color="auto" w:fill="auto"/>
            <w:vAlign w:val="center"/>
          </w:tcPr>
          <w:p w14:paraId="1A05F06B"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Shorebird productivity monitoring protocols</w:t>
            </w:r>
          </w:p>
        </w:tc>
        <w:tc>
          <w:tcPr>
            <w:tcW w:w="1775" w:type="dxa"/>
            <w:shd w:val="clear" w:color="auto" w:fill="auto"/>
            <w:vAlign w:val="center"/>
          </w:tcPr>
          <w:p w14:paraId="2F70954B" w14:textId="77777777" w:rsidR="00271E8D" w:rsidRPr="00242DE4" w:rsidRDefault="00271E8D" w:rsidP="00271E8D">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fldChar w:fldCharType="begin"/>
            </w:r>
            <w:r>
              <w:rPr>
                <w:rFonts w:ascii="Times New Roman" w:hAnsi="Times New Roman" w:cs="Times New Roman"/>
                <w:sz w:val="18"/>
                <w:szCs w:val="18"/>
              </w:rPr>
              <w:instrText xml:space="preserve"> HYPERLINK "</w:instrText>
            </w:r>
            <w:r w:rsidRPr="00242DE4">
              <w:rPr>
                <w:rFonts w:ascii="Times New Roman" w:hAnsi="Times New Roman" w:cs="Times New Roman"/>
                <w:sz w:val="18"/>
                <w:szCs w:val="18"/>
              </w:rPr>
              <w:instrText>Farrell PD, Baasch, DM. 2020. Waterbirds 43(2): 123-133.</w:instrText>
            </w:r>
          </w:p>
          <w:p w14:paraId="0D1C1BE1" w14:textId="77777777" w:rsidR="00271E8D" w:rsidRPr="00A63089" w:rsidRDefault="00271E8D" w:rsidP="00271E8D">
            <w:pPr>
              <w:autoSpaceDE w:val="0"/>
              <w:autoSpaceDN w:val="0"/>
              <w:adjustRightInd w:val="0"/>
              <w:spacing w:after="0" w:line="240" w:lineRule="auto"/>
              <w:rPr>
                <w:rStyle w:val="Hyperlink"/>
                <w:rFonts w:ascii="Times New Roman" w:hAnsi="Times New Roman" w:cs="Times New Roman"/>
                <w:sz w:val="18"/>
                <w:szCs w:val="18"/>
              </w:rPr>
            </w:pPr>
            <w:r w:rsidRPr="00242DE4">
              <w:rPr>
                <w:rFonts w:ascii="Times New Roman" w:hAnsi="Times New Roman" w:cs="Times New Roman"/>
                <w:sz w:val="18"/>
                <w:szCs w:val="18"/>
              </w:rPr>
              <w:instrText>https://doi.org/10.1675/063.043.0201</w:instrText>
            </w:r>
            <w:r>
              <w:rPr>
                <w:rFonts w:ascii="Times New Roman" w:hAnsi="Times New Roman" w:cs="Times New Roman"/>
                <w:sz w:val="18"/>
                <w:szCs w:val="18"/>
              </w:rPr>
              <w:instrText xml:space="preserve">" </w:instrText>
            </w:r>
            <w:r>
              <w:rPr>
                <w:rFonts w:ascii="Times New Roman" w:hAnsi="Times New Roman" w:cs="Times New Roman"/>
                <w:sz w:val="18"/>
                <w:szCs w:val="18"/>
              </w:rPr>
            </w:r>
            <w:r>
              <w:rPr>
                <w:rFonts w:ascii="Times New Roman" w:hAnsi="Times New Roman" w:cs="Times New Roman"/>
                <w:sz w:val="18"/>
                <w:szCs w:val="18"/>
              </w:rPr>
              <w:fldChar w:fldCharType="separate"/>
            </w:r>
            <w:r w:rsidRPr="00A63089">
              <w:rPr>
                <w:rStyle w:val="Hyperlink"/>
                <w:rFonts w:ascii="Times New Roman" w:hAnsi="Times New Roman" w:cs="Times New Roman"/>
                <w:sz w:val="18"/>
                <w:szCs w:val="18"/>
              </w:rPr>
              <w:t>Farrell PD, Baasch, DM. 2020. Waterbirds 43(2): 123-133.</w:t>
            </w:r>
          </w:p>
          <w:p w14:paraId="1C17A3CE" w14:textId="0A66365C"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A63089">
              <w:rPr>
                <w:rStyle w:val="Hyperlink"/>
                <w:rFonts w:ascii="Times New Roman" w:hAnsi="Times New Roman" w:cs="Times New Roman"/>
                <w:sz w:val="18"/>
                <w:szCs w:val="18"/>
              </w:rPr>
              <w:t>https://doi.org/10.1675/063.043.0201</w:t>
            </w:r>
            <w:r>
              <w:rPr>
                <w:rFonts w:ascii="Times New Roman" w:hAnsi="Times New Roman" w:cs="Times New Roman"/>
                <w:sz w:val="18"/>
                <w:szCs w:val="18"/>
              </w:rPr>
              <w:fldChar w:fldCharType="end"/>
            </w:r>
          </w:p>
        </w:tc>
        <w:tc>
          <w:tcPr>
            <w:tcW w:w="1406" w:type="dxa"/>
            <w:shd w:val="clear" w:color="auto" w:fill="auto"/>
            <w:vAlign w:val="center"/>
          </w:tcPr>
          <w:p w14:paraId="51F3D29A"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Reducing effort when monitoring shorebird productivity</w:t>
            </w:r>
          </w:p>
        </w:tc>
        <w:tc>
          <w:tcPr>
            <w:tcW w:w="694" w:type="dxa"/>
            <w:vAlign w:val="center"/>
          </w:tcPr>
          <w:p w14:paraId="11E343B3" w14:textId="6E82988F"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2013</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2016</w:t>
            </w:r>
          </w:p>
        </w:tc>
        <w:tc>
          <w:tcPr>
            <w:tcW w:w="1885" w:type="dxa"/>
            <w:shd w:val="clear" w:color="auto" w:fill="auto"/>
            <w:vAlign w:val="center"/>
          </w:tcPr>
          <w:p w14:paraId="56A8F721"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This study is a comparison of the accuracy of two monitoring protocols; one from inside nesting colonies, and one from outside the nesting colonies.</w:t>
            </w:r>
          </w:p>
        </w:tc>
        <w:tc>
          <w:tcPr>
            <w:tcW w:w="4680" w:type="dxa"/>
            <w:shd w:val="clear" w:color="auto" w:fill="auto"/>
            <w:vAlign w:val="center"/>
          </w:tcPr>
          <w:p w14:paraId="2B1D834F"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Both inside and outside monitoring result in reasonable estimates of abundance and productivity for both least terns and piping plovers. Outside monitoring of least terns resulted in higher fledge counts and lower breeding pair estimates, increasing reported fledge ratios. No consistent over or underestimates were found upon implementation of outside monitoring of piping plovers due to annual variability. Outside monitoring reduces effort, cost, and potential disturbance</w:t>
            </w:r>
          </w:p>
        </w:tc>
      </w:tr>
      <w:tr w:rsidR="00271E8D" w:rsidRPr="00D431CF" w14:paraId="75423CA7" w14:textId="77777777" w:rsidTr="003E764A">
        <w:trPr>
          <w:trHeight w:val="2600"/>
        </w:trPr>
        <w:tc>
          <w:tcPr>
            <w:tcW w:w="1170" w:type="dxa"/>
            <w:shd w:val="clear" w:color="auto" w:fill="D0CECE" w:themeFill="background2" w:themeFillShade="E6"/>
            <w:vAlign w:val="center"/>
          </w:tcPr>
          <w:p w14:paraId="79CC7C76"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2020</w:t>
            </w:r>
          </w:p>
        </w:tc>
        <w:tc>
          <w:tcPr>
            <w:tcW w:w="1350" w:type="dxa"/>
            <w:shd w:val="clear" w:color="auto" w:fill="D0CECE" w:themeFill="background2" w:themeFillShade="E6"/>
            <w:vAlign w:val="center"/>
          </w:tcPr>
          <w:p w14:paraId="34CFC436"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Population dynamics of piping plovers</w:t>
            </w:r>
          </w:p>
        </w:tc>
        <w:tc>
          <w:tcPr>
            <w:tcW w:w="1775" w:type="dxa"/>
            <w:shd w:val="clear" w:color="auto" w:fill="D0CECE" w:themeFill="background2" w:themeFillShade="E6"/>
            <w:vAlign w:val="center"/>
          </w:tcPr>
          <w:p w14:paraId="21A72383" w14:textId="0E401851" w:rsidR="00271E8D" w:rsidRPr="00D431CF" w:rsidRDefault="00271E8D" w:rsidP="00271E8D">
            <w:pPr>
              <w:autoSpaceDE w:val="0"/>
              <w:autoSpaceDN w:val="0"/>
              <w:adjustRightInd w:val="0"/>
              <w:spacing w:after="0" w:line="240" w:lineRule="auto"/>
              <w:rPr>
                <w:rStyle w:val="Hyperlink"/>
                <w:rFonts w:ascii="Times New Roman" w:hAnsi="Times New Roman" w:cs="Times New Roman"/>
                <w:sz w:val="18"/>
                <w:szCs w:val="18"/>
              </w:rPr>
            </w:pPr>
            <w:r w:rsidRPr="00D431CF">
              <w:rPr>
                <w:rFonts w:ascii="Times New Roman" w:hAnsi="Times New Roman" w:cs="Times New Roman"/>
                <w:sz w:val="18"/>
                <w:szCs w:val="18"/>
              </w:rPr>
              <w:fldChar w:fldCharType="begin"/>
            </w:r>
            <w:r w:rsidRPr="00D431CF">
              <w:rPr>
                <w:rFonts w:ascii="Times New Roman" w:hAnsi="Times New Roman" w:cs="Times New Roman"/>
                <w:sz w:val="18"/>
                <w:szCs w:val="18"/>
              </w:rPr>
              <w:instrText xml:space="preserve"> HYPERLINK "https://pubs.usgs.gov/of/2020/1152/ofr20201152.pdf" </w:instrText>
            </w:r>
            <w:r w:rsidRPr="00D431CF">
              <w:rPr>
                <w:rFonts w:ascii="Times New Roman" w:hAnsi="Times New Roman" w:cs="Times New Roman"/>
                <w:sz w:val="18"/>
                <w:szCs w:val="18"/>
              </w:rPr>
            </w:r>
            <w:r w:rsidRPr="00D431CF">
              <w:rPr>
                <w:rFonts w:ascii="Times New Roman" w:hAnsi="Times New Roman" w:cs="Times New Roman"/>
                <w:sz w:val="18"/>
                <w:szCs w:val="18"/>
              </w:rPr>
              <w:fldChar w:fldCharType="separate"/>
            </w:r>
            <w:r w:rsidRPr="00D431CF">
              <w:rPr>
                <w:rStyle w:val="Hyperlink"/>
                <w:rFonts w:ascii="Times New Roman" w:hAnsi="Times New Roman" w:cs="Times New Roman"/>
                <w:sz w:val="18"/>
                <w:szCs w:val="18"/>
              </w:rPr>
              <w:t xml:space="preserve">Swift RJ, </w:t>
            </w:r>
            <w:proofErr w:type="spellStart"/>
            <w:r w:rsidRPr="00D431CF">
              <w:rPr>
                <w:rStyle w:val="Hyperlink"/>
                <w:rFonts w:ascii="Times New Roman" w:hAnsi="Times New Roman" w:cs="Times New Roman"/>
                <w:sz w:val="18"/>
                <w:szCs w:val="18"/>
              </w:rPr>
              <w:t>Anteau</w:t>
            </w:r>
            <w:proofErr w:type="spellEnd"/>
            <w:r w:rsidRPr="00D431CF">
              <w:rPr>
                <w:rStyle w:val="Hyperlink"/>
                <w:rFonts w:ascii="Times New Roman" w:hAnsi="Times New Roman" w:cs="Times New Roman"/>
                <w:sz w:val="18"/>
                <w:szCs w:val="18"/>
              </w:rPr>
              <w:t xml:space="preserve"> M, Ellis K, Ring M, </w:t>
            </w:r>
            <w:proofErr w:type="spellStart"/>
            <w:r w:rsidRPr="00D431CF">
              <w:rPr>
                <w:rStyle w:val="Hyperlink"/>
                <w:rFonts w:ascii="Times New Roman" w:hAnsi="Times New Roman" w:cs="Times New Roman"/>
                <w:sz w:val="18"/>
                <w:szCs w:val="18"/>
              </w:rPr>
              <w:t>Sherfy</w:t>
            </w:r>
            <w:proofErr w:type="spellEnd"/>
            <w:r w:rsidRPr="00D431CF">
              <w:rPr>
                <w:rStyle w:val="Hyperlink"/>
                <w:rFonts w:ascii="Times New Roman" w:hAnsi="Times New Roman" w:cs="Times New Roman"/>
                <w:sz w:val="18"/>
                <w:szCs w:val="18"/>
              </w:rPr>
              <w:t xml:space="preserve"> M, Toy D, Koons D. </w:t>
            </w:r>
            <w:r>
              <w:rPr>
                <w:rStyle w:val="Hyperlink"/>
                <w:rFonts w:ascii="Times New Roman" w:hAnsi="Times New Roman" w:cs="Times New Roman"/>
                <w:sz w:val="18"/>
                <w:szCs w:val="18"/>
              </w:rPr>
              <w:t xml:space="preserve">2020. </w:t>
            </w:r>
            <w:r w:rsidRPr="00D431CF">
              <w:rPr>
                <w:rStyle w:val="Hyperlink"/>
                <w:rFonts w:ascii="Times New Roman" w:hAnsi="Times New Roman" w:cs="Times New Roman"/>
                <w:sz w:val="18"/>
                <w:szCs w:val="18"/>
              </w:rPr>
              <w:t>U.S. Geological Survey Open-File Report 2020–1152,</w:t>
            </w:r>
          </w:p>
          <w:p w14:paraId="240A0E8A"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Style w:val="Hyperlink"/>
                <w:rFonts w:ascii="Times New Roman" w:hAnsi="Times New Roman" w:cs="Times New Roman"/>
                <w:sz w:val="18"/>
                <w:szCs w:val="18"/>
              </w:rPr>
              <w:t>211 p.</w:t>
            </w:r>
            <w:r w:rsidRPr="00D431CF">
              <w:rPr>
                <w:rFonts w:ascii="Times New Roman" w:hAnsi="Times New Roman" w:cs="Times New Roman"/>
                <w:sz w:val="18"/>
                <w:szCs w:val="18"/>
              </w:rPr>
              <w:fldChar w:fldCharType="end"/>
            </w:r>
          </w:p>
        </w:tc>
        <w:tc>
          <w:tcPr>
            <w:tcW w:w="1406" w:type="dxa"/>
            <w:shd w:val="clear" w:color="auto" w:fill="D0CECE" w:themeFill="background2" w:themeFillShade="E6"/>
            <w:vAlign w:val="center"/>
          </w:tcPr>
          <w:p w14:paraId="30DC9595"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Spatial variation in population dynamics of northern Great Plains piping plovers</w:t>
            </w:r>
          </w:p>
        </w:tc>
        <w:tc>
          <w:tcPr>
            <w:tcW w:w="694" w:type="dxa"/>
            <w:shd w:val="clear" w:color="auto" w:fill="D0CECE" w:themeFill="background2" w:themeFillShade="E6"/>
            <w:vAlign w:val="center"/>
          </w:tcPr>
          <w:p w14:paraId="1963399E" w14:textId="272EB493"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2009</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2020</w:t>
            </w:r>
          </w:p>
        </w:tc>
        <w:tc>
          <w:tcPr>
            <w:tcW w:w="1885" w:type="dxa"/>
            <w:shd w:val="clear" w:color="auto" w:fill="D0CECE" w:themeFill="background2" w:themeFillShade="E6"/>
            <w:vAlign w:val="center"/>
          </w:tcPr>
          <w:p w14:paraId="0EA616A0"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The purpose of this study was to determine movement and connectivity within and among the various populations of piping plovers in the Great Plains and factors that affect their success and survival. This study looked at survival, dispersal, renesting, and reproductive success of the birds.</w:t>
            </w:r>
          </w:p>
        </w:tc>
        <w:tc>
          <w:tcPr>
            <w:tcW w:w="4680" w:type="dxa"/>
            <w:shd w:val="clear" w:color="auto" w:fill="D0CECE" w:themeFill="background2" w:themeFillShade="E6"/>
            <w:vAlign w:val="center"/>
          </w:tcPr>
          <w:p w14:paraId="14BEC2C2"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River and alkali wetlands seem to be higher quality habitat for plovers than reservoirs, but river habitat had higher survival, reproductive output, and fidelity probabilities than alkali wetlands. Dispersal, both natal and adult, was highly affected by habitat availability and reproductive success, as well as affected by population density. Renesting propensity and renest success were low. The data indicates that there is high connectivity between the U.S. Alkali Wetlands and the norther river units of the Missouri river.</w:t>
            </w:r>
          </w:p>
        </w:tc>
      </w:tr>
      <w:tr w:rsidR="00271E8D" w:rsidRPr="00D431CF" w14:paraId="42E5921E" w14:textId="77777777" w:rsidTr="003E764A">
        <w:trPr>
          <w:trHeight w:val="2600"/>
        </w:trPr>
        <w:tc>
          <w:tcPr>
            <w:tcW w:w="1170" w:type="dxa"/>
            <w:shd w:val="clear" w:color="auto" w:fill="auto"/>
            <w:vAlign w:val="center"/>
          </w:tcPr>
          <w:p w14:paraId="091DCB02"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2020</w:t>
            </w:r>
          </w:p>
        </w:tc>
        <w:tc>
          <w:tcPr>
            <w:tcW w:w="1350" w:type="dxa"/>
            <w:shd w:val="clear" w:color="auto" w:fill="auto"/>
            <w:vAlign w:val="center"/>
          </w:tcPr>
          <w:p w14:paraId="5701B469"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Heterospecific breeding association</w:t>
            </w:r>
          </w:p>
        </w:tc>
        <w:tc>
          <w:tcPr>
            <w:tcW w:w="1775" w:type="dxa"/>
            <w:shd w:val="clear" w:color="auto" w:fill="auto"/>
            <w:vAlign w:val="center"/>
          </w:tcPr>
          <w:p w14:paraId="008A5AA7" w14:textId="77777777" w:rsidR="00271E8D" w:rsidRPr="00242DE4" w:rsidRDefault="00271E8D" w:rsidP="00271E8D">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fldChar w:fldCharType="begin"/>
            </w:r>
            <w:r>
              <w:rPr>
                <w:rFonts w:ascii="Times New Roman" w:hAnsi="Times New Roman" w:cs="Times New Roman"/>
                <w:sz w:val="18"/>
                <w:szCs w:val="18"/>
              </w:rPr>
              <w:instrText xml:space="preserve"> HYPERLINK "</w:instrText>
            </w:r>
            <w:r w:rsidRPr="00242DE4">
              <w:rPr>
                <w:rFonts w:ascii="Times New Roman" w:hAnsi="Times New Roman" w:cs="Times New Roman"/>
                <w:sz w:val="18"/>
                <w:szCs w:val="18"/>
              </w:rPr>
              <w:instrText>Swift RJ, Anteau MJ, Roche EA, Sherfy MH Toy DL, Ring MM. 2020. Oikos 129: 1504-1520.</w:instrText>
            </w:r>
          </w:p>
          <w:p w14:paraId="56C4634D" w14:textId="77777777" w:rsidR="00271E8D" w:rsidRPr="00A63089" w:rsidRDefault="00271E8D" w:rsidP="00271E8D">
            <w:pPr>
              <w:autoSpaceDE w:val="0"/>
              <w:autoSpaceDN w:val="0"/>
              <w:adjustRightInd w:val="0"/>
              <w:spacing w:after="0" w:line="240" w:lineRule="auto"/>
              <w:rPr>
                <w:rStyle w:val="Hyperlink"/>
                <w:rFonts w:ascii="Times New Roman" w:hAnsi="Times New Roman" w:cs="Times New Roman"/>
                <w:sz w:val="18"/>
                <w:szCs w:val="18"/>
              </w:rPr>
            </w:pPr>
            <w:r w:rsidRPr="00242DE4">
              <w:rPr>
                <w:rFonts w:ascii="Times New Roman" w:hAnsi="Times New Roman" w:cs="Times New Roman"/>
                <w:sz w:val="18"/>
                <w:szCs w:val="18"/>
              </w:rPr>
              <w:instrText>https://doi.org/10.1111/oik.07256</w:instrText>
            </w:r>
            <w:r>
              <w:rPr>
                <w:rFonts w:ascii="Times New Roman" w:hAnsi="Times New Roman" w:cs="Times New Roman"/>
                <w:sz w:val="18"/>
                <w:szCs w:val="18"/>
              </w:rPr>
              <w:instrText xml:space="preserve">" </w:instrText>
            </w:r>
            <w:r>
              <w:rPr>
                <w:rFonts w:ascii="Times New Roman" w:hAnsi="Times New Roman" w:cs="Times New Roman"/>
                <w:sz w:val="18"/>
                <w:szCs w:val="18"/>
              </w:rPr>
            </w:r>
            <w:r>
              <w:rPr>
                <w:rFonts w:ascii="Times New Roman" w:hAnsi="Times New Roman" w:cs="Times New Roman"/>
                <w:sz w:val="18"/>
                <w:szCs w:val="18"/>
              </w:rPr>
              <w:fldChar w:fldCharType="separate"/>
            </w:r>
            <w:r w:rsidRPr="00A63089">
              <w:rPr>
                <w:rStyle w:val="Hyperlink"/>
                <w:rFonts w:ascii="Times New Roman" w:hAnsi="Times New Roman" w:cs="Times New Roman"/>
                <w:sz w:val="18"/>
                <w:szCs w:val="18"/>
              </w:rPr>
              <w:t xml:space="preserve">Swift RJ, </w:t>
            </w:r>
            <w:proofErr w:type="spellStart"/>
            <w:r w:rsidRPr="00A63089">
              <w:rPr>
                <w:rStyle w:val="Hyperlink"/>
                <w:rFonts w:ascii="Times New Roman" w:hAnsi="Times New Roman" w:cs="Times New Roman"/>
                <w:sz w:val="18"/>
                <w:szCs w:val="18"/>
              </w:rPr>
              <w:t>Anteau</w:t>
            </w:r>
            <w:proofErr w:type="spellEnd"/>
            <w:r w:rsidRPr="00A63089">
              <w:rPr>
                <w:rStyle w:val="Hyperlink"/>
                <w:rFonts w:ascii="Times New Roman" w:hAnsi="Times New Roman" w:cs="Times New Roman"/>
                <w:sz w:val="18"/>
                <w:szCs w:val="18"/>
              </w:rPr>
              <w:t xml:space="preserve"> MJ, Roche EA, </w:t>
            </w:r>
            <w:proofErr w:type="spellStart"/>
            <w:r w:rsidRPr="00A63089">
              <w:rPr>
                <w:rStyle w:val="Hyperlink"/>
                <w:rFonts w:ascii="Times New Roman" w:hAnsi="Times New Roman" w:cs="Times New Roman"/>
                <w:sz w:val="18"/>
                <w:szCs w:val="18"/>
              </w:rPr>
              <w:t>Sherfy</w:t>
            </w:r>
            <w:proofErr w:type="spellEnd"/>
            <w:r w:rsidRPr="00A63089">
              <w:rPr>
                <w:rStyle w:val="Hyperlink"/>
                <w:rFonts w:ascii="Times New Roman" w:hAnsi="Times New Roman" w:cs="Times New Roman"/>
                <w:sz w:val="18"/>
                <w:szCs w:val="18"/>
              </w:rPr>
              <w:t xml:space="preserve"> MH Toy DL, Ring MM. 2020. Oikos 129: 1504-1520.</w:t>
            </w:r>
          </w:p>
          <w:p w14:paraId="148D8073" w14:textId="47226860"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A63089">
              <w:rPr>
                <w:rStyle w:val="Hyperlink"/>
                <w:rFonts w:ascii="Times New Roman" w:hAnsi="Times New Roman" w:cs="Times New Roman"/>
                <w:sz w:val="18"/>
                <w:szCs w:val="18"/>
              </w:rPr>
              <w:t>https://doi.org/10.1111/oik.07256</w:t>
            </w:r>
            <w:r>
              <w:rPr>
                <w:rFonts w:ascii="Times New Roman" w:hAnsi="Times New Roman" w:cs="Times New Roman"/>
                <w:sz w:val="18"/>
                <w:szCs w:val="18"/>
              </w:rPr>
              <w:fldChar w:fldCharType="end"/>
            </w:r>
          </w:p>
        </w:tc>
        <w:tc>
          <w:tcPr>
            <w:tcW w:w="1406" w:type="dxa"/>
            <w:shd w:val="clear" w:color="auto" w:fill="auto"/>
            <w:vAlign w:val="center"/>
          </w:tcPr>
          <w:p w14:paraId="13857A7F"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Asymmetric benefits of heterospecific breeding association vary with habitat, conspecific </w:t>
            </w:r>
            <w:proofErr w:type="gramStart"/>
            <w:r w:rsidRPr="00D431CF">
              <w:rPr>
                <w:rFonts w:ascii="Times New Roman" w:hAnsi="Times New Roman" w:cs="Times New Roman"/>
                <w:color w:val="000000"/>
                <w:sz w:val="18"/>
                <w:szCs w:val="18"/>
              </w:rPr>
              <w:t>abundance</w:t>
            </w:r>
            <w:proofErr w:type="gramEnd"/>
            <w:r w:rsidRPr="00D431CF">
              <w:rPr>
                <w:rFonts w:ascii="Times New Roman" w:hAnsi="Times New Roman" w:cs="Times New Roman"/>
                <w:color w:val="000000"/>
                <w:sz w:val="18"/>
                <w:szCs w:val="18"/>
              </w:rPr>
              <w:t xml:space="preserve"> and breeding strategy</w:t>
            </w:r>
          </w:p>
        </w:tc>
        <w:tc>
          <w:tcPr>
            <w:tcW w:w="694" w:type="dxa"/>
            <w:vAlign w:val="center"/>
          </w:tcPr>
          <w:p w14:paraId="02B90EE4"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2007</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2016</w:t>
            </w:r>
          </w:p>
        </w:tc>
        <w:tc>
          <w:tcPr>
            <w:tcW w:w="1885" w:type="dxa"/>
            <w:shd w:val="clear" w:color="auto" w:fill="auto"/>
            <w:vAlign w:val="center"/>
          </w:tcPr>
          <w:p w14:paraId="107CEF83"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Tested how piping plover and interior least tern associations during breeding influence nest and chick survival.</w:t>
            </w:r>
          </w:p>
        </w:tc>
        <w:tc>
          <w:tcPr>
            <w:tcW w:w="4680" w:type="dxa"/>
            <w:shd w:val="clear" w:color="auto" w:fill="auto"/>
            <w:vAlign w:val="center"/>
          </w:tcPr>
          <w:p w14:paraId="23FD2E4A"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Studied nest and chick survival for piping plover and interior least tern on Lake Sakakawea, Garrison River Reach, and the </w:t>
            </w:r>
            <w:proofErr w:type="spellStart"/>
            <w:r w:rsidRPr="00D431CF">
              <w:rPr>
                <w:rFonts w:ascii="Times New Roman" w:hAnsi="Times New Roman" w:cs="Times New Roman"/>
                <w:color w:val="000000"/>
                <w:sz w:val="18"/>
                <w:szCs w:val="18"/>
              </w:rPr>
              <w:t>Gavins</w:t>
            </w:r>
            <w:proofErr w:type="spellEnd"/>
            <w:r w:rsidRPr="00D431CF">
              <w:rPr>
                <w:rFonts w:ascii="Times New Roman" w:hAnsi="Times New Roman" w:cs="Times New Roman"/>
                <w:color w:val="000000"/>
                <w:sz w:val="18"/>
                <w:szCs w:val="18"/>
              </w:rPr>
              <w:t xml:space="preserve"> Point Reach between 2007-2016. Plover nest and chick survival improved with the presence and abundance of terns, but terns only benefited from plover presence for certain study areas and breeding stages. Associations between these two species are mutualistic, but asymmetric, moderated by habitat, abundance on conspecifics and breeding stage. Nesting requirements of both species should be considered when   managing habitat for target species.</w:t>
            </w:r>
          </w:p>
        </w:tc>
      </w:tr>
      <w:tr w:rsidR="00271E8D" w:rsidRPr="00D431CF" w14:paraId="7BF9C506" w14:textId="77777777" w:rsidTr="003E764A">
        <w:trPr>
          <w:trHeight w:val="3788"/>
        </w:trPr>
        <w:tc>
          <w:tcPr>
            <w:tcW w:w="1170" w:type="dxa"/>
            <w:shd w:val="clear" w:color="auto" w:fill="D0CECE" w:themeFill="background2" w:themeFillShade="E6"/>
            <w:vAlign w:val="center"/>
          </w:tcPr>
          <w:p w14:paraId="7C235C71" w14:textId="77777777" w:rsidR="00271E8D" w:rsidRPr="00441A2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2019</w:t>
            </w:r>
          </w:p>
        </w:tc>
        <w:tc>
          <w:tcPr>
            <w:tcW w:w="1350" w:type="dxa"/>
            <w:shd w:val="clear" w:color="auto" w:fill="D0CECE" w:themeFill="background2" w:themeFillShade="E6"/>
            <w:vAlign w:val="center"/>
          </w:tcPr>
          <w:p w14:paraId="739E4931" w14:textId="77777777" w:rsidR="00271E8D" w:rsidRPr="00441A2A"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441A2A">
              <w:rPr>
                <w:rFonts w:ascii="Times New Roman" w:hAnsi="Times New Roman" w:cs="Times New Roman"/>
                <w:color w:val="000000"/>
                <w:sz w:val="18"/>
                <w:szCs w:val="18"/>
              </w:rPr>
              <w:t>Nest fate classification</w:t>
            </w:r>
          </w:p>
        </w:tc>
        <w:tc>
          <w:tcPr>
            <w:tcW w:w="1775" w:type="dxa"/>
            <w:shd w:val="clear" w:color="auto" w:fill="D0CECE" w:themeFill="background2" w:themeFillShade="E6"/>
            <w:vAlign w:val="center"/>
          </w:tcPr>
          <w:p w14:paraId="1A6ADD9B" w14:textId="77777777" w:rsidR="00271E8D" w:rsidRDefault="00271E8D" w:rsidP="00271E8D">
            <w:pPr>
              <w:autoSpaceDE w:val="0"/>
              <w:autoSpaceDN w:val="0"/>
              <w:adjustRightInd w:val="0"/>
              <w:spacing w:after="0" w:line="240" w:lineRule="auto"/>
              <w:rPr>
                <w:rFonts w:ascii="Times New Roman" w:hAnsi="Times New Roman" w:cs="Times New Roman"/>
                <w:sz w:val="18"/>
                <w:szCs w:val="18"/>
              </w:rPr>
            </w:pPr>
          </w:p>
          <w:p w14:paraId="10C44014" w14:textId="0E0B034B" w:rsidR="00271E8D" w:rsidRPr="00441A2A" w:rsidRDefault="00271E8D" w:rsidP="00271E8D">
            <w:pPr>
              <w:autoSpaceDE w:val="0"/>
              <w:autoSpaceDN w:val="0"/>
              <w:adjustRightInd w:val="0"/>
              <w:spacing w:after="0" w:line="240" w:lineRule="auto"/>
              <w:rPr>
                <w:rFonts w:ascii="Times New Roman" w:hAnsi="Times New Roman" w:cs="Times New Roman"/>
                <w:sz w:val="18"/>
                <w:szCs w:val="18"/>
              </w:rPr>
            </w:pPr>
            <w:hyperlink r:id="rId242" w:history="1">
              <w:r w:rsidRPr="00D009AD">
                <w:rPr>
                  <w:rStyle w:val="Hyperlink"/>
                  <w:rFonts w:ascii="Times New Roman" w:hAnsi="Times New Roman" w:cs="Times New Roman"/>
                  <w:sz w:val="18"/>
                  <w:szCs w:val="18"/>
                </w:rPr>
                <w:t>Andres AK, Shaffer TL, Sherfy MJ, Hofer CM, Dovichin CM, Ellis-Felege SN. 2019.  Ibis 161:286-300.</w:t>
              </w:r>
            </w:hyperlink>
            <w:r w:rsidRPr="00441A2A">
              <w:rPr>
                <w:rFonts w:ascii="Times New Roman" w:hAnsi="Times New Roman" w:cs="Times New Roman"/>
                <w:sz w:val="18"/>
                <w:szCs w:val="18"/>
              </w:rPr>
              <w:t xml:space="preserve"> </w:t>
            </w:r>
            <w:hyperlink r:id="rId243" w:history="1">
              <w:r w:rsidRPr="00441A2A">
                <w:rPr>
                  <w:rStyle w:val="Hyperlink"/>
                  <w:rFonts w:ascii="Times New Roman" w:hAnsi="Times New Roman" w:cs="Times New Roman"/>
                  <w:sz w:val="18"/>
                  <w:szCs w:val="18"/>
                </w:rPr>
                <w:t>https://doi.org/10.1111/ibi.12629</w:t>
              </w:r>
            </w:hyperlink>
          </w:p>
          <w:p w14:paraId="53DAFEA7" w14:textId="77777777" w:rsidR="00271E8D" w:rsidRPr="00441A2A" w:rsidRDefault="00271E8D" w:rsidP="00271E8D">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D0CECE" w:themeFill="background2" w:themeFillShade="E6"/>
            <w:vAlign w:val="center"/>
          </w:tcPr>
          <w:p w14:paraId="13684023" w14:textId="77777777" w:rsidR="00271E8D" w:rsidRPr="00441A2A"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441A2A">
              <w:rPr>
                <w:rFonts w:ascii="Times New Roman" w:hAnsi="Times New Roman" w:cs="Times New Roman"/>
                <w:color w:val="000000"/>
                <w:sz w:val="18"/>
                <w:szCs w:val="18"/>
              </w:rPr>
              <w:t>Accuracy of nest fate classification and predator identification from evidence at nests of least terns and piping plovers</w:t>
            </w:r>
          </w:p>
        </w:tc>
        <w:tc>
          <w:tcPr>
            <w:tcW w:w="694" w:type="dxa"/>
            <w:shd w:val="clear" w:color="auto" w:fill="D0CECE" w:themeFill="background2" w:themeFillShade="E6"/>
            <w:vAlign w:val="center"/>
          </w:tcPr>
          <w:p w14:paraId="21712EAC"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441A2A">
              <w:rPr>
                <w:rFonts w:ascii="Times New Roman" w:hAnsi="Times New Roman" w:cs="Times New Roman"/>
                <w:color w:val="000000"/>
                <w:sz w:val="18"/>
                <w:szCs w:val="18"/>
              </w:rPr>
              <w:t>2013</w:t>
            </w:r>
            <w:r>
              <w:rPr>
                <w:rFonts w:ascii="Times New Roman" w:hAnsi="Times New Roman" w:cs="Times New Roman"/>
                <w:color w:val="000000"/>
                <w:sz w:val="18"/>
                <w:szCs w:val="18"/>
              </w:rPr>
              <w:t>–</w:t>
            </w:r>
            <w:r w:rsidRPr="00441A2A">
              <w:rPr>
                <w:rFonts w:ascii="Times New Roman" w:hAnsi="Times New Roman" w:cs="Times New Roman"/>
                <w:color w:val="000000"/>
                <w:sz w:val="18"/>
                <w:szCs w:val="18"/>
              </w:rPr>
              <w:t>2015</w:t>
            </w:r>
          </w:p>
        </w:tc>
        <w:tc>
          <w:tcPr>
            <w:tcW w:w="1885" w:type="dxa"/>
            <w:shd w:val="clear" w:color="auto" w:fill="D0CECE" w:themeFill="background2" w:themeFillShade="E6"/>
            <w:vAlign w:val="center"/>
          </w:tcPr>
          <w:p w14:paraId="0E18398E" w14:textId="77777777" w:rsidR="00271E8D" w:rsidRPr="00441A2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Evaluated nest fate misclassification rate and studied factors resulting in misclassification of least tern and piping plover nests</w:t>
            </w:r>
          </w:p>
        </w:tc>
        <w:tc>
          <w:tcPr>
            <w:tcW w:w="4680" w:type="dxa"/>
            <w:shd w:val="clear" w:color="auto" w:fill="D0CECE" w:themeFill="background2" w:themeFillShade="E6"/>
            <w:vAlign w:val="center"/>
          </w:tcPr>
          <w:p w14:paraId="5264B17C" w14:textId="77777777" w:rsidR="00271E8D" w:rsidRPr="00441A2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To be summarized later</w:t>
            </w:r>
          </w:p>
        </w:tc>
      </w:tr>
      <w:tr w:rsidR="00271E8D" w:rsidRPr="00D431CF" w14:paraId="0B1E49BA" w14:textId="77777777" w:rsidTr="003E764A">
        <w:trPr>
          <w:trHeight w:val="2600"/>
        </w:trPr>
        <w:tc>
          <w:tcPr>
            <w:tcW w:w="1170" w:type="dxa"/>
            <w:shd w:val="clear" w:color="auto" w:fill="auto"/>
            <w:vAlign w:val="center"/>
          </w:tcPr>
          <w:p w14:paraId="3808755C"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2019</w:t>
            </w:r>
          </w:p>
        </w:tc>
        <w:tc>
          <w:tcPr>
            <w:tcW w:w="1350" w:type="dxa"/>
            <w:shd w:val="clear" w:color="auto" w:fill="auto"/>
            <w:vAlign w:val="center"/>
          </w:tcPr>
          <w:p w14:paraId="378B1FC4"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lang w:val="pt-BR"/>
              </w:rPr>
            </w:pPr>
            <w:r w:rsidRPr="00D431CF">
              <w:rPr>
                <w:rFonts w:ascii="Times New Roman" w:hAnsi="Times New Roman" w:cs="Times New Roman"/>
                <w:color w:val="000000"/>
                <w:sz w:val="18"/>
                <w:szCs w:val="18"/>
                <w:lang w:val="pt-BR"/>
              </w:rPr>
              <w:t>Predator monitoring via remote cameras</w:t>
            </w:r>
          </w:p>
        </w:tc>
        <w:tc>
          <w:tcPr>
            <w:tcW w:w="1775" w:type="dxa"/>
            <w:shd w:val="clear" w:color="auto" w:fill="auto"/>
            <w:vAlign w:val="center"/>
          </w:tcPr>
          <w:p w14:paraId="6F4E77C5"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hyperlink r:id="rId244" w:history="1">
              <w:proofErr w:type="spellStart"/>
              <w:r w:rsidRPr="00D431CF">
                <w:rPr>
                  <w:rStyle w:val="Hyperlink"/>
                  <w:rFonts w:ascii="Times New Roman" w:hAnsi="Times New Roman" w:cs="Times New Roman"/>
                  <w:sz w:val="18"/>
                  <w:szCs w:val="18"/>
                </w:rPr>
                <w:t>Mohlman</w:t>
              </w:r>
              <w:proofErr w:type="spellEnd"/>
              <w:r w:rsidRPr="00D431CF">
                <w:rPr>
                  <w:rStyle w:val="Hyperlink"/>
                  <w:rFonts w:ascii="Times New Roman" w:hAnsi="Times New Roman" w:cs="Times New Roman"/>
                  <w:sz w:val="18"/>
                  <w:szCs w:val="18"/>
                </w:rPr>
                <w:t xml:space="preserve"> KL. 2020. Platte River Recovery Implementation Program: 2019 interior least tern and piping plover monitoring and research report, central Platte River, Nebraska.</w:t>
              </w:r>
            </w:hyperlink>
          </w:p>
        </w:tc>
        <w:tc>
          <w:tcPr>
            <w:tcW w:w="1406" w:type="dxa"/>
            <w:shd w:val="clear" w:color="auto" w:fill="auto"/>
            <w:vAlign w:val="center"/>
          </w:tcPr>
          <w:p w14:paraId="3055AB0A" w14:textId="5A22159C"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Platte River Recovery Implementation Program 2020 interior least tern and piping plover monitoring and research report, central Platte River, Nebraska </w:t>
            </w:r>
          </w:p>
        </w:tc>
        <w:tc>
          <w:tcPr>
            <w:tcW w:w="694" w:type="dxa"/>
            <w:vAlign w:val="center"/>
          </w:tcPr>
          <w:p w14:paraId="618F7CD1"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2019</w:t>
            </w:r>
          </w:p>
        </w:tc>
        <w:tc>
          <w:tcPr>
            <w:tcW w:w="1885" w:type="dxa"/>
            <w:shd w:val="clear" w:color="auto" w:fill="auto"/>
            <w:vAlign w:val="center"/>
          </w:tcPr>
          <w:p w14:paraId="58B44420"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Pilot year to test methods for documentation of predator presence at the nest level in 2019.</w:t>
            </w:r>
          </w:p>
        </w:tc>
        <w:tc>
          <w:tcPr>
            <w:tcW w:w="4680" w:type="dxa"/>
            <w:shd w:val="clear" w:color="auto" w:fill="auto"/>
            <w:vAlign w:val="center"/>
          </w:tcPr>
          <w:p w14:paraId="16A6768A"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In 2019 there was one documented predation event at </w:t>
            </w:r>
            <w:proofErr w:type="spellStart"/>
            <w:r w:rsidRPr="00D431CF">
              <w:rPr>
                <w:rFonts w:ascii="Times New Roman" w:hAnsi="Times New Roman" w:cs="Times New Roman"/>
                <w:color w:val="000000"/>
                <w:sz w:val="18"/>
                <w:szCs w:val="18"/>
              </w:rPr>
              <w:t>Broadfoot</w:t>
            </w:r>
            <w:proofErr w:type="spellEnd"/>
            <w:r w:rsidRPr="00D431CF">
              <w:rPr>
                <w:rFonts w:ascii="Times New Roman" w:hAnsi="Times New Roman" w:cs="Times New Roman"/>
                <w:color w:val="000000"/>
                <w:sz w:val="18"/>
                <w:szCs w:val="18"/>
              </w:rPr>
              <w:t>-South Kearney by a red fox consuming eggs at a nest in 2019.</w:t>
            </w:r>
          </w:p>
        </w:tc>
      </w:tr>
      <w:tr w:rsidR="00271E8D" w:rsidRPr="00875BEB" w14:paraId="2744D82E" w14:textId="77777777" w:rsidTr="00601E4C">
        <w:trPr>
          <w:trHeight w:val="3500"/>
        </w:trPr>
        <w:tc>
          <w:tcPr>
            <w:tcW w:w="1170" w:type="dxa"/>
            <w:shd w:val="clear" w:color="auto" w:fill="D0CECE" w:themeFill="background2" w:themeFillShade="E6"/>
            <w:vAlign w:val="center"/>
          </w:tcPr>
          <w:p w14:paraId="23FF23E3"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2018</w:t>
            </w:r>
          </w:p>
        </w:tc>
        <w:tc>
          <w:tcPr>
            <w:tcW w:w="1350" w:type="dxa"/>
            <w:shd w:val="clear" w:color="auto" w:fill="D0CECE" w:themeFill="background2" w:themeFillShade="E6"/>
            <w:vAlign w:val="center"/>
          </w:tcPr>
          <w:p w14:paraId="0E10819A" w14:textId="77777777" w:rsidR="00271E8D" w:rsidRPr="00237B9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 xml:space="preserve">Population dynamics </w:t>
            </w:r>
          </w:p>
        </w:tc>
        <w:tc>
          <w:tcPr>
            <w:tcW w:w="1775" w:type="dxa"/>
            <w:shd w:val="clear" w:color="auto" w:fill="D0CECE" w:themeFill="background2" w:themeFillShade="E6"/>
            <w:vAlign w:val="center"/>
          </w:tcPr>
          <w:p w14:paraId="2A48A506" w14:textId="578A149C" w:rsidR="00271E8D" w:rsidRPr="00237B9A" w:rsidRDefault="00271E8D" w:rsidP="00271E8D">
            <w:pPr>
              <w:ind w:left="-24"/>
              <w:rPr>
                <w:rFonts w:ascii="Times New Roman" w:eastAsia="Lato-Regular" w:hAnsi="Times New Roman" w:cs="Times New Roman"/>
                <w:sz w:val="18"/>
                <w:szCs w:val="18"/>
              </w:rPr>
            </w:pPr>
            <w:hyperlink r:id="rId245" w:history="1">
              <w:r w:rsidRPr="0067094A">
                <w:rPr>
                  <w:rStyle w:val="Hyperlink"/>
                  <w:rFonts w:ascii="Times New Roman" w:hAnsi="Times New Roman" w:cs="Times New Roman"/>
                  <w:sz w:val="18"/>
                  <w:szCs w:val="18"/>
                </w:rPr>
                <w:t>Saunders SP, Cuthberg FJ, Zipkin EF. 2018. Journal of Applied Ecology 55:1380–1392.</w:t>
              </w:r>
            </w:hyperlink>
            <w:r>
              <w:rPr>
                <w:rFonts w:ascii="Times New Roman" w:hAnsi="Times New Roman" w:cs="Times New Roman"/>
                <w:color w:val="000000"/>
                <w:sz w:val="18"/>
                <w:szCs w:val="18"/>
              </w:rPr>
              <w:t xml:space="preserve"> </w:t>
            </w:r>
            <w:hyperlink r:id="rId246" w:history="1">
              <w:r w:rsidRPr="00237B9A">
                <w:rPr>
                  <w:rStyle w:val="Hyperlink"/>
                  <w:rFonts w:ascii="Times New Roman" w:eastAsia="Lato-Regular" w:hAnsi="Times New Roman" w:cs="Times New Roman"/>
                  <w:sz w:val="18"/>
                  <w:szCs w:val="18"/>
                </w:rPr>
                <w:t>https://doi.org/10.1111/1365-2664.13080</w:t>
              </w:r>
            </w:hyperlink>
          </w:p>
          <w:p w14:paraId="3FEF93DF"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D0CECE" w:themeFill="background2" w:themeFillShade="E6"/>
            <w:vAlign w:val="center"/>
          </w:tcPr>
          <w:p w14:paraId="6508B0CB" w14:textId="77777777" w:rsidR="00271E8D" w:rsidRPr="00237B9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Evaluating population viability and efficacy of conservation management using integrated population models</w:t>
            </w:r>
          </w:p>
        </w:tc>
        <w:tc>
          <w:tcPr>
            <w:tcW w:w="694" w:type="dxa"/>
            <w:shd w:val="clear" w:color="auto" w:fill="D0CECE" w:themeFill="background2" w:themeFillShade="E6"/>
            <w:vAlign w:val="center"/>
          </w:tcPr>
          <w:p w14:paraId="19735356"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1993–2016</w:t>
            </w:r>
          </w:p>
        </w:tc>
        <w:tc>
          <w:tcPr>
            <w:tcW w:w="1885" w:type="dxa"/>
            <w:shd w:val="clear" w:color="auto" w:fill="D0CECE" w:themeFill="background2" w:themeFillShade="E6"/>
            <w:vAlign w:val="center"/>
          </w:tcPr>
          <w:p w14:paraId="7850B9D2" w14:textId="77777777" w:rsidR="00271E8D" w:rsidRPr="00237B9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Authors developed a coupled integrated population model and Bayesian population viability analysis to assess impact of demographic rates on past population dynamics and predict population viability 10 years into the future for the Great Lakes piping plover population</w:t>
            </w:r>
          </w:p>
        </w:tc>
        <w:tc>
          <w:tcPr>
            <w:tcW w:w="4680" w:type="dxa"/>
            <w:shd w:val="clear" w:color="auto" w:fill="D0CECE" w:themeFill="background2" w:themeFillShade="E6"/>
            <w:vAlign w:val="center"/>
          </w:tcPr>
          <w:p w14:paraId="4BF5943D" w14:textId="77777777" w:rsidR="00271E8D" w:rsidRPr="00237B9A"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693F8A">
              <w:rPr>
                <w:rFonts w:ascii="Times New Roman" w:hAnsi="Times New Roman" w:cs="Times New Roman"/>
                <w:color w:val="000000"/>
                <w:sz w:val="18"/>
                <w:szCs w:val="18"/>
              </w:rPr>
              <w:t>To be summarized later</w:t>
            </w:r>
          </w:p>
        </w:tc>
      </w:tr>
      <w:tr w:rsidR="00271E8D" w:rsidRPr="00D431CF" w14:paraId="7A057B65" w14:textId="77777777" w:rsidTr="003E764A">
        <w:trPr>
          <w:trHeight w:val="2600"/>
        </w:trPr>
        <w:tc>
          <w:tcPr>
            <w:tcW w:w="1170" w:type="dxa"/>
            <w:shd w:val="clear" w:color="auto" w:fill="auto"/>
            <w:vAlign w:val="center"/>
          </w:tcPr>
          <w:p w14:paraId="17262565"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2018</w:t>
            </w:r>
          </w:p>
        </w:tc>
        <w:tc>
          <w:tcPr>
            <w:tcW w:w="1350" w:type="dxa"/>
            <w:shd w:val="clear" w:color="auto" w:fill="auto"/>
            <w:vAlign w:val="center"/>
          </w:tcPr>
          <w:p w14:paraId="2D754E83"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Piping plover and least tern nest and brood survival</w:t>
            </w:r>
          </w:p>
        </w:tc>
        <w:tc>
          <w:tcPr>
            <w:tcW w:w="1775" w:type="dxa"/>
            <w:shd w:val="clear" w:color="auto" w:fill="auto"/>
            <w:vAlign w:val="center"/>
          </w:tcPr>
          <w:p w14:paraId="44FF07C9" w14:textId="77777777" w:rsidR="00271E8D" w:rsidRPr="00242DE4" w:rsidRDefault="00271E8D" w:rsidP="00271E8D">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fldChar w:fldCharType="begin"/>
            </w:r>
            <w:r>
              <w:rPr>
                <w:rFonts w:ascii="Times New Roman" w:hAnsi="Times New Roman" w:cs="Times New Roman"/>
                <w:sz w:val="18"/>
                <w:szCs w:val="18"/>
              </w:rPr>
              <w:instrText xml:space="preserve"> HYPERLINK "</w:instrText>
            </w:r>
            <w:r w:rsidRPr="00242DE4">
              <w:rPr>
                <w:rFonts w:ascii="Times New Roman" w:hAnsi="Times New Roman" w:cs="Times New Roman"/>
                <w:sz w:val="18"/>
                <w:szCs w:val="18"/>
              </w:rPr>
              <w:instrText>Farrell PD, Baasch DM, Farnsworth JM, Smith CS. 2018.  Avian Conservation and Ecology</w:instrText>
            </w:r>
            <w:r w:rsidRPr="00242DE4">
              <w:rPr>
                <w:rFonts w:ascii="Times New Roman" w:hAnsi="Times New Roman" w:cs="Times New Roman"/>
                <w:i/>
                <w:iCs/>
                <w:sz w:val="18"/>
                <w:szCs w:val="18"/>
              </w:rPr>
              <w:instrText xml:space="preserve"> </w:instrText>
            </w:r>
            <w:r w:rsidRPr="00242DE4">
              <w:rPr>
                <w:rFonts w:ascii="Times New Roman" w:hAnsi="Times New Roman" w:cs="Times New Roman"/>
                <w:sz w:val="18"/>
                <w:szCs w:val="18"/>
              </w:rPr>
              <w:instrText>13(1): 1.</w:instrText>
            </w:r>
          </w:p>
          <w:p w14:paraId="06DA88A8" w14:textId="77777777" w:rsidR="00271E8D" w:rsidRPr="00A63089" w:rsidRDefault="00271E8D" w:rsidP="00271E8D">
            <w:pPr>
              <w:autoSpaceDE w:val="0"/>
              <w:autoSpaceDN w:val="0"/>
              <w:adjustRightInd w:val="0"/>
              <w:spacing w:after="0" w:line="240" w:lineRule="auto"/>
              <w:rPr>
                <w:rStyle w:val="Hyperlink"/>
                <w:rFonts w:ascii="Times New Roman" w:hAnsi="Times New Roman" w:cs="Times New Roman"/>
                <w:sz w:val="18"/>
                <w:szCs w:val="18"/>
              </w:rPr>
            </w:pPr>
            <w:r w:rsidRPr="00242DE4">
              <w:rPr>
                <w:rFonts w:ascii="Times New Roman" w:hAnsi="Times New Roman" w:cs="Times New Roman"/>
                <w:sz w:val="18"/>
                <w:szCs w:val="18"/>
              </w:rPr>
              <w:instrText>https://doi.org/10.5751/ACE-01133-130101</w:instrText>
            </w:r>
            <w:r>
              <w:rPr>
                <w:rFonts w:ascii="Times New Roman" w:hAnsi="Times New Roman" w:cs="Times New Roman"/>
                <w:sz w:val="18"/>
                <w:szCs w:val="18"/>
              </w:rPr>
              <w:instrText xml:space="preserve">" </w:instrText>
            </w:r>
            <w:r>
              <w:rPr>
                <w:rFonts w:ascii="Times New Roman" w:hAnsi="Times New Roman" w:cs="Times New Roman"/>
                <w:sz w:val="18"/>
                <w:szCs w:val="18"/>
              </w:rPr>
            </w:r>
            <w:r>
              <w:rPr>
                <w:rFonts w:ascii="Times New Roman" w:hAnsi="Times New Roman" w:cs="Times New Roman"/>
                <w:sz w:val="18"/>
                <w:szCs w:val="18"/>
              </w:rPr>
              <w:fldChar w:fldCharType="separate"/>
            </w:r>
            <w:r w:rsidRPr="00A63089">
              <w:rPr>
                <w:rStyle w:val="Hyperlink"/>
                <w:rFonts w:ascii="Times New Roman" w:hAnsi="Times New Roman" w:cs="Times New Roman"/>
                <w:sz w:val="18"/>
                <w:szCs w:val="18"/>
              </w:rPr>
              <w:t>Farrell PD, Baasch DM, Farnsworth JM, Smith CS. 2018.  Avian Conservation and Ecology</w:t>
            </w:r>
            <w:r w:rsidRPr="00A63089">
              <w:rPr>
                <w:rStyle w:val="Hyperlink"/>
                <w:rFonts w:ascii="Times New Roman" w:hAnsi="Times New Roman" w:cs="Times New Roman"/>
                <w:i/>
                <w:iCs/>
                <w:sz w:val="18"/>
                <w:szCs w:val="18"/>
              </w:rPr>
              <w:t xml:space="preserve"> </w:t>
            </w:r>
            <w:r w:rsidRPr="00A63089">
              <w:rPr>
                <w:rStyle w:val="Hyperlink"/>
                <w:rFonts w:ascii="Times New Roman" w:hAnsi="Times New Roman" w:cs="Times New Roman"/>
                <w:sz w:val="18"/>
                <w:szCs w:val="18"/>
              </w:rPr>
              <w:t>13(1): 1.</w:t>
            </w:r>
          </w:p>
          <w:p w14:paraId="437DB5EC" w14:textId="08B95852"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A63089">
              <w:rPr>
                <w:rStyle w:val="Hyperlink"/>
                <w:rFonts w:ascii="Times New Roman" w:hAnsi="Times New Roman" w:cs="Times New Roman"/>
                <w:sz w:val="18"/>
                <w:szCs w:val="18"/>
              </w:rPr>
              <w:t>https://doi.org/10.5751/ACE-01133-130101</w:t>
            </w:r>
            <w:r>
              <w:rPr>
                <w:rFonts w:ascii="Times New Roman" w:hAnsi="Times New Roman" w:cs="Times New Roman"/>
                <w:sz w:val="18"/>
                <w:szCs w:val="18"/>
              </w:rPr>
              <w:fldChar w:fldCharType="end"/>
            </w:r>
          </w:p>
        </w:tc>
        <w:tc>
          <w:tcPr>
            <w:tcW w:w="1406" w:type="dxa"/>
            <w:shd w:val="clear" w:color="auto" w:fill="auto"/>
            <w:vAlign w:val="center"/>
          </w:tcPr>
          <w:p w14:paraId="48B8EB50"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Interior least tern and piping plover nest and brood survival at managed, off-channel sites along the central Platte River, Nebraska, USA 2001</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2015</w:t>
            </w:r>
          </w:p>
        </w:tc>
        <w:tc>
          <w:tcPr>
            <w:tcW w:w="694" w:type="dxa"/>
            <w:vAlign w:val="center"/>
          </w:tcPr>
          <w:p w14:paraId="792827F6"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2001</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2015</w:t>
            </w:r>
          </w:p>
        </w:tc>
        <w:tc>
          <w:tcPr>
            <w:tcW w:w="1885" w:type="dxa"/>
            <w:shd w:val="clear" w:color="auto" w:fill="auto"/>
            <w:vAlign w:val="center"/>
          </w:tcPr>
          <w:p w14:paraId="149208A6"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This study assessed the influence of several biotic and abiotic variables on the survival of least tern and piping plover nests and broods to inform Program management.</w:t>
            </w:r>
          </w:p>
        </w:tc>
        <w:tc>
          <w:tcPr>
            <w:tcW w:w="4680" w:type="dxa"/>
            <w:shd w:val="clear" w:color="auto" w:fill="auto"/>
            <w:vAlign w:val="center"/>
          </w:tcPr>
          <w:p w14:paraId="41627A95"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Productivity of least terns and piping plovers was reduced during both the nesting and brood rearing stage primarily by climactic factors rather than factors the Program can manage. At that point, we concluded that habitat management activities implemented at off-channel sites to date were sufficient for maintaining high levels of productivity for least terns and piping plovers along the central Platte River.</w:t>
            </w:r>
          </w:p>
        </w:tc>
      </w:tr>
      <w:tr w:rsidR="00271E8D" w:rsidRPr="00D431CF" w14:paraId="782104B1" w14:textId="77777777" w:rsidTr="00601E4C">
        <w:trPr>
          <w:trHeight w:val="440"/>
        </w:trPr>
        <w:tc>
          <w:tcPr>
            <w:tcW w:w="1170" w:type="dxa"/>
            <w:shd w:val="clear" w:color="auto" w:fill="D0CECE" w:themeFill="background2" w:themeFillShade="E6"/>
            <w:vAlign w:val="center"/>
          </w:tcPr>
          <w:p w14:paraId="3F5BC6A8"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2017</w:t>
            </w:r>
          </w:p>
        </w:tc>
        <w:tc>
          <w:tcPr>
            <w:tcW w:w="1350" w:type="dxa"/>
            <w:shd w:val="clear" w:color="auto" w:fill="D0CECE" w:themeFill="background2" w:themeFillShade="E6"/>
            <w:vAlign w:val="center"/>
          </w:tcPr>
          <w:p w14:paraId="3EE0E356"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Nest-site selection by piping plovers and least terns </w:t>
            </w:r>
          </w:p>
        </w:tc>
        <w:tc>
          <w:tcPr>
            <w:tcW w:w="1775" w:type="dxa"/>
            <w:shd w:val="clear" w:color="auto" w:fill="D0CECE" w:themeFill="background2" w:themeFillShade="E6"/>
            <w:vAlign w:val="center"/>
          </w:tcPr>
          <w:p w14:paraId="629AA4D1" w14:textId="77777777" w:rsidR="00271E8D" w:rsidRPr="009C42CF" w:rsidRDefault="00271E8D" w:rsidP="00271E8D">
            <w:pPr>
              <w:autoSpaceDE w:val="0"/>
              <w:autoSpaceDN w:val="0"/>
              <w:adjustRightInd w:val="0"/>
              <w:spacing w:after="0" w:line="240" w:lineRule="auto"/>
            </w:pPr>
            <w:r>
              <w:rPr>
                <w:rFonts w:ascii="Times New Roman" w:hAnsi="Times New Roman" w:cs="Times New Roman"/>
                <w:sz w:val="18"/>
                <w:szCs w:val="18"/>
              </w:rPr>
              <w:fldChar w:fldCharType="begin"/>
            </w:r>
            <w:r>
              <w:rPr>
                <w:rFonts w:ascii="Times New Roman" w:hAnsi="Times New Roman" w:cs="Times New Roman"/>
                <w:sz w:val="18"/>
                <w:szCs w:val="18"/>
              </w:rPr>
              <w:instrText xml:space="preserve"> HYPERLINK "</w:instrText>
            </w:r>
            <w:r w:rsidRPr="009C42CF">
              <w:rPr>
                <w:rFonts w:ascii="Times New Roman" w:hAnsi="Times New Roman" w:cs="Times New Roman"/>
                <w:sz w:val="18"/>
                <w:szCs w:val="18"/>
              </w:rPr>
              <w:instrText>Baasch DM, Farrell PD, Farnsworth JM, Smith CS. 2017. Journal of Field Ornithology 88(3): 236-249</w:instrText>
            </w:r>
            <w:r w:rsidRPr="009C42CF">
              <w:instrText>.</w:instrText>
            </w:r>
          </w:p>
          <w:p w14:paraId="61B1DC3D" w14:textId="77777777" w:rsidR="00271E8D" w:rsidRPr="00A63089" w:rsidRDefault="00271E8D" w:rsidP="00271E8D">
            <w:pPr>
              <w:autoSpaceDE w:val="0"/>
              <w:autoSpaceDN w:val="0"/>
              <w:adjustRightInd w:val="0"/>
              <w:spacing w:after="0" w:line="240" w:lineRule="auto"/>
              <w:rPr>
                <w:rStyle w:val="Hyperlink"/>
              </w:rPr>
            </w:pPr>
            <w:r w:rsidRPr="009C42CF">
              <w:rPr>
                <w:rFonts w:ascii="Times New Roman" w:hAnsi="Times New Roman" w:cs="Times New Roman"/>
                <w:sz w:val="18"/>
                <w:szCs w:val="18"/>
              </w:rPr>
              <w:instrText>https://doi.org/10.1111/jofo.12206</w:instrText>
            </w:r>
            <w:r>
              <w:rPr>
                <w:rFonts w:ascii="Times New Roman" w:hAnsi="Times New Roman" w:cs="Times New Roman"/>
                <w:sz w:val="18"/>
                <w:szCs w:val="18"/>
              </w:rPr>
              <w:instrText xml:space="preserve">" </w:instrText>
            </w:r>
            <w:r>
              <w:rPr>
                <w:rFonts w:ascii="Times New Roman" w:hAnsi="Times New Roman" w:cs="Times New Roman"/>
                <w:sz w:val="18"/>
                <w:szCs w:val="18"/>
              </w:rPr>
            </w:r>
            <w:r>
              <w:rPr>
                <w:rFonts w:ascii="Times New Roman" w:hAnsi="Times New Roman" w:cs="Times New Roman"/>
                <w:sz w:val="18"/>
                <w:szCs w:val="18"/>
              </w:rPr>
              <w:fldChar w:fldCharType="separate"/>
            </w:r>
            <w:r w:rsidRPr="00A63089">
              <w:rPr>
                <w:rStyle w:val="Hyperlink"/>
                <w:rFonts w:ascii="Times New Roman" w:hAnsi="Times New Roman" w:cs="Times New Roman"/>
                <w:sz w:val="18"/>
                <w:szCs w:val="18"/>
              </w:rPr>
              <w:t>Baasch DM, Farrell PD, Farnsworth JM, Smith CS. 2017. Journal of Field Ornithology 88(3): 236-249</w:t>
            </w:r>
            <w:r w:rsidRPr="00A63089">
              <w:rPr>
                <w:rStyle w:val="Hyperlink"/>
              </w:rPr>
              <w:t>.</w:t>
            </w:r>
          </w:p>
          <w:p w14:paraId="0A41A88D" w14:textId="7F5AF9BB"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A63089">
              <w:rPr>
                <w:rStyle w:val="Hyperlink"/>
                <w:rFonts w:ascii="Times New Roman" w:hAnsi="Times New Roman" w:cs="Times New Roman"/>
                <w:sz w:val="18"/>
                <w:szCs w:val="18"/>
              </w:rPr>
              <w:t>https://doi.org/10.1111/jofo.12206</w:t>
            </w:r>
            <w:r>
              <w:rPr>
                <w:rFonts w:ascii="Times New Roman" w:hAnsi="Times New Roman" w:cs="Times New Roman"/>
                <w:sz w:val="18"/>
                <w:szCs w:val="18"/>
              </w:rPr>
              <w:fldChar w:fldCharType="end"/>
            </w:r>
          </w:p>
        </w:tc>
        <w:tc>
          <w:tcPr>
            <w:tcW w:w="1406" w:type="dxa"/>
            <w:shd w:val="clear" w:color="auto" w:fill="D0CECE" w:themeFill="background2" w:themeFillShade="E6"/>
            <w:vAlign w:val="center"/>
          </w:tcPr>
          <w:p w14:paraId="13EBEC83"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Nest-site selection by interior least terns and piping plovers at managed, off-channel sites along the Central Platte River in Nebraska, USA</w:t>
            </w:r>
          </w:p>
        </w:tc>
        <w:tc>
          <w:tcPr>
            <w:tcW w:w="694" w:type="dxa"/>
            <w:shd w:val="clear" w:color="auto" w:fill="D0CECE" w:themeFill="background2" w:themeFillShade="E6"/>
            <w:vAlign w:val="center"/>
          </w:tcPr>
          <w:p w14:paraId="5CDD1569"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2001</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2015</w:t>
            </w:r>
          </w:p>
        </w:tc>
        <w:tc>
          <w:tcPr>
            <w:tcW w:w="1885" w:type="dxa"/>
            <w:shd w:val="clear" w:color="auto" w:fill="D0CECE" w:themeFill="background2" w:themeFillShade="E6"/>
            <w:vAlign w:val="center"/>
          </w:tcPr>
          <w:p w14:paraId="288B4359"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This study investigated habitat measurements that may influence nest site selection, nest placement, and productivity </w:t>
            </w:r>
            <w:proofErr w:type="gramStart"/>
            <w:r w:rsidRPr="00D431CF">
              <w:rPr>
                <w:rFonts w:ascii="Times New Roman" w:hAnsi="Times New Roman" w:cs="Times New Roman"/>
                <w:color w:val="000000"/>
                <w:sz w:val="18"/>
                <w:szCs w:val="18"/>
              </w:rPr>
              <w:t>in an effort to</w:t>
            </w:r>
            <w:proofErr w:type="gramEnd"/>
            <w:r w:rsidRPr="00D431CF">
              <w:rPr>
                <w:rFonts w:ascii="Times New Roman" w:hAnsi="Times New Roman" w:cs="Times New Roman"/>
                <w:color w:val="000000"/>
                <w:sz w:val="18"/>
                <w:szCs w:val="18"/>
              </w:rPr>
              <w:t xml:space="preserve"> gather information needed to design OCSW sites in a way to encourage tern and plover nesting and improve productivity.</w:t>
            </w:r>
          </w:p>
        </w:tc>
        <w:tc>
          <w:tcPr>
            <w:tcW w:w="4680" w:type="dxa"/>
            <w:shd w:val="clear" w:color="auto" w:fill="D0CECE" w:themeFill="background2" w:themeFillShade="E6"/>
            <w:vAlign w:val="center"/>
          </w:tcPr>
          <w:p w14:paraId="01A37DE2"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Plovers preferred not to nest near each other, their probability of use for nesting was maximized when distance to was ⁓50 m, and an effective site design for them would be linear to maximize area of nesting habitat near the water. Least terns are colonial nesters, their nesting probability increased as distance to water was maximized, and an efficient design for them would be circular to maximize the area for nesting habitat away from the shoreline. Both species’ probability of use was maximized when nearest predator perches were ≥150 m and elevation above water was ≥3 m. An efficient site design for both species would be lobate, incorporating centralized nesting habitat for least terns and increased access to foraging areas for nesting and brood-rearing piping plovers.</w:t>
            </w:r>
          </w:p>
        </w:tc>
      </w:tr>
      <w:tr w:rsidR="00271E8D" w:rsidRPr="00D431CF" w14:paraId="3CECADF1" w14:textId="77777777" w:rsidTr="003E764A">
        <w:trPr>
          <w:trHeight w:val="3671"/>
        </w:trPr>
        <w:tc>
          <w:tcPr>
            <w:tcW w:w="1170" w:type="dxa"/>
            <w:shd w:val="clear" w:color="auto" w:fill="auto"/>
            <w:vAlign w:val="center"/>
          </w:tcPr>
          <w:p w14:paraId="25BDDFFB"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2016</w:t>
            </w:r>
          </w:p>
        </w:tc>
        <w:tc>
          <w:tcPr>
            <w:tcW w:w="1350" w:type="dxa"/>
            <w:shd w:val="clear" w:color="auto" w:fill="auto"/>
            <w:vAlign w:val="center"/>
          </w:tcPr>
          <w:p w14:paraId="004671EF" w14:textId="77777777" w:rsidR="00271E8D" w:rsidRPr="00F43D5E"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Meta-population viability and habitat change</w:t>
            </w:r>
          </w:p>
        </w:tc>
        <w:tc>
          <w:tcPr>
            <w:tcW w:w="1775" w:type="dxa"/>
            <w:shd w:val="clear" w:color="auto" w:fill="auto"/>
            <w:vAlign w:val="center"/>
          </w:tcPr>
          <w:p w14:paraId="298D97D2" w14:textId="77777777" w:rsidR="00271E8D" w:rsidRDefault="00271E8D" w:rsidP="00271E8D">
            <w:pPr>
              <w:spacing w:after="0"/>
              <w:ind w:left="-32"/>
              <w:rPr>
                <w:rFonts w:ascii="Times New Roman" w:hAnsi="Times New Roman" w:cs="Times New Roman"/>
                <w:color w:val="000000"/>
                <w:sz w:val="18"/>
                <w:szCs w:val="18"/>
              </w:rPr>
            </w:pPr>
          </w:p>
          <w:p w14:paraId="38061D65" w14:textId="602B7883" w:rsidR="00271E8D" w:rsidRPr="00F43D5E" w:rsidRDefault="00271E8D" w:rsidP="00271E8D">
            <w:pPr>
              <w:spacing w:after="0"/>
              <w:ind w:left="-32"/>
              <w:rPr>
                <w:rFonts w:ascii="Times New Roman" w:hAnsi="Times New Roman" w:cs="Times New Roman"/>
                <w:sz w:val="18"/>
                <w:szCs w:val="18"/>
              </w:rPr>
            </w:pPr>
            <w:hyperlink r:id="rId247" w:history="1">
              <w:r w:rsidRPr="00FC0BB3">
                <w:rPr>
                  <w:rStyle w:val="Hyperlink"/>
                  <w:rFonts w:ascii="Times New Roman" w:hAnsi="Times New Roman" w:cs="Times New Roman"/>
                  <w:sz w:val="18"/>
                  <w:szCs w:val="18"/>
                </w:rPr>
                <w:t>Catlin DH, Zeigler SL, Bomberger Brown M, Dinan LR, Fraser JD, Hunt KL, Jorgensen JG. 2016. Movement Ecology 2016 4:6</w:t>
              </w:r>
            </w:hyperlink>
            <w:r w:rsidRPr="00F43D5E">
              <w:rPr>
                <w:rFonts w:ascii="Times New Roman" w:hAnsi="Times New Roman" w:cs="Times New Roman"/>
                <w:sz w:val="18"/>
                <w:szCs w:val="18"/>
              </w:rPr>
              <w:t xml:space="preserve"> </w:t>
            </w:r>
            <w:hyperlink r:id="rId248" w:history="1">
              <w:r w:rsidRPr="00F43D5E">
                <w:rPr>
                  <w:rStyle w:val="Hyperlink"/>
                  <w:rFonts w:ascii="Times New Roman" w:hAnsi="Times New Roman" w:cs="Times New Roman"/>
                  <w:sz w:val="18"/>
                  <w:szCs w:val="18"/>
                </w:rPr>
                <w:t>https://doi.org/10.1186/s40462-016-0072-y</w:t>
              </w:r>
            </w:hyperlink>
          </w:p>
          <w:p w14:paraId="5DA28634" w14:textId="77777777" w:rsidR="00271E8D" w:rsidRPr="00F43D5E" w:rsidRDefault="00271E8D" w:rsidP="00271E8D">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auto"/>
            <w:vAlign w:val="center"/>
          </w:tcPr>
          <w:p w14:paraId="3F0362EA" w14:textId="77777777" w:rsidR="00271E8D" w:rsidRPr="00F43D5E"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F43D5E">
              <w:rPr>
                <w:rFonts w:ascii="Times New Roman" w:hAnsi="Times New Roman" w:cs="Times New Roman"/>
                <w:color w:val="000000"/>
                <w:sz w:val="18"/>
                <w:szCs w:val="18"/>
              </w:rPr>
              <w:t>Metapopulation viability of an endangered shorebird depends on dispersal and human-created habitats: piping plovers (</w:t>
            </w:r>
            <w:r w:rsidRPr="00F43D5E">
              <w:rPr>
                <w:rFonts w:ascii="Times New Roman" w:hAnsi="Times New Roman" w:cs="Times New Roman"/>
                <w:i/>
                <w:iCs/>
                <w:color w:val="000000"/>
                <w:sz w:val="18"/>
                <w:szCs w:val="18"/>
              </w:rPr>
              <w:t xml:space="preserve">Charadrius </w:t>
            </w:r>
            <w:proofErr w:type="spellStart"/>
            <w:r w:rsidRPr="00F43D5E">
              <w:rPr>
                <w:rFonts w:ascii="Times New Roman" w:hAnsi="Times New Roman" w:cs="Times New Roman"/>
                <w:i/>
                <w:iCs/>
                <w:color w:val="000000"/>
                <w:sz w:val="18"/>
                <w:szCs w:val="18"/>
              </w:rPr>
              <w:t>melodus</w:t>
            </w:r>
            <w:proofErr w:type="spellEnd"/>
            <w:r w:rsidRPr="00F43D5E">
              <w:rPr>
                <w:rFonts w:ascii="Times New Roman" w:hAnsi="Times New Roman" w:cs="Times New Roman"/>
                <w:color w:val="000000"/>
                <w:sz w:val="18"/>
                <w:szCs w:val="18"/>
              </w:rPr>
              <w:t>) and prairie rivers</w:t>
            </w:r>
          </w:p>
        </w:tc>
        <w:tc>
          <w:tcPr>
            <w:tcW w:w="694" w:type="dxa"/>
            <w:vAlign w:val="center"/>
          </w:tcPr>
          <w:p w14:paraId="7FF685AB"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2008</w:t>
            </w:r>
            <w:r w:rsidRPr="00021AC6">
              <w:rPr>
                <w:rFonts w:ascii="Times New Roman" w:hAnsi="Times New Roman" w:cs="Times New Roman"/>
                <w:color w:val="000000"/>
                <w:sz w:val="18"/>
                <w:szCs w:val="18"/>
              </w:rPr>
              <w:t>–</w:t>
            </w:r>
            <w:r>
              <w:rPr>
                <w:rFonts w:ascii="Times New Roman" w:hAnsi="Times New Roman" w:cs="Times New Roman"/>
                <w:color w:val="000000"/>
                <w:sz w:val="18"/>
                <w:szCs w:val="18"/>
              </w:rPr>
              <w:t>2013</w:t>
            </w:r>
          </w:p>
        </w:tc>
        <w:tc>
          <w:tcPr>
            <w:tcW w:w="1885" w:type="dxa"/>
            <w:shd w:val="clear" w:color="auto" w:fill="auto"/>
            <w:vAlign w:val="center"/>
          </w:tcPr>
          <w:p w14:paraId="2F72E915" w14:textId="77777777" w:rsidR="00271E8D" w:rsidRPr="00F43D5E"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Studied effect of high flow events on plover metapopulation dynamics on lower Platte and Missouri Rivers</w:t>
            </w:r>
          </w:p>
        </w:tc>
        <w:tc>
          <w:tcPr>
            <w:tcW w:w="4680" w:type="dxa"/>
            <w:shd w:val="clear" w:color="auto" w:fill="auto"/>
            <w:vAlign w:val="center"/>
          </w:tcPr>
          <w:p w14:paraId="66649D1F" w14:textId="77777777" w:rsidR="00271E8D" w:rsidRPr="00F43D5E" w:rsidRDefault="00271E8D" w:rsidP="00271E8D">
            <w:pPr>
              <w:rPr>
                <w:rFonts w:ascii="Times New Roman" w:hAnsi="Times New Roman" w:cs="Times New Roman"/>
                <w:sz w:val="18"/>
                <w:szCs w:val="18"/>
              </w:rPr>
            </w:pPr>
            <w:r>
              <w:rPr>
                <w:rFonts w:ascii="Times New Roman" w:hAnsi="Times New Roman" w:cs="Times New Roman"/>
                <w:color w:val="000000"/>
                <w:sz w:val="18"/>
                <w:szCs w:val="18"/>
              </w:rPr>
              <w:t>To be summarized later</w:t>
            </w:r>
          </w:p>
        </w:tc>
      </w:tr>
      <w:tr w:rsidR="00271E8D" w:rsidRPr="00875BEB" w14:paraId="18925F9B" w14:textId="77777777" w:rsidTr="003E764A">
        <w:trPr>
          <w:trHeight w:val="3680"/>
        </w:trPr>
        <w:tc>
          <w:tcPr>
            <w:tcW w:w="1170" w:type="dxa"/>
            <w:shd w:val="clear" w:color="auto" w:fill="D0CECE" w:themeFill="background2" w:themeFillShade="E6"/>
            <w:vAlign w:val="center"/>
          </w:tcPr>
          <w:p w14:paraId="5ED9BDCE"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2016</w:t>
            </w:r>
          </w:p>
        </w:tc>
        <w:tc>
          <w:tcPr>
            <w:tcW w:w="1350" w:type="dxa"/>
            <w:shd w:val="clear" w:color="auto" w:fill="D0CECE" w:themeFill="background2" w:themeFillShade="E6"/>
            <w:vAlign w:val="center"/>
          </w:tcPr>
          <w:p w14:paraId="62537E12" w14:textId="77777777" w:rsidR="00271E8D" w:rsidRPr="00693F8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Population dynamics</w:t>
            </w:r>
          </w:p>
        </w:tc>
        <w:tc>
          <w:tcPr>
            <w:tcW w:w="1775" w:type="dxa"/>
            <w:shd w:val="clear" w:color="auto" w:fill="D0CECE" w:themeFill="background2" w:themeFillShade="E6"/>
            <w:vAlign w:val="center"/>
          </w:tcPr>
          <w:p w14:paraId="38186A81" w14:textId="77777777" w:rsidR="00271E8D" w:rsidRDefault="00271E8D" w:rsidP="00271E8D">
            <w:pPr>
              <w:ind w:left="-24"/>
              <w:rPr>
                <w:rFonts w:ascii="Times New Roman" w:hAnsi="Times New Roman" w:cs="Times New Roman"/>
                <w:color w:val="000000"/>
                <w:sz w:val="18"/>
                <w:szCs w:val="18"/>
              </w:rPr>
            </w:pPr>
          </w:p>
          <w:p w14:paraId="1BBABB45" w14:textId="7EBB23E9" w:rsidR="00271E8D" w:rsidRDefault="00271E8D" w:rsidP="00271E8D">
            <w:pPr>
              <w:ind w:left="-24"/>
              <w:rPr>
                <w:rFonts w:ascii="Times New Roman" w:hAnsi="Times New Roman" w:cs="Times New Roman"/>
                <w:color w:val="000000"/>
                <w:sz w:val="18"/>
                <w:szCs w:val="18"/>
              </w:rPr>
            </w:pPr>
            <w:hyperlink r:id="rId249" w:history="1">
              <w:r w:rsidRPr="00693F8A">
                <w:rPr>
                  <w:rStyle w:val="Hyperlink"/>
                  <w:rFonts w:ascii="Times New Roman" w:hAnsi="Times New Roman" w:cs="Times New Roman"/>
                  <w:sz w:val="18"/>
                  <w:szCs w:val="18"/>
                </w:rPr>
                <w:t>Roche EA, Shaffer TL, Dovichin CM, Sherfy MH, Anteau MJ, Wilternuth MT. 2016. Condor 118:558–570.</w:t>
              </w:r>
            </w:hyperlink>
            <w:r w:rsidRPr="00693F8A">
              <w:rPr>
                <w:rFonts w:ascii="Times New Roman" w:hAnsi="Times New Roman" w:cs="Times New Roman"/>
                <w:color w:val="000000"/>
                <w:sz w:val="18"/>
                <w:szCs w:val="18"/>
              </w:rPr>
              <w:t xml:space="preserve"> </w:t>
            </w:r>
            <w:hyperlink r:id="rId250" w:history="1">
              <w:r w:rsidRPr="00693F8A">
                <w:rPr>
                  <w:rStyle w:val="Hyperlink"/>
                  <w:rFonts w:ascii="Times New Roman" w:hAnsi="Times New Roman" w:cs="Times New Roman"/>
                  <w:sz w:val="18"/>
                  <w:szCs w:val="18"/>
                </w:rPr>
                <w:t>https://doi.org/10.1650/CONDOR-15-195.1</w:t>
              </w:r>
            </w:hyperlink>
          </w:p>
          <w:p w14:paraId="65AF08D3" w14:textId="77777777" w:rsidR="00271E8D" w:rsidRPr="00693F8A" w:rsidRDefault="00271E8D" w:rsidP="00271E8D">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D0CECE" w:themeFill="background2" w:themeFillShade="E6"/>
            <w:vAlign w:val="center"/>
          </w:tcPr>
          <w:p w14:paraId="06F280CA" w14:textId="77777777" w:rsidR="00271E8D" w:rsidRPr="00693F8A"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693F8A">
              <w:rPr>
                <w:rFonts w:ascii="Times New Roman" w:hAnsi="Times New Roman" w:cs="Times New Roman"/>
                <w:color w:val="000000"/>
                <w:sz w:val="18"/>
                <w:szCs w:val="18"/>
              </w:rPr>
              <w:t>Synchrony of piping plover breeding populations in the U.S. Northern Great Plains</w:t>
            </w:r>
          </w:p>
        </w:tc>
        <w:tc>
          <w:tcPr>
            <w:tcW w:w="694" w:type="dxa"/>
            <w:shd w:val="clear" w:color="auto" w:fill="D0CECE" w:themeFill="background2" w:themeFillShade="E6"/>
            <w:vAlign w:val="center"/>
          </w:tcPr>
          <w:p w14:paraId="20437BB5"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1993–2011</w:t>
            </w:r>
          </w:p>
        </w:tc>
        <w:tc>
          <w:tcPr>
            <w:tcW w:w="1885" w:type="dxa"/>
            <w:shd w:val="clear" w:color="auto" w:fill="D0CECE" w:themeFill="background2" w:themeFillShade="E6"/>
            <w:vAlign w:val="center"/>
          </w:tcPr>
          <w:p w14:paraId="57ED9CAE" w14:textId="77777777" w:rsidR="00271E8D" w:rsidRPr="00693F8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Authors assessed population synchrony, population stability, and factors influencing these metrics for plovers on the Northern Great Plains</w:t>
            </w:r>
          </w:p>
        </w:tc>
        <w:tc>
          <w:tcPr>
            <w:tcW w:w="4680" w:type="dxa"/>
            <w:shd w:val="clear" w:color="auto" w:fill="D0CECE" w:themeFill="background2" w:themeFillShade="E6"/>
            <w:vAlign w:val="center"/>
          </w:tcPr>
          <w:p w14:paraId="51A09574" w14:textId="77777777" w:rsidR="00271E8D" w:rsidRPr="00693F8A"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693F8A">
              <w:rPr>
                <w:rFonts w:ascii="Times New Roman" w:hAnsi="Times New Roman" w:cs="Times New Roman"/>
                <w:color w:val="000000"/>
                <w:sz w:val="18"/>
                <w:szCs w:val="18"/>
              </w:rPr>
              <w:t>To be summarized later</w:t>
            </w:r>
          </w:p>
        </w:tc>
      </w:tr>
      <w:tr w:rsidR="00271E8D" w:rsidRPr="00D431CF" w14:paraId="6D817134" w14:textId="77777777" w:rsidTr="003E764A">
        <w:trPr>
          <w:trHeight w:val="2600"/>
        </w:trPr>
        <w:tc>
          <w:tcPr>
            <w:tcW w:w="1170" w:type="dxa"/>
            <w:shd w:val="clear" w:color="auto" w:fill="auto"/>
            <w:vAlign w:val="center"/>
          </w:tcPr>
          <w:p w14:paraId="426A7654"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2016</w:t>
            </w:r>
          </w:p>
        </w:tc>
        <w:tc>
          <w:tcPr>
            <w:tcW w:w="1350" w:type="dxa"/>
            <w:shd w:val="clear" w:color="auto" w:fill="auto"/>
            <w:vAlign w:val="center"/>
          </w:tcPr>
          <w:p w14:paraId="094A5720"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Demographics and movements of piping plovers and least terns  </w:t>
            </w:r>
          </w:p>
        </w:tc>
        <w:tc>
          <w:tcPr>
            <w:tcW w:w="1775" w:type="dxa"/>
            <w:shd w:val="clear" w:color="auto" w:fill="auto"/>
            <w:vAlign w:val="center"/>
          </w:tcPr>
          <w:p w14:paraId="03FD1B9A" w14:textId="5F693655"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hyperlink r:id="rId251" w:history="1">
              <w:r w:rsidRPr="00D431CF">
                <w:rPr>
                  <w:rStyle w:val="Hyperlink"/>
                  <w:rFonts w:ascii="Times New Roman" w:hAnsi="Times New Roman" w:cs="Times New Roman"/>
                  <w:sz w:val="18"/>
                  <w:szCs w:val="18"/>
                </w:rPr>
                <w:t xml:space="preserve">Roche EA, </w:t>
              </w:r>
              <w:proofErr w:type="spellStart"/>
              <w:r w:rsidRPr="00D431CF">
                <w:rPr>
                  <w:rStyle w:val="Hyperlink"/>
                  <w:rFonts w:ascii="Times New Roman" w:hAnsi="Times New Roman" w:cs="Times New Roman"/>
                  <w:sz w:val="18"/>
                  <w:szCs w:val="18"/>
                </w:rPr>
                <w:t>Sherfy</w:t>
              </w:r>
              <w:proofErr w:type="spellEnd"/>
              <w:r w:rsidRPr="00D431CF">
                <w:rPr>
                  <w:rStyle w:val="Hyperlink"/>
                  <w:rFonts w:ascii="Times New Roman" w:hAnsi="Times New Roman" w:cs="Times New Roman"/>
                  <w:sz w:val="18"/>
                  <w:szCs w:val="18"/>
                </w:rPr>
                <w:t xml:space="preserve"> MH, Ring MM, Shaffer TL, </w:t>
              </w:r>
              <w:proofErr w:type="spellStart"/>
              <w:r w:rsidRPr="00D431CF">
                <w:rPr>
                  <w:rStyle w:val="Hyperlink"/>
                  <w:rFonts w:ascii="Times New Roman" w:hAnsi="Times New Roman" w:cs="Times New Roman"/>
                  <w:sz w:val="18"/>
                  <w:szCs w:val="18"/>
                </w:rPr>
                <w:t>Anteau</w:t>
              </w:r>
              <w:proofErr w:type="spellEnd"/>
              <w:r w:rsidRPr="00D431CF">
                <w:rPr>
                  <w:rStyle w:val="Hyperlink"/>
                  <w:rFonts w:ascii="Times New Roman" w:hAnsi="Times New Roman" w:cs="Times New Roman"/>
                  <w:sz w:val="18"/>
                  <w:szCs w:val="18"/>
                </w:rPr>
                <w:t xml:space="preserve"> MJ, and Stucker JH, 2016</w:t>
              </w:r>
              <w:r>
                <w:rPr>
                  <w:rStyle w:val="Hyperlink"/>
                  <w:rFonts w:ascii="Times New Roman" w:hAnsi="Times New Roman" w:cs="Times New Roman"/>
                  <w:sz w:val="18"/>
                  <w:szCs w:val="18"/>
                </w:rPr>
                <w:t>.</w:t>
              </w:r>
              <w:r w:rsidRPr="00D431CF">
                <w:rPr>
                  <w:rStyle w:val="Hyperlink"/>
                  <w:rFonts w:ascii="Times New Roman" w:hAnsi="Times New Roman" w:cs="Times New Roman"/>
                  <w:sz w:val="18"/>
                  <w:szCs w:val="18"/>
                </w:rPr>
                <w:t xml:space="preserve"> U.S. Geological Survey Open-File Report 2016–1061, 27 p.</w:t>
              </w:r>
            </w:hyperlink>
          </w:p>
        </w:tc>
        <w:tc>
          <w:tcPr>
            <w:tcW w:w="1406" w:type="dxa"/>
            <w:shd w:val="clear" w:color="auto" w:fill="auto"/>
            <w:vAlign w:val="center"/>
          </w:tcPr>
          <w:p w14:paraId="2018A688" w14:textId="7CE1CD41"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Demographics and movements of least terns and piping plovers in the central Platte River valley, Nebraska</w:t>
            </w:r>
            <w:r>
              <w:rPr>
                <w:rFonts w:ascii="Times New Roman" w:hAnsi="Times New Roman" w:cs="Times New Roman"/>
                <w:color w:val="000000"/>
                <w:sz w:val="18"/>
                <w:szCs w:val="18"/>
              </w:rPr>
              <w:t>.</w:t>
            </w:r>
          </w:p>
        </w:tc>
        <w:tc>
          <w:tcPr>
            <w:tcW w:w="694" w:type="dxa"/>
            <w:vAlign w:val="center"/>
          </w:tcPr>
          <w:p w14:paraId="6CB98319" w14:textId="297E8955"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2009</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2014</w:t>
            </w:r>
          </w:p>
        </w:tc>
        <w:tc>
          <w:tcPr>
            <w:tcW w:w="1885" w:type="dxa"/>
            <w:shd w:val="clear" w:color="auto" w:fill="auto"/>
            <w:vAlign w:val="center"/>
          </w:tcPr>
          <w:p w14:paraId="23E7522A"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Summarized data from banding and resighting of piping plovers and least terns along the central Platte River to evaluate reproductive success, colonization, adult survival and recruitment, dispersal, and renesting.</w:t>
            </w:r>
          </w:p>
        </w:tc>
        <w:tc>
          <w:tcPr>
            <w:tcW w:w="4680" w:type="dxa"/>
            <w:shd w:val="clear" w:color="auto" w:fill="auto"/>
            <w:vAlign w:val="center"/>
          </w:tcPr>
          <w:p w14:paraId="7C47E74D"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There was no relationship between site age and plover chick and nest survival, but this was most likely due to the low sample size. Least tern nest and chick survival </w:t>
            </w:r>
            <w:proofErr w:type="gramStart"/>
            <w:r w:rsidRPr="00D431CF">
              <w:rPr>
                <w:rFonts w:ascii="Times New Roman" w:hAnsi="Times New Roman" w:cs="Times New Roman"/>
                <w:color w:val="000000"/>
                <w:sz w:val="18"/>
                <w:szCs w:val="18"/>
              </w:rPr>
              <w:t>was</w:t>
            </w:r>
            <w:proofErr w:type="gramEnd"/>
            <w:r w:rsidRPr="00D431CF">
              <w:rPr>
                <w:rFonts w:ascii="Times New Roman" w:hAnsi="Times New Roman" w:cs="Times New Roman"/>
                <w:color w:val="000000"/>
                <w:sz w:val="18"/>
                <w:szCs w:val="18"/>
              </w:rPr>
              <w:t xml:space="preserve"> correlated with the age of the site. Least tern nest survival at older sites was associated with higher nest survival and lower chick survival. Site age correlated with increased use for both species. Between species, least terns were more likely to use sites with newly available habitat than plovers, and within a species, young and inexperienced plovers were more likely to use newly created habitat compared to older adults. No natal site fidelity was observed in plovers, but instances of birds returning to the same general area were recorded. Adult plovers did have high breeding site fidelity year to year. Dispersal for piping plovers was dependent on habitat availability and reproductive success; when these were high, site fidelity was high. Dispersal distance for plovers was affected by age, as typically juveniles dispersed farther. Low natal site fidelity was observed in terns and breeding adult dispersal year to year was highly variable.  No renesting was observed by terns, and there were few instances of renesting for plovers. Of these few attempts, about half were after losses that occurred in the brood stage   Most plover renesting attempts were on the same site as the first failure and had a high success rate.   Renesting initiation after initial loss had high variability, 7.5 days ± 7.3.</w:t>
            </w:r>
          </w:p>
        </w:tc>
      </w:tr>
      <w:tr w:rsidR="00271E8D" w:rsidRPr="00875BEB" w14:paraId="403D44A5" w14:textId="77777777" w:rsidTr="003E764A">
        <w:trPr>
          <w:trHeight w:val="1160"/>
        </w:trPr>
        <w:tc>
          <w:tcPr>
            <w:tcW w:w="1170" w:type="dxa"/>
            <w:shd w:val="clear" w:color="auto" w:fill="D0CECE" w:themeFill="background2" w:themeFillShade="E6"/>
            <w:vAlign w:val="center"/>
          </w:tcPr>
          <w:p w14:paraId="19E0B807" w14:textId="77777777" w:rsidR="00271E8D" w:rsidRPr="00021AC6"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2015</w:t>
            </w:r>
          </w:p>
        </w:tc>
        <w:tc>
          <w:tcPr>
            <w:tcW w:w="1350" w:type="dxa"/>
            <w:shd w:val="clear" w:color="auto" w:fill="D0CECE" w:themeFill="background2" w:themeFillShade="E6"/>
            <w:vAlign w:val="center"/>
          </w:tcPr>
          <w:p w14:paraId="5D0099D1"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Double brooding in plovers</w:t>
            </w:r>
          </w:p>
        </w:tc>
        <w:tc>
          <w:tcPr>
            <w:tcW w:w="1775" w:type="dxa"/>
            <w:shd w:val="clear" w:color="auto" w:fill="D0CECE" w:themeFill="background2" w:themeFillShade="E6"/>
            <w:vAlign w:val="center"/>
          </w:tcPr>
          <w:p w14:paraId="7B19C662" w14:textId="23BC6E3B"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hyperlink r:id="rId252" w:history="1">
              <w:r w:rsidRPr="005F0E7A">
                <w:rPr>
                  <w:rStyle w:val="Hyperlink"/>
                  <w:rFonts w:ascii="Times New Roman" w:hAnsi="Times New Roman" w:cs="Times New Roman"/>
                  <w:sz w:val="18"/>
                  <w:szCs w:val="18"/>
                </w:rPr>
                <w:t>Hunt KL, Dinan LR, Friedrich MJ, Bomberger Brown M, Jorgensen JG, Catlin DH, Fraser JD. 2015.  Waterbirds 38:321–434.</w:t>
              </w:r>
            </w:hyperlink>
            <w:r>
              <w:rPr>
                <w:rFonts w:ascii="Times New Roman" w:hAnsi="Times New Roman" w:cs="Times New Roman"/>
                <w:color w:val="000000"/>
                <w:sz w:val="18"/>
                <w:szCs w:val="18"/>
              </w:rPr>
              <w:t xml:space="preserve"> </w:t>
            </w:r>
            <w:hyperlink r:id="rId253" w:history="1">
              <w:r w:rsidRPr="00BF5CE8">
                <w:rPr>
                  <w:rStyle w:val="Hyperlink"/>
                  <w:rFonts w:ascii="Times New Roman" w:hAnsi="Times New Roman" w:cs="Times New Roman"/>
                  <w:sz w:val="18"/>
                  <w:szCs w:val="18"/>
                </w:rPr>
                <w:t>https://digitalcommons.unl.edu/natrespapers/641?utm_source=digitalcommons.unl.edu%2Fnatrespapers%2F641&amp;utm_medium=PDF&amp;utm_campaign=PDFCoverPages</w:t>
              </w:r>
            </w:hyperlink>
            <w:r>
              <w:rPr>
                <w:rFonts w:ascii="Times New Roman" w:hAnsi="Times New Roman" w:cs="Times New Roman"/>
                <w:color w:val="000000"/>
                <w:sz w:val="18"/>
                <w:szCs w:val="18"/>
              </w:rPr>
              <w:t xml:space="preserve"> </w:t>
            </w:r>
          </w:p>
        </w:tc>
        <w:tc>
          <w:tcPr>
            <w:tcW w:w="1406" w:type="dxa"/>
            <w:shd w:val="clear" w:color="auto" w:fill="D0CECE" w:themeFill="background2" w:themeFillShade="E6"/>
            <w:vAlign w:val="center"/>
          </w:tcPr>
          <w:p w14:paraId="26DC872D"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Density dependent double brooding in piping plovers (</w:t>
            </w:r>
            <w:r w:rsidRPr="00B90207">
              <w:rPr>
                <w:rFonts w:ascii="Times New Roman" w:hAnsi="Times New Roman" w:cs="Times New Roman"/>
                <w:i/>
                <w:iCs/>
                <w:color w:val="000000"/>
                <w:sz w:val="18"/>
                <w:szCs w:val="18"/>
              </w:rPr>
              <w:t xml:space="preserve">Charadrius </w:t>
            </w:r>
            <w:proofErr w:type="spellStart"/>
            <w:r w:rsidRPr="00B90207">
              <w:rPr>
                <w:rFonts w:ascii="Times New Roman" w:hAnsi="Times New Roman" w:cs="Times New Roman"/>
                <w:i/>
                <w:iCs/>
                <w:color w:val="000000"/>
                <w:sz w:val="18"/>
                <w:szCs w:val="18"/>
              </w:rPr>
              <w:t>melodus</w:t>
            </w:r>
            <w:proofErr w:type="spellEnd"/>
            <w:r>
              <w:rPr>
                <w:rFonts w:ascii="Times New Roman" w:hAnsi="Times New Roman" w:cs="Times New Roman"/>
                <w:color w:val="000000"/>
                <w:sz w:val="18"/>
                <w:szCs w:val="18"/>
              </w:rPr>
              <w:t>) in the northern Great Plains, USA</w:t>
            </w:r>
          </w:p>
        </w:tc>
        <w:tc>
          <w:tcPr>
            <w:tcW w:w="694" w:type="dxa"/>
            <w:shd w:val="clear" w:color="auto" w:fill="D0CECE" w:themeFill="background2" w:themeFillShade="E6"/>
            <w:vAlign w:val="center"/>
          </w:tcPr>
          <w:p w14:paraId="753AA0A3"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021AC6">
              <w:rPr>
                <w:rFonts w:ascii="Times New Roman" w:hAnsi="Times New Roman" w:cs="Times New Roman"/>
                <w:color w:val="000000"/>
                <w:sz w:val="18"/>
                <w:szCs w:val="18"/>
              </w:rPr>
              <w:t>20</w:t>
            </w:r>
            <w:r>
              <w:rPr>
                <w:rFonts w:ascii="Times New Roman" w:hAnsi="Times New Roman" w:cs="Times New Roman"/>
                <w:color w:val="000000"/>
                <w:sz w:val="18"/>
                <w:szCs w:val="18"/>
              </w:rPr>
              <w:t>05</w:t>
            </w:r>
            <w:r w:rsidRPr="00021AC6">
              <w:rPr>
                <w:rFonts w:ascii="Times New Roman" w:hAnsi="Times New Roman" w:cs="Times New Roman"/>
                <w:color w:val="000000"/>
                <w:sz w:val="18"/>
                <w:szCs w:val="18"/>
              </w:rPr>
              <w:t>–201</w:t>
            </w:r>
            <w:r>
              <w:rPr>
                <w:rFonts w:ascii="Times New Roman" w:hAnsi="Times New Roman" w:cs="Times New Roman"/>
                <w:color w:val="000000"/>
                <w:sz w:val="18"/>
                <w:szCs w:val="18"/>
              </w:rPr>
              <w:t>3</w:t>
            </w:r>
          </w:p>
        </w:tc>
        <w:tc>
          <w:tcPr>
            <w:tcW w:w="1885" w:type="dxa"/>
            <w:shd w:val="clear" w:color="auto" w:fill="D0CECE" w:themeFill="background2" w:themeFillShade="E6"/>
            <w:vAlign w:val="center"/>
          </w:tcPr>
          <w:p w14:paraId="65317E81"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Studied instances of plovers raising two broods per season on the Missouri River and lower Platte River</w:t>
            </w:r>
          </w:p>
        </w:tc>
        <w:tc>
          <w:tcPr>
            <w:tcW w:w="4680" w:type="dxa"/>
            <w:shd w:val="clear" w:color="auto" w:fill="D0CECE" w:themeFill="background2" w:themeFillShade="E6"/>
            <w:vAlign w:val="center"/>
          </w:tcPr>
          <w:p w14:paraId="36CF0D48"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To be summarized later</w:t>
            </w:r>
          </w:p>
        </w:tc>
      </w:tr>
      <w:tr w:rsidR="00271E8D" w:rsidRPr="00D431CF" w14:paraId="260D5C9C" w14:textId="77777777" w:rsidTr="003E764A">
        <w:trPr>
          <w:trHeight w:val="2600"/>
        </w:trPr>
        <w:tc>
          <w:tcPr>
            <w:tcW w:w="1170" w:type="dxa"/>
            <w:shd w:val="clear" w:color="auto" w:fill="auto"/>
            <w:vAlign w:val="center"/>
          </w:tcPr>
          <w:p w14:paraId="097F3E58"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2015</w:t>
            </w:r>
          </w:p>
        </w:tc>
        <w:tc>
          <w:tcPr>
            <w:tcW w:w="1350" w:type="dxa"/>
            <w:shd w:val="clear" w:color="auto" w:fill="auto"/>
            <w:vAlign w:val="center"/>
          </w:tcPr>
          <w:p w14:paraId="7187659F"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Breeding population estimators </w:t>
            </w:r>
          </w:p>
        </w:tc>
        <w:tc>
          <w:tcPr>
            <w:tcW w:w="1775" w:type="dxa"/>
            <w:shd w:val="clear" w:color="auto" w:fill="auto"/>
            <w:vAlign w:val="center"/>
          </w:tcPr>
          <w:p w14:paraId="5545E2CF" w14:textId="77777777" w:rsidR="00271E8D" w:rsidRPr="00170FBB" w:rsidRDefault="00271E8D" w:rsidP="00271E8D">
            <w:pPr>
              <w:autoSpaceDE w:val="0"/>
              <w:autoSpaceDN w:val="0"/>
              <w:adjustRightInd w:val="0"/>
              <w:spacing w:after="0" w:line="240" w:lineRule="auto"/>
              <w:rPr>
                <w:rFonts w:ascii="Times New Roman" w:hAnsi="Times New Roman" w:cs="Times New Roman"/>
                <w:sz w:val="18"/>
                <w:szCs w:val="18"/>
              </w:rPr>
            </w:pPr>
            <w:r>
              <w:rPr>
                <w:rFonts w:ascii="Times New Roman" w:hAnsi="Times New Roman" w:cs="Times New Roman"/>
                <w:sz w:val="18"/>
                <w:szCs w:val="18"/>
              </w:rPr>
              <w:fldChar w:fldCharType="begin"/>
            </w:r>
            <w:r>
              <w:rPr>
                <w:rFonts w:ascii="Times New Roman" w:hAnsi="Times New Roman" w:cs="Times New Roman"/>
                <w:sz w:val="18"/>
                <w:szCs w:val="18"/>
              </w:rPr>
              <w:instrText xml:space="preserve"> HYPERLINK "</w:instrText>
            </w:r>
            <w:r w:rsidRPr="00170FBB">
              <w:rPr>
                <w:rFonts w:ascii="Times New Roman" w:hAnsi="Times New Roman" w:cs="Times New Roman"/>
                <w:sz w:val="18"/>
                <w:szCs w:val="18"/>
              </w:rPr>
              <w:instrText>Baasch DM, Hefley TJ, Cahis SD. 2015. Ecology and Evolution 5(18): 4197-4209.</w:instrText>
            </w:r>
          </w:p>
          <w:p w14:paraId="751AF07E" w14:textId="77777777" w:rsidR="00271E8D" w:rsidRPr="00A63089" w:rsidRDefault="00271E8D" w:rsidP="00271E8D">
            <w:pPr>
              <w:autoSpaceDE w:val="0"/>
              <w:autoSpaceDN w:val="0"/>
              <w:adjustRightInd w:val="0"/>
              <w:spacing w:after="0" w:line="240" w:lineRule="auto"/>
              <w:rPr>
                <w:rStyle w:val="Hyperlink"/>
                <w:rFonts w:ascii="Times New Roman" w:hAnsi="Times New Roman" w:cs="Times New Roman"/>
                <w:sz w:val="18"/>
                <w:szCs w:val="18"/>
              </w:rPr>
            </w:pPr>
            <w:r w:rsidRPr="00170FBB">
              <w:rPr>
                <w:rFonts w:ascii="Times New Roman" w:hAnsi="Times New Roman" w:cs="Times New Roman"/>
                <w:sz w:val="18"/>
                <w:szCs w:val="18"/>
              </w:rPr>
              <w:instrText>https://doi.org/10.1002/ece3.1680</w:instrText>
            </w:r>
            <w:r>
              <w:rPr>
                <w:rFonts w:ascii="Times New Roman" w:hAnsi="Times New Roman" w:cs="Times New Roman"/>
                <w:sz w:val="18"/>
                <w:szCs w:val="18"/>
              </w:rPr>
              <w:instrText xml:space="preserve">" </w:instrText>
            </w:r>
            <w:r>
              <w:rPr>
                <w:rFonts w:ascii="Times New Roman" w:hAnsi="Times New Roman" w:cs="Times New Roman"/>
                <w:sz w:val="18"/>
                <w:szCs w:val="18"/>
              </w:rPr>
            </w:r>
            <w:r>
              <w:rPr>
                <w:rFonts w:ascii="Times New Roman" w:hAnsi="Times New Roman" w:cs="Times New Roman"/>
                <w:sz w:val="18"/>
                <w:szCs w:val="18"/>
              </w:rPr>
              <w:fldChar w:fldCharType="separate"/>
            </w:r>
            <w:r w:rsidRPr="00A63089">
              <w:rPr>
                <w:rStyle w:val="Hyperlink"/>
                <w:rFonts w:ascii="Times New Roman" w:hAnsi="Times New Roman" w:cs="Times New Roman"/>
                <w:sz w:val="18"/>
                <w:szCs w:val="18"/>
              </w:rPr>
              <w:t xml:space="preserve">Baasch DM, Hefley TJ, </w:t>
            </w:r>
            <w:proofErr w:type="spellStart"/>
            <w:r w:rsidRPr="00A63089">
              <w:rPr>
                <w:rStyle w:val="Hyperlink"/>
                <w:rFonts w:ascii="Times New Roman" w:hAnsi="Times New Roman" w:cs="Times New Roman"/>
                <w:sz w:val="18"/>
                <w:szCs w:val="18"/>
              </w:rPr>
              <w:t>Cahis</w:t>
            </w:r>
            <w:proofErr w:type="spellEnd"/>
            <w:r w:rsidRPr="00A63089">
              <w:rPr>
                <w:rStyle w:val="Hyperlink"/>
                <w:rFonts w:ascii="Times New Roman" w:hAnsi="Times New Roman" w:cs="Times New Roman"/>
                <w:sz w:val="18"/>
                <w:szCs w:val="18"/>
              </w:rPr>
              <w:t xml:space="preserve"> SD. 2015. Ecology and Evolution 5(18): 4197-4209.</w:t>
            </w:r>
          </w:p>
          <w:p w14:paraId="60066908" w14:textId="2589150D"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A63089">
              <w:rPr>
                <w:rStyle w:val="Hyperlink"/>
                <w:rFonts w:ascii="Times New Roman" w:hAnsi="Times New Roman" w:cs="Times New Roman"/>
                <w:sz w:val="18"/>
                <w:szCs w:val="18"/>
              </w:rPr>
              <w:t>https://doi.org/10.1002/ece3.1680</w:t>
            </w:r>
            <w:r>
              <w:rPr>
                <w:rFonts w:ascii="Times New Roman" w:hAnsi="Times New Roman" w:cs="Times New Roman"/>
                <w:sz w:val="18"/>
                <w:szCs w:val="18"/>
              </w:rPr>
              <w:fldChar w:fldCharType="end"/>
            </w:r>
          </w:p>
        </w:tc>
        <w:tc>
          <w:tcPr>
            <w:tcW w:w="1406" w:type="dxa"/>
            <w:shd w:val="clear" w:color="auto" w:fill="auto"/>
            <w:vAlign w:val="center"/>
          </w:tcPr>
          <w:p w14:paraId="70F8406E"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A comparison of breeding population estimators using nest and brood monitoring data</w:t>
            </w:r>
          </w:p>
        </w:tc>
        <w:tc>
          <w:tcPr>
            <w:tcW w:w="694" w:type="dxa"/>
            <w:vAlign w:val="center"/>
          </w:tcPr>
          <w:p w14:paraId="7ECCA4B5" w14:textId="75DD5786"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2001</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2014</w:t>
            </w:r>
          </w:p>
        </w:tc>
        <w:tc>
          <w:tcPr>
            <w:tcW w:w="1885" w:type="dxa"/>
            <w:shd w:val="clear" w:color="auto" w:fill="auto"/>
            <w:vAlign w:val="center"/>
          </w:tcPr>
          <w:p w14:paraId="0BD7B190"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This study details the method developed by the Program to estimate the number of breeding pairs using counts of nests and broods where multiple surveys were made throughout a single breeding season; it also compares the results of this method with other commonly used estimation methods.</w:t>
            </w:r>
          </w:p>
        </w:tc>
        <w:tc>
          <w:tcPr>
            <w:tcW w:w="4680" w:type="dxa"/>
            <w:shd w:val="clear" w:color="auto" w:fill="auto"/>
            <w:vAlign w:val="center"/>
          </w:tcPr>
          <w:p w14:paraId="6CC393E3"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When using data from multiple nest and brood surveys, this method results in reasonably precise estimates of the number of breeding pairs. Each method has its own biases, and either over- or underestimates based on data and frequency collected.</w:t>
            </w:r>
          </w:p>
        </w:tc>
      </w:tr>
      <w:tr w:rsidR="00271E8D" w:rsidRPr="00D431CF" w14:paraId="0E504D83" w14:textId="77777777" w:rsidTr="00601E4C">
        <w:trPr>
          <w:trHeight w:val="1440"/>
        </w:trPr>
        <w:tc>
          <w:tcPr>
            <w:tcW w:w="1170" w:type="dxa"/>
            <w:shd w:val="clear" w:color="auto" w:fill="D0CECE" w:themeFill="background2" w:themeFillShade="E6"/>
            <w:vAlign w:val="center"/>
          </w:tcPr>
          <w:p w14:paraId="69A68AEF"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2014</w:t>
            </w:r>
          </w:p>
        </w:tc>
        <w:tc>
          <w:tcPr>
            <w:tcW w:w="1350" w:type="dxa"/>
            <w:shd w:val="clear" w:color="auto" w:fill="D0CECE" w:themeFill="background2" w:themeFillShade="E6"/>
            <w:vAlign w:val="center"/>
          </w:tcPr>
          <w:p w14:paraId="352CF0DB" w14:textId="77777777" w:rsidR="00271E8D" w:rsidRPr="00ED0E2A"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ED0E2A">
              <w:rPr>
                <w:rFonts w:ascii="Times New Roman" w:hAnsi="Times New Roman" w:cs="Times New Roman"/>
                <w:color w:val="000000"/>
                <w:sz w:val="18"/>
                <w:szCs w:val="18"/>
              </w:rPr>
              <w:t>Population viability analysis models</w:t>
            </w:r>
          </w:p>
        </w:tc>
        <w:tc>
          <w:tcPr>
            <w:tcW w:w="1775" w:type="dxa"/>
            <w:shd w:val="clear" w:color="auto" w:fill="D0CECE" w:themeFill="background2" w:themeFillShade="E6"/>
            <w:vAlign w:val="center"/>
          </w:tcPr>
          <w:p w14:paraId="1820C8F8"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
          <w:p w14:paraId="3CCA898B" w14:textId="16F95031"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hyperlink r:id="rId254" w:history="1">
              <w:r w:rsidRPr="000D340C">
                <w:rPr>
                  <w:rStyle w:val="Hyperlink"/>
                  <w:rFonts w:ascii="Times New Roman" w:hAnsi="Times New Roman" w:cs="Times New Roman"/>
                  <w:sz w:val="18"/>
                  <w:szCs w:val="18"/>
                </w:rPr>
                <w:t>McGowan CP, Catlin DH, Shaffer TL, Gratto-Trevor CL, Aron C. 2014. Biological Conservation 177:220-220.</w:t>
              </w:r>
            </w:hyperlink>
            <w:r>
              <w:rPr>
                <w:rFonts w:ascii="Times New Roman" w:hAnsi="Times New Roman" w:cs="Times New Roman"/>
                <w:color w:val="000000"/>
                <w:sz w:val="18"/>
                <w:szCs w:val="18"/>
              </w:rPr>
              <w:t xml:space="preserve"> </w:t>
            </w:r>
            <w:hyperlink r:id="rId255" w:history="1">
              <w:r w:rsidRPr="00BF5CE8">
                <w:rPr>
                  <w:rStyle w:val="Hyperlink"/>
                  <w:rFonts w:ascii="Times New Roman" w:hAnsi="Times New Roman" w:cs="Times New Roman"/>
                  <w:sz w:val="18"/>
                  <w:szCs w:val="18"/>
                </w:rPr>
                <w:t>https://doi.org/10.1016/j.biocon.2014.06.018</w:t>
              </w:r>
            </w:hyperlink>
          </w:p>
          <w:p w14:paraId="410B5CDB"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
          <w:p w14:paraId="6BF622B6"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D0CECE" w:themeFill="background2" w:themeFillShade="E6"/>
            <w:vAlign w:val="center"/>
          </w:tcPr>
          <w:p w14:paraId="5C9E8232" w14:textId="77777777" w:rsidR="00271E8D" w:rsidRPr="00ED0E2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Establishing endangered species recovery criteria using predictive simulation modeling</w:t>
            </w:r>
          </w:p>
        </w:tc>
        <w:tc>
          <w:tcPr>
            <w:tcW w:w="694" w:type="dxa"/>
            <w:shd w:val="clear" w:color="auto" w:fill="D0CECE" w:themeFill="background2" w:themeFillShade="E6"/>
            <w:vAlign w:val="center"/>
          </w:tcPr>
          <w:p w14:paraId="47F5AF86"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NA</w:t>
            </w:r>
          </w:p>
        </w:tc>
        <w:tc>
          <w:tcPr>
            <w:tcW w:w="1885" w:type="dxa"/>
            <w:shd w:val="clear" w:color="auto" w:fill="D0CECE" w:themeFill="background2" w:themeFillShade="E6"/>
            <w:vAlign w:val="center"/>
          </w:tcPr>
          <w:p w14:paraId="375B8F15" w14:textId="77777777" w:rsidR="00271E8D" w:rsidRPr="00ED0E2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Used a population viability analysis model to simulate extinction probability of piping plovers in the Great Plains</w:t>
            </w:r>
          </w:p>
        </w:tc>
        <w:tc>
          <w:tcPr>
            <w:tcW w:w="4680" w:type="dxa"/>
            <w:shd w:val="clear" w:color="auto" w:fill="D0CECE" w:themeFill="background2" w:themeFillShade="E6"/>
            <w:vAlign w:val="center"/>
          </w:tcPr>
          <w:p w14:paraId="4E8CE594" w14:textId="77777777" w:rsidR="00271E8D" w:rsidRPr="00ED0E2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To be summarized later</w:t>
            </w:r>
          </w:p>
        </w:tc>
      </w:tr>
      <w:tr w:rsidR="00271E8D" w:rsidRPr="00875BEB" w14:paraId="0343A421" w14:textId="77777777" w:rsidTr="003E764A">
        <w:trPr>
          <w:trHeight w:val="1160"/>
        </w:trPr>
        <w:tc>
          <w:tcPr>
            <w:tcW w:w="1170" w:type="dxa"/>
            <w:shd w:val="clear" w:color="auto" w:fill="auto"/>
            <w:vAlign w:val="center"/>
          </w:tcPr>
          <w:p w14:paraId="39BA5FE6" w14:textId="77777777" w:rsidR="00271E8D" w:rsidRPr="00021AC6"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2012</w:t>
            </w:r>
          </w:p>
        </w:tc>
        <w:tc>
          <w:tcPr>
            <w:tcW w:w="1350" w:type="dxa"/>
            <w:shd w:val="clear" w:color="auto" w:fill="auto"/>
            <w:vAlign w:val="center"/>
          </w:tcPr>
          <w:p w14:paraId="3DFDD512" w14:textId="77777777" w:rsidR="00271E8D" w:rsidRPr="00875BEB"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Predator exclosures at nests</w:t>
            </w:r>
          </w:p>
        </w:tc>
        <w:tc>
          <w:tcPr>
            <w:tcW w:w="1775" w:type="dxa"/>
            <w:shd w:val="clear" w:color="auto" w:fill="auto"/>
            <w:vAlign w:val="center"/>
          </w:tcPr>
          <w:p w14:paraId="4DE3D733" w14:textId="77777777" w:rsidR="00271E8D" w:rsidRDefault="00271E8D" w:rsidP="00271E8D">
            <w:pPr>
              <w:ind w:left="-24"/>
              <w:rPr>
                <w:rFonts w:ascii="Times New Roman" w:hAnsi="Times New Roman" w:cs="Times New Roman"/>
                <w:color w:val="000000"/>
                <w:sz w:val="18"/>
                <w:szCs w:val="18"/>
              </w:rPr>
            </w:pPr>
          </w:p>
          <w:p w14:paraId="38C39A31" w14:textId="77777777" w:rsidR="00271E8D" w:rsidRDefault="00271E8D" w:rsidP="00271E8D">
            <w:pPr>
              <w:ind w:left="-24"/>
              <w:rPr>
                <w:rFonts w:ascii="Times New Roman" w:hAnsi="Times New Roman" w:cs="Times New Roman"/>
                <w:color w:val="000000"/>
                <w:sz w:val="18"/>
                <w:szCs w:val="18"/>
              </w:rPr>
            </w:pPr>
            <w:r>
              <w:rPr>
                <w:rFonts w:ascii="Times New Roman" w:hAnsi="Times New Roman" w:cs="Times New Roman"/>
                <w:color w:val="000000"/>
                <w:sz w:val="18"/>
                <w:szCs w:val="18"/>
              </w:rPr>
              <w:t xml:space="preserve">Beaulieu G. The implications of predator management for an endangered shorebird; do nest exclosures affect the </w:t>
            </w:r>
            <w:proofErr w:type="spellStart"/>
            <w:r>
              <w:rPr>
                <w:rFonts w:ascii="Times New Roman" w:hAnsi="Times New Roman" w:cs="Times New Roman"/>
                <w:color w:val="000000"/>
                <w:sz w:val="18"/>
                <w:szCs w:val="18"/>
              </w:rPr>
              <w:t>behaviour</w:t>
            </w:r>
            <w:proofErr w:type="spellEnd"/>
            <w:r>
              <w:rPr>
                <w:rFonts w:ascii="Times New Roman" w:hAnsi="Times New Roman" w:cs="Times New Roman"/>
                <w:color w:val="000000"/>
                <w:sz w:val="18"/>
                <w:szCs w:val="18"/>
              </w:rPr>
              <w:t xml:space="preserve"> of piping plovers and their predators?  2012. M.S. Thesis, Dalhousie University, Halifax, Nova Scotia.</w:t>
            </w:r>
          </w:p>
          <w:p w14:paraId="42FF1B66"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auto"/>
            <w:vAlign w:val="center"/>
          </w:tcPr>
          <w:p w14:paraId="4FCAEA7A" w14:textId="77777777" w:rsidR="00271E8D" w:rsidRPr="00875BEB"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 xml:space="preserve">The implications of predator management for an endangered shorebird; do nest exclosures affect the </w:t>
            </w:r>
            <w:proofErr w:type="spellStart"/>
            <w:r>
              <w:rPr>
                <w:rFonts w:ascii="Times New Roman" w:hAnsi="Times New Roman" w:cs="Times New Roman"/>
                <w:color w:val="000000"/>
                <w:sz w:val="18"/>
                <w:szCs w:val="18"/>
              </w:rPr>
              <w:t>behaviour</w:t>
            </w:r>
            <w:proofErr w:type="spellEnd"/>
            <w:r>
              <w:rPr>
                <w:rFonts w:ascii="Times New Roman" w:hAnsi="Times New Roman" w:cs="Times New Roman"/>
                <w:color w:val="000000"/>
                <w:sz w:val="18"/>
                <w:szCs w:val="18"/>
              </w:rPr>
              <w:t xml:space="preserve"> of piping plovers and their predators?</w:t>
            </w:r>
          </w:p>
        </w:tc>
        <w:tc>
          <w:tcPr>
            <w:tcW w:w="694" w:type="dxa"/>
            <w:vAlign w:val="center"/>
          </w:tcPr>
          <w:p w14:paraId="36921CAB"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021AC6">
              <w:rPr>
                <w:rFonts w:ascii="Times New Roman" w:hAnsi="Times New Roman" w:cs="Times New Roman"/>
                <w:color w:val="000000"/>
                <w:sz w:val="18"/>
                <w:szCs w:val="18"/>
              </w:rPr>
              <w:t>20</w:t>
            </w:r>
            <w:r>
              <w:rPr>
                <w:rFonts w:ascii="Times New Roman" w:hAnsi="Times New Roman" w:cs="Times New Roman"/>
                <w:color w:val="000000"/>
                <w:sz w:val="18"/>
                <w:szCs w:val="18"/>
              </w:rPr>
              <w:t>1</w:t>
            </w:r>
            <w:r w:rsidRPr="00021AC6">
              <w:rPr>
                <w:rFonts w:ascii="Times New Roman" w:hAnsi="Times New Roman" w:cs="Times New Roman"/>
                <w:color w:val="000000"/>
                <w:sz w:val="18"/>
                <w:szCs w:val="18"/>
              </w:rPr>
              <w:t>0–201</w:t>
            </w:r>
            <w:r>
              <w:rPr>
                <w:rFonts w:ascii="Times New Roman" w:hAnsi="Times New Roman" w:cs="Times New Roman"/>
                <w:color w:val="000000"/>
                <w:sz w:val="18"/>
                <w:szCs w:val="18"/>
              </w:rPr>
              <w:t>1</w:t>
            </w:r>
          </w:p>
        </w:tc>
        <w:tc>
          <w:tcPr>
            <w:tcW w:w="1885" w:type="dxa"/>
            <w:shd w:val="clear" w:color="auto" w:fill="auto"/>
            <w:vAlign w:val="center"/>
          </w:tcPr>
          <w:p w14:paraId="1E629780" w14:textId="77777777" w:rsidR="00271E8D" w:rsidRPr="00875BEB"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Examined effects of nest exclosures on incubating plovers and their predators using behavioral observations, video observations, and an artificial nest experiment.</w:t>
            </w:r>
          </w:p>
        </w:tc>
        <w:tc>
          <w:tcPr>
            <w:tcW w:w="4680" w:type="dxa"/>
            <w:shd w:val="clear" w:color="auto" w:fill="auto"/>
            <w:vAlign w:val="center"/>
          </w:tcPr>
          <w:p w14:paraId="475AD900" w14:textId="77777777" w:rsidR="00271E8D" w:rsidRPr="00875BEB"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To be summarized later</w:t>
            </w:r>
          </w:p>
        </w:tc>
      </w:tr>
      <w:tr w:rsidR="00271E8D" w:rsidRPr="00D431CF" w14:paraId="1F9E00D4" w14:textId="77777777" w:rsidTr="003E764A">
        <w:trPr>
          <w:trHeight w:val="2600"/>
        </w:trPr>
        <w:tc>
          <w:tcPr>
            <w:tcW w:w="1170" w:type="dxa"/>
            <w:shd w:val="clear" w:color="auto" w:fill="D0CECE" w:themeFill="background2" w:themeFillShade="E6"/>
            <w:vAlign w:val="center"/>
          </w:tcPr>
          <w:p w14:paraId="54FC3245"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2012</w:t>
            </w:r>
          </w:p>
        </w:tc>
        <w:tc>
          <w:tcPr>
            <w:tcW w:w="1350" w:type="dxa"/>
            <w:shd w:val="clear" w:color="auto" w:fill="D0CECE" w:themeFill="background2" w:themeFillShade="E6"/>
            <w:vAlign w:val="center"/>
          </w:tcPr>
          <w:p w14:paraId="6A216851"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Foraging ecology of piping plovers and least terns </w:t>
            </w:r>
          </w:p>
        </w:tc>
        <w:tc>
          <w:tcPr>
            <w:tcW w:w="1775" w:type="dxa"/>
            <w:shd w:val="clear" w:color="auto" w:fill="D0CECE" w:themeFill="background2" w:themeFillShade="E6"/>
            <w:vAlign w:val="center"/>
          </w:tcPr>
          <w:p w14:paraId="1EABE7CF" w14:textId="758631AD"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hyperlink r:id="rId256" w:history="1">
              <w:proofErr w:type="spellStart"/>
              <w:r w:rsidRPr="00D431CF">
                <w:rPr>
                  <w:rStyle w:val="Hyperlink"/>
                  <w:rFonts w:ascii="Times New Roman" w:hAnsi="Times New Roman" w:cs="Times New Roman"/>
                  <w:sz w:val="18"/>
                  <w:szCs w:val="18"/>
                </w:rPr>
                <w:t>Sherfy</w:t>
              </w:r>
              <w:proofErr w:type="spellEnd"/>
              <w:r w:rsidRPr="00D431CF">
                <w:rPr>
                  <w:rStyle w:val="Hyperlink"/>
                  <w:rFonts w:ascii="Times New Roman" w:hAnsi="Times New Roman" w:cs="Times New Roman"/>
                  <w:sz w:val="18"/>
                  <w:szCs w:val="18"/>
                </w:rPr>
                <w:t xml:space="preserve"> MH, </w:t>
              </w:r>
              <w:proofErr w:type="spellStart"/>
              <w:r w:rsidRPr="00D431CF">
                <w:rPr>
                  <w:rStyle w:val="Hyperlink"/>
                  <w:rFonts w:ascii="Times New Roman" w:hAnsi="Times New Roman" w:cs="Times New Roman"/>
                  <w:sz w:val="18"/>
                  <w:szCs w:val="18"/>
                </w:rPr>
                <w:t>Anteau</w:t>
              </w:r>
              <w:proofErr w:type="spellEnd"/>
              <w:r w:rsidRPr="00D431CF">
                <w:rPr>
                  <w:rStyle w:val="Hyperlink"/>
                  <w:rFonts w:ascii="Times New Roman" w:hAnsi="Times New Roman" w:cs="Times New Roman"/>
                  <w:sz w:val="18"/>
                  <w:szCs w:val="18"/>
                </w:rPr>
                <w:t xml:space="preserve"> MJ, Shaffer TL, </w:t>
              </w:r>
              <w:proofErr w:type="spellStart"/>
              <w:r w:rsidRPr="00D431CF">
                <w:rPr>
                  <w:rStyle w:val="Hyperlink"/>
                  <w:rFonts w:ascii="Times New Roman" w:hAnsi="Times New Roman" w:cs="Times New Roman"/>
                  <w:sz w:val="18"/>
                  <w:szCs w:val="18"/>
                </w:rPr>
                <w:t>Sovada</w:t>
              </w:r>
              <w:proofErr w:type="spellEnd"/>
              <w:r w:rsidRPr="00D431CF">
                <w:rPr>
                  <w:rStyle w:val="Hyperlink"/>
                  <w:rFonts w:ascii="Times New Roman" w:hAnsi="Times New Roman" w:cs="Times New Roman"/>
                  <w:sz w:val="18"/>
                  <w:szCs w:val="18"/>
                </w:rPr>
                <w:t xml:space="preserve"> MA, Stucker JH. 2012. U.S. Geological Survey Open-File Report 2012–1059, 50 p.</w:t>
              </w:r>
            </w:hyperlink>
          </w:p>
        </w:tc>
        <w:tc>
          <w:tcPr>
            <w:tcW w:w="1406" w:type="dxa"/>
            <w:shd w:val="clear" w:color="auto" w:fill="D0CECE" w:themeFill="background2" w:themeFillShade="E6"/>
            <w:vAlign w:val="center"/>
          </w:tcPr>
          <w:p w14:paraId="43E8B7C1"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Foraging ecology of least terns and piping plovers nesting on central Platte River sandpits and sandbars</w:t>
            </w:r>
          </w:p>
        </w:tc>
        <w:tc>
          <w:tcPr>
            <w:tcW w:w="694" w:type="dxa"/>
            <w:shd w:val="clear" w:color="auto" w:fill="D0CECE" w:themeFill="background2" w:themeFillShade="E6"/>
            <w:vAlign w:val="center"/>
          </w:tcPr>
          <w:p w14:paraId="51DE52DC" w14:textId="3846EFDB"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2009</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2010</w:t>
            </w:r>
          </w:p>
        </w:tc>
        <w:tc>
          <w:tcPr>
            <w:tcW w:w="1885" w:type="dxa"/>
            <w:shd w:val="clear" w:color="auto" w:fill="D0CECE" w:themeFill="background2" w:themeFillShade="E6"/>
            <w:vAlign w:val="center"/>
          </w:tcPr>
          <w:p w14:paraId="591DA367"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 xml:space="preserve">This study looked at movement acquired via telemetry, behavior data, foraging habitat data, and productivity results </w:t>
            </w:r>
            <w:proofErr w:type="gramStart"/>
            <w:r w:rsidRPr="00D431CF">
              <w:rPr>
                <w:rFonts w:ascii="Times New Roman" w:hAnsi="Times New Roman" w:cs="Times New Roman"/>
                <w:color w:val="000000"/>
                <w:sz w:val="18"/>
                <w:szCs w:val="18"/>
              </w:rPr>
              <w:t>in order to</w:t>
            </w:r>
            <w:proofErr w:type="gramEnd"/>
            <w:r w:rsidRPr="00D431CF">
              <w:rPr>
                <w:rFonts w:ascii="Times New Roman" w:hAnsi="Times New Roman" w:cs="Times New Roman"/>
                <w:color w:val="000000"/>
                <w:sz w:val="18"/>
                <w:szCs w:val="18"/>
              </w:rPr>
              <w:t xml:space="preserve"> evaluate the use of foraging habitats by least terns and piping plovers.</w:t>
            </w:r>
          </w:p>
        </w:tc>
        <w:tc>
          <w:tcPr>
            <w:tcW w:w="4680" w:type="dxa"/>
            <w:shd w:val="clear" w:color="auto" w:fill="D0CECE" w:themeFill="background2" w:themeFillShade="E6"/>
            <w:vAlign w:val="center"/>
          </w:tcPr>
          <w:p w14:paraId="61128C52"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When foraging, terns were more likely to be located outside their nesting area, while plovers were more likely to be within the nesting area. Terns rely more heavily on the nearby central Platte River and are more mobile. Plovers forage more often along sandpit shorelines while in the nesting or brooding stages.</w:t>
            </w:r>
          </w:p>
        </w:tc>
      </w:tr>
      <w:tr w:rsidR="00271E8D" w:rsidRPr="00D431CF" w14:paraId="29388B65" w14:textId="77777777" w:rsidTr="003E764A">
        <w:trPr>
          <w:trHeight w:val="3608"/>
        </w:trPr>
        <w:tc>
          <w:tcPr>
            <w:tcW w:w="1170" w:type="dxa"/>
            <w:shd w:val="clear" w:color="auto" w:fill="auto"/>
            <w:vAlign w:val="center"/>
          </w:tcPr>
          <w:p w14:paraId="0B929318"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2011</w:t>
            </w:r>
          </w:p>
        </w:tc>
        <w:tc>
          <w:tcPr>
            <w:tcW w:w="1350" w:type="dxa"/>
            <w:shd w:val="clear" w:color="auto" w:fill="auto"/>
            <w:vAlign w:val="center"/>
          </w:tcPr>
          <w:p w14:paraId="1121BD8A" w14:textId="77777777" w:rsidR="00271E8D" w:rsidRPr="00ED0E2A"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ED0E2A">
              <w:rPr>
                <w:rFonts w:ascii="Times New Roman" w:hAnsi="Times New Roman" w:cs="Times New Roman"/>
                <w:color w:val="000000"/>
                <w:sz w:val="18"/>
                <w:szCs w:val="18"/>
              </w:rPr>
              <w:t>Population viability analysis models</w:t>
            </w:r>
          </w:p>
        </w:tc>
        <w:tc>
          <w:tcPr>
            <w:tcW w:w="1775" w:type="dxa"/>
            <w:shd w:val="clear" w:color="auto" w:fill="auto"/>
            <w:vAlign w:val="center"/>
          </w:tcPr>
          <w:p w14:paraId="567104FD"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
          <w:p w14:paraId="48D93E0B" w14:textId="382CBDCC"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hyperlink r:id="rId257" w:history="1">
              <w:r w:rsidRPr="00ED0E2A">
                <w:rPr>
                  <w:rStyle w:val="Hyperlink"/>
                  <w:rFonts w:ascii="Times New Roman" w:hAnsi="Times New Roman" w:cs="Times New Roman"/>
                  <w:sz w:val="18"/>
                  <w:szCs w:val="18"/>
                </w:rPr>
                <w:t>McGowan CP, Runge MC, Larson MA. 2011. Biological Conservation 144:1400-1408.</w:t>
              </w:r>
            </w:hyperlink>
            <w:r>
              <w:rPr>
                <w:rFonts w:ascii="Times New Roman" w:hAnsi="Times New Roman" w:cs="Times New Roman"/>
                <w:color w:val="000000"/>
                <w:sz w:val="18"/>
                <w:szCs w:val="18"/>
              </w:rPr>
              <w:t xml:space="preserve"> </w:t>
            </w:r>
            <w:hyperlink r:id="rId258" w:history="1">
              <w:r w:rsidRPr="00BF5CE8">
                <w:rPr>
                  <w:rStyle w:val="Hyperlink"/>
                  <w:rFonts w:ascii="Times New Roman" w:hAnsi="Times New Roman" w:cs="Times New Roman"/>
                  <w:sz w:val="18"/>
                  <w:szCs w:val="18"/>
                </w:rPr>
                <w:t>https://doi.org/10.1016/j.biocon.2011.01.005</w:t>
              </w:r>
            </w:hyperlink>
          </w:p>
          <w:p w14:paraId="512E078F"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
          <w:p w14:paraId="6DE4D170"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
          <w:p w14:paraId="7E43A361"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auto"/>
            <w:vAlign w:val="center"/>
          </w:tcPr>
          <w:p w14:paraId="03DFBD73" w14:textId="77777777" w:rsidR="00271E8D" w:rsidRPr="00ED0E2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Incorporating parametric uncertainty into population viability analysis models</w:t>
            </w:r>
          </w:p>
        </w:tc>
        <w:tc>
          <w:tcPr>
            <w:tcW w:w="694" w:type="dxa"/>
            <w:vAlign w:val="center"/>
          </w:tcPr>
          <w:p w14:paraId="397385F9"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NA</w:t>
            </w:r>
          </w:p>
        </w:tc>
        <w:tc>
          <w:tcPr>
            <w:tcW w:w="1885" w:type="dxa"/>
            <w:shd w:val="clear" w:color="auto" w:fill="auto"/>
            <w:vAlign w:val="center"/>
          </w:tcPr>
          <w:p w14:paraId="1FE766D8" w14:textId="77777777" w:rsidR="00271E8D" w:rsidRPr="00ED0E2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Developed a method for adding uncertainty in parameter estimates into population models and used data from the Northern Great Plains piping population to demonstrate its utility</w:t>
            </w:r>
          </w:p>
        </w:tc>
        <w:tc>
          <w:tcPr>
            <w:tcW w:w="4680" w:type="dxa"/>
            <w:shd w:val="clear" w:color="auto" w:fill="auto"/>
            <w:vAlign w:val="center"/>
          </w:tcPr>
          <w:p w14:paraId="0B612797" w14:textId="77777777" w:rsidR="00271E8D" w:rsidRPr="00ED0E2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To be summarized later</w:t>
            </w:r>
          </w:p>
        </w:tc>
      </w:tr>
      <w:tr w:rsidR="00271E8D" w:rsidRPr="00D431CF" w14:paraId="0B8154F1" w14:textId="77777777" w:rsidTr="003E764A">
        <w:trPr>
          <w:trHeight w:val="3671"/>
        </w:trPr>
        <w:tc>
          <w:tcPr>
            <w:tcW w:w="1170" w:type="dxa"/>
            <w:shd w:val="clear" w:color="auto" w:fill="D0CECE" w:themeFill="background2" w:themeFillShade="E6"/>
            <w:vAlign w:val="center"/>
          </w:tcPr>
          <w:p w14:paraId="79487CBA"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2011</w:t>
            </w:r>
          </w:p>
        </w:tc>
        <w:tc>
          <w:tcPr>
            <w:tcW w:w="1350" w:type="dxa"/>
            <w:shd w:val="clear" w:color="auto" w:fill="D0CECE" w:themeFill="background2" w:themeFillShade="E6"/>
            <w:vAlign w:val="center"/>
          </w:tcPr>
          <w:p w14:paraId="6CE5E002" w14:textId="77777777" w:rsidR="00271E8D" w:rsidRPr="002A24B7"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Predator trapping</w:t>
            </w:r>
          </w:p>
        </w:tc>
        <w:tc>
          <w:tcPr>
            <w:tcW w:w="1775" w:type="dxa"/>
            <w:shd w:val="clear" w:color="auto" w:fill="D0CECE" w:themeFill="background2" w:themeFillShade="E6"/>
            <w:vAlign w:val="center"/>
          </w:tcPr>
          <w:p w14:paraId="49CF910E" w14:textId="277A1001" w:rsidR="00271E8D" w:rsidRPr="002A24B7" w:rsidRDefault="00271E8D" w:rsidP="00271E8D">
            <w:pPr>
              <w:spacing w:after="0"/>
              <w:ind w:left="-32"/>
              <w:rPr>
                <w:rFonts w:ascii="Times New Roman" w:hAnsi="Times New Roman" w:cs="Times New Roman"/>
                <w:color w:val="231F20"/>
                <w:sz w:val="18"/>
                <w:szCs w:val="18"/>
              </w:rPr>
            </w:pPr>
            <w:hyperlink r:id="rId259" w:history="1">
              <w:r w:rsidRPr="002A24B7">
                <w:rPr>
                  <w:rStyle w:val="Hyperlink"/>
                  <w:rFonts w:ascii="Times New Roman" w:hAnsi="Times New Roman" w:cs="Times New Roman"/>
                  <w:sz w:val="18"/>
                  <w:szCs w:val="18"/>
                </w:rPr>
                <w:t>Catlin DH, Felio JH, Fraser JD. 2011. Journal of Wildlife Management 75:458-462.</w:t>
              </w:r>
            </w:hyperlink>
            <w:r w:rsidRPr="002A24B7">
              <w:rPr>
                <w:rFonts w:ascii="Times New Roman" w:hAnsi="Times New Roman" w:cs="Times New Roman"/>
                <w:color w:val="231F20"/>
                <w:sz w:val="18"/>
                <w:szCs w:val="18"/>
              </w:rPr>
              <w:t xml:space="preserve"> </w:t>
            </w:r>
            <w:hyperlink r:id="rId260" w:history="1">
              <w:r w:rsidRPr="002A24B7">
                <w:rPr>
                  <w:rStyle w:val="Hyperlink"/>
                  <w:rFonts w:ascii="Times New Roman" w:hAnsi="Times New Roman" w:cs="Times New Roman"/>
                  <w:sz w:val="18"/>
                  <w:szCs w:val="18"/>
                </w:rPr>
                <w:t>https://doi.org/10.1002/jwmg.56</w:t>
              </w:r>
            </w:hyperlink>
          </w:p>
          <w:p w14:paraId="3AFCA851"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D0CECE" w:themeFill="background2" w:themeFillShade="E6"/>
            <w:vAlign w:val="center"/>
          </w:tcPr>
          <w:p w14:paraId="09D20A4A" w14:textId="77777777" w:rsidR="00271E8D" w:rsidRPr="002A24B7"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Effect of great-horned owl trapping on chick survival in piping plovers</w:t>
            </w:r>
          </w:p>
        </w:tc>
        <w:tc>
          <w:tcPr>
            <w:tcW w:w="694" w:type="dxa"/>
            <w:shd w:val="clear" w:color="auto" w:fill="D0CECE" w:themeFill="background2" w:themeFillShade="E6"/>
            <w:vAlign w:val="center"/>
          </w:tcPr>
          <w:p w14:paraId="59E16AB5"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2008</w:t>
            </w:r>
            <w:r w:rsidRPr="00021AC6">
              <w:rPr>
                <w:rFonts w:ascii="Times New Roman" w:hAnsi="Times New Roman" w:cs="Times New Roman"/>
                <w:color w:val="000000"/>
                <w:sz w:val="18"/>
                <w:szCs w:val="18"/>
              </w:rPr>
              <w:t>–</w:t>
            </w:r>
            <w:r>
              <w:rPr>
                <w:rFonts w:ascii="Times New Roman" w:hAnsi="Times New Roman" w:cs="Times New Roman"/>
                <w:color w:val="000000"/>
                <w:sz w:val="18"/>
                <w:szCs w:val="18"/>
              </w:rPr>
              <w:t>2009</w:t>
            </w:r>
          </w:p>
        </w:tc>
        <w:tc>
          <w:tcPr>
            <w:tcW w:w="1885" w:type="dxa"/>
            <w:shd w:val="clear" w:color="auto" w:fill="D0CECE" w:themeFill="background2" w:themeFillShade="E6"/>
            <w:vAlign w:val="center"/>
          </w:tcPr>
          <w:p w14:paraId="37C799F1" w14:textId="77777777" w:rsidR="00271E8D" w:rsidRPr="002A24B7"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Examined effect of removing great-horned owls from plover hatchling survival on Missouri River sandbars</w:t>
            </w:r>
          </w:p>
        </w:tc>
        <w:tc>
          <w:tcPr>
            <w:tcW w:w="4680" w:type="dxa"/>
            <w:shd w:val="clear" w:color="auto" w:fill="D0CECE" w:themeFill="background2" w:themeFillShade="E6"/>
            <w:vAlign w:val="center"/>
          </w:tcPr>
          <w:p w14:paraId="7F697383" w14:textId="77777777" w:rsidR="00271E8D" w:rsidRPr="002A24B7" w:rsidRDefault="00271E8D" w:rsidP="00271E8D">
            <w:pPr>
              <w:rPr>
                <w:rFonts w:ascii="Times New Roman" w:hAnsi="Times New Roman" w:cs="Times New Roman"/>
                <w:sz w:val="18"/>
                <w:szCs w:val="18"/>
              </w:rPr>
            </w:pPr>
            <w:r>
              <w:rPr>
                <w:rFonts w:ascii="Times New Roman" w:hAnsi="Times New Roman" w:cs="Times New Roman"/>
                <w:color w:val="000000"/>
                <w:sz w:val="18"/>
                <w:szCs w:val="18"/>
              </w:rPr>
              <w:t>To be summarized later</w:t>
            </w:r>
          </w:p>
        </w:tc>
      </w:tr>
      <w:tr w:rsidR="00271E8D" w:rsidRPr="00D431CF" w14:paraId="1B344D15" w14:textId="77777777" w:rsidTr="003E764A">
        <w:trPr>
          <w:trHeight w:val="3860"/>
        </w:trPr>
        <w:tc>
          <w:tcPr>
            <w:tcW w:w="1170" w:type="dxa"/>
            <w:shd w:val="clear" w:color="auto" w:fill="auto"/>
            <w:vAlign w:val="center"/>
          </w:tcPr>
          <w:p w14:paraId="7BA447D6"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2010</w:t>
            </w:r>
          </w:p>
        </w:tc>
        <w:tc>
          <w:tcPr>
            <w:tcW w:w="1350" w:type="dxa"/>
            <w:shd w:val="clear" w:color="auto" w:fill="auto"/>
            <w:vAlign w:val="center"/>
          </w:tcPr>
          <w:p w14:paraId="6864D5F9" w14:textId="77777777" w:rsidR="00271E8D" w:rsidRPr="00A6025F"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Predator exclosures at nests</w:t>
            </w:r>
          </w:p>
        </w:tc>
        <w:tc>
          <w:tcPr>
            <w:tcW w:w="1775" w:type="dxa"/>
            <w:shd w:val="clear" w:color="auto" w:fill="auto"/>
            <w:vAlign w:val="center"/>
          </w:tcPr>
          <w:p w14:paraId="7F71ADC2"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
          <w:p w14:paraId="4723F8CB" w14:textId="10C4C87D"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hyperlink r:id="rId261" w:history="1">
              <w:r w:rsidRPr="007E0BF9">
                <w:rPr>
                  <w:rStyle w:val="Hyperlink"/>
                  <w:rFonts w:ascii="Times New Roman" w:hAnsi="Times New Roman" w:cs="Times New Roman"/>
                  <w:sz w:val="18"/>
                  <w:szCs w:val="18"/>
                </w:rPr>
                <w:t>Barber C, Nowak, A, Tulk K, Thomas L. 2010. Avian Conservation and Ecology 5:6.</w:t>
              </w:r>
            </w:hyperlink>
            <w:r>
              <w:rPr>
                <w:rFonts w:ascii="Times New Roman" w:hAnsi="Times New Roman" w:cs="Times New Roman"/>
                <w:color w:val="000000"/>
                <w:sz w:val="18"/>
                <w:szCs w:val="18"/>
              </w:rPr>
              <w:t xml:space="preserve"> </w:t>
            </w:r>
            <w:hyperlink r:id="rId262" w:history="1">
              <w:r w:rsidRPr="00BF5CE8">
                <w:rPr>
                  <w:rStyle w:val="Hyperlink"/>
                  <w:rFonts w:ascii="Times New Roman" w:hAnsi="Times New Roman" w:cs="Times New Roman"/>
                  <w:sz w:val="18"/>
                  <w:szCs w:val="18"/>
                </w:rPr>
                <w:t>http://www.ace-eco.org/vol5/iss2/art6/</w:t>
              </w:r>
            </w:hyperlink>
          </w:p>
          <w:p w14:paraId="4A0C4D66"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auto"/>
            <w:vAlign w:val="center"/>
          </w:tcPr>
          <w:p w14:paraId="55023119" w14:textId="77777777" w:rsidR="00271E8D" w:rsidRPr="00A6025F"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Predator exclosures enhance reproductive success but increase adult mortality of piping plovers (</w:t>
            </w:r>
            <w:r w:rsidRPr="00D009AD">
              <w:rPr>
                <w:rFonts w:ascii="Times New Roman" w:hAnsi="Times New Roman" w:cs="Times New Roman"/>
                <w:i/>
                <w:iCs/>
                <w:color w:val="000000"/>
                <w:sz w:val="18"/>
                <w:szCs w:val="18"/>
              </w:rPr>
              <w:t xml:space="preserve">Charadrius </w:t>
            </w:r>
            <w:proofErr w:type="spellStart"/>
            <w:r w:rsidRPr="00D009AD">
              <w:rPr>
                <w:rFonts w:ascii="Times New Roman" w:hAnsi="Times New Roman" w:cs="Times New Roman"/>
                <w:i/>
                <w:iCs/>
                <w:color w:val="000000"/>
                <w:sz w:val="18"/>
                <w:szCs w:val="18"/>
              </w:rPr>
              <w:t>melodus</w:t>
            </w:r>
            <w:proofErr w:type="spellEnd"/>
            <w:r>
              <w:rPr>
                <w:rFonts w:ascii="Times New Roman" w:hAnsi="Times New Roman" w:cs="Times New Roman"/>
                <w:color w:val="000000"/>
                <w:sz w:val="18"/>
                <w:szCs w:val="18"/>
              </w:rPr>
              <w:t>)</w:t>
            </w:r>
          </w:p>
        </w:tc>
        <w:tc>
          <w:tcPr>
            <w:tcW w:w="694" w:type="dxa"/>
            <w:vAlign w:val="center"/>
          </w:tcPr>
          <w:p w14:paraId="50226D43"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1984–</w:t>
            </w:r>
            <w:r w:rsidRPr="00441A2A">
              <w:rPr>
                <w:rFonts w:ascii="Times New Roman" w:hAnsi="Times New Roman" w:cs="Times New Roman"/>
                <w:color w:val="000000"/>
                <w:sz w:val="18"/>
                <w:szCs w:val="18"/>
              </w:rPr>
              <w:t>20</w:t>
            </w:r>
            <w:r>
              <w:rPr>
                <w:rFonts w:ascii="Times New Roman" w:hAnsi="Times New Roman" w:cs="Times New Roman"/>
                <w:color w:val="000000"/>
                <w:sz w:val="18"/>
                <w:szCs w:val="18"/>
              </w:rPr>
              <w:t>06</w:t>
            </w:r>
          </w:p>
        </w:tc>
        <w:tc>
          <w:tcPr>
            <w:tcW w:w="1885" w:type="dxa"/>
            <w:shd w:val="clear" w:color="auto" w:fill="auto"/>
            <w:vAlign w:val="center"/>
          </w:tcPr>
          <w:p w14:paraId="53C693BB" w14:textId="77777777" w:rsidR="00271E8D" w:rsidRPr="00A6025F"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Examined reproductive success and adult mortality for plover nests with and without predator exclosures at Prince Edward Island National Park, Canada</w:t>
            </w:r>
          </w:p>
        </w:tc>
        <w:tc>
          <w:tcPr>
            <w:tcW w:w="4680" w:type="dxa"/>
            <w:shd w:val="clear" w:color="auto" w:fill="auto"/>
            <w:vAlign w:val="center"/>
          </w:tcPr>
          <w:p w14:paraId="041E5876" w14:textId="77777777" w:rsidR="00271E8D" w:rsidRPr="00A6025F"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To be summarized later</w:t>
            </w:r>
          </w:p>
        </w:tc>
      </w:tr>
      <w:tr w:rsidR="00271E8D" w:rsidRPr="00D431CF" w14:paraId="6E8EF38D" w14:textId="77777777" w:rsidTr="003E764A">
        <w:trPr>
          <w:trHeight w:val="3671"/>
        </w:trPr>
        <w:tc>
          <w:tcPr>
            <w:tcW w:w="1170" w:type="dxa"/>
            <w:shd w:val="clear" w:color="auto" w:fill="D0CECE" w:themeFill="background2" w:themeFillShade="E6"/>
            <w:vAlign w:val="center"/>
          </w:tcPr>
          <w:p w14:paraId="407DEA88"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2009</w:t>
            </w:r>
          </w:p>
        </w:tc>
        <w:tc>
          <w:tcPr>
            <w:tcW w:w="1350" w:type="dxa"/>
            <w:shd w:val="clear" w:color="auto" w:fill="D0CECE" w:themeFill="background2" w:themeFillShade="E6"/>
            <w:vAlign w:val="center"/>
          </w:tcPr>
          <w:p w14:paraId="399B3D52"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Population dynamics</w:t>
            </w:r>
          </w:p>
        </w:tc>
        <w:tc>
          <w:tcPr>
            <w:tcW w:w="1775" w:type="dxa"/>
            <w:shd w:val="clear" w:color="auto" w:fill="D0CECE" w:themeFill="background2" w:themeFillShade="E6"/>
            <w:vAlign w:val="center"/>
          </w:tcPr>
          <w:p w14:paraId="138C4B6F" w14:textId="684C19E2"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231F20"/>
                <w:sz w:val="18"/>
                <w:szCs w:val="18"/>
              </w:rPr>
              <w:t xml:space="preserve">Catlin DH. 2009. </w:t>
            </w:r>
            <w:r>
              <w:rPr>
                <w:rFonts w:ascii="Times New Roman" w:hAnsi="Times New Roman" w:cs="Times New Roman"/>
                <w:color w:val="000000"/>
                <w:sz w:val="18"/>
                <w:szCs w:val="18"/>
              </w:rPr>
              <w:t>Ph.D. Dissertation, Virginia Polytechnic Institute, Blacksburg, Virginia.</w:t>
            </w:r>
          </w:p>
        </w:tc>
        <w:tc>
          <w:tcPr>
            <w:tcW w:w="1406" w:type="dxa"/>
            <w:shd w:val="clear" w:color="auto" w:fill="D0CECE" w:themeFill="background2" w:themeFillShade="E6"/>
            <w:vAlign w:val="center"/>
          </w:tcPr>
          <w:p w14:paraId="0836903C"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Population dynamics of piping plovers (</w:t>
            </w:r>
            <w:r w:rsidRPr="00E4462C">
              <w:rPr>
                <w:rFonts w:ascii="Times New Roman" w:hAnsi="Times New Roman" w:cs="Times New Roman"/>
                <w:i/>
                <w:iCs/>
                <w:color w:val="000000"/>
                <w:sz w:val="18"/>
                <w:szCs w:val="18"/>
              </w:rPr>
              <w:t xml:space="preserve">Charadrius </w:t>
            </w:r>
            <w:proofErr w:type="spellStart"/>
            <w:r w:rsidRPr="00E4462C">
              <w:rPr>
                <w:rFonts w:ascii="Times New Roman" w:hAnsi="Times New Roman" w:cs="Times New Roman"/>
                <w:i/>
                <w:iCs/>
                <w:color w:val="000000"/>
                <w:sz w:val="18"/>
                <w:szCs w:val="18"/>
              </w:rPr>
              <w:t>melodus</w:t>
            </w:r>
            <w:proofErr w:type="spellEnd"/>
            <w:r>
              <w:rPr>
                <w:rFonts w:ascii="Times New Roman" w:hAnsi="Times New Roman" w:cs="Times New Roman"/>
                <w:color w:val="000000"/>
                <w:sz w:val="18"/>
                <w:szCs w:val="18"/>
              </w:rPr>
              <w:t>) on the Missouri River</w:t>
            </w:r>
          </w:p>
        </w:tc>
        <w:tc>
          <w:tcPr>
            <w:tcW w:w="694" w:type="dxa"/>
            <w:shd w:val="clear" w:color="auto" w:fill="D0CECE" w:themeFill="background2" w:themeFillShade="E6"/>
            <w:vAlign w:val="center"/>
          </w:tcPr>
          <w:p w14:paraId="3047F609"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2004</w:t>
            </w:r>
            <w:r w:rsidRPr="00021AC6">
              <w:rPr>
                <w:rFonts w:ascii="Times New Roman" w:hAnsi="Times New Roman" w:cs="Times New Roman"/>
                <w:color w:val="000000"/>
                <w:sz w:val="18"/>
                <w:szCs w:val="18"/>
              </w:rPr>
              <w:t>–</w:t>
            </w:r>
            <w:r>
              <w:rPr>
                <w:rFonts w:ascii="Times New Roman" w:hAnsi="Times New Roman" w:cs="Times New Roman"/>
                <w:color w:val="000000"/>
                <w:sz w:val="18"/>
                <w:szCs w:val="18"/>
              </w:rPr>
              <w:t>2007</w:t>
            </w:r>
          </w:p>
        </w:tc>
        <w:tc>
          <w:tcPr>
            <w:tcW w:w="1885" w:type="dxa"/>
            <w:shd w:val="clear" w:color="auto" w:fill="D0CECE" w:themeFill="background2" w:themeFillShade="E6"/>
            <w:vAlign w:val="center"/>
          </w:tcPr>
          <w:p w14:paraId="53B67F80"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Monitored 623 nests on 16 sandbar complexes to evaluate plover habitat selection, nest success, and adult and juvenile survival.</w:t>
            </w:r>
          </w:p>
        </w:tc>
        <w:tc>
          <w:tcPr>
            <w:tcW w:w="4680" w:type="dxa"/>
            <w:shd w:val="clear" w:color="auto" w:fill="D0CECE" w:themeFill="background2" w:themeFillShade="E6"/>
            <w:vAlign w:val="center"/>
          </w:tcPr>
          <w:p w14:paraId="1B462F3D" w14:textId="77777777" w:rsidR="00271E8D" w:rsidRDefault="00271E8D" w:rsidP="00271E8D">
            <w:pPr>
              <w:rPr>
                <w:rFonts w:ascii="Times New Roman" w:hAnsi="Times New Roman" w:cs="Times New Roman"/>
                <w:color w:val="000000"/>
                <w:sz w:val="18"/>
                <w:szCs w:val="18"/>
              </w:rPr>
            </w:pPr>
            <w:r>
              <w:rPr>
                <w:rFonts w:ascii="Times New Roman" w:hAnsi="Times New Roman" w:cs="Times New Roman"/>
                <w:color w:val="000000"/>
                <w:sz w:val="18"/>
                <w:szCs w:val="18"/>
              </w:rPr>
              <w:t>To be summarized later</w:t>
            </w:r>
          </w:p>
        </w:tc>
      </w:tr>
      <w:tr w:rsidR="00271E8D" w:rsidRPr="00D431CF" w14:paraId="723AB1F0" w14:textId="77777777" w:rsidTr="003E764A">
        <w:trPr>
          <w:trHeight w:val="2600"/>
        </w:trPr>
        <w:tc>
          <w:tcPr>
            <w:tcW w:w="1170" w:type="dxa"/>
            <w:shd w:val="clear" w:color="auto" w:fill="auto"/>
            <w:vAlign w:val="center"/>
          </w:tcPr>
          <w:p w14:paraId="7D22517E"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2007</w:t>
            </w:r>
          </w:p>
        </w:tc>
        <w:tc>
          <w:tcPr>
            <w:tcW w:w="1350" w:type="dxa"/>
            <w:shd w:val="clear" w:color="auto" w:fill="auto"/>
            <w:vAlign w:val="center"/>
          </w:tcPr>
          <w:p w14:paraId="289D56EB"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Annual piping plover and least tern synthesis reports</w:t>
            </w:r>
          </w:p>
        </w:tc>
        <w:tc>
          <w:tcPr>
            <w:tcW w:w="1775" w:type="dxa"/>
            <w:shd w:val="clear" w:color="auto" w:fill="auto"/>
            <w:vAlign w:val="center"/>
          </w:tcPr>
          <w:p w14:paraId="371C50DC"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sz w:val="18"/>
                <w:szCs w:val="18"/>
              </w:rPr>
              <w:t>Available on Program Online Library:</w:t>
            </w:r>
            <w:r w:rsidRPr="00D431CF">
              <w:rPr>
                <w:rFonts w:ascii="Times New Roman" w:hAnsi="Times New Roman" w:cs="Times New Roman"/>
                <w:sz w:val="18"/>
                <w:szCs w:val="18"/>
                <w:u w:val="single"/>
              </w:rPr>
              <w:t xml:space="preserve"> </w:t>
            </w:r>
            <w:hyperlink r:id="rId263" w:history="1">
              <w:r w:rsidRPr="00D431CF">
                <w:rPr>
                  <w:rStyle w:val="Hyperlink"/>
                  <w:rFonts w:ascii="Times New Roman" w:hAnsi="Times New Roman" w:cs="Times New Roman"/>
                  <w:sz w:val="18"/>
                  <w:szCs w:val="18"/>
                </w:rPr>
                <w:t>https://platteriverprogram.org/program-library</w:t>
              </w:r>
            </w:hyperlink>
            <w:r w:rsidRPr="00D431CF">
              <w:rPr>
                <w:rFonts w:ascii="Times New Roman" w:hAnsi="Times New Roman" w:cs="Times New Roman"/>
                <w:color w:val="0066CC"/>
                <w:sz w:val="18"/>
                <w:szCs w:val="18"/>
                <w:u w:val="single"/>
              </w:rPr>
              <w:t xml:space="preserve">. </w:t>
            </w:r>
            <w:r w:rsidRPr="00D431CF">
              <w:rPr>
                <w:rStyle w:val="Hyperlink"/>
                <w:rFonts w:ascii="Times New Roman" w:hAnsi="Times New Roman" w:cs="Times New Roman"/>
                <w:color w:val="auto"/>
                <w:sz w:val="18"/>
                <w:szCs w:val="18"/>
                <w:u w:val="none"/>
              </w:rPr>
              <w:t>Keywords: least tern, piping plover, technical reports</w:t>
            </w:r>
          </w:p>
        </w:tc>
        <w:tc>
          <w:tcPr>
            <w:tcW w:w="1406" w:type="dxa"/>
            <w:shd w:val="clear" w:color="auto" w:fill="auto"/>
            <w:vAlign w:val="center"/>
          </w:tcPr>
          <w:p w14:paraId="5456D971"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Tern and plover monitoring protocol implementation reports (2001-2007)</w:t>
            </w:r>
          </w:p>
        </w:tc>
        <w:tc>
          <w:tcPr>
            <w:tcW w:w="694" w:type="dxa"/>
            <w:vAlign w:val="center"/>
          </w:tcPr>
          <w:p w14:paraId="22E0B5DE" w14:textId="1EA79E58"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2001</w:t>
            </w:r>
            <w:r>
              <w:rPr>
                <w:rFonts w:ascii="Times New Roman" w:hAnsi="Times New Roman" w:cs="Times New Roman"/>
                <w:color w:val="000000"/>
                <w:sz w:val="18"/>
                <w:szCs w:val="18"/>
              </w:rPr>
              <w:t>–</w:t>
            </w:r>
            <w:r w:rsidRPr="00D431CF">
              <w:rPr>
                <w:rFonts w:ascii="Times New Roman" w:hAnsi="Times New Roman" w:cs="Times New Roman"/>
                <w:color w:val="000000"/>
                <w:sz w:val="18"/>
                <w:szCs w:val="18"/>
              </w:rPr>
              <w:t>2007</w:t>
            </w:r>
          </w:p>
        </w:tc>
        <w:tc>
          <w:tcPr>
            <w:tcW w:w="1885" w:type="dxa"/>
            <w:shd w:val="clear" w:color="auto" w:fill="auto"/>
            <w:vAlign w:val="center"/>
          </w:tcPr>
          <w:p w14:paraId="21ADDC1E"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These reports provide a synthesis of the respective annual monitoring and research efforts for piping plovers and least terns along the Program's Associated Habitat Reach on the central Platte River, and the reproductive data collected.</w:t>
            </w:r>
          </w:p>
        </w:tc>
        <w:tc>
          <w:tcPr>
            <w:tcW w:w="4680" w:type="dxa"/>
            <w:shd w:val="clear" w:color="auto" w:fill="auto"/>
            <w:vAlign w:val="center"/>
          </w:tcPr>
          <w:p w14:paraId="25E235E7" w14:textId="77777777" w:rsidR="00271E8D" w:rsidRPr="00D431C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D431CF">
              <w:rPr>
                <w:rFonts w:ascii="Times New Roman" w:hAnsi="Times New Roman" w:cs="Times New Roman"/>
                <w:color w:val="000000"/>
                <w:sz w:val="18"/>
                <w:szCs w:val="18"/>
              </w:rPr>
              <w:t>Though no on-channel nesting was observed from 2001-2006, birds were consistently present on OCSW sites. From 2001-2007, most of the nesting occurred on sites managed by NPPD. Blue Hole typically had the highest nest success for both species.</w:t>
            </w:r>
          </w:p>
        </w:tc>
      </w:tr>
      <w:tr w:rsidR="00271E8D" w:rsidRPr="00875BEB" w14:paraId="7E657AA4" w14:textId="77777777" w:rsidTr="003E764A">
        <w:trPr>
          <w:trHeight w:val="3950"/>
        </w:trPr>
        <w:tc>
          <w:tcPr>
            <w:tcW w:w="1170" w:type="dxa"/>
            <w:shd w:val="clear" w:color="auto" w:fill="D0CECE" w:themeFill="background2" w:themeFillShade="E6"/>
            <w:vAlign w:val="center"/>
          </w:tcPr>
          <w:p w14:paraId="50C927EB"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2003</w:t>
            </w:r>
          </w:p>
        </w:tc>
        <w:tc>
          <w:tcPr>
            <w:tcW w:w="1350" w:type="dxa"/>
            <w:shd w:val="clear" w:color="auto" w:fill="D0CECE" w:themeFill="background2" w:themeFillShade="E6"/>
            <w:vAlign w:val="center"/>
          </w:tcPr>
          <w:p w14:paraId="500D3338"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Nest predator exclosures</w:t>
            </w:r>
          </w:p>
        </w:tc>
        <w:tc>
          <w:tcPr>
            <w:tcW w:w="1775" w:type="dxa"/>
            <w:shd w:val="clear" w:color="auto" w:fill="D0CECE" w:themeFill="background2" w:themeFillShade="E6"/>
            <w:vAlign w:val="center"/>
          </w:tcPr>
          <w:p w14:paraId="2572C4CF" w14:textId="77777777" w:rsidR="00271E8D" w:rsidRDefault="00271E8D" w:rsidP="00271E8D">
            <w:pPr>
              <w:spacing w:after="0"/>
              <w:ind w:left="-24"/>
              <w:rPr>
                <w:rFonts w:ascii="Times New Roman" w:hAnsi="Times New Roman" w:cs="Times New Roman"/>
                <w:color w:val="000000"/>
                <w:sz w:val="18"/>
                <w:szCs w:val="18"/>
              </w:rPr>
            </w:pPr>
          </w:p>
          <w:p w14:paraId="3EF50E65" w14:textId="4A89CEF7" w:rsidR="00271E8D" w:rsidRDefault="00271E8D" w:rsidP="00271E8D">
            <w:pPr>
              <w:spacing w:after="0"/>
              <w:ind w:left="-24"/>
              <w:rPr>
                <w:rFonts w:ascii="Times New Roman" w:hAnsi="Times New Roman" w:cs="Times New Roman"/>
                <w:color w:val="000000"/>
                <w:sz w:val="18"/>
                <w:szCs w:val="18"/>
              </w:rPr>
            </w:pPr>
            <w:hyperlink r:id="rId264" w:history="1">
              <w:r w:rsidRPr="00974BC4">
                <w:rPr>
                  <w:rStyle w:val="Hyperlink"/>
                  <w:rFonts w:ascii="Times New Roman" w:hAnsi="Times New Roman" w:cs="Times New Roman"/>
                  <w:sz w:val="18"/>
                  <w:szCs w:val="18"/>
                </w:rPr>
                <w:t>Murphy RK, Michaud IMG, Prescott DRC, Ivan JS, Anderson BJ, French-Pombier ML. 2003. Waterbirds 26:150–155.</w:t>
              </w:r>
            </w:hyperlink>
            <w:r>
              <w:rPr>
                <w:rFonts w:ascii="Times New Roman" w:hAnsi="Times New Roman" w:cs="Times New Roman"/>
                <w:color w:val="000000"/>
                <w:sz w:val="18"/>
                <w:szCs w:val="18"/>
              </w:rPr>
              <w:t xml:space="preserve"> </w:t>
            </w:r>
            <w:hyperlink r:id="rId265" w:history="1">
              <w:r w:rsidRPr="00C12869">
                <w:rPr>
                  <w:rStyle w:val="Hyperlink"/>
                  <w:rFonts w:ascii="Times New Roman" w:hAnsi="Times New Roman" w:cs="Times New Roman"/>
                  <w:sz w:val="18"/>
                  <w:szCs w:val="18"/>
                </w:rPr>
                <w:t>https://doi.org/10.1675/1524-4695(2003)026[0150:POAPPA]2.0.CO;2</w:t>
              </w:r>
            </w:hyperlink>
          </w:p>
          <w:p w14:paraId="5A360052"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D0CECE" w:themeFill="background2" w:themeFillShade="E6"/>
            <w:vAlign w:val="center"/>
          </w:tcPr>
          <w:p w14:paraId="64B73C81"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 xml:space="preserve">Predation on adult piping plovers at predator </w:t>
            </w:r>
            <w:proofErr w:type="spellStart"/>
            <w:r>
              <w:rPr>
                <w:rFonts w:ascii="Times New Roman" w:hAnsi="Times New Roman" w:cs="Times New Roman"/>
                <w:color w:val="000000"/>
                <w:sz w:val="18"/>
                <w:szCs w:val="18"/>
              </w:rPr>
              <w:t>exclosure</w:t>
            </w:r>
            <w:proofErr w:type="spellEnd"/>
            <w:r>
              <w:rPr>
                <w:rFonts w:ascii="Times New Roman" w:hAnsi="Times New Roman" w:cs="Times New Roman"/>
                <w:color w:val="000000"/>
                <w:sz w:val="18"/>
                <w:szCs w:val="18"/>
              </w:rPr>
              <w:t xml:space="preserve"> cages</w:t>
            </w:r>
          </w:p>
        </w:tc>
        <w:tc>
          <w:tcPr>
            <w:tcW w:w="694" w:type="dxa"/>
            <w:shd w:val="clear" w:color="auto" w:fill="D0CECE" w:themeFill="background2" w:themeFillShade="E6"/>
            <w:vAlign w:val="center"/>
          </w:tcPr>
          <w:p w14:paraId="6498FE39"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1993–2002</w:t>
            </w:r>
          </w:p>
        </w:tc>
        <w:tc>
          <w:tcPr>
            <w:tcW w:w="1885" w:type="dxa"/>
            <w:shd w:val="clear" w:color="auto" w:fill="D0CECE" w:themeFill="background2" w:themeFillShade="E6"/>
            <w:vAlign w:val="center"/>
          </w:tcPr>
          <w:p w14:paraId="5C5DB6FC"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Compared adult plover mortality at nests surrounded by predator exclosures to those without exclosures.</w:t>
            </w:r>
          </w:p>
        </w:tc>
        <w:tc>
          <w:tcPr>
            <w:tcW w:w="4680" w:type="dxa"/>
            <w:shd w:val="clear" w:color="auto" w:fill="D0CECE" w:themeFill="background2" w:themeFillShade="E6"/>
            <w:vAlign w:val="center"/>
          </w:tcPr>
          <w:p w14:paraId="1241B911"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To be summarized later</w:t>
            </w:r>
          </w:p>
        </w:tc>
      </w:tr>
      <w:tr w:rsidR="00271E8D" w:rsidRPr="00875BEB" w14:paraId="60865996" w14:textId="77777777" w:rsidTr="003E764A">
        <w:trPr>
          <w:trHeight w:val="3176"/>
        </w:trPr>
        <w:tc>
          <w:tcPr>
            <w:tcW w:w="1170" w:type="dxa"/>
            <w:shd w:val="clear" w:color="auto" w:fill="auto"/>
            <w:vAlign w:val="center"/>
          </w:tcPr>
          <w:p w14:paraId="161EF1FF"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2002</w:t>
            </w:r>
          </w:p>
        </w:tc>
        <w:tc>
          <w:tcPr>
            <w:tcW w:w="1350" w:type="dxa"/>
            <w:shd w:val="clear" w:color="auto" w:fill="auto"/>
            <w:vAlign w:val="center"/>
          </w:tcPr>
          <w:p w14:paraId="3C368666"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Nest fates</w:t>
            </w:r>
          </w:p>
        </w:tc>
        <w:tc>
          <w:tcPr>
            <w:tcW w:w="1775" w:type="dxa"/>
            <w:shd w:val="clear" w:color="auto" w:fill="auto"/>
            <w:vAlign w:val="center"/>
          </w:tcPr>
          <w:p w14:paraId="12CECAD4" w14:textId="23D5A7BC"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hyperlink r:id="rId266" w:history="1">
              <w:r w:rsidRPr="00EA5B7D">
                <w:rPr>
                  <w:rStyle w:val="Hyperlink"/>
                  <w:rFonts w:ascii="Times New Roman" w:hAnsi="Times New Roman" w:cs="Times New Roman"/>
                  <w:sz w:val="18"/>
                  <w:szCs w:val="18"/>
                </w:rPr>
                <w:t>Williams GE, Wood PA. 2002. Auk 119:1126–1132.</w:t>
              </w:r>
            </w:hyperlink>
            <w:r>
              <w:rPr>
                <w:rFonts w:ascii="Times New Roman" w:hAnsi="Times New Roman" w:cs="Times New Roman"/>
                <w:color w:val="000000"/>
                <w:sz w:val="18"/>
                <w:szCs w:val="18"/>
              </w:rPr>
              <w:t xml:space="preserve"> </w:t>
            </w:r>
            <w:hyperlink r:id="rId267" w:history="1">
              <w:r w:rsidRPr="00C12869">
                <w:rPr>
                  <w:rStyle w:val="Hyperlink"/>
                  <w:rFonts w:ascii="Times New Roman" w:hAnsi="Times New Roman" w:cs="Times New Roman"/>
                  <w:sz w:val="18"/>
                  <w:szCs w:val="18"/>
                </w:rPr>
                <w:t>https://doi.org/10.1093/auk/119.4.1126</w:t>
              </w:r>
            </w:hyperlink>
          </w:p>
        </w:tc>
        <w:tc>
          <w:tcPr>
            <w:tcW w:w="1406" w:type="dxa"/>
            <w:shd w:val="clear" w:color="auto" w:fill="auto"/>
            <w:vAlign w:val="center"/>
          </w:tcPr>
          <w:p w14:paraId="2247DD57"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Are traditional methods of determining nest predators and nest fates reliable? An experiment with wood thrushes (</w:t>
            </w:r>
            <w:r w:rsidRPr="0079085A">
              <w:rPr>
                <w:rFonts w:ascii="Times New Roman" w:hAnsi="Times New Roman" w:cs="Times New Roman"/>
                <w:i/>
                <w:iCs/>
                <w:color w:val="000000"/>
                <w:sz w:val="18"/>
                <w:szCs w:val="18"/>
              </w:rPr>
              <w:t>Hylocichla mustelina</w:t>
            </w:r>
            <w:r>
              <w:rPr>
                <w:rFonts w:ascii="Times New Roman" w:hAnsi="Times New Roman" w:cs="Times New Roman"/>
                <w:color w:val="000000"/>
                <w:sz w:val="18"/>
                <w:szCs w:val="18"/>
              </w:rPr>
              <w:t>) using miniature video cameras</w:t>
            </w:r>
          </w:p>
        </w:tc>
        <w:tc>
          <w:tcPr>
            <w:tcW w:w="694" w:type="dxa"/>
            <w:vAlign w:val="center"/>
          </w:tcPr>
          <w:p w14:paraId="3A032088"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1998–2000</w:t>
            </w:r>
          </w:p>
        </w:tc>
        <w:tc>
          <w:tcPr>
            <w:tcW w:w="1885" w:type="dxa"/>
            <w:shd w:val="clear" w:color="auto" w:fill="auto"/>
            <w:vAlign w:val="center"/>
          </w:tcPr>
          <w:p w14:paraId="2503D7A7"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
        </w:tc>
        <w:tc>
          <w:tcPr>
            <w:tcW w:w="4680" w:type="dxa"/>
            <w:shd w:val="clear" w:color="auto" w:fill="auto"/>
            <w:vAlign w:val="center"/>
          </w:tcPr>
          <w:p w14:paraId="1F74D7C5" w14:textId="77777777" w:rsidR="00271E8D" w:rsidRPr="00693F8A"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693F8A">
              <w:rPr>
                <w:rFonts w:ascii="Times New Roman" w:hAnsi="Times New Roman" w:cs="Times New Roman"/>
                <w:color w:val="000000"/>
                <w:sz w:val="18"/>
                <w:szCs w:val="18"/>
              </w:rPr>
              <w:t>To be summarized later</w:t>
            </w:r>
          </w:p>
        </w:tc>
      </w:tr>
      <w:tr w:rsidR="00271E8D" w:rsidRPr="00875BEB" w14:paraId="111C5463" w14:textId="77777777" w:rsidTr="003E764A">
        <w:trPr>
          <w:trHeight w:val="2636"/>
        </w:trPr>
        <w:tc>
          <w:tcPr>
            <w:tcW w:w="1170" w:type="dxa"/>
            <w:shd w:val="clear" w:color="auto" w:fill="D0CECE" w:themeFill="background2" w:themeFillShade="E6"/>
            <w:vAlign w:val="center"/>
          </w:tcPr>
          <w:p w14:paraId="1D27B21A" w14:textId="77777777" w:rsidR="00271E8D" w:rsidRPr="0031502F"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2002</w:t>
            </w:r>
          </w:p>
        </w:tc>
        <w:tc>
          <w:tcPr>
            <w:tcW w:w="1350" w:type="dxa"/>
            <w:shd w:val="clear" w:color="auto" w:fill="D0CECE" w:themeFill="background2" w:themeFillShade="E6"/>
            <w:vAlign w:val="center"/>
          </w:tcPr>
          <w:p w14:paraId="16E8446C" w14:textId="77777777" w:rsidR="00271E8D" w:rsidRPr="0031502F"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Species recovery</w:t>
            </w:r>
          </w:p>
        </w:tc>
        <w:tc>
          <w:tcPr>
            <w:tcW w:w="1775" w:type="dxa"/>
            <w:shd w:val="clear" w:color="auto" w:fill="D0CECE" w:themeFill="background2" w:themeFillShade="E6"/>
            <w:vAlign w:val="center"/>
          </w:tcPr>
          <w:p w14:paraId="6795A6D1" w14:textId="56908E25"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roofErr w:type="spellStart"/>
            <w:r>
              <w:rPr>
                <w:rFonts w:ascii="Times New Roman" w:hAnsi="Times New Roman" w:cs="Times New Roman"/>
                <w:color w:val="000000"/>
                <w:sz w:val="18"/>
                <w:szCs w:val="18"/>
              </w:rPr>
              <w:t>Lutey</w:t>
            </w:r>
            <w:proofErr w:type="spellEnd"/>
            <w:r>
              <w:rPr>
                <w:rFonts w:ascii="Times New Roman" w:hAnsi="Times New Roman" w:cs="Times New Roman"/>
                <w:color w:val="000000"/>
                <w:sz w:val="18"/>
                <w:szCs w:val="18"/>
              </w:rPr>
              <w:t xml:space="preserve"> JM. 2002. Final Report Prepared for U.S. Fish and Wildlife Service</w:t>
            </w:r>
          </w:p>
        </w:tc>
        <w:tc>
          <w:tcPr>
            <w:tcW w:w="1406" w:type="dxa"/>
            <w:shd w:val="clear" w:color="auto" w:fill="D0CECE" w:themeFill="background2" w:themeFillShade="E6"/>
            <w:vAlign w:val="center"/>
          </w:tcPr>
          <w:p w14:paraId="732D99FB" w14:textId="77777777" w:rsidR="00271E8D" w:rsidRPr="0031502F"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Species recovery objectives for four target species in the central and lower Platte River (whooping crane, interior least tern, piping plover, pallid sturgeon)</w:t>
            </w:r>
          </w:p>
        </w:tc>
        <w:tc>
          <w:tcPr>
            <w:tcW w:w="694" w:type="dxa"/>
            <w:shd w:val="clear" w:color="auto" w:fill="D0CECE" w:themeFill="background2" w:themeFillShade="E6"/>
            <w:vAlign w:val="center"/>
          </w:tcPr>
          <w:p w14:paraId="37792E44"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31502F">
              <w:rPr>
                <w:rFonts w:ascii="Times New Roman" w:hAnsi="Times New Roman" w:cs="Times New Roman"/>
                <w:color w:val="000000"/>
                <w:sz w:val="18"/>
                <w:szCs w:val="18"/>
              </w:rPr>
              <w:t>NA</w:t>
            </w:r>
          </w:p>
        </w:tc>
        <w:tc>
          <w:tcPr>
            <w:tcW w:w="1885" w:type="dxa"/>
            <w:shd w:val="clear" w:color="auto" w:fill="D0CECE" w:themeFill="background2" w:themeFillShade="E6"/>
            <w:vAlign w:val="center"/>
          </w:tcPr>
          <w:p w14:paraId="3EF0B8C0" w14:textId="77777777" w:rsidR="00271E8D" w:rsidRPr="0031502F"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Author provided a literature review and a summary of recovery objectives for four threatened or endangered species along the Platte River</w:t>
            </w:r>
          </w:p>
        </w:tc>
        <w:tc>
          <w:tcPr>
            <w:tcW w:w="4680" w:type="dxa"/>
            <w:shd w:val="clear" w:color="auto" w:fill="D0CECE" w:themeFill="background2" w:themeFillShade="E6"/>
            <w:vAlign w:val="center"/>
          </w:tcPr>
          <w:p w14:paraId="33EC739E" w14:textId="77777777" w:rsidR="00271E8D" w:rsidRPr="0031502F"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693F8A">
              <w:rPr>
                <w:rFonts w:ascii="Times New Roman" w:hAnsi="Times New Roman" w:cs="Times New Roman"/>
                <w:color w:val="000000"/>
                <w:sz w:val="18"/>
                <w:szCs w:val="18"/>
              </w:rPr>
              <w:t>To be summarized later</w:t>
            </w:r>
          </w:p>
        </w:tc>
      </w:tr>
      <w:tr w:rsidR="00271E8D" w:rsidRPr="00875BEB" w14:paraId="76D20C35" w14:textId="77777777" w:rsidTr="003E764A">
        <w:trPr>
          <w:trHeight w:val="2420"/>
        </w:trPr>
        <w:tc>
          <w:tcPr>
            <w:tcW w:w="1170" w:type="dxa"/>
            <w:shd w:val="clear" w:color="auto" w:fill="auto"/>
            <w:vAlign w:val="center"/>
          </w:tcPr>
          <w:p w14:paraId="06DE013B"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2000</w:t>
            </w:r>
          </w:p>
        </w:tc>
        <w:tc>
          <w:tcPr>
            <w:tcW w:w="1350" w:type="dxa"/>
            <w:shd w:val="clear" w:color="auto" w:fill="auto"/>
            <w:vAlign w:val="center"/>
          </w:tcPr>
          <w:p w14:paraId="0DE1EECE"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Population viability</w:t>
            </w:r>
          </w:p>
        </w:tc>
        <w:tc>
          <w:tcPr>
            <w:tcW w:w="1775" w:type="dxa"/>
            <w:shd w:val="clear" w:color="auto" w:fill="auto"/>
            <w:vAlign w:val="center"/>
          </w:tcPr>
          <w:p w14:paraId="2F931B6B" w14:textId="02A9F9C9"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hyperlink r:id="rId268" w:history="1">
              <w:proofErr w:type="spellStart"/>
              <w:r w:rsidRPr="006927AA">
                <w:rPr>
                  <w:rStyle w:val="Hyperlink"/>
                  <w:rFonts w:ascii="Times New Roman" w:hAnsi="Times New Roman" w:cs="Times New Roman"/>
                  <w:sz w:val="18"/>
                  <w:szCs w:val="18"/>
                </w:rPr>
                <w:t>Plissner</w:t>
              </w:r>
              <w:proofErr w:type="spellEnd"/>
              <w:r w:rsidRPr="006927AA">
                <w:rPr>
                  <w:rStyle w:val="Hyperlink"/>
                  <w:rFonts w:ascii="Times New Roman" w:hAnsi="Times New Roman" w:cs="Times New Roman"/>
                  <w:sz w:val="18"/>
                  <w:szCs w:val="18"/>
                </w:rPr>
                <w:t xml:space="preserve"> JH, Haig SM. 2000. Biological Conservation 92:163–173.</w:t>
              </w:r>
            </w:hyperlink>
            <w:hyperlink r:id="rId269" w:history="1">
              <w:r w:rsidRPr="00C12869">
                <w:rPr>
                  <w:rStyle w:val="Hyperlink"/>
                  <w:rFonts w:ascii="Times New Roman" w:hAnsi="Times New Roman" w:cs="Times New Roman"/>
                  <w:sz w:val="18"/>
                  <w:szCs w:val="18"/>
                </w:rPr>
                <w:t>https://doi.org/10.1016/S0006-3207(99)00050-6</w:t>
              </w:r>
            </w:hyperlink>
          </w:p>
        </w:tc>
        <w:tc>
          <w:tcPr>
            <w:tcW w:w="1406" w:type="dxa"/>
            <w:shd w:val="clear" w:color="auto" w:fill="auto"/>
            <w:vAlign w:val="center"/>
          </w:tcPr>
          <w:p w14:paraId="398FB5C2"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 xml:space="preserve">Viability of piping plover </w:t>
            </w:r>
            <w:r w:rsidRPr="009B091A">
              <w:rPr>
                <w:rFonts w:ascii="Times New Roman" w:hAnsi="Times New Roman" w:cs="Times New Roman"/>
                <w:i/>
                <w:iCs/>
                <w:color w:val="000000"/>
                <w:sz w:val="18"/>
                <w:szCs w:val="18"/>
              </w:rPr>
              <w:t xml:space="preserve">Charadrius </w:t>
            </w:r>
            <w:proofErr w:type="spellStart"/>
            <w:r w:rsidRPr="009B091A">
              <w:rPr>
                <w:rFonts w:ascii="Times New Roman" w:hAnsi="Times New Roman" w:cs="Times New Roman"/>
                <w:i/>
                <w:iCs/>
                <w:color w:val="000000"/>
                <w:sz w:val="18"/>
                <w:szCs w:val="18"/>
              </w:rPr>
              <w:t>melodus</w:t>
            </w:r>
            <w:proofErr w:type="spellEnd"/>
            <w:r>
              <w:rPr>
                <w:rFonts w:ascii="Times New Roman" w:hAnsi="Times New Roman" w:cs="Times New Roman"/>
                <w:color w:val="000000"/>
                <w:sz w:val="18"/>
                <w:szCs w:val="18"/>
              </w:rPr>
              <w:t xml:space="preserve"> metapopulations</w:t>
            </w:r>
          </w:p>
        </w:tc>
        <w:tc>
          <w:tcPr>
            <w:tcW w:w="694" w:type="dxa"/>
            <w:vAlign w:val="center"/>
          </w:tcPr>
          <w:p w14:paraId="593C9DCE"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NA</w:t>
            </w:r>
          </w:p>
        </w:tc>
        <w:tc>
          <w:tcPr>
            <w:tcW w:w="1885" w:type="dxa"/>
            <w:shd w:val="clear" w:color="auto" w:fill="auto"/>
            <w:vAlign w:val="center"/>
          </w:tcPr>
          <w:p w14:paraId="057EC8DF"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Authors used metapopulation viability analysis to examine viability and recovery objectives for plovers for the Atlantic Coast, Great Plains, and Great Lakes populations.</w:t>
            </w:r>
          </w:p>
        </w:tc>
        <w:tc>
          <w:tcPr>
            <w:tcW w:w="4680" w:type="dxa"/>
            <w:shd w:val="clear" w:color="auto" w:fill="auto"/>
            <w:vAlign w:val="center"/>
          </w:tcPr>
          <w:p w14:paraId="6BECCF1A" w14:textId="77777777" w:rsidR="00271E8D" w:rsidRPr="00693F8A"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693F8A">
              <w:rPr>
                <w:rFonts w:ascii="Times New Roman" w:hAnsi="Times New Roman" w:cs="Times New Roman"/>
                <w:color w:val="000000"/>
                <w:sz w:val="18"/>
                <w:szCs w:val="18"/>
              </w:rPr>
              <w:t>To be summarized later</w:t>
            </w:r>
          </w:p>
        </w:tc>
      </w:tr>
      <w:tr w:rsidR="00271E8D" w:rsidRPr="00875BEB" w14:paraId="10F3A9B1" w14:textId="77777777" w:rsidTr="003E764A">
        <w:trPr>
          <w:trHeight w:val="3680"/>
        </w:trPr>
        <w:tc>
          <w:tcPr>
            <w:tcW w:w="1170" w:type="dxa"/>
            <w:shd w:val="clear" w:color="auto" w:fill="D0CECE" w:themeFill="background2" w:themeFillShade="E6"/>
            <w:vAlign w:val="center"/>
          </w:tcPr>
          <w:p w14:paraId="732B3F84"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1993</w:t>
            </w:r>
          </w:p>
        </w:tc>
        <w:tc>
          <w:tcPr>
            <w:tcW w:w="1350" w:type="dxa"/>
            <w:shd w:val="clear" w:color="auto" w:fill="D0CECE" w:themeFill="background2" w:themeFillShade="E6"/>
            <w:vAlign w:val="center"/>
          </w:tcPr>
          <w:p w14:paraId="5D30AB4E" w14:textId="77777777" w:rsidR="00271E8D" w:rsidRPr="00237B9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Population dynamics</w:t>
            </w:r>
          </w:p>
        </w:tc>
        <w:tc>
          <w:tcPr>
            <w:tcW w:w="1775" w:type="dxa"/>
            <w:shd w:val="clear" w:color="auto" w:fill="D0CECE" w:themeFill="background2" w:themeFillShade="E6"/>
            <w:vAlign w:val="center"/>
          </w:tcPr>
          <w:p w14:paraId="2F28AF05" w14:textId="4DE04D6A" w:rsidR="00271E8D" w:rsidRDefault="00271E8D" w:rsidP="00271E8D">
            <w:pPr>
              <w:ind w:left="-24"/>
              <w:rPr>
                <w:rFonts w:ascii="Times New Roman" w:hAnsi="Times New Roman" w:cs="Times New Roman"/>
                <w:color w:val="000000"/>
                <w:sz w:val="18"/>
                <w:szCs w:val="18"/>
              </w:rPr>
            </w:pPr>
            <w:hyperlink r:id="rId270" w:history="1">
              <w:r w:rsidRPr="00FF3F46">
                <w:rPr>
                  <w:rStyle w:val="Hyperlink"/>
                  <w:rFonts w:ascii="Times New Roman" w:hAnsi="Times New Roman" w:cs="Times New Roman"/>
                  <w:sz w:val="18"/>
                  <w:szCs w:val="18"/>
                </w:rPr>
                <w:t>Ryan MR, Root BG, Mayer PM. 1993. Conservation Biology 7:581–585.</w:t>
              </w:r>
            </w:hyperlink>
            <w:r>
              <w:rPr>
                <w:rFonts w:ascii="Times New Roman" w:hAnsi="Times New Roman" w:cs="Times New Roman"/>
                <w:color w:val="000000"/>
                <w:sz w:val="18"/>
                <w:szCs w:val="18"/>
              </w:rPr>
              <w:t xml:space="preserve"> </w:t>
            </w:r>
            <w:hyperlink r:id="rId271" w:history="1">
              <w:r w:rsidRPr="00C12869">
                <w:rPr>
                  <w:rStyle w:val="Hyperlink"/>
                  <w:rFonts w:ascii="Times New Roman" w:hAnsi="Times New Roman" w:cs="Times New Roman"/>
                  <w:sz w:val="18"/>
                  <w:szCs w:val="18"/>
                </w:rPr>
                <w:t>https://doi.org/10.1046/j.1523-1739.1993.07030581.x</w:t>
              </w:r>
            </w:hyperlink>
          </w:p>
          <w:p w14:paraId="46CF2AEF"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p>
        </w:tc>
        <w:tc>
          <w:tcPr>
            <w:tcW w:w="1406" w:type="dxa"/>
            <w:shd w:val="clear" w:color="auto" w:fill="D0CECE" w:themeFill="background2" w:themeFillShade="E6"/>
            <w:vAlign w:val="center"/>
          </w:tcPr>
          <w:p w14:paraId="14AEDDAE" w14:textId="77777777" w:rsidR="00271E8D" w:rsidRPr="00237B9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Status of piping plovers in the Great Plains of North America: a demographic simulation model</w:t>
            </w:r>
          </w:p>
        </w:tc>
        <w:tc>
          <w:tcPr>
            <w:tcW w:w="694" w:type="dxa"/>
            <w:shd w:val="clear" w:color="auto" w:fill="D0CECE" w:themeFill="background2" w:themeFillShade="E6"/>
            <w:vAlign w:val="center"/>
          </w:tcPr>
          <w:p w14:paraId="137B214C" w14:textId="77777777" w:rsidR="00271E8D"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NA</w:t>
            </w:r>
          </w:p>
        </w:tc>
        <w:tc>
          <w:tcPr>
            <w:tcW w:w="1885" w:type="dxa"/>
            <w:shd w:val="clear" w:color="auto" w:fill="D0CECE" w:themeFill="background2" w:themeFillShade="E6"/>
            <w:vAlign w:val="center"/>
          </w:tcPr>
          <w:p w14:paraId="75B92637" w14:textId="77777777" w:rsidR="00271E8D" w:rsidRPr="00237B9A" w:rsidRDefault="00271E8D" w:rsidP="00271E8D">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Authors developed a stochastic population growth model using empirical demographic data for plovers in the northern Great Plains</w:t>
            </w:r>
          </w:p>
        </w:tc>
        <w:tc>
          <w:tcPr>
            <w:tcW w:w="4680" w:type="dxa"/>
            <w:shd w:val="clear" w:color="auto" w:fill="D0CECE" w:themeFill="background2" w:themeFillShade="E6"/>
            <w:vAlign w:val="center"/>
          </w:tcPr>
          <w:p w14:paraId="5AFC025E" w14:textId="77777777" w:rsidR="00271E8D" w:rsidRPr="00237B9A" w:rsidRDefault="00271E8D" w:rsidP="00271E8D">
            <w:pPr>
              <w:autoSpaceDE w:val="0"/>
              <w:autoSpaceDN w:val="0"/>
              <w:adjustRightInd w:val="0"/>
              <w:spacing w:after="0" w:line="240" w:lineRule="auto"/>
              <w:rPr>
                <w:rFonts w:ascii="Times New Roman" w:hAnsi="Times New Roman" w:cs="Times New Roman"/>
                <w:color w:val="000000"/>
                <w:sz w:val="18"/>
                <w:szCs w:val="18"/>
              </w:rPr>
            </w:pPr>
            <w:r w:rsidRPr="00693F8A">
              <w:rPr>
                <w:rFonts w:ascii="Times New Roman" w:hAnsi="Times New Roman" w:cs="Times New Roman"/>
                <w:color w:val="000000"/>
                <w:sz w:val="18"/>
                <w:szCs w:val="18"/>
              </w:rPr>
              <w:t>To be summarized later</w:t>
            </w:r>
          </w:p>
        </w:tc>
      </w:tr>
    </w:tbl>
    <w:p w14:paraId="0EE5780E" w14:textId="77777777" w:rsidR="00617873" w:rsidRPr="00DF387C" w:rsidRDefault="00617873" w:rsidP="004B4649">
      <w:pPr>
        <w:spacing w:after="0"/>
        <w:rPr>
          <w:rFonts w:ascii="Times New Roman" w:hAnsi="Times New Roman" w:cs="Times New Roman"/>
        </w:rPr>
      </w:pPr>
    </w:p>
    <w:sectPr w:rsidR="00617873" w:rsidRPr="00DF387C" w:rsidSect="0080794D">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F9D406" w14:textId="77777777" w:rsidR="00B6483A" w:rsidRDefault="00B6483A" w:rsidP="005B40D2">
      <w:pPr>
        <w:spacing w:after="0" w:line="240" w:lineRule="auto"/>
      </w:pPr>
      <w:r>
        <w:separator/>
      </w:r>
    </w:p>
  </w:endnote>
  <w:endnote w:type="continuationSeparator" w:id="0">
    <w:p w14:paraId="09A7B4F0" w14:textId="77777777" w:rsidR="00B6483A" w:rsidRDefault="00B6483A" w:rsidP="005B40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Lato-Regular">
    <w:altName w:val="Klee One"/>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509885130"/>
      <w:docPartObj>
        <w:docPartGallery w:val="Page Numbers (Bottom of Page)"/>
        <w:docPartUnique/>
      </w:docPartObj>
    </w:sdtPr>
    <w:sdtEndPr>
      <w:rPr>
        <w:noProof/>
      </w:rPr>
    </w:sdtEndPr>
    <w:sdtContent>
      <w:p w14:paraId="6BD8E2DB" w14:textId="5732193D" w:rsidR="00B06321" w:rsidRPr="00B06321" w:rsidRDefault="00B06321" w:rsidP="00B06321">
        <w:pPr>
          <w:pStyle w:val="Footer"/>
          <w:jc w:val="both"/>
          <w:rPr>
            <w:sz w:val="20"/>
            <w:szCs w:val="20"/>
          </w:rPr>
        </w:pPr>
        <w:r w:rsidRPr="00B06321">
          <w:rPr>
            <w:b/>
            <w:bCs/>
            <w:sz w:val="20"/>
            <w:szCs w:val="20"/>
          </w:rPr>
          <w:t xml:space="preserve">PRRIP 2023 Plover and Tern Report DRAFT                                                                                                       </w:t>
        </w:r>
        <w:r w:rsidRPr="00B06321">
          <w:rPr>
            <w:sz w:val="20"/>
            <w:szCs w:val="20"/>
          </w:rPr>
          <w:t xml:space="preserve">   </w:t>
        </w:r>
        <w:r w:rsidR="003A5A84">
          <w:rPr>
            <w:sz w:val="20"/>
            <w:szCs w:val="20"/>
          </w:rPr>
          <w:t xml:space="preserve">                    </w:t>
        </w:r>
        <w:r w:rsidRPr="00B06321">
          <w:rPr>
            <w:sz w:val="20"/>
            <w:szCs w:val="20"/>
          </w:rPr>
          <w:fldChar w:fldCharType="begin"/>
        </w:r>
        <w:r w:rsidRPr="00B06321">
          <w:rPr>
            <w:sz w:val="20"/>
            <w:szCs w:val="20"/>
          </w:rPr>
          <w:instrText xml:space="preserve"> PAGE   \* MERGEFORMAT </w:instrText>
        </w:r>
        <w:r w:rsidRPr="00B06321">
          <w:rPr>
            <w:sz w:val="20"/>
            <w:szCs w:val="20"/>
          </w:rPr>
          <w:fldChar w:fldCharType="separate"/>
        </w:r>
        <w:r w:rsidRPr="00B06321">
          <w:rPr>
            <w:noProof/>
            <w:sz w:val="20"/>
            <w:szCs w:val="20"/>
          </w:rPr>
          <w:t>2</w:t>
        </w:r>
        <w:r w:rsidRPr="00B06321">
          <w:rPr>
            <w:noProof/>
            <w:sz w:val="20"/>
            <w:szCs w:val="2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6D751" w14:textId="6DA3159B" w:rsidR="004E5B4A" w:rsidRPr="004E5B4A" w:rsidRDefault="004E5B4A" w:rsidP="008D51A7">
    <w:pPr>
      <w:pStyle w:val="Footer"/>
      <w:tabs>
        <w:tab w:val="clear" w:pos="9360"/>
        <w:tab w:val="right" w:pos="12060"/>
      </w:tabs>
      <w:rPr>
        <w:sz w:val="20"/>
        <w:szCs w:val="20"/>
      </w:rPr>
    </w:pPr>
    <w:r w:rsidRPr="004E5B4A">
      <w:rPr>
        <w:b/>
        <w:bCs/>
        <w:sz w:val="20"/>
        <w:szCs w:val="20"/>
      </w:rPr>
      <w:t>PRRIP 2023 Plover and Tern Report DRAFT</w:t>
    </w:r>
    <w:r w:rsidR="007629C2">
      <w:rPr>
        <w:b/>
        <w:bCs/>
        <w:sz w:val="20"/>
        <w:szCs w:val="20"/>
      </w:rPr>
      <w:t xml:space="preserve">                                                                                                       </w:t>
    </w:r>
    <w:r w:rsidR="008D51A7">
      <w:rPr>
        <w:b/>
        <w:bCs/>
        <w:sz w:val="20"/>
        <w:szCs w:val="20"/>
      </w:rPr>
      <w:tab/>
    </w:r>
    <w:sdt>
      <w:sdtPr>
        <w:rPr>
          <w:sz w:val="20"/>
          <w:szCs w:val="20"/>
        </w:rPr>
        <w:id w:val="-974058690"/>
        <w:docPartObj>
          <w:docPartGallery w:val="Page Numbers (Bottom of Page)"/>
          <w:docPartUnique/>
        </w:docPartObj>
      </w:sdtPr>
      <w:sdtEndPr>
        <w:rPr>
          <w:noProof/>
        </w:rPr>
      </w:sdtEndPr>
      <w:sdtContent>
        <w:r w:rsidRPr="004E5B4A">
          <w:rPr>
            <w:sz w:val="20"/>
            <w:szCs w:val="20"/>
          </w:rPr>
          <w:fldChar w:fldCharType="begin"/>
        </w:r>
        <w:r w:rsidRPr="004E5B4A">
          <w:rPr>
            <w:sz w:val="20"/>
            <w:szCs w:val="20"/>
          </w:rPr>
          <w:instrText xml:space="preserve"> PAGE   \* MERGEFORMAT </w:instrText>
        </w:r>
        <w:r w:rsidRPr="004E5B4A">
          <w:rPr>
            <w:sz w:val="20"/>
            <w:szCs w:val="20"/>
          </w:rPr>
          <w:fldChar w:fldCharType="separate"/>
        </w:r>
        <w:r w:rsidRPr="004E5B4A">
          <w:rPr>
            <w:noProof/>
            <w:sz w:val="20"/>
            <w:szCs w:val="20"/>
          </w:rPr>
          <w:t>2</w:t>
        </w:r>
        <w:r w:rsidRPr="004E5B4A">
          <w:rPr>
            <w:noProof/>
            <w:sz w:val="20"/>
            <w:szCs w:val="20"/>
          </w:rPr>
          <w:fldChar w:fldCharType="end"/>
        </w:r>
      </w:sdtContent>
    </w:sdt>
  </w:p>
  <w:p w14:paraId="39EA2952" w14:textId="77777777" w:rsidR="00FB59E6" w:rsidRPr="005B40D2" w:rsidRDefault="00FB59E6">
    <w:pPr>
      <w:pStyle w:val="Footer"/>
      <w:rPr>
        <w:b/>
        <w:bCs/>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F54F06" w14:textId="77777777" w:rsidR="00B6483A" w:rsidRDefault="00B6483A" w:rsidP="005B40D2">
      <w:pPr>
        <w:spacing w:after="0" w:line="240" w:lineRule="auto"/>
      </w:pPr>
      <w:r>
        <w:separator/>
      </w:r>
    </w:p>
  </w:footnote>
  <w:footnote w:type="continuationSeparator" w:id="0">
    <w:p w14:paraId="191F0AAB" w14:textId="77777777" w:rsidR="00B6483A" w:rsidRDefault="00B6483A" w:rsidP="005B40D2">
      <w:pPr>
        <w:spacing w:after="0" w:line="240" w:lineRule="auto"/>
      </w:pPr>
      <w:r>
        <w:continuationSeparator/>
      </w:r>
    </w:p>
  </w:footnote>
  <w:footnote w:id="1">
    <w:p w14:paraId="5ADA8A3C" w14:textId="0C8C048E" w:rsidR="00114C19" w:rsidRPr="00114C19" w:rsidRDefault="00114C19">
      <w:pPr>
        <w:pStyle w:val="FootnoteText"/>
        <w:rPr>
          <w:rFonts w:ascii="Times New Roman" w:hAnsi="Times New Roman" w:cs="Times New Roman"/>
        </w:rPr>
      </w:pPr>
      <w:r w:rsidRPr="00114C19">
        <w:rPr>
          <w:rStyle w:val="FootnoteReference"/>
          <w:rFonts w:ascii="Times New Roman" w:hAnsi="Times New Roman" w:cs="Times New Roman"/>
        </w:rPr>
        <w:footnoteRef/>
      </w:r>
      <w:r w:rsidRPr="00114C19">
        <w:rPr>
          <w:rFonts w:ascii="Times New Roman" w:hAnsi="Times New Roman" w:cs="Times New Roman"/>
        </w:rPr>
        <w:t xml:space="preserve"> River discharge data was provisional and will be updated once approved by the USGS</w:t>
      </w:r>
      <w:r w:rsidR="00C179BF">
        <w:rPr>
          <w:rFonts w:ascii="Times New Roman" w:hAnsi="Times New Roman" w:cs="Times New Roma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2310425"/>
      <w:docPartObj>
        <w:docPartGallery w:val="Watermarks"/>
        <w:docPartUnique/>
      </w:docPartObj>
    </w:sdtPr>
    <w:sdtContent>
      <w:p w14:paraId="6FFAFB57" w14:textId="07DDA702" w:rsidR="00B72602" w:rsidRDefault="00000000">
        <w:pPr>
          <w:pStyle w:val="Header"/>
        </w:pPr>
        <w:r>
          <w:rPr>
            <w:noProof/>
          </w:rPr>
          <w:pict w14:anchorId="1ECA2DC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7"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700A0"/>
    <w:multiLevelType w:val="hybridMultilevel"/>
    <w:tmpl w:val="5E2A0596"/>
    <w:lvl w:ilvl="0" w:tplc="0409000F">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abstractNum w:abstractNumId="1" w15:restartNumberingAfterBreak="0">
    <w:nsid w:val="05681CDB"/>
    <w:multiLevelType w:val="hybridMultilevel"/>
    <w:tmpl w:val="56D0FC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B876C3"/>
    <w:multiLevelType w:val="hybridMultilevel"/>
    <w:tmpl w:val="CB0AD6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2972AD"/>
    <w:multiLevelType w:val="hybridMultilevel"/>
    <w:tmpl w:val="361AD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A51063"/>
    <w:multiLevelType w:val="hybridMultilevel"/>
    <w:tmpl w:val="93DE2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770630"/>
    <w:multiLevelType w:val="hybridMultilevel"/>
    <w:tmpl w:val="29561F4E"/>
    <w:lvl w:ilvl="0" w:tplc="04090001">
      <w:start w:val="1"/>
      <w:numFmt w:val="bullet"/>
      <w:lvlText w:val=""/>
      <w:lvlJc w:val="left"/>
      <w:pPr>
        <w:ind w:left="720" w:hanging="360"/>
      </w:pPr>
      <w:rPr>
        <w:rFonts w:ascii="Symbol" w:hAnsi="Symbol" w:hint="default"/>
      </w:rPr>
    </w:lvl>
    <w:lvl w:ilvl="1" w:tplc="04090011">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DB385A"/>
    <w:multiLevelType w:val="hybridMultilevel"/>
    <w:tmpl w:val="56A0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5D7AC2"/>
    <w:multiLevelType w:val="hybridMultilevel"/>
    <w:tmpl w:val="8A52E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D12584"/>
    <w:multiLevelType w:val="hybridMultilevel"/>
    <w:tmpl w:val="E8AA83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D7344B3"/>
    <w:multiLevelType w:val="hybridMultilevel"/>
    <w:tmpl w:val="7F1E44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F33BAF"/>
    <w:multiLevelType w:val="hybridMultilevel"/>
    <w:tmpl w:val="B5B44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A51D95"/>
    <w:multiLevelType w:val="hybridMultilevel"/>
    <w:tmpl w:val="3A648DC2"/>
    <w:lvl w:ilvl="0" w:tplc="04090001">
      <w:start w:val="1"/>
      <w:numFmt w:val="bullet"/>
      <w:lvlText w:val=""/>
      <w:lvlJc w:val="left"/>
      <w:pPr>
        <w:ind w:left="767" w:hanging="360"/>
      </w:pPr>
      <w:rPr>
        <w:rFonts w:ascii="Symbol" w:hAnsi="Symbol" w:hint="default"/>
      </w:rPr>
    </w:lvl>
    <w:lvl w:ilvl="1" w:tplc="04090003">
      <w:start w:val="1"/>
      <w:numFmt w:val="bullet"/>
      <w:lvlText w:val="o"/>
      <w:lvlJc w:val="left"/>
      <w:pPr>
        <w:ind w:left="1487" w:hanging="360"/>
      </w:pPr>
      <w:rPr>
        <w:rFonts w:ascii="Courier New" w:hAnsi="Courier New" w:cs="Courier New" w:hint="default"/>
      </w:rPr>
    </w:lvl>
    <w:lvl w:ilvl="2" w:tplc="04090005">
      <w:start w:val="1"/>
      <w:numFmt w:val="bullet"/>
      <w:lvlText w:val=""/>
      <w:lvlJc w:val="left"/>
      <w:pPr>
        <w:ind w:left="2207" w:hanging="360"/>
      </w:pPr>
      <w:rPr>
        <w:rFonts w:ascii="Wingdings" w:hAnsi="Wingdings" w:hint="default"/>
      </w:rPr>
    </w:lvl>
    <w:lvl w:ilvl="3" w:tplc="04090001">
      <w:start w:val="1"/>
      <w:numFmt w:val="bullet"/>
      <w:lvlText w:val=""/>
      <w:lvlJc w:val="left"/>
      <w:pPr>
        <w:ind w:left="2927" w:hanging="360"/>
      </w:pPr>
      <w:rPr>
        <w:rFonts w:ascii="Symbol" w:hAnsi="Symbol" w:hint="default"/>
      </w:rPr>
    </w:lvl>
    <w:lvl w:ilvl="4" w:tplc="04090003">
      <w:start w:val="1"/>
      <w:numFmt w:val="bullet"/>
      <w:lvlText w:val="o"/>
      <w:lvlJc w:val="left"/>
      <w:pPr>
        <w:ind w:left="3647" w:hanging="360"/>
      </w:pPr>
      <w:rPr>
        <w:rFonts w:ascii="Courier New" w:hAnsi="Courier New" w:cs="Courier New" w:hint="default"/>
      </w:rPr>
    </w:lvl>
    <w:lvl w:ilvl="5" w:tplc="04090005">
      <w:start w:val="1"/>
      <w:numFmt w:val="bullet"/>
      <w:lvlText w:val=""/>
      <w:lvlJc w:val="left"/>
      <w:pPr>
        <w:ind w:left="4367" w:hanging="360"/>
      </w:pPr>
      <w:rPr>
        <w:rFonts w:ascii="Wingdings" w:hAnsi="Wingdings" w:hint="default"/>
      </w:rPr>
    </w:lvl>
    <w:lvl w:ilvl="6" w:tplc="04090001">
      <w:start w:val="1"/>
      <w:numFmt w:val="bullet"/>
      <w:lvlText w:val=""/>
      <w:lvlJc w:val="left"/>
      <w:pPr>
        <w:ind w:left="5087" w:hanging="360"/>
      </w:pPr>
      <w:rPr>
        <w:rFonts w:ascii="Symbol" w:hAnsi="Symbol" w:hint="default"/>
      </w:rPr>
    </w:lvl>
    <w:lvl w:ilvl="7" w:tplc="04090003">
      <w:start w:val="1"/>
      <w:numFmt w:val="bullet"/>
      <w:lvlText w:val="o"/>
      <w:lvlJc w:val="left"/>
      <w:pPr>
        <w:ind w:left="5807" w:hanging="360"/>
      </w:pPr>
      <w:rPr>
        <w:rFonts w:ascii="Courier New" w:hAnsi="Courier New" w:cs="Courier New" w:hint="default"/>
      </w:rPr>
    </w:lvl>
    <w:lvl w:ilvl="8" w:tplc="04090005">
      <w:start w:val="1"/>
      <w:numFmt w:val="bullet"/>
      <w:lvlText w:val=""/>
      <w:lvlJc w:val="left"/>
      <w:pPr>
        <w:ind w:left="6527" w:hanging="360"/>
      </w:pPr>
      <w:rPr>
        <w:rFonts w:ascii="Wingdings" w:hAnsi="Wingdings" w:hint="default"/>
      </w:rPr>
    </w:lvl>
  </w:abstractNum>
  <w:abstractNum w:abstractNumId="12" w15:restartNumberingAfterBreak="0">
    <w:nsid w:val="434B59AE"/>
    <w:multiLevelType w:val="hybridMultilevel"/>
    <w:tmpl w:val="74543F5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0FF0005"/>
    <w:multiLevelType w:val="hybridMultilevel"/>
    <w:tmpl w:val="BE64A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9892B16"/>
    <w:multiLevelType w:val="hybridMultilevel"/>
    <w:tmpl w:val="D50243A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D9576FD"/>
    <w:multiLevelType w:val="hybridMultilevel"/>
    <w:tmpl w:val="5F525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6F46ED9"/>
    <w:multiLevelType w:val="hybridMultilevel"/>
    <w:tmpl w:val="13DC2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B560656"/>
    <w:multiLevelType w:val="hybridMultilevel"/>
    <w:tmpl w:val="478C5AB8"/>
    <w:lvl w:ilvl="0" w:tplc="C2408EE4">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7541687"/>
    <w:multiLevelType w:val="hybridMultilevel"/>
    <w:tmpl w:val="E4F658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7D2E15CB"/>
    <w:multiLevelType w:val="hybridMultilevel"/>
    <w:tmpl w:val="1B561B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28995301">
    <w:abstractNumId w:val="1"/>
  </w:num>
  <w:num w:numId="2" w16cid:durableId="92939577">
    <w:abstractNumId w:val="17"/>
  </w:num>
  <w:num w:numId="3" w16cid:durableId="513426017">
    <w:abstractNumId w:val="11"/>
  </w:num>
  <w:num w:numId="4" w16cid:durableId="938608988">
    <w:abstractNumId w:val="16"/>
  </w:num>
  <w:num w:numId="5" w16cid:durableId="707025209">
    <w:abstractNumId w:val="7"/>
  </w:num>
  <w:num w:numId="6" w16cid:durableId="101341590">
    <w:abstractNumId w:val="10"/>
  </w:num>
  <w:num w:numId="7" w16cid:durableId="82261723">
    <w:abstractNumId w:val="0"/>
  </w:num>
  <w:num w:numId="8" w16cid:durableId="1735664598">
    <w:abstractNumId w:val="2"/>
  </w:num>
  <w:num w:numId="9" w16cid:durableId="1926761769">
    <w:abstractNumId w:val="18"/>
  </w:num>
  <w:num w:numId="10" w16cid:durableId="1237587323">
    <w:abstractNumId w:val="15"/>
  </w:num>
  <w:num w:numId="11" w16cid:durableId="2031838823">
    <w:abstractNumId w:val="3"/>
  </w:num>
  <w:num w:numId="12" w16cid:durableId="1992439840">
    <w:abstractNumId w:val="4"/>
  </w:num>
  <w:num w:numId="13" w16cid:durableId="757941356">
    <w:abstractNumId w:val="8"/>
  </w:num>
  <w:num w:numId="14" w16cid:durableId="890262874">
    <w:abstractNumId w:val="6"/>
  </w:num>
  <w:num w:numId="15" w16cid:durableId="1425347143">
    <w:abstractNumId w:val="19"/>
  </w:num>
  <w:num w:numId="16" w16cid:durableId="1308778127">
    <w:abstractNumId w:val="5"/>
  </w:num>
  <w:num w:numId="17" w16cid:durableId="1810321952">
    <w:abstractNumId w:val="13"/>
  </w:num>
  <w:num w:numId="18" w16cid:durableId="2079285849">
    <w:abstractNumId w:val="9"/>
  </w:num>
  <w:num w:numId="19" w16cid:durableId="1485195317">
    <w:abstractNumId w:val="14"/>
  </w:num>
  <w:num w:numId="20" w16cid:durableId="26064587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37AF"/>
    <w:rsid w:val="0000006D"/>
    <w:rsid w:val="0000060F"/>
    <w:rsid w:val="000008E8"/>
    <w:rsid w:val="000008F0"/>
    <w:rsid w:val="00000A54"/>
    <w:rsid w:val="00000AC8"/>
    <w:rsid w:val="00001144"/>
    <w:rsid w:val="000013C1"/>
    <w:rsid w:val="000013C9"/>
    <w:rsid w:val="000013CC"/>
    <w:rsid w:val="00001ACD"/>
    <w:rsid w:val="00001BB2"/>
    <w:rsid w:val="000020B6"/>
    <w:rsid w:val="000024E9"/>
    <w:rsid w:val="00002A40"/>
    <w:rsid w:val="00002B90"/>
    <w:rsid w:val="00002F5E"/>
    <w:rsid w:val="00003706"/>
    <w:rsid w:val="00004112"/>
    <w:rsid w:val="0000454F"/>
    <w:rsid w:val="000047AD"/>
    <w:rsid w:val="00004B83"/>
    <w:rsid w:val="00005485"/>
    <w:rsid w:val="000061CF"/>
    <w:rsid w:val="00006711"/>
    <w:rsid w:val="0000683B"/>
    <w:rsid w:val="00006F2F"/>
    <w:rsid w:val="0000709C"/>
    <w:rsid w:val="00010541"/>
    <w:rsid w:val="00010663"/>
    <w:rsid w:val="00010D26"/>
    <w:rsid w:val="00010DC6"/>
    <w:rsid w:val="00010DCB"/>
    <w:rsid w:val="00011233"/>
    <w:rsid w:val="00011263"/>
    <w:rsid w:val="00011D41"/>
    <w:rsid w:val="00012B1B"/>
    <w:rsid w:val="0001362E"/>
    <w:rsid w:val="000139AA"/>
    <w:rsid w:val="00013DB3"/>
    <w:rsid w:val="00014AAD"/>
    <w:rsid w:val="00014CF1"/>
    <w:rsid w:val="00015125"/>
    <w:rsid w:val="00015560"/>
    <w:rsid w:val="00016831"/>
    <w:rsid w:val="00016A93"/>
    <w:rsid w:val="00016BC0"/>
    <w:rsid w:val="00016DE6"/>
    <w:rsid w:val="000172C9"/>
    <w:rsid w:val="000173EE"/>
    <w:rsid w:val="00017584"/>
    <w:rsid w:val="000179D3"/>
    <w:rsid w:val="00017ACF"/>
    <w:rsid w:val="00020054"/>
    <w:rsid w:val="0002010A"/>
    <w:rsid w:val="00020720"/>
    <w:rsid w:val="00021AC6"/>
    <w:rsid w:val="00021C02"/>
    <w:rsid w:val="00023368"/>
    <w:rsid w:val="000235E4"/>
    <w:rsid w:val="00023F0A"/>
    <w:rsid w:val="00024745"/>
    <w:rsid w:val="00024759"/>
    <w:rsid w:val="00024BA3"/>
    <w:rsid w:val="00024C57"/>
    <w:rsid w:val="00025904"/>
    <w:rsid w:val="00025F63"/>
    <w:rsid w:val="0002604D"/>
    <w:rsid w:val="00026325"/>
    <w:rsid w:val="0002658E"/>
    <w:rsid w:val="00026C80"/>
    <w:rsid w:val="000274A7"/>
    <w:rsid w:val="000277BC"/>
    <w:rsid w:val="00027C4F"/>
    <w:rsid w:val="00027D1B"/>
    <w:rsid w:val="00027DD2"/>
    <w:rsid w:val="0003052D"/>
    <w:rsid w:val="0003089F"/>
    <w:rsid w:val="00030922"/>
    <w:rsid w:val="00030A16"/>
    <w:rsid w:val="00030D11"/>
    <w:rsid w:val="000311A5"/>
    <w:rsid w:val="000318A5"/>
    <w:rsid w:val="00031979"/>
    <w:rsid w:val="00031B7D"/>
    <w:rsid w:val="00031C03"/>
    <w:rsid w:val="000322BA"/>
    <w:rsid w:val="000327F9"/>
    <w:rsid w:val="00032AF9"/>
    <w:rsid w:val="0003309E"/>
    <w:rsid w:val="000332A5"/>
    <w:rsid w:val="000332F1"/>
    <w:rsid w:val="0003346C"/>
    <w:rsid w:val="00033FD1"/>
    <w:rsid w:val="00035563"/>
    <w:rsid w:val="0003582B"/>
    <w:rsid w:val="00035CA5"/>
    <w:rsid w:val="00036C8F"/>
    <w:rsid w:val="00036E86"/>
    <w:rsid w:val="00036F04"/>
    <w:rsid w:val="000372DE"/>
    <w:rsid w:val="0003768C"/>
    <w:rsid w:val="000405C2"/>
    <w:rsid w:val="00040CFA"/>
    <w:rsid w:val="00040DC1"/>
    <w:rsid w:val="00042286"/>
    <w:rsid w:val="0004288C"/>
    <w:rsid w:val="00042A3A"/>
    <w:rsid w:val="00042D86"/>
    <w:rsid w:val="000432CE"/>
    <w:rsid w:val="00043661"/>
    <w:rsid w:val="000442FD"/>
    <w:rsid w:val="0004446E"/>
    <w:rsid w:val="00044B0E"/>
    <w:rsid w:val="000450C8"/>
    <w:rsid w:val="000450F2"/>
    <w:rsid w:val="00045CB4"/>
    <w:rsid w:val="00046B48"/>
    <w:rsid w:val="000476AC"/>
    <w:rsid w:val="0004776E"/>
    <w:rsid w:val="00047D7F"/>
    <w:rsid w:val="000505D0"/>
    <w:rsid w:val="000505EC"/>
    <w:rsid w:val="00050A79"/>
    <w:rsid w:val="00050B05"/>
    <w:rsid w:val="00050D41"/>
    <w:rsid w:val="00050E58"/>
    <w:rsid w:val="00051496"/>
    <w:rsid w:val="00051580"/>
    <w:rsid w:val="0005175C"/>
    <w:rsid w:val="00052046"/>
    <w:rsid w:val="0005279C"/>
    <w:rsid w:val="00053A21"/>
    <w:rsid w:val="0005432E"/>
    <w:rsid w:val="000545A0"/>
    <w:rsid w:val="000547F3"/>
    <w:rsid w:val="0005536A"/>
    <w:rsid w:val="00055B6D"/>
    <w:rsid w:val="00055EE7"/>
    <w:rsid w:val="00056EED"/>
    <w:rsid w:val="000575B4"/>
    <w:rsid w:val="0005773A"/>
    <w:rsid w:val="00057747"/>
    <w:rsid w:val="00057B6E"/>
    <w:rsid w:val="00057E54"/>
    <w:rsid w:val="00060406"/>
    <w:rsid w:val="000609F0"/>
    <w:rsid w:val="00060E56"/>
    <w:rsid w:val="00060F0C"/>
    <w:rsid w:val="00061347"/>
    <w:rsid w:val="00061612"/>
    <w:rsid w:val="000626D7"/>
    <w:rsid w:val="00062E56"/>
    <w:rsid w:val="00063C41"/>
    <w:rsid w:val="0006456A"/>
    <w:rsid w:val="00065775"/>
    <w:rsid w:val="00065BFC"/>
    <w:rsid w:val="00065EAE"/>
    <w:rsid w:val="00066F2A"/>
    <w:rsid w:val="00067777"/>
    <w:rsid w:val="000700A8"/>
    <w:rsid w:val="00070311"/>
    <w:rsid w:val="00071A93"/>
    <w:rsid w:val="00071D7A"/>
    <w:rsid w:val="00071F03"/>
    <w:rsid w:val="00072434"/>
    <w:rsid w:val="0007395F"/>
    <w:rsid w:val="00074250"/>
    <w:rsid w:val="0007455C"/>
    <w:rsid w:val="00074879"/>
    <w:rsid w:val="000751B8"/>
    <w:rsid w:val="000758D2"/>
    <w:rsid w:val="00075D19"/>
    <w:rsid w:val="00075E65"/>
    <w:rsid w:val="00075EC2"/>
    <w:rsid w:val="0007613E"/>
    <w:rsid w:val="000761D2"/>
    <w:rsid w:val="00076254"/>
    <w:rsid w:val="00076550"/>
    <w:rsid w:val="000765E9"/>
    <w:rsid w:val="00076902"/>
    <w:rsid w:val="00077543"/>
    <w:rsid w:val="00077795"/>
    <w:rsid w:val="000777AE"/>
    <w:rsid w:val="00077E4F"/>
    <w:rsid w:val="000801E2"/>
    <w:rsid w:val="00080576"/>
    <w:rsid w:val="000808A6"/>
    <w:rsid w:val="00080A6C"/>
    <w:rsid w:val="00080B05"/>
    <w:rsid w:val="00080FEA"/>
    <w:rsid w:val="00081440"/>
    <w:rsid w:val="000819B5"/>
    <w:rsid w:val="00081ADF"/>
    <w:rsid w:val="0008277D"/>
    <w:rsid w:val="0008290C"/>
    <w:rsid w:val="00083125"/>
    <w:rsid w:val="00083EBF"/>
    <w:rsid w:val="00083ECD"/>
    <w:rsid w:val="00083F0C"/>
    <w:rsid w:val="00084B24"/>
    <w:rsid w:val="00085443"/>
    <w:rsid w:val="00085AB5"/>
    <w:rsid w:val="00085FB3"/>
    <w:rsid w:val="00086885"/>
    <w:rsid w:val="00086AD4"/>
    <w:rsid w:val="00087792"/>
    <w:rsid w:val="00087B53"/>
    <w:rsid w:val="00087C0A"/>
    <w:rsid w:val="00090496"/>
    <w:rsid w:val="00090524"/>
    <w:rsid w:val="00090855"/>
    <w:rsid w:val="00091EAE"/>
    <w:rsid w:val="000922A3"/>
    <w:rsid w:val="00092337"/>
    <w:rsid w:val="00092A28"/>
    <w:rsid w:val="00092ADD"/>
    <w:rsid w:val="0009326D"/>
    <w:rsid w:val="000934F4"/>
    <w:rsid w:val="00093748"/>
    <w:rsid w:val="0009387B"/>
    <w:rsid w:val="00093A8A"/>
    <w:rsid w:val="00093DBB"/>
    <w:rsid w:val="00093E8C"/>
    <w:rsid w:val="000943F5"/>
    <w:rsid w:val="00094691"/>
    <w:rsid w:val="000947D9"/>
    <w:rsid w:val="000948CA"/>
    <w:rsid w:val="00094F6B"/>
    <w:rsid w:val="00095184"/>
    <w:rsid w:val="0009556C"/>
    <w:rsid w:val="00095CC3"/>
    <w:rsid w:val="00096055"/>
    <w:rsid w:val="00096198"/>
    <w:rsid w:val="0009651A"/>
    <w:rsid w:val="00096FC7"/>
    <w:rsid w:val="00097299"/>
    <w:rsid w:val="00097CB6"/>
    <w:rsid w:val="000A00A6"/>
    <w:rsid w:val="000A07F5"/>
    <w:rsid w:val="000A0E0D"/>
    <w:rsid w:val="000A14AD"/>
    <w:rsid w:val="000A236C"/>
    <w:rsid w:val="000A28F8"/>
    <w:rsid w:val="000A2B25"/>
    <w:rsid w:val="000A32C7"/>
    <w:rsid w:val="000A3C53"/>
    <w:rsid w:val="000A3D51"/>
    <w:rsid w:val="000A4100"/>
    <w:rsid w:val="000A47C0"/>
    <w:rsid w:val="000A497B"/>
    <w:rsid w:val="000A4B48"/>
    <w:rsid w:val="000A4EE1"/>
    <w:rsid w:val="000A5A98"/>
    <w:rsid w:val="000A5B62"/>
    <w:rsid w:val="000A675E"/>
    <w:rsid w:val="000A7659"/>
    <w:rsid w:val="000A76D9"/>
    <w:rsid w:val="000A7714"/>
    <w:rsid w:val="000A79DF"/>
    <w:rsid w:val="000A7E47"/>
    <w:rsid w:val="000B080F"/>
    <w:rsid w:val="000B0828"/>
    <w:rsid w:val="000B0CEB"/>
    <w:rsid w:val="000B0EF1"/>
    <w:rsid w:val="000B0F93"/>
    <w:rsid w:val="000B0FB5"/>
    <w:rsid w:val="000B1099"/>
    <w:rsid w:val="000B109E"/>
    <w:rsid w:val="000B1248"/>
    <w:rsid w:val="000B1987"/>
    <w:rsid w:val="000B19E5"/>
    <w:rsid w:val="000B2963"/>
    <w:rsid w:val="000B2A0F"/>
    <w:rsid w:val="000B2D3A"/>
    <w:rsid w:val="000B2FCE"/>
    <w:rsid w:val="000B3587"/>
    <w:rsid w:val="000B368C"/>
    <w:rsid w:val="000B3778"/>
    <w:rsid w:val="000B38C4"/>
    <w:rsid w:val="000B3BD0"/>
    <w:rsid w:val="000B3FC1"/>
    <w:rsid w:val="000B4A87"/>
    <w:rsid w:val="000B4BFD"/>
    <w:rsid w:val="000B51CF"/>
    <w:rsid w:val="000B56CD"/>
    <w:rsid w:val="000B58C4"/>
    <w:rsid w:val="000B6E4F"/>
    <w:rsid w:val="000B6F11"/>
    <w:rsid w:val="000B7385"/>
    <w:rsid w:val="000B74B0"/>
    <w:rsid w:val="000B79BE"/>
    <w:rsid w:val="000B7C56"/>
    <w:rsid w:val="000B7D94"/>
    <w:rsid w:val="000C0A79"/>
    <w:rsid w:val="000C0D55"/>
    <w:rsid w:val="000C11F0"/>
    <w:rsid w:val="000C1A53"/>
    <w:rsid w:val="000C21B2"/>
    <w:rsid w:val="000C2627"/>
    <w:rsid w:val="000C29B7"/>
    <w:rsid w:val="000C2CF7"/>
    <w:rsid w:val="000C30D2"/>
    <w:rsid w:val="000C32AB"/>
    <w:rsid w:val="000C3FDD"/>
    <w:rsid w:val="000C4057"/>
    <w:rsid w:val="000C43B4"/>
    <w:rsid w:val="000C4707"/>
    <w:rsid w:val="000C472D"/>
    <w:rsid w:val="000C47CE"/>
    <w:rsid w:val="000C511A"/>
    <w:rsid w:val="000C54EB"/>
    <w:rsid w:val="000C5949"/>
    <w:rsid w:val="000C5999"/>
    <w:rsid w:val="000C5BFA"/>
    <w:rsid w:val="000C5E35"/>
    <w:rsid w:val="000C5F70"/>
    <w:rsid w:val="000C6117"/>
    <w:rsid w:val="000C61D8"/>
    <w:rsid w:val="000C64FD"/>
    <w:rsid w:val="000C7057"/>
    <w:rsid w:val="000C7349"/>
    <w:rsid w:val="000C7836"/>
    <w:rsid w:val="000C7AA4"/>
    <w:rsid w:val="000C7F7D"/>
    <w:rsid w:val="000D04A8"/>
    <w:rsid w:val="000D061E"/>
    <w:rsid w:val="000D0CD4"/>
    <w:rsid w:val="000D0E72"/>
    <w:rsid w:val="000D0ECE"/>
    <w:rsid w:val="000D0F4C"/>
    <w:rsid w:val="000D198D"/>
    <w:rsid w:val="000D1A14"/>
    <w:rsid w:val="000D1B56"/>
    <w:rsid w:val="000D1D80"/>
    <w:rsid w:val="000D1F6F"/>
    <w:rsid w:val="000D2501"/>
    <w:rsid w:val="000D26F2"/>
    <w:rsid w:val="000D29F4"/>
    <w:rsid w:val="000D329E"/>
    <w:rsid w:val="000D32B5"/>
    <w:rsid w:val="000D340C"/>
    <w:rsid w:val="000D3679"/>
    <w:rsid w:val="000D3995"/>
    <w:rsid w:val="000D3BD1"/>
    <w:rsid w:val="000D3EFC"/>
    <w:rsid w:val="000D3F73"/>
    <w:rsid w:val="000D409C"/>
    <w:rsid w:val="000D52DB"/>
    <w:rsid w:val="000D5389"/>
    <w:rsid w:val="000D53F5"/>
    <w:rsid w:val="000D54D9"/>
    <w:rsid w:val="000D600F"/>
    <w:rsid w:val="000D72C1"/>
    <w:rsid w:val="000D7DBE"/>
    <w:rsid w:val="000E0194"/>
    <w:rsid w:val="000E070C"/>
    <w:rsid w:val="000E0980"/>
    <w:rsid w:val="000E0F70"/>
    <w:rsid w:val="000E1A25"/>
    <w:rsid w:val="000E1CAF"/>
    <w:rsid w:val="000E1DA0"/>
    <w:rsid w:val="000E1F22"/>
    <w:rsid w:val="000E20AA"/>
    <w:rsid w:val="000E2460"/>
    <w:rsid w:val="000E2914"/>
    <w:rsid w:val="000E2944"/>
    <w:rsid w:val="000E2C2F"/>
    <w:rsid w:val="000E3508"/>
    <w:rsid w:val="000E37C3"/>
    <w:rsid w:val="000E39F2"/>
    <w:rsid w:val="000E401E"/>
    <w:rsid w:val="000E4055"/>
    <w:rsid w:val="000E40FE"/>
    <w:rsid w:val="000E41F3"/>
    <w:rsid w:val="000E472A"/>
    <w:rsid w:val="000E4FE3"/>
    <w:rsid w:val="000E5157"/>
    <w:rsid w:val="000E52F9"/>
    <w:rsid w:val="000E5377"/>
    <w:rsid w:val="000E5AED"/>
    <w:rsid w:val="000E5C22"/>
    <w:rsid w:val="000E5D66"/>
    <w:rsid w:val="000E6504"/>
    <w:rsid w:val="000E6C7F"/>
    <w:rsid w:val="000E75F0"/>
    <w:rsid w:val="000F0789"/>
    <w:rsid w:val="000F0ADA"/>
    <w:rsid w:val="000F12B7"/>
    <w:rsid w:val="000F1417"/>
    <w:rsid w:val="000F1F3B"/>
    <w:rsid w:val="000F23D1"/>
    <w:rsid w:val="000F25BA"/>
    <w:rsid w:val="000F25BB"/>
    <w:rsid w:val="000F264E"/>
    <w:rsid w:val="000F266D"/>
    <w:rsid w:val="000F27A2"/>
    <w:rsid w:val="000F2846"/>
    <w:rsid w:val="000F2AF9"/>
    <w:rsid w:val="000F3022"/>
    <w:rsid w:val="000F3265"/>
    <w:rsid w:val="000F36EE"/>
    <w:rsid w:val="000F3941"/>
    <w:rsid w:val="000F3E40"/>
    <w:rsid w:val="000F4027"/>
    <w:rsid w:val="000F4962"/>
    <w:rsid w:val="000F4CD4"/>
    <w:rsid w:val="000F4F58"/>
    <w:rsid w:val="000F53E4"/>
    <w:rsid w:val="000F5922"/>
    <w:rsid w:val="000F5C23"/>
    <w:rsid w:val="000F600A"/>
    <w:rsid w:val="000F7337"/>
    <w:rsid w:val="000F7EF6"/>
    <w:rsid w:val="001001B2"/>
    <w:rsid w:val="00100E64"/>
    <w:rsid w:val="0010134F"/>
    <w:rsid w:val="00101BA2"/>
    <w:rsid w:val="00101DCD"/>
    <w:rsid w:val="00102068"/>
    <w:rsid w:val="001020FE"/>
    <w:rsid w:val="00102623"/>
    <w:rsid w:val="00102AFB"/>
    <w:rsid w:val="00102C09"/>
    <w:rsid w:val="00103A35"/>
    <w:rsid w:val="00103AD7"/>
    <w:rsid w:val="00103E69"/>
    <w:rsid w:val="00103F28"/>
    <w:rsid w:val="00103FEF"/>
    <w:rsid w:val="0010414E"/>
    <w:rsid w:val="00104750"/>
    <w:rsid w:val="001047A2"/>
    <w:rsid w:val="00104D2C"/>
    <w:rsid w:val="0010530D"/>
    <w:rsid w:val="0010580F"/>
    <w:rsid w:val="00105A52"/>
    <w:rsid w:val="00105C1E"/>
    <w:rsid w:val="0010620D"/>
    <w:rsid w:val="001067AB"/>
    <w:rsid w:val="001068D8"/>
    <w:rsid w:val="001075AC"/>
    <w:rsid w:val="00107D8A"/>
    <w:rsid w:val="00107FA5"/>
    <w:rsid w:val="00110661"/>
    <w:rsid w:val="00110E00"/>
    <w:rsid w:val="00111074"/>
    <w:rsid w:val="0011184D"/>
    <w:rsid w:val="001119DF"/>
    <w:rsid w:val="00111D62"/>
    <w:rsid w:val="001127BC"/>
    <w:rsid w:val="00113279"/>
    <w:rsid w:val="00114712"/>
    <w:rsid w:val="001147AE"/>
    <w:rsid w:val="00114C19"/>
    <w:rsid w:val="0011521D"/>
    <w:rsid w:val="0011527F"/>
    <w:rsid w:val="00115802"/>
    <w:rsid w:val="00115F4E"/>
    <w:rsid w:val="0011601D"/>
    <w:rsid w:val="00116122"/>
    <w:rsid w:val="00116318"/>
    <w:rsid w:val="0011678F"/>
    <w:rsid w:val="001167AC"/>
    <w:rsid w:val="00116FE2"/>
    <w:rsid w:val="00117B9D"/>
    <w:rsid w:val="001209AB"/>
    <w:rsid w:val="00120E6B"/>
    <w:rsid w:val="00121893"/>
    <w:rsid w:val="00121E51"/>
    <w:rsid w:val="00123A87"/>
    <w:rsid w:val="00123B66"/>
    <w:rsid w:val="00123CB1"/>
    <w:rsid w:val="00123FA5"/>
    <w:rsid w:val="00124556"/>
    <w:rsid w:val="0012465A"/>
    <w:rsid w:val="0012546C"/>
    <w:rsid w:val="00125482"/>
    <w:rsid w:val="00125886"/>
    <w:rsid w:val="00125A90"/>
    <w:rsid w:val="00125DAB"/>
    <w:rsid w:val="00125EEB"/>
    <w:rsid w:val="00125EEF"/>
    <w:rsid w:val="001260C5"/>
    <w:rsid w:val="001265E6"/>
    <w:rsid w:val="001267D0"/>
    <w:rsid w:val="00126A0B"/>
    <w:rsid w:val="00127BC3"/>
    <w:rsid w:val="00130420"/>
    <w:rsid w:val="001305CF"/>
    <w:rsid w:val="0013066B"/>
    <w:rsid w:val="00130F42"/>
    <w:rsid w:val="00131CA6"/>
    <w:rsid w:val="00133216"/>
    <w:rsid w:val="00133253"/>
    <w:rsid w:val="0013352E"/>
    <w:rsid w:val="00133BF4"/>
    <w:rsid w:val="00133DA8"/>
    <w:rsid w:val="00133E22"/>
    <w:rsid w:val="00133F41"/>
    <w:rsid w:val="001340FB"/>
    <w:rsid w:val="00134B23"/>
    <w:rsid w:val="001353D2"/>
    <w:rsid w:val="001355DF"/>
    <w:rsid w:val="001356B3"/>
    <w:rsid w:val="001358EE"/>
    <w:rsid w:val="00135BCC"/>
    <w:rsid w:val="00136610"/>
    <w:rsid w:val="00136668"/>
    <w:rsid w:val="00136868"/>
    <w:rsid w:val="0013770C"/>
    <w:rsid w:val="00137943"/>
    <w:rsid w:val="001400CA"/>
    <w:rsid w:val="00140D01"/>
    <w:rsid w:val="0014157E"/>
    <w:rsid w:val="00141728"/>
    <w:rsid w:val="001418C5"/>
    <w:rsid w:val="00141F23"/>
    <w:rsid w:val="0014203C"/>
    <w:rsid w:val="00142236"/>
    <w:rsid w:val="0014246C"/>
    <w:rsid w:val="0014292E"/>
    <w:rsid w:val="00142A42"/>
    <w:rsid w:val="0014319F"/>
    <w:rsid w:val="00143C49"/>
    <w:rsid w:val="00143EF2"/>
    <w:rsid w:val="00144113"/>
    <w:rsid w:val="0014517B"/>
    <w:rsid w:val="0014552D"/>
    <w:rsid w:val="00145608"/>
    <w:rsid w:val="001458C2"/>
    <w:rsid w:val="001459FB"/>
    <w:rsid w:val="00145A21"/>
    <w:rsid w:val="001462A2"/>
    <w:rsid w:val="00146F23"/>
    <w:rsid w:val="001478B0"/>
    <w:rsid w:val="001500B8"/>
    <w:rsid w:val="0015040B"/>
    <w:rsid w:val="0015050B"/>
    <w:rsid w:val="001507A3"/>
    <w:rsid w:val="00150818"/>
    <w:rsid w:val="001509C6"/>
    <w:rsid w:val="00150CA2"/>
    <w:rsid w:val="0015101E"/>
    <w:rsid w:val="00151A1F"/>
    <w:rsid w:val="00151DAA"/>
    <w:rsid w:val="00152387"/>
    <w:rsid w:val="001526C1"/>
    <w:rsid w:val="00152CDF"/>
    <w:rsid w:val="00153316"/>
    <w:rsid w:val="001538AF"/>
    <w:rsid w:val="00154CBB"/>
    <w:rsid w:val="00154F43"/>
    <w:rsid w:val="0015511E"/>
    <w:rsid w:val="001554A1"/>
    <w:rsid w:val="00155EB6"/>
    <w:rsid w:val="00155F30"/>
    <w:rsid w:val="00156F52"/>
    <w:rsid w:val="001570CA"/>
    <w:rsid w:val="001570EC"/>
    <w:rsid w:val="001571CA"/>
    <w:rsid w:val="00157301"/>
    <w:rsid w:val="00157567"/>
    <w:rsid w:val="00157FA3"/>
    <w:rsid w:val="001605F7"/>
    <w:rsid w:val="00160D28"/>
    <w:rsid w:val="00160E08"/>
    <w:rsid w:val="0016127D"/>
    <w:rsid w:val="001617D9"/>
    <w:rsid w:val="001619AB"/>
    <w:rsid w:val="00161C53"/>
    <w:rsid w:val="00161FED"/>
    <w:rsid w:val="0016260E"/>
    <w:rsid w:val="00162AC3"/>
    <w:rsid w:val="00162E01"/>
    <w:rsid w:val="00163457"/>
    <w:rsid w:val="001636E7"/>
    <w:rsid w:val="00163AA9"/>
    <w:rsid w:val="00163CC5"/>
    <w:rsid w:val="001643B2"/>
    <w:rsid w:val="001644D5"/>
    <w:rsid w:val="00164749"/>
    <w:rsid w:val="00164986"/>
    <w:rsid w:val="00164D47"/>
    <w:rsid w:val="00164E69"/>
    <w:rsid w:val="0016516B"/>
    <w:rsid w:val="00165675"/>
    <w:rsid w:val="00165A13"/>
    <w:rsid w:val="001664F5"/>
    <w:rsid w:val="00166DD7"/>
    <w:rsid w:val="001674BE"/>
    <w:rsid w:val="00167F0F"/>
    <w:rsid w:val="00167F90"/>
    <w:rsid w:val="00170924"/>
    <w:rsid w:val="00170A6B"/>
    <w:rsid w:val="00170FBB"/>
    <w:rsid w:val="001714E6"/>
    <w:rsid w:val="001718AB"/>
    <w:rsid w:val="00171FE4"/>
    <w:rsid w:val="001720B5"/>
    <w:rsid w:val="001730DE"/>
    <w:rsid w:val="001730EC"/>
    <w:rsid w:val="00173414"/>
    <w:rsid w:val="0017445F"/>
    <w:rsid w:val="00174777"/>
    <w:rsid w:val="00175162"/>
    <w:rsid w:val="0017517F"/>
    <w:rsid w:val="00175284"/>
    <w:rsid w:val="00175D2B"/>
    <w:rsid w:val="00176506"/>
    <w:rsid w:val="00176D0D"/>
    <w:rsid w:val="001772A2"/>
    <w:rsid w:val="001774DE"/>
    <w:rsid w:val="0017789F"/>
    <w:rsid w:val="00177A57"/>
    <w:rsid w:val="00177C37"/>
    <w:rsid w:val="00177F8F"/>
    <w:rsid w:val="00180E0C"/>
    <w:rsid w:val="00181446"/>
    <w:rsid w:val="0018151A"/>
    <w:rsid w:val="00181907"/>
    <w:rsid w:val="0018190B"/>
    <w:rsid w:val="00181984"/>
    <w:rsid w:val="00181BC4"/>
    <w:rsid w:val="00181D21"/>
    <w:rsid w:val="00181D9B"/>
    <w:rsid w:val="00182C20"/>
    <w:rsid w:val="00183581"/>
    <w:rsid w:val="001839BA"/>
    <w:rsid w:val="00183C82"/>
    <w:rsid w:val="00183D1F"/>
    <w:rsid w:val="00183F47"/>
    <w:rsid w:val="001849D9"/>
    <w:rsid w:val="001849DA"/>
    <w:rsid w:val="00185134"/>
    <w:rsid w:val="0018571A"/>
    <w:rsid w:val="001859A7"/>
    <w:rsid w:val="00186925"/>
    <w:rsid w:val="00187023"/>
    <w:rsid w:val="001871E3"/>
    <w:rsid w:val="001874FE"/>
    <w:rsid w:val="00187886"/>
    <w:rsid w:val="001879F2"/>
    <w:rsid w:val="00187BAA"/>
    <w:rsid w:val="00187D7C"/>
    <w:rsid w:val="00190064"/>
    <w:rsid w:val="001900FB"/>
    <w:rsid w:val="0019018D"/>
    <w:rsid w:val="001905E2"/>
    <w:rsid w:val="00191344"/>
    <w:rsid w:val="001916A9"/>
    <w:rsid w:val="001916DB"/>
    <w:rsid w:val="00191BC1"/>
    <w:rsid w:val="00191E49"/>
    <w:rsid w:val="00191E8B"/>
    <w:rsid w:val="00192497"/>
    <w:rsid w:val="001925DA"/>
    <w:rsid w:val="00192CEF"/>
    <w:rsid w:val="00192DD5"/>
    <w:rsid w:val="00193264"/>
    <w:rsid w:val="0019345D"/>
    <w:rsid w:val="001935BF"/>
    <w:rsid w:val="00193661"/>
    <w:rsid w:val="00193707"/>
    <w:rsid w:val="001937E8"/>
    <w:rsid w:val="00194046"/>
    <w:rsid w:val="00194F86"/>
    <w:rsid w:val="00195220"/>
    <w:rsid w:val="001956FD"/>
    <w:rsid w:val="001959C3"/>
    <w:rsid w:val="00195A2E"/>
    <w:rsid w:val="00195ABC"/>
    <w:rsid w:val="00195DD6"/>
    <w:rsid w:val="00195F17"/>
    <w:rsid w:val="001963D6"/>
    <w:rsid w:val="001966F3"/>
    <w:rsid w:val="0019684C"/>
    <w:rsid w:val="00196886"/>
    <w:rsid w:val="00197C9F"/>
    <w:rsid w:val="00197D7F"/>
    <w:rsid w:val="00197EC4"/>
    <w:rsid w:val="001A0332"/>
    <w:rsid w:val="001A0D73"/>
    <w:rsid w:val="001A0F83"/>
    <w:rsid w:val="001A1C7B"/>
    <w:rsid w:val="001A2372"/>
    <w:rsid w:val="001A273D"/>
    <w:rsid w:val="001A275C"/>
    <w:rsid w:val="001A27DE"/>
    <w:rsid w:val="001A2A27"/>
    <w:rsid w:val="001A2BBE"/>
    <w:rsid w:val="001A2D89"/>
    <w:rsid w:val="001A3304"/>
    <w:rsid w:val="001A4965"/>
    <w:rsid w:val="001A49B2"/>
    <w:rsid w:val="001A4BA5"/>
    <w:rsid w:val="001A4EE2"/>
    <w:rsid w:val="001A55B2"/>
    <w:rsid w:val="001A5610"/>
    <w:rsid w:val="001A6AE0"/>
    <w:rsid w:val="001A701C"/>
    <w:rsid w:val="001A7400"/>
    <w:rsid w:val="001A750E"/>
    <w:rsid w:val="001A7B3D"/>
    <w:rsid w:val="001B004F"/>
    <w:rsid w:val="001B0566"/>
    <w:rsid w:val="001B0B8C"/>
    <w:rsid w:val="001B1320"/>
    <w:rsid w:val="001B15E9"/>
    <w:rsid w:val="001B1999"/>
    <w:rsid w:val="001B1A99"/>
    <w:rsid w:val="001B28D4"/>
    <w:rsid w:val="001B2FA4"/>
    <w:rsid w:val="001B3864"/>
    <w:rsid w:val="001B3870"/>
    <w:rsid w:val="001B4564"/>
    <w:rsid w:val="001B4759"/>
    <w:rsid w:val="001B48A7"/>
    <w:rsid w:val="001B4DEA"/>
    <w:rsid w:val="001B5158"/>
    <w:rsid w:val="001B5291"/>
    <w:rsid w:val="001B5929"/>
    <w:rsid w:val="001B5965"/>
    <w:rsid w:val="001B5CDC"/>
    <w:rsid w:val="001B5DB5"/>
    <w:rsid w:val="001B642E"/>
    <w:rsid w:val="001B6D58"/>
    <w:rsid w:val="001B6F9A"/>
    <w:rsid w:val="001B71C4"/>
    <w:rsid w:val="001B757F"/>
    <w:rsid w:val="001B78C6"/>
    <w:rsid w:val="001C0BB2"/>
    <w:rsid w:val="001C1B10"/>
    <w:rsid w:val="001C1EE3"/>
    <w:rsid w:val="001C26A0"/>
    <w:rsid w:val="001C2C3C"/>
    <w:rsid w:val="001C42D8"/>
    <w:rsid w:val="001C4640"/>
    <w:rsid w:val="001C56F4"/>
    <w:rsid w:val="001C5BFF"/>
    <w:rsid w:val="001C5EB4"/>
    <w:rsid w:val="001C6193"/>
    <w:rsid w:val="001C69DB"/>
    <w:rsid w:val="001C73C4"/>
    <w:rsid w:val="001D049A"/>
    <w:rsid w:val="001D0537"/>
    <w:rsid w:val="001D058F"/>
    <w:rsid w:val="001D088C"/>
    <w:rsid w:val="001D09D7"/>
    <w:rsid w:val="001D1677"/>
    <w:rsid w:val="001D180B"/>
    <w:rsid w:val="001D20CC"/>
    <w:rsid w:val="001D2229"/>
    <w:rsid w:val="001D2496"/>
    <w:rsid w:val="001D2599"/>
    <w:rsid w:val="001D339E"/>
    <w:rsid w:val="001D3621"/>
    <w:rsid w:val="001D3F3B"/>
    <w:rsid w:val="001D3FAC"/>
    <w:rsid w:val="001D4137"/>
    <w:rsid w:val="001D4AB3"/>
    <w:rsid w:val="001D4D0A"/>
    <w:rsid w:val="001D53CD"/>
    <w:rsid w:val="001D5733"/>
    <w:rsid w:val="001D5876"/>
    <w:rsid w:val="001D5A2C"/>
    <w:rsid w:val="001D5D33"/>
    <w:rsid w:val="001D5E88"/>
    <w:rsid w:val="001D5F7B"/>
    <w:rsid w:val="001D67A5"/>
    <w:rsid w:val="001D6943"/>
    <w:rsid w:val="001D6AB9"/>
    <w:rsid w:val="001D6C6F"/>
    <w:rsid w:val="001D713E"/>
    <w:rsid w:val="001D7393"/>
    <w:rsid w:val="001D74CF"/>
    <w:rsid w:val="001D77AF"/>
    <w:rsid w:val="001E095F"/>
    <w:rsid w:val="001E0980"/>
    <w:rsid w:val="001E1679"/>
    <w:rsid w:val="001E16AB"/>
    <w:rsid w:val="001E18FE"/>
    <w:rsid w:val="001E2076"/>
    <w:rsid w:val="001E20BC"/>
    <w:rsid w:val="001E2273"/>
    <w:rsid w:val="001E2667"/>
    <w:rsid w:val="001E27C7"/>
    <w:rsid w:val="001E282C"/>
    <w:rsid w:val="001E2873"/>
    <w:rsid w:val="001E2AE5"/>
    <w:rsid w:val="001E2B6F"/>
    <w:rsid w:val="001E2C2F"/>
    <w:rsid w:val="001E3464"/>
    <w:rsid w:val="001E384E"/>
    <w:rsid w:val="001E3A51"/>
    <w:rsid w:val="001E3D50"/>
    <w:rsid w:val="001E4510"/>
    <w:rsid w:val="001E45E8"/>
    <w:rsid w:val="001E4DF8"/>
    <w:rsid w:val="001E4E8E"/>
    <w:rsid w:val="001E526D"/>
    <w:rsid w:val="001E56C6"/>
    <w:rsid w:val="001E5765"/>
    <w:rsid w:val="001E5A47"/>
    <w:rsid w:val="001E5D8A"/>
    <w:rsid w:val="001E627D"/>
    <w:rsid w:val="001E65EC"/>
    <w:rsid w:val="001E74F1"/>
    <w:rsid w:val="001E7586"/>
    <w:rsid w:val="001E795F"/>
    <w:rsid w:val="001E7B5B"/>
    <w:rsid w:val="001E7D29"/>
    <w:rsid w:val="001F03FB"/>
    <w:rsid w:val="001F072B"/>
    <w:rsid w:val="001F0AB4"/>
    <w:rsid w:val="001F0B68"/>
    <w:rsid w:val="001F0D13"/>
    <w:rsid w:val="001F19D7"/>
    <w:rsid w:val="001F1E6A"/>
    <w:rsid w:val="001F2142"/>
    <w:rsid w:val="001F2DC0"/>
    <w:rsid w:val="001F359F"/>
    <w:rsid w:val="001F3C2F"/>
    <w:rsid w:val="001F40CB"/>
    <w:rsid w:val="001F42BE"/>
    <w:rsid w:val="001F4A7B"/>
    <w:rsid w:val="001F4BB3"/>
    <w:rsid w:val="001F4F92"/>
    <w:rsid w:val="001F5005"/>
    <w:rsid w:val="001F615A"/>
    <w:rsid w:val="001F623D"/>
    <w:rsid w:val="001F62C9"/>
    <w:rsid w:val="001F6518"/>
    <w:rsid w:val="001F655B"/>
    <w:rsid w:val="001F6DDC"/>
    <w:rsid w:val="001F6E9F"/>
    <w:rsid w:val="001F70A8"/>
    <w:rsid w:val="001F7599"/>
    <w:rsid w:val="001F78B4"/>
    <w:rsid w:val="001F7DC5"/>
    <w:rsid w:val="00200E3D"/>
    <w:rsid w:val="002012FF"/>
    <w:rsid w:val="002018BA"/>
    <w:rsid w:val="00202355"/>
    <w:rsid w:val="00202750"/>
    <w:rsid w:val="00202A1B"/>
    <w:rsid w:val="0020322A"/>
    <w:rsid w:val="00203CFB"/>
    <w:rsid w:val="002043BA"/>
    <w:rsid w:val="0020466E"/>
    <w:rsid w:val="002047FC"/>
    <w:rsid w:val="00204AAE"/>
    <w:rsid w:val="00204CD9"/>
    <w:rsid w:val="002050BE"/>
    <w:rsid w:val="002058EB"/>
    <w:rsid w:val="00205EF3"/>
    <w:rsid w:val="00206060"/>
    <w:rsid w:val="002061C7"/>
    <w:rsid w:val="002061FF"/>
    <w:rsid w:val="00206281"/>
    <w:rsid w:val="00206293"/>
    <w:rsid w:val="002070FF"/>
    <w:rsid w:val="00207176"/>
    <w:rsid w:val="00207FAB"/>
    <w:rsid w:val="00210485"/>
    <w:rsid w:val="002104D2"/>
    <w:rsid w:val="00210AB9"/>
    <w:rsid w:val="00210C5A"/>
    <w:rsid w:val="00211770"/>
    <w:rsid w:val="00211779"/>
    <w:rsid w:val="002122E9"/>
    <w:rsid w:val="00212572"/>
    <w:rsid w:val="002125B9"/>
    <w:rsid w:val="0021271A"/>
    <w:rsid w:val="002129DE"/>
    <w:rsid w:val="00212D97"/>
    <w:rsid w:val="002130B9"/>
    <w:rsid w:val="00213273"/>
    <w:rsid w:val="00213F06"/>
    <w:rsid w:val="00214670"/>
    <w:rsid w:val="00214777"/>
    <w:rsid w:val="002149BB"/>
    <w:rsid w:val="002149F7"/>
    <w:rsid w:val="00214F05"/>
    <w:rsid w:val="00215032"/>
    <w:rsid w:val="002150D4"/>
    <w:rsid w:val="002153AE"/>
    <w:rsid w:val="002154FC"/>
    <w:rsid w:val="00215A81"/>
    <w:rsid w:val="00215B72"/>
    <w:rsid w:val="00215C42"/>
    <w:rsid w:val="002167AB"/>
    <w:rsid w:val="002169D4"/>
    <w:rsid w:val="00216B92"/>
    <w:rsid w:val="00217650"/>
    <w:rsid w:val="002178C5"/>
    <w:rsid w:val="00217A71"/>
    <w:rsid w:val="00217E26"/>
    <w:rsid w:val="00217F1C"/>
    <w:rsid w:val="00217F9F"/>
    <w:rsid w:val="00220486"/>
    <w:rsid w:val="0022065D"/>
    <w:rsid w:val="0022080D"/>
    <w:rsid w:val="00220991"/>
    <w:rsid w:val="00220FFF"/>
    <w:rsid w:val="002211FD"/>
    <w:rsid w:val="00221A6D"/>
    <w:rsid w:val="0022241E"/>
    <w:rsid w:val="00222A63"/>
    <w:rsid w:val="00222E79"/>
    <w:rsid w:val="00223D10"/>
    <w:rsid w:val="0022405C"/>
    <w:rsid w:val="002241CB"/>
    <w:rsid w:val="0022481B"/>
    <w:rsid w:val="00224CD6"/>
    <w:rsid w:val="002252ED"/>
    <w:rsid w:val="0022551E"/>
    <w:rsid w:val="0022569C"/>
    <w:rsid w:val="002260C6"/>
    <w:rsid w:val="002260FB"/>
    <w:rsid w:val="0022652E"/>
    <w:rsid w:val="00226933"/>
    <w:rsid w:val="00226E94"/>
    <w:rsid w:val="002273D5"/>
    <w:rsid w:val="00230014"/>
    <w:rsid w:val="00230380"/>
    <w:rsid w:val="00230546"/>
    <w:rsid w:val="002318B2"/>
    <w:rsid w:val="002320D7"/>
    <w:rsid w:val="002329EF"/>
    <w:rsid w:val="00232D62"/>
    <w:rsid w:val="00232FCA"/>
    <w:rsid w:val="002337E9"/>
    <w:rsid w:val="002337F4"/>
    <w:rsid w:val="00233C10"/>
    <w:rsid w:val="00233C60"/>
    <w:rsid w:val="00233E39"/>
    <w:rsid w:val="00233F6D"/>
    <w:rsid w:val="002352D5"/>
    <w:rsid w:val="0023581B"/>
    <w:rsid w:val="002359B6"/>
    <w:rsid w:val="00235CD6"/>
    <w:rsid w:val="002360C8"/>
    <w:rsid w:val="00236BCD"/>
    <w:rsid w:val="00236C1E"/>
    <w:rsid w:val="00236C73"/>
    <w:rsid w:val="00236EE8"/>
    <w:rsid w:val="00236EEB"/>
    <w:rsid w:val="00237885"/>
    <w:rsid w:val="00237B9A"/>
    <w:rsid w:val="00237E17"/>
    <w:rsid w:val="00240439"/>
    <w:rsid w:val="00240B75"/>
    <w:rsid w:val="0024111D"/>
    <w:rsid w:val="00241538"/>
    <w:rsid w:val="002419DE"/>
    <w:rsid w:val="00241B48"/>
    <w:rsid w:val="00242193"/>
    <w:rsid w:val="00242C17"/>
    <w:rsid w:val="00242D9A"/>
    <w:rsid w:val="00242DE4"/>
    <w:rsid w:val="00242E9B"/>
    <w:rsid w:val="002431EF"/>
    <w:rsid w:val="00243ADE"/>
    <w:rsid w:val="00243B5A"/>
    <w:rsid w:val="00243BD0"/>
    <w:rsid w:val="002445C9"/>
    <w:rsid w:val="00244EDC"/>
    <w:rsid w:val="00245806"/>
    <w:rsid w:val="002458C7"/>
    <w:rsid w:val="00245957"/>
    <w:rsid w:val="00245AE0"/>
    <w:rsid w:val="00245B66"/>
    <w:rsid w:val="0024601C"/>
    <w:rsid w:val="002463A1"/>
    <w:rsid w:val="00246D02"/>
    <w:rsid w:val="00246EB0"/>
    <w:rsid w:val="00246F99"/>
    <w:rsid w:val="00247447"/>
    <w:rsid w:val="002474B4"/>
    <w:rsid w:val="00247724"/>
    <w:rsid w:val="0025050B"/>
    <w:rsid w:val="00250B43"/>
    <w:rsid w:val="00251257"/>
    <w:rsid w:val="002515A4"/>
    <w:rsid w:val="002516D7"/>
    <w:rsid w:val="00251E64"/>
    <w:rsid w:val="00251FBA"/>
    <w:rsid w:val="00252A76"/>
    <w:rsid w:val="00252BD2"/>
    <w:rsid w:val="00253197"/>
    <w:rsid w:val="00253474"/>
    <w:rsid w:val="0025372A"/>
    <w:rsid w:val="002543AD"/>
    <w:rsid w:val="002543BE"/>
    <w:rsid w:val="00254D05"/>
    <w:rsid w:val="00254F10"/>
    <w:rsid w:val="00254FDB"/>
    <w:rsid w:val="002553BB"/>
    <w:rsid w:val="00255825"/>
    <w:rsid w:val="0025598D"/>
    <w:rsid w:val="00255C1F"/>
    <w:rsid w:val="00255C39"/>
    <w:rsid w:val="00255CB1"/>
    <w:rsid w:val="00256272"/>
    <w:rsid w:val="00256852"/>
    <w:rsid w:val="002569E0"/>
    <w:rsid w:val="00256B00"/>
    <w:rsid w:val="00257733"/>
    <w:rsid w:val="00257C7D"/>
    <w:rsid w:val="00257D71"/>
    <w:rsid w:val="00257F24"/>
    <w:rsid w:val="002605B7"/>
    <w:rsid w:val="002611B2"/>
    <w:rsid w:val="002612DA"/>
    <w:rsid w:val="002615F8"/>
    <w:rsid w:val="00261715"/>
    <w:rsid w:val="0026171F"/>
    <w:rsid w:val="00261EBC"/>
    <w:rsid w:val="00262105"/>
    <w:rsid w:val="002629C4"/>
    <w:rsid w:val="00263DCA"/>
    <w:rsid w:val="002644FA"/>
    <w:rsid w:val="002646FB"/>
    <w:rsid w:val="0026512C"/>
    <w:rsid w:val="00265363"/>
    <w:rsid w:val="00265834"/>
    <w:rsid w:val="00266BD9"/>
    <w:rsid w:val="00266C95"/>
    <w:rsid w:val="00266D67"/>
    <w:rsid w:val="00267CD1"/>
    <w:rsid w:val="00270074"/>
    <w:rsid w:val="002713F5"/>
    <w:rsid w:val="00271E8D"/>
    <w:rsid w:val="00271EE4"/>
    <w:rsid w:val="0027262F"/>
    <w:rsid w:val="0027296A"/>
    <w:rsid w:val="00272DFA"/>
    <w:rsid w:val="002733B6"/>
    <w:rsid w:val="002738C7"/>
    <w:rsid w:val="00273AA7"/>
    <w:rsid w:val="00273AEA"/>
    <w:rsid w:val="00273B5C"/>
    <w:rsid w:val="00273B92"/>
    <w:rsid w:val="00273BF6"/>
    <w:rsid w:val="00273F65"/>
    <w:rsid w:val="002743BE"/>
    <w:rsid w:val="00274861"/>
    <w:rsid w:val="00274C29"/>
    <w:rsid w:val="00274ECA"/>
    <w:rsid w:val="0027546D"/>
    <w:rsid w:val="00275CD9"/>
    <w:rsid w:val="00275CF7"/>
    <w:rsid w:val="00276077"/>
    <w:rsid w:val="002760F2"/>
    <w:rsid w:val="002768C8"/>
    <w:rsid w:val="00276F86"/>
    <w:rsid w:val="00276FE6"/>
    <w:rsid w:val="0027734B"/>
    <w:rsid w:val="002775A4"/>
    <w:rsid w:val="00277917"/>
    <w:rsid w:val="00277B33"/>
    <w:rsid w:val="00277BAC"/>
    <w:rsid w:val="00277BE4"/>
    <w:rsid w:val="00280E73"/>
    <w:rsid w:val="00281493"/>
    <w:rsid w:val="00281B10"/>
    <w:rsid w:val="00281B47"/>
    <w:rsid w:val="00281D43"/>
    <w:rsid w:val="00282831"/>
    <w:rsid w:val="00282C88"/>
    <w:rsid w:val="0028320A"/>
    <w:rsid w:val="0028515C"/>
    <w:rsid w:val="00285274"/>
    <w:rsid w:val="002855C4"/>
    <w:rsid w:val="002857DD"/>
    <w:rsid w:val="0028683B"/>
    <w:rsid w:val="002875E3"/>
    <w:rsid w:val="00287A64"/>
    <w:rsid w:val="00287FBF"/>
    <w:rsid w:val="00290321"/>
    <w:rsid w:val="002911EB"/>
    <w:rsid w:val="00291412"/>
    <w:rsid w:val="00291764"/>
    <w:rsid w:val="00291CCB"/>
    <w:rsid w:val="00291DF2"/>
    <w:rsid w:val="00291E24"/>
    <w:rsid w:val="00291EC8"/>
    <w:rsid w:val="002922CA"/>
    <w:rsid w:val="00292CB4"/>
    <w:rsid w:val="002936AD"/>
    <w:rsid w:val="0029370B"/>
    <w:rsid w:val="002937F1"/>
    <w:rsid w:val="00293F9E"/>
    <w:rsid w:val="00293FAF"/>
    <w:rsid w:val="002944FF"/>
    <w:rsid w:val="00294583"/>
    <w:rsid w:val="00294811"/>
    <w:rsid w:val="00294C92"/>
    <w:rsid w:val="0029538F"/>
    <w:rsid w:val="00295705"/>
    <w:rsid w:val="00295BD3"/>
    <w:rsid w:val="00295F5F"/>
    <w:rsid w:val="00295F82"/>
    <w:rsid w:val="0029657B"/>
    <w:rsid w:val="002966A9"/>
    <w:rsid w:val="00297AA2"/>
    <w:rsid w:val="00297D9A"/>
    <w:rsid w:val="002A0E88"/>
    <w:rsid w:val="002A1A64"/>
    <w:rsid w:val="002A215C"/>
    <w:rsid w:val="002A24B7"/>
    <w:rsid w:val="002A278B"/>
    <w:rsid w:val="002A294D"/>
    <w:rsid w:val="002A2C70"/>
    <w:rsid w:val="002A33A1"/>
    <w:rsid w:val="002A36A8"/>
    <w:rsid w:val="002A3794"/>
    <w:rsid w:val="002A3A9C"/>
    <w:rsid w:val="002A459A"/>
    <w:rsid w:val="002A4E52"/>
    <w:rsid w:val="002A4EC4"/>
    <w:rsid w:val="002A53B7"/>
    <w:rsid w:val="002A5D94"/>
    <w:rsid w:val="002A5EDF"/>
    <w:rsid w:val="002A67D9"/>
    <w:rsid w:val="002A67E0"/>
    <w:rsid w:val="002A6E97"/>
    <w:rsid w:val="002A6F99"/>
    <w:rsid w:val="002A72E1"/>
    <w:rsid w:val="002A7CB1"/>
    <w:rsid w:val="002A7E91"/>
    <w:rsid w:val="002A7F5F"/>
    <w:rsid w:val="002B012B"/>
    <w:rsid w:val="002B09E8"/>
    <w:rsid w:val="002B0AC4"/>
    <w:rsid w:val="002B0DA7"/>
    <w:rsid w:val="002B1508"/>
    <w:rsid w:val="002B1FC4"/>
    <w:rsid w:val="002B2465"/>
    <w:rsid w:val="002B25EA"/>
    <w:rsid w:val="002B2703"/>
    <w:rsid w:val="002B2D2C"/>
    <w:rsid w:val="002B2F39"/>
    <w:rsid w:val="002B3171"/>
    <w:rsid w:val="002B31E7"/>
    <w:rsid w:val="002B3578"/>
    <w:rsid w:val="002B3EDE"/>
    <w:rsid w:val="002B3F91"/>
    <w:rsid w:val="002B3FEC"/>
    <w:rsid w:val="002B48C1"/>
    <w:rsid w:val="002B4B38"/>
    <w:rsid w:val="002B4B7E"/>
    <w:rsid w:val="002B4E18"/>
    <w:rsid w:val="002B558B"/>
    <w:rsid w:val="002B6110"/>
    <w:rsid w:val="002B616C"/>
    <w:rsid w:val="002B624B"/>
    <w:rsid w:val="002B6CE2"/>
    <w:rsid w:val="002B6DBC"/>
    <w:rsid w:val="002B766A"/>
    <w:rsid w:val="002C0C22"/>
    <w:rsid w:val="002C1B4C"/>
    <w:rsid w:val="002C224E"/>
    <w:rsid w:val="002C23E9"/>
    <w:rsid w:val="002C2DCB"/>
    <w:rsid w:val="002C2E89"/>
    <w:rsid w:val="002C2EC2"/>
    <w:rsid w:val="002C3284"/>
    <w:rsid w:val="002C37F4"/>
    <w:rsid w:val="002C3CDD"/>
    <w:rsid w:val="002C5A4B"/>
    <w:rsid w:val="002C5D3D"/>
    <w:rsid w:val="002C5DD7"/>
    <w:rsid w:val="002C602B"/>
    <w:rsid w:val="002C6164"/>
    <w:rsid w:val="002C6240"/>
    <w:rsid w:val="002C6678"/>
    <w:rsid w:val="002C66CA"/>
    <w:rsid w:val="002C67C5"/>
    <w:rsid w:val="002C6A82"/>
    <w:rsid w:val="002C6CD0"/>
    <w:rsid w:val="002C6D47"/>
    <w:rsid w:val="002C6EA9"/>
    <w:rsid w:val="002C7226"/>
    <w:rsid w:val="002C74D8"/>
    <w:rsid w:val="002C7618"/>
    <w:rsid w:val="002C7A20"/>
    <w:rsid w:val="002D0F07"/>
    <w:rsid w:val="002D274B"/>
    <w:rsid w:val="002D2CC5"/>
    <w:rsid w:val="002D434F"/>
    <w:rsid w:val="002D495A"/>
    <w:rsid w:val="002D597B"/>
    <w:rsid w:val="002D6353"/>
    <w:rsid w:val="002D6C23"/>
    <w:rsid w:val="002D6D19"/>
    <w:rsid w:val="002D6D6B"/>
    <w:rsid w:val="002D6FC4"/>
    <w:rsid w:val="002D6FE0"/>
    <w:rsid w:val="002D7026"/>
    <w:rsid w:val="002D711B"/>
    <w:rsid w:val="002D742F"/>
    <w:rsid w:val="002D74ED"/>
    <w:rsid w:val="002D755D"/>
    <w:rsid w:val="002D7AC1"/>
    <w:rsid w:val="002E00B4"/>
    <w:rsid w:val="002E047B"/>
    <w:rsid w:val="002E094C"/>
    <w:rsid w:val="002E0ABB"/>
    <w:rsid w:val="002E1B57"/>
    <w:rsid w:val="002E1BE4"/>
    <w:rsid w:val="002E1E32"/>
    <w:rsid w:val="002E1FFA"/>
    <w:rsid w:val="002E2F7F"/>
    <w:rsid w:val="002E37D0"/>
    <w:rsid w:val="002E39DB"/>
    <w:rsid w:val="002E3AB0"/>
    <w:rsid w:val="002E423C"/>
    <w:rsid w:val="002E4383"/>
    <w:rsid w:val="002E467C"/>
    <w:rsid w:val="002E48D4"/>
    <w:rsid w:val="002E48EE"/>
    <w:rsid w:val="002E4CCE"/>
    <w:rsid w:val="002E51B7"/>
    <w:rsid w:val="002E5E77"/>
    <w:rsid w:val="002E6001"/>
    <w:rsid w:val="002E72FE"/>
    <w:rsid w:val="002E7719"/>
    <w:rsid w:val="002E77FB"/>
    <w:rsid w:val="002E7808"/>
    <w:rsid w:val="002E7988"/>
    <w:rsid w:val="002E7A11"/>
    <w:rsid w:val="002E7B7E"/>
    <w:rsid w:val="002F078C"/>
    <w:rsid w:val="002F0CA0"/>
    <w:rsid w:val="002F0DEB"/>
    <w:rsid w:val="002F1426"/>
    <w:rsid w:val="002F1C07"/>
    <w:rsid w:val="002F1E07"/>
    <w:rsid w:val="002F2CEB"/>
    <w:rsid w:val="002F369C"/>
    <w:rsid w:val="002F4054"/>
    <w:rsid w:val="002F4739"/>
    <w:rsid w:val="002F49CC"/>
    <w:rsid w:val="002F590D"/>
    <w:rsid w:val="002F5ADC"/>
    <w:rsid w:val="002F5C42"/>
    <w:rsid w:val="002F5E1C"/>
    <w:rsid w:val="002F5F4E"/>
    <w:rsid w:val="002F71DE"/>
    <w:rsid w:val="002F734A"/>
    <w:rsid w:val="002F7406"/>
    <w:rsid w:val="002F7720"/>
    <w:rsid w:val="002F7E27"/>
    <w:rsid w:val="00300378"/>
    <w:rsid w:val="00300C1B"/>
    <w:rsid w:val="00300E2F"/>
    <w:rsid w:val="0030122A"/>
    <w:rsid w:val="00301DD8"/>
    <w:rsid w:val="00301EF8"/>
    <w:rsid w:val="00301F95"/>
    <w:rsid w:val="00302451"/>
    <w:rsid w:val="00302720"/>
    <w:rsid w:val="00302EC3"/>
    <w:rsid w:val="00303758"/>
    <w:rsid w:val="003037C4"/>
    <w:rsid w:val="00303A5B"/>
    <w:rsid w:val="003040C4"/>
    <w:rsid w:val="00305052"/>
    <w:rsid w:val="003063A3"/>
    <w:rsid w:val="00306457"/>
    <w:rsid w:val="00306852"/>
    <w:rsid w:val="003076A1"/>
    <w:rsid w:val="003078D9"/>
    <w:rsid w:val="0031002D"/>
    <w:rsid w:val="00310E6E"/>
    <w:rsid w:val="00311076"/>
    <w:rsid w:val="003111CD"/>
    <w:rsid w:val="003126BB"/>
    <w:rsid w:val="003129EA"/>
    <w:rsid w:val="00313342"/>
    <w:rsid w:val="003142F2"/>
    <w:rsid w:val="0031485B"/>
    <w:rsid w:val="00314861"/>
    <w:rsid w:val="0031502F"/>
    <w:rsid w:val="003155D8"/>
    <w:rsid w:val="00315B22"/>
    <w:rsid w:val="00315B3B"/>
    <w:rsid w:val="00315D02"/>
    <w:rsid w:val="00316724"/>
    <w:rsid w:val="00316CF3"/>
    <w:rsid w:val="00317388"/>
    <w:rsid w:val="003174E3"/>
    <w:rsid w:val="003174F7"/>
    <w:rsid w:val="00317826"/>
    <w:rsid w:val="00317F58"/>
    <w:rsid w:val="00321292"/>
    <w:rsid w:val="00321782"/>
    <w:rsid w:val="003227AC"/>
    <w:rsid w:val="003228F0"/>
    <w:rsid w:val="00322FA9"/>
    <w:rsid w:val="00323624"/>
    <w:rsid w:val="00323B86"/>
    <w:rsid w:val="00323C6D"/>
    <w:rsid w:val="00324FE4"/>
    <w:rsid w:val="003253D4"/>
    <w:rsid w:val="0032573A"/>
    <w:rsid w:val="00326979"/>
    <w:rsid w:val="00326CC8"/>
    <w:rsid w:val="003271E3"/>
    <w:rsid w:val="003275AD"/>
    <w:rsid w:val="00327A2A"/>
    <w:rsid w:val="003305D2"/>
    <w:rsid w:val="00330C9D"/>
    <w:rsid w:val="003312B5"/>
    <w:rsid w:val="00331727"/>
    <w:rsid w:val="00331B36"/>
    <w:rsid w:val="00331B66"/>
    <w:rsid w:val="00331F37"/>
    <w:rsid w:val="003326ED"/>
    <w:rsid w:val="0033315C"/>
    <w:rsid w:val="00333DEF"/>
    <w:rsid w:val="0033412C"/>
    <w:rsid w:val="003341F5"/>
    <w:rsid w:val="00334523"/>
    <w:rsid w:val="00334A03"/>
    <w:rsid w:val="00334CB1"/>
    <w:rsid w:val="00334FAB"/>
    <w:rsid w:val="003352DB"/>
    <w:rsid w:val="003357EE"/>
    <w:rsid w:val="00335BFD"/>
    <w:rsid w:val="00335C13"/>
    <w:rsid w:val="00336615"/>
    <w:rsid w:val="0033697D"/>
    <w:rsid w:val="00336A74"/>
    <w:rsid w:val="00336E29"/>
    <w:rsid w:val="00337143"/>
    <w:rsid w:val="00337246"/>
    <w:rsid w:val="00337271"/>
    <w:rsid w:val="00337DEF"/>
    <w:rsid w:val="003402F9"/>
    <w:rsid w:val="00340E63"/>
    <w:rsid w:val="00340F5D"/>
    <w:rsid w:val="00340FA6"/>
    <w:rsid w:val="00341532"/>
    <w:rsid w:val="00341731"/>
    <w:rsid w:val="00342B70"/>
    <w:rsid w:val="00342DBD"/>
    <w:rsid w:val="0034316E"/>
    <w:rsid w:val="00343C5B"/>
    <w:rsid w:val="00344BF9"/>
    <w:rsid w:val="00344C7F"/>
    <w:rsid w:val="00344D40"/>
    <w:rsid w:val="00344F9B"/>
    <w:rsid w:val="00345232"/>
    <w:rsid w:val="00345D0A"/>
    <w:rsid w:val="003463D6"/>
    <w:rsid w:val="00346B85"/>
    <w:rsid w:val="003471D8"/>
    <w:rsid w:val="003502DA"/>
    <w:rsid w:val="00350783"/>
    <w:rsid w:val="003507E7"/>
    <w:rsid w:val="00351013"/>
    <w:rsid w:val="003510E1"/>
    <w:rsid w:val="00351657"/>
    <w:rsid w:val="00352AAC"/>
    <w:rsid w:val="00352EAB"/>
    <w:rsid w:val="003530EB"/>
    <w:rsid w:val="00353C5E"/>
    <w:rsid w:val="00354935"/>
    <w:rsid w:val="00354B33"/>
    <w:rsid w:val="0035533E"/>
    <w:rsid w:val="0035593A"/>
    <w:rsid w:val="00355BB5"/>
    <w:rsid w:val="003563CC"/>
    <w:rsid w:val="00356466"/>
    <w:rsid w:val="00356568"/>
    <w:rsid w:val="003565AD"/>
    <w:rsid w:val="00356741"/>
    <w:rsid w:val="00356F26"/>
    <w:rsid w:val="003600EF"/>
    <w:rsid w:val="0036036A"/>
    <w:rsid w:val="0036044A"/>
    <w:rsid w:val="0036108C"/>
    <w:rsid w:val="00361101"/>
    <w:rsid w:val="00361883"/>
    <w:rsid w:val="00361A39"/>
    <w:rsid w:val="00361C8B"/>
    <w:rsid w:val="00361E8C"/>
    <w:rsid w:val="00362369"/>
    <w:rsid w:val="003625B7"/>
    <w:rsid w:val="003626C6"/>
    <w:rsid w:val="003627B6"/>
    <w:rsid w:val="003627B8"/>
    <w:rsid w:val="00363164"/>
    <w:rsid w:val="00363436"/>
    <w:rsid w:val="003638FD"/>
    <w:rsid w:val="00363C9B"/>
    <w:rsid w:val="00363DFE"/>
    <w:rsid w:val="003641F6"/>
    <w:rsid w:val="003642FC"/>
    <w:rsid w:val="00364710"/>
    <w:rsid w:val="00364A0C"/>
    <w:rsid w:val="00364F05"/>
    <w:rsid w:val="00364FBB"/>
    <w:rsid w:val="0036524E"/>
    <w:rsid w:val="0036537B"/>
    <w:rsid w:val="0036559D"/>
    <w:rsid w:val="00365FBF"/>
    <w:rsid w:val="003663BF"/>
    <w:rsid w:val="00366707"/>
    <w:rsid w:val="00366C89"/>
    <w:rsid w:val="00366D7A"/>
    <w:rsid w:val="00367017"/>
    <w:rsid w:val="00367024"/>
    <w:rsid w:val="00367EFC"/>
    <w:rsid w:val="0037021A"/>
    <w:rsid w:val="003705C5"/>
    <w:rsid w:val="00370B4C"/>
    <w:rsid w:val="00371F0C"/>
    <w:rsid w:val="003722A5"/>
    <w:rsid w:val="00372337"/>
    <w:rsid w:val="003724D7"/>
    <w:rsid w:val="00372945"/>
    <w:rsid w:val="00372A19"/>
    <w:rsid w:val="003731D3"/>
    <w:rsid w:val="003736C9"/>
    <w:rsid w:val="00373A75"/>
    <w:rsid w:val="00373ECF"/>
    <w:rsid w:val="0037405B"/>
    <w:rsid w:val="0037453C"/>
    <w:rsid w:val="00374E65"/>
    <w:rsid w:val="003755B5"/>
    <w:rsid w:val="00375E3A"/>
    <w:rsid w:val="003767FD"/>
    <w:rsid w:val="00376D54"/>
    <w:rsid w:val="00376E82"/>
    <w:rsid w:val="00377587"/>
    <w:rsid w:val="00377784"/>
    <w:rsid w:val="00377C45"/>
    <w:rsid w:val="00377EAB"/>
    <w:rsid w:val="00377EB3"/>
    <w:rsid w:val="003802E3"/>
    <w:rsid w:val="003806FE"/>
    <w:rsid w:val="00380C32"/>
    <w:rsid w:val="00380CB6"/>
    <w:rsid w:val="0038107D"/>
    <w:rsid w:val="00381352"/>
    <w:rsid w:val="003815A2"/>
    <w:rsid w:val="003824C0"/>
    <w:rsid w:val="00382677"/>
    <w:rsid w:val="00382826"/>
    <w:rsid w:val="00383493"/>
    <w:rsid w:val="003836B9"/>
    <w:rsid w:val="00383A04"/>
    <w:rsid w:val="0038408F"/>
    <w:rsid w:val="003845AE"/>
    <w:rsid w:val="003845BA"/>
    <w:rsid w:val="0038483F"/>
    <w:rsid w:val="00384C7E"/>
    <w:rsid w:val="00385175"/>
    <w:rsid w:val="00385E61"/>
    <w:rsid w:val="00385F4F"/>
    <w:rsid w:val="00385FFB"/>
    <w:rsid w:val="003861FB"/>
    <w:rsid w:val="0038623A"/>
    <w:rsid w:val="00386768"/>
    <w:rsid w:val="00386D23"/>
    <w:rsid w:val="00386E7E"/>
    <w:rsid w:val="003872D1"/>
    <w:rsid w:val="0038735C"/>
    <w:rsid w:val="00387824"/>
    <w:rsid w:val="00387C57"/>
    <w:rsid w:val="00390242"/>
    <w:rsid w:val="00390A33"/>
    <w:rsid w:val="00391249"/>
    <w:rsid w:val="003915E8"/>
    <w:rsid w:val="00391B16"/>
    <w:rsid w:val="00391DAA"/>
    <w:rsid w:val="00392121"/>
    <w:rsid w:val="00392D87"/>
    <w:rsid w:val="003934E2"/>
    <w:rsid w:val="0039364A"/>
    <w:rsid w:val="00393769"/>
    <w:rsid w:val="00394883"/>
    <w:rsid w:val="00394D4C"/>
    <w:rsid w:val="00395342"/>
    <w:rsid w:val="003954B3"/>
    <w:rsid w:val="00395E6B"/>
    <w:rsid w:val="003962AD"/>
    <w:rsid w:val="00396941"/>
    <w:rsid w:val="003969BC"/>
    <w:rsid w:val="00396ABC"/>
    <w:rsid w:val="00396F35"/>
    <w:rsid w:val="003970D6"/>
    <w:rsid w:val="003974C7"/>
    <w:rsid w:val="00397C60"/>
    <w:rsid w:val="003A0A83"/>
    <w:rsid w:val="003A0E3F"/>
    <w:rsid w:val="003A126A"/>
    <w:rsid w:val="003A1D10"/>
    <w:rsid w:val="003A2077"/>
    <w:rsid w:val="003A21CD"/>
    <w:rsid w:val="003A2384"/>
    <w:rsid w:val="003A2692"/>
    <w:rsid w:val="003A2792"/>
    <w:rsid w:val="003A2B07"/>
    <w:rsid w:val="003A2CAD"/>
    <w:rsid w:val="003A3403"/>
    <w:rsid w:val="003A35A5"/>
    <w:rsid w:val="003A36B2"/>
    <w:rsid w:val="003A3A32"/>
    <w:rsid w:val="003A417B"/>
    <w:rsid w:val="003A4ECE"/>
    <w:rsid w:val="003A5383"/>
    <w:rsid w:val="003A588B"/>
    <w:rsid w:val="003A5A84"/>
    <w:rsid w:val="003A61A2"/>
    <w:rsid w:val="003A65EF"/>
    <w:rsid w:val="003A677F"/>
    <w:rsid w:val="003A6929"/>
    <w:rsid w:val="003A6C73"/>
    <w:rsid w:val="003A6E0F"/>
    <w:rsid w:val="003A7005"/>
    <w:rsid w:val="003A7DF7"/>
    <w:rsid w:val="003B0333"/>
    <w:rsid w:val="003B0365"/>
    <w:rsid w:val="003B0369"/>
    <w:rsid w:val="003B0728"/>
    <w:rsid w:val="003B0D85"/>
    <w:rsid w:val="003B109D"/>
    <w:rsid w:val="003B1428"/>
    <w:rsid w:val="003B1644"/>
    <w:rsid w:val="003B1670"/>
    <w:rsid w:val="003B177D"/>
    <w:rsid w:val="003B195F"/>
    <w:rsid w:val="003B1F2F"/>
    <w:rsid w:val="003B1FFD"/>
    <w:rsid w:val="003B2839"/>
    <w:rsid w:val="003B29EF"/>
    <w:rsid w:val="003B3D87"/>
    <w:rsid w:val="003B4204"/>
    <w:rsid w:val="003B423A"/>
    <w:rsid w:val="003B49E0"/>
    <w:rsid w:val="003B5AD4"/>
    <w:rsid w:val="003B5BE6"/>
    <w:rsid w:val="003B5CF6"/>
    <w:rsid w:val="003B5FD1"/>
    <w:rsid w:val="003B6575"/>
    <w:rsid w:val="003B69D1"/>
    <w:rsid w:val="003B7038"/>
    <w:rsid w:val="003B737A"/>
    <w:rsid w:val="003C0081"/>
    <w:rsid w:val="003C0851"/>
    <w:rsid w:val="003C0B40"/>
    <w:rsid w:val="003C0D31"/>
    <w:rsid w:val="003C1539"/>
    <w:rsid w:val="003C26BF"/>
    <w:rsid w:val="003C3299"/>
    <w:rsid w:val="003C36CA"/>
    <w:rsid w:val="003C36D1"/>
    <w:rsid w:val="003C40E1"/>
    <w:rsid w:val="003C4639"/>
    <w:rsid w:val="003C47E1"/>
    <w:rsid w:val="003C4D35"/>
    <w:rsid w:val="003C4E17"/>
    <w:rsid w:val="003C5435"/>
    <w:rsid w:val="003C5828"/>
    <w:rsid w:val="003C5D18"/>
    <w:rsid w:val="003C637F"/>
    <w:rsid w:val="003C696E"/>
    <w:rsid w:val="003C6B42"/>
    <w:rsid w:val="003C6BEA"/>
    <w:rsid w:val="003C6FDA"/>
    <w:rsid w:val="003C75A1"/>
    <w:rsid w:val="003C785B"/>
    <w:rsid w:val="003C7E26"/>
    <w:rsid w:val="003D0275"/>
    <w:rsid w:val="003D037B"/>
    <w:rsid w:val="003D0541"/>
    <w:rsid w:val="003D0C56"/>
    <w:rsid w:val="003D0F79"/>
    <w:rsid w:val="003D1449"/>
    <w:rsid w:val="003D159A"/>
    <w:rsid w:val="003D17E2"/>
    <w:rsid w:val="003D19A9"/>
    <w:rsid w:val="003D1D61"/>
    <w:rsid w:val="003D2493"/>
    <w:rsid w:val="003D291E"/>
    <w:rsid w:val="003D2A86"/>
    <w:rsid w:val="003D2AE2"/>
    <w:rsid w:val="003D2C01"/>
    <w:rsid w:val="003D2C06"/>
    <w:rsid w:val="003D393E"/>
    <w:rsid w:val="003D3AEC"/>
    <w:rsid w:val="003D4272"/>
    <w:rsid w:val="003D429F"/>
    <w:rsid w:val="003D48D5"/>
    <w:rsid w:val="003D4E34"/>
    <w:rsid w:val="003D5F94"/>
    <w:rsid w:val="003D5FE1"/>
    <w:rsid w:val="003D6363"/>
    <w:rsid w:val="003D63BA"/>
    <w:rsid w:val="003D64E0"/>
    <w:rsid w:val="003D6B1B"/>
    <w:rsid w:val="003D70E5"/>
    <w:rsid w:val="003D715E"/>
    <w:rsid w:val="003D752A"/>
    <w:rsid w:val="003D75CB"/>
    <w:rsid w:val="003D769A"/>
    <w:rsid w:val="003D79C7"/>
    <w:rsid w:val="003E07D9"/>
    <w:rsid w:val="003E0E58"/>
    <w:rsid w:val="003E1098"/>
    <w:rsid w:val="003E1278"/>
    <w:rsid w:val="003E14CA"/>
    <w:rsid w:val="003E1B21"/>
    <w:rsid w:val="003E2A75"/>
    <w:rsid w:val="003E2D2F"/>
    <w:rsid w:val="003E2FE9"/>
    <w:rsid w:val="003E3683"/>
    <w:rsid w:val="003E3C82"/>
    <w:rsid w:val="003E4713"/>
    <w:rsid w:val="003E494E"/>
    <w:rsid w:val="003E4D08"/>
    <w:rsid w:val="003E5CF1"/>
    <w:rsid w:val="003E5E25"/>
    <w:rsid w:val="003E5EDF"/>
    <w:rsid w:val="003E66D8"/>
    <w:rsid w:val="003E6926"/>
    <w:rsid w:val="003E6CBC"/>
    <w:rsid w:val="003E70E6"/>
    <w:rsid w:val="003E764A"/>
    <w:rsid w:val="003E7AB4"/>
    <w:rsid w:val="003F0264"/>
    <w:rsid w:val="003F06DE"/>
    <w:rsid w:val="003F0D4F"/>
    <w:rsid w:val="003F0E83"/>
    <w:rsid w:val="003F10A9"/>
    <w:rsid w:val="003F10B9"/>
    <w:rsid w:val="003F1E0D"/>
    <w:rsid w:val="003F2324"/>
    <w:rsid w:val="003F2595"/>
    <w:rsid w:val="003F2653"/>
    <w:rsid w:val="003F2971"/>
    <w:rsid w:val="003F2B0C"/>
    <w:rsid w:val="003F2B33"/>
    <w:rsid w:val="003F2E9B"/>
    <w:rsid w:val="003F3B43"/>
    <w:rsid w:val="003F405F"/>
    <w:rsid w:val="003F4B39"/>
    <w:rsid w:val="003F4E2F"/>
    <w:rsid w:val="003F5307"/>
    <w:rsid w:val="003F58E7"/>
    <w:rsid w:val="003F5910"/>
    <w:rsid w:val="003F5A93"/>
    <w:rsid w:val="003F5E96"/>
    <w:rsid w:val="003F60ED"/>
    <w:rsid w:val="003F63F1"/>
    <w:rsid w:val="003F6FD1"/>
    <w:rsid w:val="003F7767"/>
    <w:rsid w:val="00400092"/>
    <w:rsid w:val="00400430"/>
    <w:rsid w:val="004005DA"/>
    <w:rsid w:val="004008A2"/>
    <w:rsid w:val="00400969"/>
    <w:rsid w:val="00400A7E"/>
    <w:rsid w:val="0040138B"/>
    <w:rsid w:val="00401CB9"/>
    <w:rsid w:val="004021FF"/>
    <w:rsid w:val="00402408"/>
    <w:rsid w:val="004025BE"/>
    <w:rsid w:val="004026A2"/>
    <w:rsid w:val="00402A44"/>
    <w:rsid w:val="0040318D"/>
    <w:rsid w:val="004039C8"/>
    <w:rsid w:val="00403EF0"/>
    <w:rsid w:val="004042C4"/>
    <w:rsid w:val="004055E6"/>
    <w:rsid w:val="0040571E"/>
    <w:rsid w:val="0040587E"/>
    <w:rsid w:val="004066F6"/>
    <w:rsid w:val="004069C7"/>
    <w:rsid w:val="00406D23"/>
    <w:rsid w:val="00410141"/>
    <w:rsid w:val="00410491"/>
    <w:rsid w:val="0041054C"/>
    <w:rsid w:val="004105F8"/>
    <w:rsid w:val="00410699"/>
    <w:rsid w:val="00410827"/>
    <w:rsid w:val="00410EFD"/>
    <w:rsid w:val="00410F51"/>
    <w:rsid w:val="00411068"/>
    <w:rsid w:val="00411A05"/>
    <w:rsid w:val="004124B4"/>
    <w:rsid w:val="00412E25"/>
    <w:rsid w:val="00412FDD"/>
    <w:rsid w:val="00413F1A"/>
    <w:rsid w:val="00414567"/>
    <w:rsid w:val="0041476D"/>
    <w:rsid w:val="004150A1"/>
    <w:rsid w:val="0041569D"/>
    <w:rsid w:val="004157A0"/>
    <w:rsid w:val="00415A12"/>
    <w:rsid w:val="00415B59"/>
    <w:rsid w:val="00415FCD"/>
    <w:rsid w:val="00416014"/>
    <w:rsid w:val="004163AC"/>
    <w:rsid w:val="00416934"/>
    <w:rsid w:val="00416C07"/>
    <w:rsid w:val="00416C6C"/>
    <w:rsid w:val="00417390"/>
    <w:rsid w:val="004176D1"/>
    <w:rsid w:val="0042065D"/>
    <w:rsid w:val="00420736"/>
    <w:rsid w:val="00420C2D"/>
    <w:rsid w:val="004212CE"/>
    <w:rsid w:val="00421D9D"/>
    <w:rsid w:val="0042212C"/>
    <w:rsid w:val="004226FE"/>
    <w:rsid w:val="00422F60"/>
    <w:rsid w:val="004230E5"/>
    <w:rsid w:val="0042480C"/>
    <w:rsid w:val="0042490F"/>
    <w:rsid w:val="00424947"/>
    <w:rsid w:val="00425290"/>
    <w:rsid w:val="0042592F"/>
    <w:rsid w:val="00425E31"/>
    <w:rsid w:val="004260AA"/>
    <w:rsid w:val="00427206"/>
    <w:rsid w:val="004277BF"/>
    <w:rsid w:val="00427F43"/>
    <w:rsid w:val="00430F01"/>
    <w:rsid w:val="00430F61"/>
    <w:rsid w:val="004310C5"/>
    <w:rsid w:val="00431C0D"/>
    <w:rsid w:val="00431D59"/>
    <w:rsid w:val="00432708"/>
    <w:rsid w:val="00432820"/>
    <w:rsid w:val="004328D0"/>
    <w:rsid w:val="00432FD2"/>
    <w:rsid w:val="004330F5"/>
    <w:rsid w:val="0043315C"/>
    <w:rsid w:val="00433591"/>
    <w:rsid w:val="00434267"/>
    <w:rsid w:val="00434AD4"/>
    <w:rsid w:val="00434AF6"/>
    <w:rsid w:val="00435340"/>
    <w:rsid w:val="004359B2"/>
    <w:rsid w:val="004361ED"/>
    <w:rsid w:val="00436329"/>
    <w:rsid w:val="00436B12"/>
    <w:rsid w:val="00436DFF"/>
    <w:rsid w:val="00436F5B"/>
    <w:rsid w:val="0043789C"/>
    <w:rsid w:val="00437C35"/>
    <w:rsid w:val="0044004A"/>
    <w:rsid w:val="0044097C"/>
    <w:rsid w:val="00440EBD"/>
    <w:rsid w:val="004411D9"/>
    <w:rsid w:val="00441256"/>
    <w:rsid w:val="00441333"/>
    <w:rsid w:val="00441A2A"/>
    <w:rsid w:val="00441BCE"/>
    <w:rsid w:val="00441BE0"/>
    <w:rsid w:val="00441C7B"/>
    <w:rsid w:val="00442189"/>
    <w:rsid w:val="004428AF"/>
    <w:rsid w:val="00442AAE"/>
    <w:rsid w:val="00442F1F"/>
    <w:rsid w:val="0044301D"/>
    <w:rsid w:val="004431A2"/>
    <w:rsid w:val="00443602"/>
    <w:rsid w:val="0044394C"/>
    <w:rsid w:val="0044413E"/>
    <w:rsid w:val="0044431F"/>
    <w:rsid w:val="00444390"/>
    <w:rsid w:val="004451F9"/>
    <w:rsid w:val="0044543A"/>
    <w:rsid w:val="00445A4E"/>
    <w:rsid w:val="00447197"/>
    <w:rsid w:val="0044731E"/>
    <w:rsid w:val="004477AB"/>
    <w:rsid w:val="00447887"/>
    <w:rsid w:val="00447D1D"/>
    <w:rsid w:val="00447EEE"/>
    <w:rsid w:val="004501C5"/>
    <w:rsid w:val="00450850"/>
    <w:rsid w:val="0045118B"/>
    <w:rsid w:val="004520F3"/>
    <w:rsid w:val="00452D45"/>
    <w:rsid w:val="004530A7"/>
    <w:rsid w:val="00453337"/>
    <w:rsid w:val="004540EA"/>
    <w:rsid w:val="00454373"/>
    <w:rsid w:val="00454ADE"/>
    <w:rsid w:val="00454B4B"/>
    <w:rsid w:val="0045537D"/>
    <w:rsid w:val="004554FE"/>
    <w:rsid w:val="00455FA5"/>
    <w:rsid w:val="004560E2"/>
    <w:rsid w:val="00456484"/>
    <w:rsid w:val="00456897"/>
    <w:rsid w:val="004568A7"/>
    <w:rsid w:val="00456CCB"/>
    <w:rsid w:val="004572CF"/>
    <w:rsid w:val="00457500"/>
    <w:rsid w:val="004575CE"/>
    <w:rsid w:val="00457797"/>
    <w:rsid w:val="00457B4A"/>
    <w:rsid w:val="00457C5B"/>
    <w:rsid w:val="004607CB"/>
    <w:rsid w:val="004608CF"/>
    <w:rsid w:val="00460905"/>
    <w:rsid w:val="0046093C"/>
    <w:rsid w:val="00460D21"/>
    <w:rsid w:val="004610F8"/>
    <w:rsid w:val="0046146B"/>
    <w:rsid w:val="00461D88"/>
    <w:rsid w:val="00461DE6"/>
    <w:rsid w:val="00462344"/>
    <w:rsid w:val="0046253F"/>
    <w:rsid w:val="004625D2"/>
    <w:rsid w:val="00462E44"/>
    <w:rsid w:val="00463031"/>
    <w:rsid w:val="0046333E"/>
    <w:rsid w:val="00463349"/>
    <w:rsid w:val="00463595"/>
    <w:rsid w:val="00463ACE"/>
    <w:rsid w:val="00463E16"/>
    <w:rsid w:val="00463FFA"/>
    <w:rsid w:val="004643B9"/>
    <w:rsid w:val="0046454D"/>
    <w:rsid w:val="004647A1"/>
    <w:rsid w:val="00464E54"/>
    <w:rsid w:val="00464F7F"/>
    <w:rsid w:val="00464FC5"/>
    <w:rsid w:val="00465385"/>
    <w:rsid w:val="00465BAF"/>
    <w:rsid w:val="00465FE8"/>
    <w:rsid w:val="00466121"/>
    <w:rsid w:val="004663B9"/>
    <w:rsid w:val="00467584"/>
    <w:rsid w:val="004675D3"/>
    <w:rsid w:val="004679AA"/>
    <w:rsid w:val="00467D34"/>
    <w:rsid w:val="00467F04"/>
    <w:rsid w:val="00467F23"/>
    <w:rsid w:val="004702DD"/>
    <w:rsid w:val="00470746"/>
    <w:rsid w:val="00471C7D"/>
    <w:rsid w:val="004720E9"/>
    <w:rsid w:val="00472823"/>
    <w:rsid w:val="004731B3"/>
    <w:rsid w:val="0047329C"/>
    <w:rsid w:val="004734F5"/>
    <w:rsid w:val="00473551"/>
    <w:rsid w:val="00473644"/>
    <w:rsid w:val="00473708"/>
    <w:rsid w:val="00473795"/>
    <w:rsid w:val="004745BF"/>
    <w:rsid w:val="00474C2D"/>
    <w:rsid w:val="00475A0C"/>
    <w:rsid w:val="00475DCB"/>
    <w:rsid w:val="00475F46"/>
    <w:rsid w:val="00476EAF"/>
    <w:rsid w:val="00477165"/>
    <w:rsid w:val="0047716A"/>
    <w:rsid w:val="0047741D"/>
    <w:rsid w:val="00477751"/>
    <w:rsid w:val="00477FC2"/>
    <w:rsid w:val="004800C7"/>
    <w:rsid w:val="004804F2"/>
    <w:rsid w:val="004808A2"/>
    <w:rsid w:val="00480B25"/>
    <w:rsid w:val="004810E0"/>
    <w:rsid w:val="00481164"/>
    <w:rsid w:val="00481752"/>
    <w:rsid w:val="0048195F"/>
    <w:rsid w:val="004819C4"/>
    <w:rsid w:val="00481CFE"/>
    <w:rsid w:val="00481FB9"/>
    <w:rsid w:val="004821BC"/>
    <w:rsid w:val="0048261B"/>
    <w:rsid w:val="00482951"/>
    <w:rsid w:val="00482BE9"/>
    <w:rsid w:val="004831AC"/>
    <w:rsid w:val="00483ED7"/>
    <w:rsid w:val="00483F59"/>
    <w:rsid w:val="00483FD6"/>
    <w:rsid w:val="004840A4"/>
    <w:rsid w:val="0048411F"/>
    <w:rsid w:val="004844D5"/>
    <w:rsid w:val="00484981"/>
    <w:rsid w:val="00484BF7"/>
    <w:rsid w:val="00484D1F"/>
    <w:rsid w:val="00484FE2"/>
    <w:rsid w:val="00485DFF"/>
    <w:rsid w:val="004867D2"/>
    <w:rsid w:val="00486C86"/>
    <w:rsid w:val="00487212"/>
    <w:rsid w:val="0048776D"/>
    <w:rsid w:val="004878F5"/>
    <w:rsid w:val="00487B80"/>
    <w:rsid w:val="0049008C"/>
    <w:rsid w:val="0049096A"/>
    <w:rsid w:val="004912FA"/>
    <w:rsid w:val="00491419"/>
    <w:rsid w:val="00491BA0"/>
    <w:rsid w:val="00491F12"/>
    <w:rsid w:val="00492046"/>
    <w:rsid w:val="0049230A"/>
    <w:rsid w:val="00493944"/>
    <w:rsid w:val="004939EE"/>
    <w:rsid w:val="004944A0"/>
    <w:rsid w:val="00494B87"/>
    <w:rsid w:val="004950E4"/>
    <w:rsid w:val="0049573C"/>
    <w:rsid w:val="004960E3"/>
    <w:rsid w:val="004966F0"/>
    <w:rsid w:val="00496E3B"/>
    <w:rsid w:val="0049766D"/>
    <w:rsid w:val="004A0127"/>
    <w:rsid w:val="004A01DF"/>
    <w:rsid w:val="004A032F"/>
    <w:rsid w:val="004A03E2"/>
    <w:rsid w:val="004A0AFD"/>
    <w:rsid w:val="004A19B6"/>
    <w:rsid w:val="004A1CCA"/>
    <w:rsid w:val="004A1EDB"/>
    <w:rsid w:val="004A289C"/>
    <w:rsid w:val="004A2914"/>
    <w:rsid w:val="004A30A8"/>
    <w:rsid w:val="004A3A1C"/>
    <w:rsid w:val="004A40BA"/>
    <w:rsid w:val="004A4226"/>
    <w:rsid w:val="004A499D"/>
    <w:rsid w:val="004A4A9B"/>
    <w:rsid w:val="004A4DE5"/>
    <w:rsid w:val="004A5004"/>
    <w:rsid w:val="004A5928"/>
    <w:rsid w:val="004A59DF"/>
    <w:rsid w:val="004A5C85"/>
    <w:rsid w:val="004A63EC"/>
    <w:rsid w:val="004A6911"/>
    <w:rsid w:val="004A747C"/>
    <w:rsid w:val="004A7FA9"/>
    <w:rsid w:val="004B025B"/>
    <w:rsid w:val="004B04CD"/>
    <w:rsid w:val="004B067B"/>
    <w:rsid w:val="004B0BB9"/>
    <w:rsid w:val="004B0EBC"/>
    <w:rsid w:val="004B0F55"/>
    <w:rsid w:val="004B1725"/>
    <w:rsid w:val="004B1834"/>
    <w:rsid w:val="004B1DD5"/>
    <w:rsid w:val="004B1FDB"/>
    <w:rsid w:val="004B2704"/>
    <w:rsid w:val="004B27B1"/>
    <w:rsid w:val="004B29CC"/>
    <w:rsid w:val="004B2E2E"/>
    <w:rsid w:val="004B3248"/>
    <w:rsid w:val="004B3A36"/>
    <w:rsid w:val="004B3F89"/>
    <w:rsid w:val="004B4649"/>
    <w:rsid w:val="004B48AD"/>
    <w:rsid w:val="004B4A34"/>
    <w:rsid w:val="004B51BE"/>
    <w:rsid w:val="004B585C"/>
    <w:rsid w:val="004B5999"/>
    <w:rsid w:val="004B5F48"/>
    <w:rsid w:val="004B6243"/>
    <w:rsid w:val="004B727B"/>
    <w:rsid w:val="004B74B8"/>
    <w:rsid w:val="004B76B4"/>
    <w:rsid w:val="004B7853"/>
    <w:rsid w:val="004C0471"/>
    <w:rsid w:val="004C0929"/>
    <w:rsid w:val="004C0B50"/>
    <w:rsid w:val="004C0D78"/>
    <w:rsid w:val="004C12FA"/>
    <w:rsid w:val="004C1858"/>
    <w:rsid w:val="004C1A6E"/>
    <w:rsid w:val="004C1CF9"/>
    <w:rsid w:val="004C1D16"/>
    <w:rsid w:val="004C1D67"/>
    <w:rsid w:val="004C2A7D"/>
    <w:rsid w:val="004C2D30"/>
    <w:rsid w:val="004C2F43"/>
    <w:rsid w:val="004C37DB"/>
    <w:rsid w:val="004C3D1F"/>
    <w:rsid w:val="004C51BE"/>
    <w:rsid w:val="004C52A2"/>
    <w:rsid w:val="004C5701"/>
    <w:rsid w:val="004C5742"/>
    <w:rsid w:val="004C5C74"/>
    <w:rsid w:val="004C6017"/>
    <w:rsid w:val="004C6780"/>
    <w:rsid w:val="004C6882"/>
    <w:rsid w:val="004C6B5D"/>
    <w:rsid w:val="004C6CC0"/>
    <w:rsid w:val="004C6CE3"/>
    <w:rsid w:val="004C70C1"/>
    <w:rsid w:val="004C7422"/>
    <w:rsid w:val="004C75A2"/>
    <w:rsid w:val="004C7953"/>
    <w:rsid w:val="004C796E"/>
    <w:rsid w:val="004C7BA5"/>
    <w:rsid w:val="004C7E49"/>
    <w:rsid w:val="004D044C"/>
    <w:rsid w:val="004D0920"/>
    <w:rsid w:val="004D0CD9"/>
    <w:rsid w:val="004D1617"/>
    <w:rsid w:val="004D1ABC"/>
    <w:rsid w:val="004D1E69"/>
    <w:rsid w:val="004D1E71"/>
    <w:rsid w:val="004D1F1F"/>
    <w:rsid w:val="004D2020"/>
    <w:rsid w:val="004D254C"/>
    <w:rsid w:val="004D27FF"/>
    <w:rsid w:val="004D3176"/>
    <w:rsid w:val="004D41A8"/>
    <w:rsid w:val="004D4723"/>
    <w:rsid w:val="004D4EE7"/>
    <w:rsid w:val="004D4F00"/>
    <w:rsid w:val="004D517A"/>
    <w:rsid w:val="004D544B"/>
    <w:rsid w:val="004D5526"/>
    <w:rsid w:val="004D5D96"/>
    <w:rsid w:val="004D60A5"/>
    <w:rsid w:val="004D6128"/>
    <w:rsid w:val="004D6E39"/>
    <w:rsid w:val="004D6EEE"/>
    <w:rsid w:val="004D74A2"/>
    <w:rsid w:val="004D74FD"/>
    <w:rsid w:val="004D750B"/>
    <w:rsid w:val="004D75B2"/>
    <w:rsid w:val="004D79A7"/>
    <w:rsid w:val="004D7C06"/>
    <w:rsid w:val="004D7C1C"/>
    <w:rsid w:val="004D7D82"/>
    <w:rsid w:val="004E08F8"/>
    <w:rsid w:val="004E0990"/>
    <w:rsid w:val="004E0F4E"/>
    <w:rsid w:val="004E1586"/>
    <w:rsid w:val="004E181A"/>
    <w:rsid w:val="004E21A4"/>
    <w:rsid w:val="004E29D1"/>
    <w:rsid w:val="004E2A27"/>
    <w:rsid w:val="004E2A5A"/>
    <w:rsid w:val="004E2EA1"/>
    <w:rsid w:val="004E331B"/>
    <w:rsid w:val="004E35B3"/>
    <w:rsid w:val="004E3837"/>
    <w:rsid w:val="004E5705"/>
    <w:rsid w:val="004E5B4A"/>
    <w:rsid w:val="004E5C9E"/>
    <w:rsid w:val="004E67B2"/>
    <w:rsid w:val="004E6890"/>
    <w:rsid w:val="004E6EFF"/>
    <w:rsid w:val="004E7018"/>
    <w:rsid w:val="004E7296"/>
    <w:rsid w:val="004E73C1"/>
    <w:rsid w:val="004E74BA"/>
    <w:rsid w:val="004E753A"/>
    <w:rsid w:val="004F0893"/>
    <w:rsid w:val="004F0A0D"/>
    <w:rsid w:val="004F14BC"/>
    <w:rsid w:val="004F1624"/>
    <w:rsid w:val="004F1FEB"/>
    <w:rsid w:val="004F22BA"/>
    <w:rsid w:val="004F24DF"/>
    <w:rsid w:val="004F319E"/>
    <w:rsid w:val="004F3476"/>
    <w:rsid w:val="004F3708"/>
    <w:rsid w:val="004F3A66"/>
    <w:rsid w:val="004F41AC"/>
    <w:rsid w:val="004F4520"/>
    <w:rsid w:val="004F4C46"/>
    <w:rsid w:val="004F4CEF"/>
    <w:rsid w:val="004F4FEB"/>
    <w:rsid w:val="004F5D4D"/>
    <w:rsid w:val="004F61A9"/>
    <w:rsid w:val="004F63D6"/>
    <w:rsid w:val="004F6C81"/>
    <w:rsid w:val="004F6E5A"/>
    <w:rsid w:val="004F6FD9"/>
    <w:rsid w:val="004F73D6"/>
    <w:rsid w:val="0050030A"/>
    <w:rsid w:val="00500DC0"/>
    <w:rsid w:val="00500F5B"/>
    <w:rsid w:val="00501511"/>
    <w:rsid w:val="0050194B"/>
    <w:rsid w:val="005026BE"/>
    <w:rsid w:val="00502B03"/>
    <w:rsid w:val="00502EF7"/>
    <w:rsid w:val="005032BD"/>
    <w:rsid w:val="005039F1"/>
    <w:rsid w:val="00503DE7"/>
    <w:rsid w:val="00503FD1"/>
    <w:rsid w:val="005050D9"/>
    <w:rsid w:val="00505AA7"/>
    <w:rsid w:val="00505E8E"/>
    <w:rsid w:val="0050608F"/>
    <w:rsid w:val="00506127"/>
    <w:rsid w:val="005068CA"/>
    <w:rsid w:val="00506E17"/>
    <w:rsid w:val="00506FE7"/>
    <w:rsid w:val="0050744F"/>
    <w:rsid w:val="0050760B"/>
    <w:rsid w:val="00507DB5"/>
    <w:rsid w:val="00510037"/>
    <w:rsid w:val="005101B8"/>
    <w:rsid w:val="005108FD"/>
    <w:rsid w:val="00510AC6"/>
    <w:rsid w:val="00510C0E"/>
    <w:rsid w:val="0051132B"/>
    <w:rsid w:val="0051222E"/>
    <w:rsid w:val="00512440"/>
    <w:rsid w:val="00512511"/>
    <w:rsid w:val="00513536"/>
    <w:rsid w:val="005139EA"/>
    <w:rsid w:val="00513F76"/>
    <w:rsid w:val="0051422C"/>
    <w:rsid w:val="00514421"/>
    <w:rsid w:val="0051455A"/>
    <w:rsid w:val="0051492F"/>
    <w:rsid w:val="00514BB4"/>
    <w:rsid w:val="00515134"/>
    <w:rsid w:val="005158F1"/>
    <w:rsid w:val="00516F5E"/>
    <w:rsid w:val="00517949"/>
    <w:rsid w:val="00517A22"/>
    <w:rsid w:val="005203CC"/>
    <w:rsid w:val="00520759"/>
    <w:rsid w:val="00520873"/>
    <w:rsid w:val="00520CF3"/>
    <w:rsid w:val="00520F6D"/>
    <w:rsid w:val="0052162A"/>
    <w:rsid w:val="00521870"/>
    <w:rsid w:val="00521BDB"/>
    <w:rsid w:val="00521D82"/>
    <w:rsid w:val="00521F7D"/>
    <w:rsid w:val="005224B9"/>
    <w:rsid w:val="00522597"/>
    <w:rsid w:val="005229AE"/>
    <w:rsid w:val="00522EF3"/>
    <w:rsid w:val="00523587"/>
    <w:rsid w:val="005238D1"/>
    <w:rsid w:val="00523AD9"/>
    <w:rsid w:val="00523CA8"/>
    <w:rsid w:val="00523CDF"/>
    <w:rsid w:val="00523E39"/>
    <w:rsid w:val="00524084"/>
    <w:rsid w:val="00524522"/>
    <w:rsid w:val="00524D44"/>
    <w:rsid w:val="0052505F"/>
    <w:rsid w:val="005251F2"/>
    <w:rsid w:val="00525FBF"/>
    <w:rsid w:val="005264DB"/>
    <w:rsid w:val="00526BEA"/>
    <w:rsid w:val="00526FA9"/>
    <w:rsid w:val="00527038"/>
    <w:rsid w:val="00527214"/>
    <w:rsid w:val="00527329"/>
    <w:rsid w:val="00527758"/>
    <w:rsid w:val="0053061D"/>
    <w:rsid w:val="00530E07"/>
    <w:rsid w:val="005310E0"/>
    <w:rsid w:val="005314CF"/>
    <w:rsid w:val="00531516"/>
    <w:rsid w:val="0053213D"/>
    <w:rsid w:val="0053401B"/>
    <w:rsid w:val="0053426B"/>
    <w:rsid w:val="00534B67"/>
    <w:rsid w:val="00534C45"/>
    <w:rsid w:val="00534C90"/>
    <w:rsid w:val="00534CC9"/>
    <w:rsid w:val="00534DC9"/>
    <w:rsid w:val="00534F82"/>
    <w:rsid w:val="00535528"/>
    <w:rsid w:val="005357A4"/>
    <w:rsid w:val="00535A15"/>
    <w:rsid w:val="00535E76"/>
    <w:rsid w:val="005360D1"/>
    <w:rsid w:val="005365C9"/>
    <w:rsid w:val="005373D1"/>
    <w:rsid w:val="00537AC2"/>
    <w:rsid w:val="00537EAF"/>
    <w:rsid w:val="005403E4"/>
    <w:rsid w:val="0054078B"/>
    <w:rsid w:val="00540CBF"/>
    <w:rsid w:val="005411C2"/>
    <w:rsid w:val="0054198B"/>
    <w:rsid w:val="00541C35"/>
    <w:rsid w:val="00541F44"/>
    <w:rsid w:val="0054297A"/>
    <w:rsid w:val="005429A2"/>
    <w:rsid w:val="00543113"/>
    <w:rsid w:val="005433C6"/>
    <w:rsid w:val="00543542"/>
    <w:rsid w:val="00543B36"/>
    <w:rsid w:val="00543D28"/>
    <w:rsid w:val="00544C1E"/>
    <w:rsid w:val="0054530C"/>
    <w:rsid w:val="00545801"/>
    <w:rsid w:val="005459A1"/>
    <w:rsid w:val="00546013"/>
    <w:rsid w:val="005462A8"/>
    <w:rsid w:val="005463C0"/>
    <w:rsid w:val="005468E3"/>
    <w:rsid w:val="00546D4F"/>
    <w:rsid w:val="00546EF2"/>
    <w:rsid w:val="00547647"/>
    <w:rsid w:val="005478FE"/>
    <w:rsid w:val="005479BB"/>
    <w:rsid w:val="00547AC2"/>
    <w:rsid w:val="00547DF1"/>
    <w:rsid w:val="005500B2"/>
    <w:rsid w:val="005502F1"/>
    <w:rsid w:val="00550C06"/>
    <w:rsid w:val="00550C52"/>
    <w:rsid w:val="005510E1"/>
    <w:rsid w:val="005516FB"/>
    <w:rsid w:val="00551E41"/>
    <w:rsid w:val="00552312"/>
    <w:rsid w:val="005524CB"/>
    <w:rsid w:val="005527C8"/>
    <w:rsid w:val="005536E0"/>
    <w:rsid w:val="00553F33"/>
    <w:rsid w:val="00554221"/>
    <w:rsid w:val="00554868"/>
    <w:rsid w:val="005549C9"/>
    <w:rsid w:val="005549D7"/>
    <w:rsid w:val="00554A41"/>
    <w:rsid w:val="00554AA1"/>
    <w:rsid w:val="00554AFE"/>
    <w:rsid w:val="00555482"/>
    <w:rsid w:val="00555E0B"/>
    <w:rsid w:val="00556731"/>
    <w:rsid w:val="00556A43"/>
    <w:rsid w:val="00556DF5"/>
    <w:rsid w:val="00556F41"/>
    <w:rsid w:val="005578D4"/>
    <w:rsid w:val="00560132"/>
    <w:rsid w:val="00560AA0"/>
    <w:rsid w:val="00560EAB"/>
    <w:rsid w:val="00561BA5"/>
    <w:rsid w:val="00561D33"/>
    <w:rsid w:val="005621D0"/>
    <w:rsid w:val="00562285"/>
    <w:rsid w:val="005626D9"/>
    <w:rsid w:val="00562A0A"/>
    <w:rsid w:val="00562B0D"/>
    <w:rsid w:val="00562BAB"/>
    <w:rsid w:val="0056354F"/>
    <w:rsid w:val="00563819"/>
    <w:rsid w:val="00563CEB"/>
    <w:rsid w:val="00563E7E"/>
    <w:rsid w:val="00565819"/>
    <w:rsid w:val="00565984"/>
    <w:rsid w:val="00565B93"/>
    <w:rsid w:val="00565D52"/>
    <w:rsid w:val="00566B65"/>
    <w:rsid w:val="00566DD6"/>
    <w:rsid w:val="00567602"/>
    <w:rsid w:val="005677E3"/>
    <w:rsid w:val="005702AE"/>
    <w:rsid w:val="005703EA"/>
    <w:rsid w:val="00570847"/>
    <w:rsid w:val="005721D9"/>
    <w:rsid w:val="00572391"/>
    <w:rsid w:val="0057241C"/>
    <w:rsid w:val="005726BA"/>
    <w:rsid w:val="00573B9C"/>
    <w:rsid w:val="005743B7"/>
    <w:rsid w:val="00574744"/>
    <w:rsid w:val="0057483A"/>
    <w:rsid w:val="00574D7A"/>
    <w:rsid w:val="00575027"/>
    <w:rsid w:val="005752A7"/>
    <w:rsid w:val="0057554D"/>
    <w:rsid w:val="00575CA8"/>
    <w:rsid w:val="00575F33"/>
    <w:rsid w:val="00576318"/>
    <w:rsid w:val="0057688B"/>
    <w:rsid w:val="00576FBB"/>
    <w:rsid w:val="00577082"/>
    <w:rsid w:val="00577E83"/>
    <w:rsid w:val="00577F51"/>
    <w:rsid w:val="0058021A"/>
    <w:rsid w:val="005804CA"/>
    <w:rsid w:val="005807F0"/>
    <w:rsid w:val="005811D3"/>
    <w:rsid w:val="005812C4"/>
    <w:rsid w:val="00581CD0"/>
    <w:rsid w:val="005821E7"/>
    <w:rsid w:val="00582ED3"/>
    <w:rsid w:val="005831F1"/>
    <w:rsid w:val="00583C19"/>
    <w:rsid w:val="00583CD9"/>
    <w:rsid w:val="00584106"/>
    <w:rsid w:val="00584317"/>
    <w:rsid w:val="005846DA"/>
    <w:rsid w:val="0058482C"/>
    <w:rsid w:val="00584DBA"/>
    <w:rsid w:val="00584EF6"/>
    <w:rsid w:val="00585897"/>
    <w:rsid w:val="005858EA"/>
    <w:rsid w:val="00586B2A"/>
    <w:rsid w:val="00586C54"/>
    <w:rsid w:val="00586FC5"/>
    <w:rsid w:val="005879DE"/>
    <w:rsid w:val="00587C56"/>
    <w:rsid w:val="00587DF6"/>
    <w:rsid w:val="005904F2"/>
    <w:rsid w:val="005905DD"/>
    <w:rsid w:val="005912D9"/>
    <w:rsid w:val="00591317"/>
    <w:rsid w:val="00591507"/>
    <w:rsid w:val="00591B98"/>
    <w:rsid w:val="005924E4"/>
    <w:rsid w:val="00592692"/>
    <w:rsid w:val="00592D05"/>
    <w:rsid w:val="00592EAC"/>
    <w:rsid w:val="00593079"/>
    <w:rsid w:val="0059322F"/>
    <w:rsid w:val="005938A1"/>
    <w:rsid w:val="00593DA4"/>
    <w:rsid w:val="00594272"/>
    <w:rsid w:val="0059427C"/>
    <w:rsid w:val="005948F8"/>
    <w:rsid w:val="005949E3"/>
    <w:rsid w:val="00595104"/>
    <w:rsid w:val="005953D4"/>
    <w:rsid w:val="005953EB"/>
    <w:rsid w:val="00595EC4"/>
    <w:rsid w:val="00596230"/>
    <w:rsid w:val="0059657F"/>
    <w:rsid w:val="005968A5"/>
    <w:rsid w:val="00597667"/>
    <w:rsid w:val="005978E7"/>
    <w:rsid w:val="00597AE4"/>
    <w:rsid w:val="00597D4F"/>
    <w:rsid w:val="00597E73"/>
    <w:rsid w:val="005A0007"/>
    <w:rsid w:val="005A04A1"/>
    <w:rsid w:val="005A0A24"/>
    <w:rsid w:val="005A0C51"/>
    <w:rsid w:val="005A0D96"/>
    <w:rsid w:val="005A0DF8"/>
    <w:rsid w:val="005A10B6"/>
    <w:rsid w:val="005A1945"/>
    <w:rsid w:val="005A1D80"/>
    <w:rsid w:val="005A2BA9"/>
    <w:rsid w:val="005A327A"/>
    <w:rsid w:val="005A3432"/>
    <w:rsid w:val="005A390A"/>
    <w:rsid w:val="005A3DBF"/>
    <w:rsid w:val="005A428C"/>
    <w:rsid w:val="005A4318"/>
    <w:rsid w:val="005A4B37"/>
    <w:rsid w:val="005A4C77"/>
    <w:rsid w:val="005A4CE7"/>
    <w:rsid w:val="005A4E0D"/>
    <w:rsid w:val="005A4F64"/>
    <w:rsid w:val="005A55A0"/>
    <w:rsid w:val="005A56E8"/>
    <w:rsid w:val="005A6198"/>
    <w:rsid w:val="005A73BC"/>
    <w:rsid w:val="005A767A"/>
    <w:rsid w:val="005A76BE"/>
    <w:rsid w:val="005A7CCF"/>
    <w:rsid w:val="005A7E12"/>
    <w:rsid w:val="005A7F90"/>
    <w:rsid w:val="005B0802"/>
    <w:rsid w:val="005B091F"/>
    <w:rsid w:val="005B0FC6"/>
    <w:rsid w:val="005B153D"/>
    <w:rsid w:val="005B15AB"/>
    <w:rsid w:val="005B165D"/>
    <w:rsid w:val="005B1985"/>
    <w:rsid w:val="005B1A3C"/>
    <w:rsid w:val="005B211E"/>
    <w:rsid w:val="005B29E1"/>
    <w:rsid w:val="005B2AF6"/>
    <w:rsid w:val="005B2DB6"/>
    <w:rsid w:val="005B2ED1"/>
    <w:rsid w:val="005B3386"/>
    <w:rsid w:val="005B3630"/>
    <w:rsid w:val="005B39F2"/>
    <w:rsid w:val="005B3B02"/>
    <w:rsid w:val="005B40D2"/>
    <w:rsid w:val="005B4365"/>
    <w:rsid w:val="005B4371"/>
    <w:rsid w:val="005B4CB4"/>
    <w:rsid w:val="005B4E78"/>
    <w:rsid w:val="005B594A"/>
    <w:rsid w:val="005B5A07"/>
    <w:rsid w:val="005B5B9D"/>
    <w:rsid w:val="005B63C3"/>
    <w:rsid w:val="005B727D"/>
    <w:rsid w:val="005B732D"/>
    <w:rsid w:val="005B751A"/>
    <w:rsid w:val="005B7D9F"/>
    <w:rsid w:val="005C01AD"/>
    <w:rsid w:val="005C03A1"/>
    <w:rsid w:val="005C07EB"/>
    <w:rsid w:val="005C0875"/>
    <w:rsid w:val="005C0F49"/>
    <w:rsid w:val="005C16A4"/>
    <w:rsid w:val="005C17F9"/>
    <w:rsid w:val="005C192A"/>
    <w:rsid w:val="005C1DDD"/>
    <w:rsid w:val="005C1E4E"/>
    <w:rsid w:val="005C269D"/>
    <w:rsid w:val="005C2B44"/>
    <w:rsid w:val="005C2E9F"/>
    <w:rsid w:val="005C3393"/>
    <w:rsid w:val="005C356F"/>
    <w:rsid w:val="005C35CB"/>
    <w:rsid w:val="005C361D"/>
    <w:rsid w:val="005C3678"/>
    <w:rsid w:val="005C3F5E"/>
    <w:rsid w:val="005C3FFC"/>
    <w:rsid w:val="005C43F1"/>
    <w:rsid w:val="005C45DF"/>
    <w:rsid w:val="005C495C"/>
    <w:rsid w:val="005C4D91"/>
    <w:rsid w:val="005C53D8"/>
    <w:rsid w:val="005C568E"/>
    <w:rsid w:val="005C5AA1"/>
    <w:rsid w:val="005C5C61"/>
    <w:rsid w:val="005C5E0E"/>
    <w:rsid w:val="005C5FA7"/>
    <w:rsid w:val="005C625C"/>
    <w:rsid w:val="005C64F7"/>
    <w:rsid w:val="005C67A5"/>
    <w:rsid w:val="005C6892"/>
    <w:rsid w:val="005C69E2"/>
    <w:rsid w:val="005C6C50"/>
    <w:rsid w:val="005C6CA5"/>
    <w:rsid w:val="005C6CBD"/>
    <w:rsid w:val="005C727C"/>
    <w:rsid w:val="005C72C1"/>
    <w:rsid w:val="005C78F8"/>
    <w:rsid w:val="005C7F7C"/>
    <w:rsid w:val="005D0312"/>
    <w:rsid w:val="005D03E5"/>
    <w:rsid w:val="005D0569"/>
    <w:rsid w:val="005D162B"/>
    <w:rsid w:val="005D310C"/>
    <w:rsid w:val="005D343F"/>
    <w:rsid w:val="005D347C"/>
    <w:rsid w:val="005D34A2"/>
    <w:rsid w:val="005D4370"/>
    <w:rsid w:val="005D726B"/>
    <w:rsid w:val="005D7B9C"/>
    <w:rsid w:val="005D7C00"/>
    <w:rsid w:val="005D7E15"/>
    <w:rsid w:val="005E04C0"/>
    <w:rsid w:val="005E0C3F"/>
    <w:rsid w:val="005E0CCE"/>
    <w:rsid w:val="005E0DCC"/>
    <w:rsid w:val="005E0F76"/>
    <w:rsid w:val="005E1411"/>
    <w:rsid w:val="005E1471"/>
    <w:rsid w:val="005E1A5F"/>
    <w:rsid w:val="005E1B5C"/>
    <w:rsid w:val="005E1D3E"/>
    <w:rsid w:val="005E2873"/>
    <w:rsid w:val="005E2F5F"/>
    <w:rsid w:val="005E338F"/>
    <w:rsid w:val="005E353F"/>
    <w:rsid w:val="005E3D40"/>
    <w:rsid w:val="005E4198"/>
    <w:rsid w:val="005E4290"/>
    <w:rsid w:val="005E4F69"/>
    <w:rsid w:val="005E5CFA"/>
    <w:rsid w:val="005E68D4"/>
    <w:rsid w:val="005E6C57"/>
    <w:rsid w:val="005E6D5E"/>
    <w:rsid w:val="005E6D9C"/>
    <w:rsid w:val="005E6DC1"/>
    <w:rsid w:val="005E7833"/>
    <w:rsid w:val="005E799F"/>
    <w:rsid w:val="005E7BA9"/>
    <w:rsid w:val="005E7CE2"/>
    <w:rsid w:val="005E7E78"/>
    <w:rsid w:val="005E7E90"/>
    <w:rsid w:val="005F0010"/>
    <w:rsid w:val="005F0E7A"/>
    <w:rsid w:val="005F16E5"/>
    <w:rsid w:val="005F1B99"/>
    <w:rsid w:val="005F210B"/>
    <w:rsid w:val="005F30E7"/>
    <w:rsid w:val="005F325F"/>
    <w:rsid w:val="005F3313"/>
    <w:rsid w:val="005F3BE5"/>
    <w:rsid w:val="005F3C03"/>
    <w:rsid w:val="005F430E"/>
    <w:rsid w:val="005F447C"/>
    <w:rsid w:val="005F4A2B"/>
    <w:rsid w:val="005F4AEA"/>
    <w:rsid w:val="005F4F25"/>
    <w:rsid w:val="005F55B3"/>
    <w:rsid w:val="005F5E35"/>
    <w:rsid w:val="005F6027"/>
    <w:rsid w:val="005F69E4"/>
    <w:rsid w:val="005F6A50"/>
    <w:rsid w:val="005F7422"/>
    <w:rsid w:val="005F7790"/>
    <w:rsid w:val="005F7999"/>
    <w:rsid w:val="006001B2"/>
    <w:rsid w:val="00600C50"/>
    <w:rsid w:val="0060162C"/>
    <w:rsid w:val="006017AB"/>
    <w:rsid w:val="00601A31"/>
    <w:rsid w:val="00601C74"/>
    <w:rsid w:val="00601E4C"/>
    <w:rsid w:val="00601FEA"/>
    <w:rsid w:val="00602B33"/>
    <w:rsid w:val="00602FB0"/>
    <w:rsid w:val="00603125"/>
    <w:rsid w:val="00603420"/>
    <w:rsid w:val="006037AF"/>
    <w:rsid w:val="006037E3"/>
    <w:rsid w:val="0060466C"/>
    <w:rsid w:val="00604A3B"/>
    <w:rsid w:val="00604D84"/>
    <w:rsid w:val="00605FAE"/>
    <w:rsid w:val="00606C47"/>
    <w:rsid w:val="00606C71"/>
    <w:rsid w:val="00606CF5"/>
    <w:rsid w:val="00607119"/>
    <w:rsid w:val="0060730F"/>
    <w:rsid w:val="00607CB0"/>
    <w:rsid w:val="006101F8"/>
    <w:rsid w:val="00610317"/>
    <w:rsid w:val="006109CF"/>
    <w:rsid w:val="006116AE"/>
    <w:rsid w:val="0061191A"/>
    <w:rsid w:val="00611FB1"/>
    <w:rsid w:val="00612A24"/>
    <w:rsid w:val="00612F5D"/>
    <w:rsid w:val="00612F99"/>
    <w:rsid w:val="0061307D"/>
    <w:rsid w:val="00613482"/>
    <w:rsid w:val="0061352F"/>
    <w:rsid w:val="006136D9"/>
    <w:rsid w:val="00613C99"/>
    <w:rsid w:val="00613EE8"/>
    <w:rsid w:val="006140F4"/>
    <w:rsid w:val="00614AA3"/>
    <w:rsid w:val="00614CA9"/>
    <w:rsid w:val="00615205"/>
    <w:rsid w:val="0061524E"/>
    <w:rsid w:val="00616211"/>
    <w:rsid w:val="0061660D"/>
    <w:rsid w:val="00616918"/>
    <w:rsid w:val="00616E9C"/>
    <w:rsid w:val="006173EA"/>
    <w:rsid w:val="006174E6"/>
    <w:rsid w:val="00617873"/>
    <w:rsid w:val="00620563"/>
    <w:rsid w:val="00620767"/>
    <w:rsid w:val="006211DD"/>
    <w:rsid w:val="006212E5"/>
    <w:rsid w:val="0062187A"/>
    <w:rsid w:val="00621C05"/>
    <w:rsid w:val="00621F69"/>
    <w:rsid w:val="00622507"/>
    <w:rsid w:val="006226F9"/>
    <w:rsid w:val="00622948"/>
    <w:rsid w:val="00623544"/>
    <w:rsid w:val="006237E6"/>
    <w:rsid w:val="00623ED7"/>
    <w:rsid w:val="00624418"/>
    <w:rsid w:val="006244A4"/>
    <w:rsid w:val="00624595"/>
    <w:rsid w:val="00624820"/>
    <w:rsid w:val="00624C9C"/>
    <w:rsid w:val="00625038"/>
    <w:rsid w:val="006253ED"/>
    <w:rsid w:val="006254BE"/>
    <w:rsid w:val="00625DE0"/>
    <w:rsid w:val="00625E61"/>
    <w:rsid w:val="00626706"/>
    <w:rsid w:val="00626AAF"/>
    <w:rsid w:val="00627504"/>
    <w:rsid w:val="006279C8"/>
    <w:rsid w:val="00630303"/>
    <w:rsid w:val="0063255B"/>
    <w:rsid w:val="00633369"/>
    <w:rsid w:val="00633739"/>
    <w:rsid w:val="00633D0F"/>
    <w:rsid w:val="00633DD0"/>
    <w:rsid w:val="0063401A"/>
    <w:rsid w:val="006350DB"/>
    <w:rsid w:val="0063522A"/>
    <w:rsid w:val="0063571D"/>
    <w:rsid w:val="00636164"/>
    <w:rsid w:val="006363EC"/>
    <w:rsid w:val="006367E9"/>
    <w:rsid w:val="0063690C"/>
    <w:rsid w:val="00636AB9"/>
    <w:rsid w:val="00636F24"/>
    <w:rsid w:val="0063746C"/>
    <w:rsid w:val="006374B9"/>
    <w:rsid w:val="006375AC"/>
    <w:rsid w:val="006402F7"/>
    <w:rsid w:val="00640777"/>
    <w:rsid w:val="00640FCB"/>
    <w:rsid w:val="00640FDE"/>
    <w:rsid w:val="00641A0E"/>
    <w:rsid w:val="00641AF0"/>
    <w:rsid w:val="00641EAA"/>
    <w:rsid w:val="006423A3"/>
    <w:rsid w:val="00642749"/>
    <w:rsid w:val="00643907"/>
    <w:rsid w:val="00643CD4"/>
    <w:rsid w:val="00643EEC"/>
    <w:rsid w:val="00644125"/>
    <w:rsid w:val="00644F6E"/>
    <w:rsid w:val="006456DE"/>
    <w:rsid w:val="00645B67"/>
    <w:rsid w:val="00646508"/>
    <w:rsid w:val="00646C1D"/>
    <w:rsid w:val="006477FD"/>
    <w:rsid w:val="00647C15"/>
    <w:rsid w:val="0065007A"/>
    <w:rsid w:val="00650A00"/>
    <w:rsid w:val="00650A9A"/>
    <w:rsid w:val="00650F70"/>
    <w:rsid w:val="006517D4"/>
    <w:rsid w:val="00651BF6"/>
    <w:rsid w:val="00651D38"/>
    <w:rsid w:val="006520D9"/>
    <w:rsid w:val="00652611"/>
    <w:rsid w:val="00652614"/>
    <w:rsid w:val="00653951"/>
    <w:rsid w:val="00654130"/>
    <w:rsid w:val="00654266"/>
    <w:rsid w:val="006545F6"/>
    <w:rsid w:val="00654C21"/>
    <w:rsid w:val="00655AE8"/>
    <w:rsid w:val="006562A6"/>
    <w:rsid w:val="0065634D"/>
    <w:rsid w:val="00656400"/>
    <w:rsid w:val="00656920"/>
    <w:rsid w:val="006573AB"/>
    <w:rsid w:val="0065776A"/>
    <w:rsid w:val="006578E6"/>
    <w:rsid w:val="00657BB0"/>
    <w:rsid w:val="006600F8"/>
    <w:rsid w:val="006602E3"/>
    <w:rsid w:val="006607F6"/>
    <w:rsid w:val="00660AE0"/>
    <w:rsid w:val="00660EB8"/>
    <w:rsid w:val="00661825"/>
    <w:rsid w:val="00661CCB"/>
    <w:rsid w:val="0066252E"/>
    <w:rsid w:val="00662601"/>
    <w:rsid w:val="00662BB2"/>
    <w:rsid w:val="00663A66"/>
    <w:rsid w:val="00664520"/>
    <w:rsid w:val="006648FC"/>
    <w:rsid w:val="0066496A"/>
    <w:rsid w:val="00664F6A"/>
    <w:rsid w:val="006650A1"/>
    <w:rsid w:val="00665337"/>
    <w:rsid w:val="00665C00"/>
    <w:rsid w:val="00666152"/>
    <w:rsid w:val="00666CE2"/>
    <w:rsid w:val="0066713C"/>
    <w:rsid w:val="006675B3"/>
    <w:rsid w:val="00667828"/>
    <w:rsid w:val="0067094A"/>
    <w:rsid w:val="0067097E"/>
    <w:rsid w:val="006714C3"/>
    <w:rsid w:val="00672045"/>
    <w:rsid w:val="00672075"/>
    <w:rsid w:val="00672659"/>
    <w:rsid w:val="00672A29"/>
    <w:rsid w:val="00672B8D"/>
    <w:rsid w:val="00672DC4"/>
    <w:rsid w:val="006731AF"/>
    <w:rsid w:val="0067373C"/>
    <w:rsid w:val="00673BB8"/>
    <w:rsid w:val="00673F06"/>
    <w:rsid w:val="00673F2C"/>
    <w:rsid w:val="00673FC2"/>
    <w:rsid w:val="006746C0"/>
    <w:rsid w:val="00674A72"/>
    <w:rsid w:val="00674D51"/>
    <w:rsid w:val="006750A8"/>
    <w:rsid w:val="00675AB7"/>
    <w:rsid w:val="0067606F"/>
    <w:rsid w:val="0067649E"/>
    <w:rsid w:val="00676818"/>
    <w:rsid w:val="006774A6"/>
    <w:rsid w:val="006776A4"/>
    <w:rsid w:val="006777D0"/>
    <w:rsid w:val="0068031C"/>
    <w:rsid w:val="0068061F"/>
    <w:rsid w:val="00680BC4"/>
    <w:rsid w:val="00681ED6"/>
    <w:rsid w:val="00682027"/>
    <w:rsid w:val="006820E2"/>
    <w:rsid w:val="006824B2"/>
    <w:rsid w:val="00682A01"/>
    <w:rsid w:val="006833FC"/>
    <w:rsid w:val="00683754"/>
    <w:rsid w:val="00683EA5"/>
    <w:rsid w:val="006846EC"/>
    <w:rsid w:val="006847FC"/>
    <w:rsid w:val="00684F09"/>
    <w:rsid w:val="00685062"/>
    <w:rsid w:val="00685393"/>
    <w:rsid w:val="0068597B"/>
    <w:rsid w:val="006871DE"/>
    <w:rsid w:val="006872B7"/>
    <w:rsid w:val="00687412"/>
    <w:rsid w:val="0068747F"/>
    <w:rsid w:val="00687492"/>
    <w:rsid w:val="0068782A"/>
    <w:rsid w:val="00687899"/>
    <w:rsid w:val="00690179"/>
    <w:rsid w:val="006901B1"/>
    <w:rsid w:val="00691077"/>
    <w:rsid w:val="0069127F"/>
    <w:rsid w:val="00691593"/>
    <w:rsid w:val="0069183B"/>
    <w:rsid w:val="006919A9"/>
    <w:rsid w:val="00691B2D"/>
    <w:rsid w:val="00691E8F"/>
    <w:rsid w:val="00692013"/>
    <w:rsid w:val="0069234F"/>
    <w:rsid w:val="006924CF"/>
    <w:rsid w:val="006927AA"/>
    <w:rsid w:val="00692DF6"/>
    <w:rsid w:val="00692F58"/>
    <w:rsid w:val="00693096"/>
    <w:rsid w:val="00693885"/>
    <w:rsid w:val="006938EC"/>
    <w:rsid w:val="00693F8A"/>
    <w:rsid w:val="00694268"/>
    <w:rsid w:val="006942C4"/>
    <w:rsid w:val="00694DF7"/>
    <w:rsid w:val="00695741"/>
    <w:rsid w:val="00695EF0"/>
    <w:rsid w:val="00696486"/>
    <w:rsid w:val="006964F5"/>
    <w:rsid w:val="00696694"/>
    <w:rsid w:val="006969AA"/>
    <w:rsid w:val="00696BCD"/>
    <w:rsid w:val="00696E60"/>
    <w:rsid w:val="00696EB7"/>
    <w:rsid w:val="006978F5"/>
    <w:rsid w:val="00697A13"/>
    <w:rsid w:val="00697CA3"/>
    <w:rsid w:val="00697F48"/>
    <w:rsid w:val="006A02EA"/>
    <w:rsid w:val="006A04CA"/>
    <w:rsid w:val="006A0630"/>
    <w:rsid w:val="006A0785"/>
    <w:rsid w:val="006A11F9"/>
    <w:rsid w:val="006A128E"/>
    <w:rsid w:val="006A163E"/>
    <w:rsid w:val="006A182F"/>
    <w:rsid w:val="006A1B72"/>
    <w:rsid w:val="006A1CD0"/>
    <w:rsid w:val="006A1D29"/>
    <w:rsid w:val="006A1FD6"/>
    <w:rsid w:val="006A22F9"/>
    <w:rsid w:val="006A267A"/>
    <w:rsid w:val="006A28EC"/>
    <w:rsid w:val="006A29FB"/>
    <w:rsid w:val="006A3C66"/>
    <w:rsid w:val="006A3CB6"/>
    <w:rsid w:val="006A43B0"/>
    <w:rsid w:val="006A46CE"/>
    <w:rsid w:val="006A48E7"/>
    <w:rsid w:val="006A4FC0"/>
    <w:rsid w:val="006A517C"/>
    <w:rsid w:val="006A546E"/>
    <w:rsid w:val="006A57C3"/>
    <w:rsid w:val="006A5D04"/>
    <w:rsid w:val="006A60B3"/>
    <w:rsid w:val="006A627D"/>
    <w:rsid w:val="006A67B7"/>
    <w:rsid w:val="006A6CCF"/>
    <w:rsid w:val="006A702F"/>
    <w:rsid w:val="006B037E"/>
    <w:rsid w:val="006B04FF"/>
    <w:rsid w:val="006B0C49"/>
    <w:rsid w:val="006B1465"/>
    <w:rsid w:val="006B15E8"/>
    <w:rsid w:val="006B1C77"/>
    <w:rsid w:val="006B21C4"/>
    <w:rsid w:val="006B2BE2"/>
    <w:rsid w:val="006B332F"/>
    <w:rsid w:val="006B3EC4"/>
    <w:rsid w:val="006B42D4"/>
    <w:rsid w:val="006B4F74"/>
    <w:rsid w:val="006B503E"/>
    <w:rsid w:val="006B57FC"/>
    <w:rsid w:val="006B59DC"/>
    <w:rsid w:val="006B61B6"/>
    <w:rsid w:val="006B6229"/>
    <w:rsid w:val="006B6444"/>
    <w:rsid w:val="006B6666"/>
    <w:rsid w:val="006B67CF"/>
    <w:rsid w:val="006B6F53"/>
    <w:rsid w:val="006B73C5"/>
    <w:rsid w:val="006B754B"/>
    <w:rsid w:val="006B763F"/>
    <w:rsid w:val="006B7F6E"/>
    <w:rsid w:val="006C0156"/>
    <w:rsid w:val="006C02F5"/>
    <w:rsid w:val="006C05AC"/>
    <w:rsid w:val="006C07E0"/>
    <w:rsid w:val="006C0B0B"/>
    <w:rsid w:val="006C0E68"/>
    <w:rsid w:val="006C1DAE"/>
    <w:rsid w:val="006C2214"/>
    <w:rsid w:val="006C30E1"/>
    <w:rsid w:val="006C39A7"/>
    <w:rsid w:val="006C3F4B"/>
    <w:rsid w:val="006C45F3"/>
    <w:rsid w:val="006C4633"/>
    <w:rsid w:val="006C48DF"/>
    <w:rsid w:val="006C5AF5"/>
    <w:rsid w:val="006C5BB4"/>
    <w:rsid w:val="006C5CD2"/>
    <w:rsid w:val="006C6822"/>
    <w:rsid w:val="006C6EAC"/>
    <w:rsid w:val="006C6F6D"/>
    <w:rsid w:val="006C6FAF"/>
    <w:rsid w:val="006C7B7D"/>
    <w:rsid w:val="006C7D57"/>
    <w:rsid w:val="006C7FE9"/>
    <w:rsid w:val="006D0158"/>
    <w:rsid w:val="006D061B"/>
    <w:rsid w:val="006D0834"/>
    <w:rsid w:val="006D0F90"/>
    <w:rsid w:val="006D1ED6"/>
    <w:rsid w:val="006D1EFD"/>
    <w:rsid w:val="006D425C"/>
    <w:rsid w:val="006D42AD"/>
    <w:rsid w:val="006D4691"/>
    <w:rsid w:val="006D5092"/>
    <w:rsid w:val="006D52FB"/>
    <w:rsid w:val="006D56AE"/>
    <w:rsid w:val="006D60E0"/>
    <w:rsid w:val="006D6B0B"/>
    <w:rsid w:val="006D7344"/>
    <w:rsid w:val="006D7356"/>
    <w:rsid w:val="006D7357"/>
    <w:rsid w:val="006D7638"/>
    <w:rsid w:val="006D77D0"/>
    <w:rsid w:val="006D7E30"/>
    <w:rsid w:val="006D7FE0"/>
    <w:rsid w:val="006E0B05"/>
    <w:rsid w:val="006E0EE6"/>
    <w:rsid w:val="006E14CA"/>
    <w:rsid w:val="006E1597"/>
    <w:rsid w:val="006E1949"/>
    <w:rsid w:val="006E1DA0"/>
    <w:rsid w:val="006E222E"/>
    <w:rsid w:val="006E2307"/>
    <w:rsid w:val="006E29A0"/>
    <w:rsid w:val="006E2A97"/>
    <w:rsid w:val="006E2CE7"/>
    <w:rsid w:val="006E2DF9"/>
    <w:rsid w:val="006E2F47"/>
    <w:rsid w:val="006E3368"/>
    <w:rsid w:val="006E3418"/>
    <w:rsid w:val="006E3A61"/>
    <w:rsid w:val="006E468C"/>
    <w:rsid w:val="006E46F9"/>
    <w:rsid w:val="006E495D"/>
    <w:rsid w:val="006E4E02"/>
    <w:rsid w:val="006E5950"/>
    <w:rsid w:val="006E5BA3"/>
    <w:rsid w:val="006E5D9C"/>
    <w:rsid w:val="006E66A0"/>
    <w:rsid w:val="006E6D12"/>
    <w:rsid w:val="006E7190"/>
    <w:rsid w:val="006E732D"/>
    <w:rsid w:val="006E7CE5"/>
    <w:rsid w:val="006E7D77"/>
    <w:rsid w:val="006F0738"/>
    <w:rsid w:val="006F099A"/>
    <w:rsid w:val="006F0DDD"/>
    <w:rsid w:val="006F0EA6"/>
    <w:rsid w:val="006F1283"/>
    <w:rsid w:val="006F18D4"/>
    <w:rsid w:val="006F29DA"/>
    <w:rsid w:val="006F2E43"/>
    <w:rsid w:val="006F2E54"/>
    <w:rsid w:val="006F310F"/>
    <w:rsid w:val="006F32D5"/>
    <w:rsid w:val="006F3871"/>
    <w:rsid w:val="006F38FA"/>
    <w:rsid w:val="006F3B90"/>
    <w:rsid w:val="006F418A"/>
    <w:rsid w:val="006F41FD"/>
    <w:rsid w:val="006F45BB"/>
    <w:rsid w:val="006F4820"/>
    <w:rsid w:val="006F499D"/>
    <w:rsid w:val="006F4B24"/>
    <w:rsid w:val="006F4BCE"/>
    <w:rsid w:val="006F4C4B"/>
    <w:rsid w:val="006F4F21"/>
    <w:rsid w:val="006F5028"/>
    <w:rsid w:val="006F589E"/>
    <w:rsid w:val="006F58EC"/>
    <w:rsid w:val="006F5AD6"/>
    <w:rsid w:val="006F621E"/>
    <w:rsid w:val="006F627D"/>
    <w:rsid w:val="006F6EA7"/>
    <w:rsid w:val="006F6EB8"/>
    <w:rsid w:val="006F7B4B"/>
    <w:rsid w:val="006F7E92"/>
    <w:rsid w:val="00700E81"/>
    <w:rsid w:val="00701512"/>
    <w:rsid w:val="007023E3"/>
    <w:rsid w:val="007023EF"/>
    <w:rsid w:val="00703125"/>
    <w:rsid w:val="007035C4"/>
    <w:rsid w:val="007035D4"/>
    <w:rsid w:val="007038BC"/>
    <w:rsid w:val="00703AE5"/>
    <w:rsid w:val="0070411D"/>
    <w:rsid w:val="00704144"/>
    <w:rsid w:val="0070473F"/>
    <w:rsid w:val="0070505E"/>
    <w:rsid w:val="00705319"/>
    <w:rsid w:val="00705ED3"/>
    <w:rsid w:val="00706103"/>
    <w:rsid w:val="00706346"/>
    <w:rsid w:val="007063AC"/>
    <w:rsid w:val="00706750"/>
    <w:rsid w:val="00706A42"/>
    <w:rsid w:val="00707135"/>
    <w:rsid w:val="00707393"/>
    <w:rsid w:val="00710BF4"/>
    <w:rsid w:val="00711792"/>
    <w:rsid w:val="007118E1"/>
    <w:rsid w:val="00711CD8"/>
    <w:rsid w:val="00712A9C"/>
    <w:rsid w:val="00713043"/>
    <w:rsid w:val="0071360D"/>
    <w:rsid w:val="00713D22"/>
    <w:rsid w:val="00713DA6"/>
    <w:rsid w:val="00713F27"/>
    <w:rsid w:val="00714188"/>
    <w:rsid w:val="00714B9B"/>
    <w:rsid w:val="007156FF"/>
    <w:rsid w:val="00716198"/>
    <w:rsid w:val="0071629D"/>
    <w:rsid w:val="00716573"/>
    <w:rsid w:val="007166EC"/>
    <w:rsid w:val="00716A03"/>
    <w:rsid w:val="007179FF"/>
    <w:rsid w:val="00717C9A"/>
    <w:rsid w:val="007204F6"/>
    <w:rsid w:val="007207ED"/>
    <w:rsid w:val="007208B1"/>
    <w:rsid w:val="007210C6"/>
    <w:rsid w:val="007210E8"/>
    <w:rsid w:val="00721205"/>
    <w:rsid w:val="007213A4"/>
    <w:rsid w:val="00721439"/>
    <w:rsid w:val="007219AF"/>
    <w:rsid w:val="00722048"/>
    <w:rsid w:val="00722581"/>
    <w:rsid w:val="007233B0"/>
    <w:rsid w:val="00723511"/>
    <w:rsid w:val="00724273"/>
    <w:rsid w:val="00724643"/>
    <w:rsid w:val="00724B5D"/>
    <w:rsid w:val="0072504C"/>
    <w:rsid w:val="00725BCB"/>
    <w:rsid w:val="0072653F"/>
    <w:rsid w:val="00726D55"/>
    <w:rsid w:val="00726FF5"/>
    <w:rsid w:val="00727097"/>
    <w:rsid w:val="007300F0"/>
    <w:rsid w:val="007307B5"/>
    <w:rsid w:val="007309A7"/>
    <w:rsid w:val="00730E9D"/>
    <w:rsid w:val="00731739"/>
    <w:rsid w:val="007319FE"/>
    <w:rsid w:val="00731FF2"/>
    <w:rsid w:val="00732782"/>
    <w:rsid w:val="00732DF4"/>
    <w:rsid w:val="00733465"/>
    <w:rsid w:val="00733E47"/>
    <w:rsid w:val="00734AEB"/>
    <w:rsid w:val="0073514C"/>
    <w:rsid w:val="0073564D"/>
    <w:rsid w:val="0073575D"/>
    <w:rsid w:val="00735B52"/>
    <w:rsid w:val="00736465"/>
    <w:rsid w:val="00736BA9"/>
    <w:rsid w:val="007372D6"/>
    <w:rsid w:val="007373FC"/>
    <w:rsid w:val="00737566"/>
    <w:rsid w:val="00737A6E"/>
    <w:rsid w:val="00737ECD"/>
    <w:rsid w:val="00737F91"/>
    <w:rsid w:val="00740367"/>
    <w:rsid w:val="007407B8"/>
    <w:rsid w:val="007412EC"/>
    <w:rsid w:val="00741814"/>
    <w:rsid w:val="007419C0"/>
    <w:rsid w:val="00741B62"/>
    <w:rsid w:val="00741DA7"/>
    <w:rsid w:val="00741DD3"/>
    <w:rsid w:val="0074248D"/>
    <w:rsid w:val="007425E0"/>
    <w:rsid w:val="00742C50"/>
    <w:rsid w:val="00742CEE"/>
    <w:rsid w:val="00743043"/>
    <w:rsid w:val="007432B9"/>
    <w:rsid w:val="00743316"/>
    <w:rsid w:val="0074385C"/>
    <w:rsid w:val="00743BDB"/>
    <w:rsid w:val="00743C69"/>
    <w:rsid w:val="00744783"/>
    <w:rsid w:val="007450BA"/>
    <w:rsid w:val="00745BFA"/>
    <w:rsid w:val="00745FE6"/>
    <w:rsid w:val="00746B3C"/>
    <w:rsid w:val="007502DD"/>
    <w:rsid w:val="007507CB"/>
    <w:rsid w:val="007509EC"/>
    <w:rsid w:val="00750B81"/>
    <w:rsid w:val="00751BDE"/>
    <w:rsid w:val="00751E19"/>
    <w:rsid w:val="00751E33"/>
    <w:rsid w:val="0075209C"/>
    <w:rsid w:val="007523BB"/>
    <w:rsid w:val="007527D5"/>
    <w:rsid w:val="00752C6B"/>
    <w:rsid w:val="00753564"/>
    <w:rsid w:val="007537D4"/>
    <w:rsid w:val="00753E74"/>
    <w:rsid w:val="007545BB"/>
    <w:rsid w:val="0075483B"/>
    <w:rsid w:val="00754A53"/>
    <w:rsid w:val="00754B9E"/>
    <w:rsid w:val="00754D21"/>
    <w:rsid w:val="00754D53"/>
    <w:rsid w:val="00754D55"/>
    <w:rsid w:val="0075544C"/>
    <w:rsid w:val="00755540"/>
    <w:rsid w:val="0075560F"/>
    <w:rsid w:val="0075566C"/>
    <w:rsid w:val="00756D8A"/>
    <w:rsid w:val="00756E07"/>
    <w:rsid w:val="00756F8D"/>
    <w:rsid w:val="00757F97"/>
    <w:rsid w:val="00760029"/>
    <w:rsid w:val="00760275"/>
    <w:rsid w:val="007608B8"/>
    <w:rsid w:val="00760E40"/>
    <w:rsid w:val="00761022"/>
    <w:rsid w:val="00761166"/>
    <w:rsid w:val="00762042"/>
    <w:rsid w:val="007629C2"/>
    <w:rsid w:val="00762B3D"/>
    <w:rsid w:val="00763053"/>
    <w:rsid w:val="007638C3"/>
    <w:rsid w:val="007641E3"/>
    <w:rsid w:val="00764212"/>
    <w:rsid w:val="0076496C"/>
    <w:rsid w:val="00764F00"/>
    <w:rsid w:val="007658FB"/>
    <w:rsid w:val="00765B69"/>
    <w:rsid w:val="00766414"/>
    <w:rsid w:val="00767383"/>
    <w:rsid w:val="00767701"/>
    <w:rsid w:val="0076784C"/>
    <w:rsid w:val="007700B8"/>
    <w:rsid w:val="007700C3"/>
    <w:rsid w:val="00770177"/>
    <w:rsid w:val="00770501"/>
    <w:rsid w:val="00770729"/>
    <w:rsid w:val="00770735"/>
    <w:rsid w:val="007707C2"/>
    <w:rsid w:val="00770C1F"/>
    <w:rsid w:val="00771043"/>
    <w:rsid w:val="00771543"/>
    <w:rsid w:val="007718E9"/>
    <w:rsid w:val="0077192D"/>
    <w:rsid w:val="007724D5"/>
    <w:rsid w:val="007726F5"/>
    <w:rsid w:val="00772A19"/>
    <w:rsid w:val="00773232"/>
    <w:rsid w:val="0077377F"/>
    <w:rsid w:val="00774229"/>
    <w:rsid w:val="007746D4"/>
    <w:rsid w:val="0077483A"/>
    <w:rsid w:val="00774990"/>
    <w:rsid w:val="00774C56"/>
    <w:rsid w:val="0077568D"/>
    <w:rsid w:val="00775BE2"/>
    <w:rsid w:val="00775D34"/>
    <w:rsid w:val="007762FC"/>
    <w:rsid w:val="007767C3"/>
    <w:rsid w:val="00776EE3"/>
    <w:rsid w:val="007776B7"/>
    <w:rsid w:val="00777B62"/>
    <w:rsid w:val="00780E3A"/>
    <w:rsid w:val="007811C2"/>
    <w:rsid w:val="00781449"/>
    <w:rsid w:val="00781B6B"/>
    <w:rsid w:val="00781BF2"/>
    <w:rsid w:val="00781E0C"/>
    <w:rsid w:val="00782361"/>
    <w:rsid w:val="00782CFE"/>
    <w:rsid w:val="00782D92"/>
    <w:rsid w:val="00783125"/>
    <w:rsid w:val="007832C0"/>
    <w:rsid w:val="00783D90"/>
    <w:rsid w:val="00783E54"/>
    <w:rsid w:val="007840F7"/>
    <w:rsid w:val="007845E4"/>
    <w:rsid w:val="00784630"/>
    <w:rsid w:val="007851AC"/>
    <w:rsid w:val="0078531A"/>
    <w:rsid w:val="007855BD"/>
    <w:rsid w:val="007856F9"/>
    <w:rsid w:val="00785CAD"/>
    <w:rsid w:val="00785D93"/>
    <w:rsid w:val="00786389"/>
    <w:rsid w:val="00786529"/>
    <w:rsid w:val="007876C7"/>
    <w:rsid w:val="007877E6"/>
    <w:rsid w:val="00790099"/>
    <w:rsid w:val="00790388"/>
    <w:rsid w:val="0079085A"/>
    <w:rsid w:val="00790C00"/>
    <w:rsid w:val="00791CC1"/>
    <w:rsid w:val="00792142"/>
    <w:rsid w:val="00792149"/>
    <w:rsid w:val="00793000"/>
    <w:rsid w:val="007930FD"/>
    <w:rsid w:val="00793149"/>
    <w:rsid w:val="00793269"/>
    <w:rsid w:val="00793324"/>
    <w:rsid w:val="007933D1"/>
    <w:rsid w:val="00793A33"/>
    <w:rsid w:val="00793EA7"/>
    <w:rsid w:val="0079414A"/>
    <w:rsid w:val="00794A54"/>
    <w:rsid w:val="0079546D"/>
    <w:rsid w:val="007956AE"/>
    <w:rsid w:val="00795808"/>
    <w:rsid w:val="00795AC0"/>
    <w:rsid w:val="007961BE"/>
    <w:rsid w:val="007962D8"/>
    <w:rsid w:val="0079640C"/>
    <w:rsid w:val="00796BB1"/>
    <w:rsid w:val="00796D0A"/>
    <w:rsid w:val="007A0A30"/>
    <w:rsid w:val="007A0C59"/>
    <w:rsid w:val="007A2762"/>
    <w:rsid w:val="007A2A9E"/>
    <w:rsid w:val="007A2B71"/>
    <w:rsid w:val="007A2E9B"/>
    <w:rsid w:val="007A2FDB"/>
    <w:rsid w:val="007A3111"/>
    <w:rsid w:val="007A381A"/>
    <w:rsid w:val="007A4336"/>
    <w:rsid w:val="007A4989"/>
    <w:rsid w:val="007A4B2A"/>
    <w:rsid w:val="007A519B"/>
    <w:rsid w:val="007A51A5"/>
    <w:rsid w:val="007A52D8"/>
    <w:rsid w:val="007A5E55"/>
    <w:rsid w:val="007A63AD"/>
    <w:rsid w:val="007A7BC0"/>
    <w:rsid w:val="007A7C56"/>
    <w:rsid w:val="007A7CD3"/>
    <w:rsid w:val="007A7D9F"/>
    <w:rsid w:val="007A7F4B"/>
    <w:rsid w:val="007B04F9"/>
    <w:rsid w:val="007B07C5"/>
    <w:rsid w:val="007B081E"/>
    <w:rsid w:val="007B0EF8"/>
    <w:rsid w:val="007B1960"/>
    <w:rsid w:val="007B19CE"/>
    <w:rsid w:val="007B2414"/>
    <w:rsid w:val="007B2E2C"/>
    <w:rsid w:val="007B3317"/>
    <w:rsid w:val="007B36D5"/>
    <w:rsid w:val="007B3D88"/>
    <w:rsid w:val="007B3F42"/>
    <w:rsid w:val="007B453F"/>
    <w:rsid w:val="007B512E"/>
    <w:rsid w:val="007B5275"/>
    <w:rsid w:val="007B5445"/>
    <w:rsid w:val="007B5B0E"/>
    <w:rsid w:val="007B5CD8"/>
    <w:rsid w:val="007B6473"/>
    <w:rsid w:val="007B6C23"/>
    <w:rsid w:val="007B6FE7"/>
    <w:rsid w:val="007B722A"/>
    <w:rsid w:val="007B76A2"/>
    <w:rsid w:val="007B7C10"/>
    <w:rsid w:val="007C0357"/>
    <w:rsid w:val="007C0A15"/>
    <w:rsid w:val="007C0A8A"/>
    <w:rsid w:val="007C0EE5"/>
    <w:rsid w:val="007C14FC"/>
    <w:rsid w:val="007C17DE"/>
    <w:rsid w:val="007C1E63"/>
    <w:rsid w:val="007C21AE"/>
    <w:rsid w:val="007C2BD3"/>
    <w:rsid w:val="007C2D5F"/>
    <w:rsid w:val="007C30B1"/>
    <w:rsid w:val="007C3A2A"/>
    <w:rsid w:val="007C3C84"/>
    <w:rsid w:val="007C3CE0"/>
    <w:rsid w:val="007C4037"/>
    <w:rsid w:val="007C4FB6"/>
    <w:rsid w:val="007C5DC8"/>
    <w:rsid w:val="007C6304"/>
    <w:rsid w:val="007C6658"/>
    <w:rsid w:val="007C6FD1"/>
    <w:rsid w:val="007C716D"/>
    <w:rsid w:val="007C73CB"/>
    <w:rsid w:val="007C7492"/>
    <w:rsid w:val="007D0838"/>
    <w:rsid w:val="007D0C0C"/>
    <w:rsid w:val="007D0E75"/>
    <w:rsid w:val="007D101B"/>
    <w:rsid w:val="007D1182"/>
    <w:rsid w:val="007D1515"/>
    <w:rsid w:val="007D1625"/>
    <w:rsid w:val="007D1ED3"/>
    <w:rsid w:val="007D248D"/>
    <w:rsid w:val="007D2889"/>
    <w:rsid w:val="007D28CE"/>
    <w:rsid w:val="007D38ED"/>
    <w:rsid w:val="007D4812"/>
    <w:rsid w:val="007D48AD"/>
    <w:rsid w:val="007D4FD5"/>
    <w:rsid w:val="007D5036"/>
    <w:rsid w:val="007D5115"/>
    <w:rsid w:val="007D5553"/>
    <w:rsid w:val="007D5A93"/>
    <w:rsid w:val="007D5EAF"/>
    <w:rsid w:val="007D6378"/>
    <w:rsid w:val="007D6603"/>
    <w:rsid w:val="007D6731"/>
    <w:rsid w:val="007D6B5E"/>
    <w:rsid w:val="007D6F8B"/>
    <w:rsid w:val="007D7023"/>
    <w:rsid w:val="007D7AF8"/>
    <w:rsid w:val="007D7DFC"/>
    <w:rsid w:val="007E0008"/>
    <w:rsid w:val="007E06E5"/>
    <w:rsid w:val="007E07E8"/>
    <w:rsid w:val="007E0864"/>
    <w:rsid w:val="007E08A2"/>
    <w:rsid w:val="007E0BF9"/>
    <w:rsid w:val="007E1336"/>
    <w:rsid w:val="007E3CFC"/>
    <w:rsid w:val="007E404E"/>
    <w:rsid w:val="007E42C3"/>
    <w:rsid w:val="007E4C9F"/>
    <w:rsid w:val="007E52C0"/>
    <w:rsid w:val="007E583F"/>
    <w:rsid w:val="007E5EA3"/>
    <w:rsid w:val="007E60EB"/>
    <w:rsid w:val="007E62DB"/>
    <w:rsid w:val="007E63B5"/>
    <w:rsid w:val="007E698F"/>
    <w:rsid w:val="007E6E25"/>
    <w:rsid w:val="007E761E"/>
    <w:rsid w:val="007E7C2F"/>
    <w:rsid w:val="007F01B3"/>
    <w:rsid w:val="007F07F7"/>
    <w:rsid w:val="007F0D1B"/>
    <w:rsid w:val="007F144A"/>
    <w:rsid w:val="007F1907"/>
    <w:rsid w:val="007F1A7F"/>
    <w:rsid w:val="007F1D10"/>
    <w:rsid w:val="007F21B3"/>
    <w:rsid w:val="007F2936"/>
    <w:rsid w:val="007F2DB5"/>
    <w:rsid w:val="007F2F85"/>
    <w:rsid w:val="007F365F"/>
    <w:rsid w:val="007F377D"/>
    <w:rsid w:val="007F38D9"/>
    <w:rsid w:val="007F4225"/>
    <w:rsid w:val="007F4367"/>
    <w:rsid w:val="007F4760"/>
    <w:rsid w:val="007F4ABE"/>
    <w:rsid w:val="007F541F"/>
    <w:rsid w:val="007F5911"/>
    <w:rsid w:val="007F607A"/>
    <w:rsid w:val="007F65BD"/>
    <w:rsid w:val="007F6FE0"/>
    <w:rsid w:val="007F6FF3"/>
    <w:rsid w:val="007F700E"/>
    <w:rsid w:val="007F71A5"/>
    <w:rsid w:val="007F7659"/>
    <w:rsid w:val="007F7BBC"/>
    <w:rsid w:val="008011D9"/>
    <w:rsid w:val="00801C5F"/>
    <w:rsid w:val="00802034"/>
    <w:rsid w:val="00802490"/>
    <w:rsid w:val="008024E0"/>
    <w:rsid w:val="00802710"/>
    <w:rsid w:val="00802969"/>
    <w:rsid w:val="008029BD"/>
    <w:rsid w:val="00802DAD"/>
    <w:rsid w:val="008031D6"/>
    <w:rsid w:val="00803206"/>
    <w:rsid w:val="008036C6"/>
    <w:rsid w:val="00803B4E"/>
    <w:rsid w:val="00803FC5"/>
    <w:rsid w:val="00803FE7"/>
    <w:rsid w:val="00803FF0"/>
    <w:rsid w:val="0080444A"/>
    <w:rsid w:val="00804542"/>
    <w:rsid w:val="0080464E"/>
    <w:rsid w:val="00804AB5"/>
    <w:rsid w:val="0080556F"/>
    <w:rsid w:val="0080602E"/>
    <w:rsid w:val="00806203"/>
    <w:rsid w:val="0080651B"/>
    <w:rsid w:val="0080675E"/>
    <w:rsid w:val="008067F5"/>
    <w:rsid w:val="00806941"/>
    <w:rsid w:val="0080773D"/>
    <w:rsid w:val="0080794D"/>
    <w:rsid w:val="00807A54"/>
    <w:rsid w:val="00807D6D"/>
    <w:rsid w:val="00807EAA"/>
    <w:rsid w:val="008103EA"/>
    <w:rsid w:val="00810DBE"/>
    <w:rsid w:val="0081169C"/>
    <w:rsid w:val="00811980"/>
    <w:rsid w:val="00811D88"/>
    <w:rsid w:val="008124C0"/>
    <w:rsid w:val="0081281F"/>
    <w:rsid w:val="0081294C"/>
    <w:rsid w:val="00812D0C"/>
    <w:rsid w:val="0081393D"/>
    <w:rsid w:val="00813AEF"/>
    <w:rsid w:val="00813E4C"/>
    <w:rsid w:val="00813EC5"/>
    <w:rsid w:val="008150AA"/>
    <w:rsid w:val="00815CB9"/>
    <w:rsid w:val="00816637"/>
    <w:rsid w:val="00816A20"/>
    <w:rsid w:val="00816B9F"/>
    <w:rsid w:val="00817332"/>
    <w:rsid w:val="008178CD"/>
    <w:rsid w:val="00817B4E"/>
    <w:rsid w:val="00817EAD"/>
    <w:rsid w:val="00820F0F"/>
    <w:rsid w:val="0082171C"/>
    <w:rsid w:val="008218DF"/>
    <w:rsid w:val="00821E64"/>
    <w:rsid w:val="00822481"/>
    <w:rsid w:val="00822651"/>
    <w:rsid w:val="00822928"/>
    <w:rsid w:val="00822B02"/>
    <w:rsid w:val="00822BE1"/>
    <w:rsid w:val="00822CD0"/>
    <w:rsid w:val="00822F2E"/>
    <w:rsid w:val="00822FBF"/>
    <w:rsid w:val="008237F2"/>
    <w:rsid w:val="00823E9B"/>
    <w:rsid w:val="00824755"/>
    <w:rsid w:val="0082485E"/>
    <w:rsid w:val="008248F7"/>
    <w:rsid w:val="00824A41"/>
    <w:rsid w:val="00824A67"/>
    <w:rsid w:val="00824D06"/>
    <w:rsid w:val="008251C6"/>
    <w:rsid w:val="00825E2D"/>
    <w:rsid w:val="008267FB"/>
    <w:rsid w:val="00826B3C"/>
    <w:rsid w:val="008272AE"/>
    <w:rsid w:val="00827B08"/>
    <w:rsid w:val="00827BC9"/>
    <w:rsid w:val="00827BD9"/>
    <w:rsid w:val="00827D6F"/>
    <w:rsid w:val="0083084C"/>
    <w:rsid w:val="00830D78"/>
    <w:rsid w:val="00831A4A"/>
    <w:rsid w:val="00831C1F"/>
    <w:rsid w:val="00831EEE"/>
    <w:rsid w:val="0083258F"/>
    <w:rsid w:val="00832AE1"/>
    <w:rsid w:val="00833219"/>
    <w:rsid w:val="0083343B"/>
    <w:rsid w:val="00833D41"/>
    <w:rsid w:val="00834A4B"/>
    <w:rsid w:val="00834B4C"/>
    <w:rsid w:val="00835122"/>
    <w:rsid w:val="00835C01"/>
    <w:rsid w:val="00837526"/>
    <w:rsid w:val="008377AB"/>
    <w:rsid w:val="008402A2"/>
    <w:rsid w:val="008406F6"/>
    <w:rsid w:val="00840E77"/>
    <w:rsid w:val="00841561"/>
    <w:rsid w:val="008416F8"/>
    <w:rsid w:val="0084175A"/>
    <w:rsid w:val="00841907"/>
    <w:rsid w:val="008423E1"/>
    <w:rsid w:val="0084279C"/>
    <w:rsid w:val="00842A62"/>
    <w:rsid w:val="00842B98"/>
    <w:rsid w:val="00842BFE"/>
    <w:rsid w:val="008437F5"/>
    <w:rsid w:val="00844834"/>
    <w:rsid w:val="00844F49"/>
    <w:rsid w:val="00845A61"/>
    <w:rsid w:val="00845DE3"/>
    <w:rsid w:val="008468C2"/>
    <w:rsid w:val="008468C6"/>
    <w:rsid w:val="00846A21"/>
    <w:rsid w:val="00846E0B"/>
    <w:rsid w:val="00847B6D"/>
    <w:rsid w:val="008500BC"/>
    <w:rsid w:val="00850191"/>
    <w:rsid w:val="00850859"/>
    <w:rsid w:val="008514BD"/>
    <w:rsid w:val="00851E6B"/>
    <w:rsid w:val="008521FC"/>
    <w:rsid w:val="00852402"/>
    <w:rsid w:val="00852942"/>
    <w:rsid w:val="0085364E"/>
    <w:rsid w:val="0085431B"/>
    <w:rsid w:val="00855160"/>
    <w:rsid w:val="008554BA"/>
    <w:rsid w:val="00856319"/>
    <w:rsid w:val="0085678B"/>
    <w:rsid w:val="008567C8"/>
    <w:rsid w:val="00856DE7"/>
    <w:rsid w:val="00856E3E"/>
    <w:rsid w:val="00856E8E"/>
    <w:rsid w:val="0085702F"/>
    <w:rsid w:val="00857716"/>
    <w:rsid w:val="008577C7"/>
    <w:rsid w:val="00857CC5"/>
    <w:rsid w:val="0086047D"/>
    <w:rsid w:val="00860A4C"/>
    <w:rsid w:val="00860CB2"/>
    <w:rsid w:val="00861532"/>
    <w:rsid w:val="008618E0"/>
    <w:rsid w:val="00862317"/>
    <w:rsid w:val="00863232"/>
    <w:rsid w:val="008638AA"/>
    <w:rsid w:val="00863CD1"/>
    <w:rsid w:val="00864788"/>
    <w:rsid w:val="0086490B"/>
    <w:rsid w:val="00864DD1"/>
    <w:rsid w:val="00865288"/>
    <w:rsid w:val="008652E8"/>
    <w:rsid w:val="0086578B"/>
    <w:rsid w:val="00865BA0"/>
    <w:rsid w:val="00865DC9"/>
    <w:rsid w:val="008664A4"/>
    <w:rsid w:val="0086669B"/>
    <w:rsid w:val="008674E5"/>
    <w:rsid w:val="0086771A"/>
    <w:rsid w:val="008678AE"/>
    <w:rsid w:val="00867C9E"/>
    <w:rsid w:val="00870284"/>
    <w:rsid w:val="0087038F"/>
    <w:rsid w:val="008703DE"/>
    <w:rsid w:val="008709AE"/>
    <w:rsid w:val="00870AB6"/>
    <w:rsid w:val="00870E9B"/>
    <w:rsid w:val="00870EB4"/>
    <w:rsid w:val="00871945"/>
    <w:rsid w:val="00871E4E"/>
    <w:rsid w:val="008721D0"/>
    <w:rsid w:val="008726BB"/>
    <w:rsid w:val="00872AD0"/>
    <w:rsid w:val="00872C56"/>
    <w:rsid w:val="008730CF"/>
    <w:rsid w:val="0087376A"/>
    <w:rsid w:val="00873B7A"/>
    <w:rsid w:val="00873BE3"/>
    <w:rsid w:val="00873FF2"/>
    <w:rsid w:val="0087510E"/>
    <w:rsid w:val="008752A1"/>
    <w:rsid w:val="00875BEB"/>
    <w:rsid w:val="008762DF"/>
    <w:rsid w:val="008765C9"/>
    <w:rsid w:val="00876A5F"/>
    <w:rsid w:val="00876E3C"/>
    <w:rsid w:val="00877CF8"/>
    <w:rsid w:val="00880874"/>
    <w:rsid w:val="00880AC1"/>
    <w:rsid w:val="00881003"/>
    <w:rsid w:val="00881809"/>
    <w:rsid w:val="00881DAB"/>
    <w:rsid w:val="00881E84"/>
    <w:rsid w:val="00881F83"/>
    <w:rsid w:val="00882387"/>
    <w:rsid w:val="008832AF"/>
    <w:rsid w:val="008841E0"/>
    <w:rsid w:val="008855CC"/>
    <w:rsid w:val="008855EE"/>
    <w:rsid w:val="00885625"/>
    <w:rsid w:val="008859E1"/>
    <w:rsid w:val="008860B6"/>
    <w:rsid w:val="00886179"/>
    <w:rsid w:val="008864D9"/>
    <w:rsid w:val="00890755"/>
    <w:rsid w:val="00890AE2"/>
    <w:rsid w:val="00891643"/>
    <w:rsid w:val="00891944"/>
    <w:rsid w:val="0089390F"/>
    <w:rsid w:val="00893918"/>
    <w:rsid w:val="00893AD5"/>
    <w:rsid w:val="00893E03"/>
    <w:rsid w:val="00894A22"/>
    <w:rsid w:val="00894ADC"/>
    <w:rsid w:val="00895D61"/>
    <w:rsid w:val="008965D6"/>
    <w:rsid w:val="00896643"/>
    <w:rsid w:val="008967B9"/>
    <w:rsid w:val="00896C7D"/>
    <w:rsid w:val="00896DB0"/>
    <w:rsid w:val="008A066D"/>
    <w:rsid w:val="008A0670"/>
    <w:rsid w:val="008A0BB5"/>
    <w:rsid w:val="008A1544"/>
    <w:rsid w:val="008A16EE"/>
    <w:rsid w:val="008A173A"/>
    <w:rsid w:val="008A190D"/>
    <w:rsid w:val="008A1A9E"/>
    <w:rsid w:val="008A1C54"/>
    <w:rsid w:val="008A1D83"/>
    <w:rsid w:val="008A1DD7"/>
    <w:rsid w:val="008A20B7"/>
    <w:rsid w:val="008A20B8"/>
    <w:rsid w:val="008A265D"/>
    <w:rsid w:val="008A3771"/>
    <w:rsid w:val="008A3A78"/>
    <w:rsid w:val="008A3B34"/>
    <w:rsid w:val="008A441D"/>
    <w:rsid w:val="008A4FE7"/>
    <w:rsid w:val="008A51AA"/>
    <w:rsid w:val="008A52CE"/>
    <w:rsid w:val="008A53E4"/>
    <w:rsid w:val="008A54D8"/>
    <w:rsid w:val="008A5521"/>
    <w:rsid w:val="008A607B"/>
    <w:rsid w:val="008A6D5F"/>
    <w:rsid w:val="008A78EE"/>
    <w:rsid w:val="008A7A9E"/>
    <w:rsid w:val="008B0BA7"/>
    <w:rsid w:val="008B0DD0"/>
    <w:rsid w:val="008B131B"/>
    <w:rsid w:val="008B16C2"/>
    <w:rsid w:val="008B1CAC"/>
    <w:rsid w:val="008B1ED9"/>
    <w:rsid w:val="008B1F85"/>
    <w:rsid w:val="008B2C2D"/>
    <w:rsid w:val="008B31B6"/>
    <w:rsid w:val="008B33CF"/>
    <w:rsid w:val="008B3B4B"/>
    <w:rsid w:val="008B3EAE"/>
    <w:rsid w:val="008B437A"/>
    <w:rsid w:val="008B4501"/>
    <w:rsid w:val="008B45FD"/>
    <w:rsid w:val="008B495D"/>
    <w:rsid w:val="008B49F7"/>
    <w:rsid w:val="008B4AE4"/>
    <w:rsid w:val="008B4C90"/>
    <w:rsid w:val="008B4D3E"/>
    <w:rsid w:val="008B52FA"/>
    <w:rsid w:val="008B56A3"/>
    <w:rsid w:val="008B595C"/>
    <w:rsid w:val="008B5C3E"/>
    <w:rsid w:val="008B60A3"/>
    <w:rsid w:val="008B62BB"/>
    <w:rsid w:val="008B657F"/>
    <w:rsid w:val="008B68F4"/>
    <w:rsid w:val="008B6D13"/>
    <w:rsid w:val="008B70AF"/>
    <w:rsid w:val="008B7336"/>
    <w:rsid w:val="008B78A1"/>
    <w:rsid w:val="008B7D56"/>
    <w:rsid w:val="008C0300"/>
    <w:rsid w:val="008C0454"/>
    <w:rsid w:val="008C07C6"/>
    <w:rsid w:val="008C26BB"/>
    <w:rsid w:val="008C2FC5"/>
    <w:rsid w:val="008C312C"/>
    <w:rsid w:val="008C416A"/>
    <w:rsid w:val="008C4245"/>
    <w:rsid w:val="008C4877"/>
    <w:rsid w:val="008C5289"/>
    <w:rsid w:val="008C5813"/>
    <w:rsid w:val="008C5F16"/>
    <w:rsid w:val="008C74E3"/>
    <w:rsid w:val="008C794F"/>
    <w:rsid w:val="008D0A84"/>
    <w:rsid w:val="008D0A95"/>
    <w:rsid w:val="008D0AA7"/>
    <w:rsid w:val="008D108E"/>
    <w:rsid w:val="008D1178"/>
    <w:rsid w:val="008D1A86"/>
    <w:rsid w:val="008D1F90"/>
    <w:rsid w:val="008D2961"/>
    <w:rsid w:val="008D2F39"/>
    <w:rsid w:val="008D349E"/>
    <w:rsid w:val="008D3C66"/>
    <w:rsid w:val="008D3C94"/>
    <w:rsid w:val="008D3FF3"/>
    <w:rsid w:val="008D4EB2"/>
    <w:rsid w:val="008D51A7"/>
    <w:rsid w:val="008D589D"/>
    <w:rsid w:val="008D590B"/>
    <w:rsid w:val="008D59B2"/>
    <w:rsid w:val="008D5C72"/>
    <w:rsid w:val="008D69E7"/>
    <w:rsid w:val="008D6CCE"/>
    <w:rsid w:val="008D722B"/>
    <w:rsid w:val="008D7878"/>
    <w:rsid w:val="008E0030"/>
    <w:rsid w:val="008E07F3"/>
    <w:rsid w:val="008E11AD"/>
    <w:rsid w:val="008E15E7"/>
    <w:rsid w:val="008E1BEB"/>
    <w:rsid w:val="008E1C72"/>
    <w:rsid w:val="008E1FC5"/>
    <w:rsid w:val="008E21EF"/>
    <w:rsid w:val="008E2243"/>
    <w:rsid w:val="008E28A3"/>
    <w:rsid w:val="008E38BB"/>
    <w:rsid w:val="008E3C29"/>
    <w:rsid w:val="008E3CD6"/>
    <w:rsid w:val="008E4320"/>
    <w:rsid w:val="008E4BF7"/>
    <w:rsid w:val="008E51E4"/>
    <w:rsid w:val="008E5810"/>
    <w:rsid w:val="008E5941"/>
    <w:rsid w:val="008E5F7F"/>
    <w:rsid w:val="008E604B"/>
    <w:rsid w:val="008E6352"/>
    <w:rsid w:val="008E67E3"/>
    <w:rsid w:val="008E6B1F"/>
    <w:rsid w:val="008E6B59"/>
    <w:rsid w:val="008E788E"/>
    <w:rsid w:val="008E7AFE"/>
    <w:rsid w:val="008F01B0"/>
    <w:rsid w:val="008F1810"/>
    <w:rsid w:val="008F1939"/>
    <w:rsid w:val="008F1A82"/>
    <w:rsid w:val="008F1B5A"/>
    <w:rsid w:val="008F1E3A"/>
    <w:rsid w:val="008F25FE"/>
    <w:rsid w:val="008F2D10"/>
    <w:rsid w:val="008F306A"/>
    <w:rsid w:val="008F38F1"/>
    <w:rsid w:val="008F3AE7"/>
    <w:rsid w:val="008F4788"/>
    <w:rsid w:val="008F49CE"/>
    <w:rsid w:val="008F4C54"/>
    <w:rsid w:val="008F544B"/>
    <w:rsid w:val="008F5AFB"/>
    <w:rsid w:val="008F6568"/>
    <w:rsid w:val="008F6767"/>
    <w:rsid w:val="008F6FF7"/>
    <w:rsid w:val="008F7581"/>
    <w:rsid w:val="008F76D3"/>
    <w:rsid w:val="008F7C3B"/>
    <w:rsid w:val="008F7D26"/>
    <w:rsid w:val="008F7D64"/>
    <w:rsid w:val="00900909"/>
    <w:rsid w:val="00900C0F"/>
    <w:rsid w:val="00900CD0"/>
    <w:rsid w:val="009015DF"/>
    <w:rsid w:val="009020CD"/>
    <w:rsid w:val="0090264C"/>
    <w:rsid w:val="0090286F"/>
    <w:rsid w:val="00902CA4"/>
    <w:rsid w:val="00903BF6"/>
    <w:rsid w:val="0090431C"/>
    <w:rsid w:val="00904355"/>
    <w:rsid w:val="0090442B"/>
    <w:rsid w:val="00904523"/>
    <w:rsid w:val="00904E8A"/>
    <w:rsid w:val="00904F0E"/>
    <w:rsid w:val="00904F7D"/>
    <w:rsid w:val="00905F19"/>
    <w:rsid w:val="009064A1"/>
    <w:rsid w:val="009072FA"/>
    <w:rsid w:val="00907564"/>
    <w:rsid w:val="00907709"/>
    <w:rsid w:val="0090774A"/>
    <w:rsid w:val="00907896"/>
    <w:rsid w:val="00907A3C"/>
    <w:rsid w:val="00907DCE"/>
    <w:rsid w:val="009108EF"/>
    <w:rsid w:val="009109AF"/>
    <w:rsid w:val="00910DCE"/>
    <w:rsid w:val="00910E96"/>
    <w:rsid w:val="00910F2A"/>
    <w:rsid w:val="0091185A"/>
    <w:rsid w:val="00911E12"/>
    <w:rsid w:val="00911F13"/>
    <w:rsid w:val="0091276D"/>
    <w:rsid w:val="00912806"/>
    <w:rsid w:val="00913173"/>
    <w:rsid w:val="00913831"/>
    <w:rsid w:val="009143C7"/>
    <w:rsid w:val="00914916"/>
    <w:rsid w:val="00915101"/>
    <w:rsid w:val="00915A0D"/>
    <w:rsid w:val="009165E4"/>
    <w:rsid w:val="009165EE"/>
    <w:rsid w:val="0091688E"/>
    <w:rsid w:val="00916BDC"/>
    <w:rsid w:val="00916DCA"/>
    <w:rsid w:val="00917156"/>
    <w:rsid w:val="00917BB4"/>
    <w:rsid w:val="009201D8"/>
    <w:rsid w:val="0092057E"/>
    <w:rsid w:val="00920650"/>
    <w:rsid w:val="00920C7E"/>
    <w:rsid w:val="0092109E"/>
    <w:rsid w:val="009211AB"/>
    <w:rsid w:val="009212D2"/>
    <w:rsid w:val="009214D8"/>
    <w:rsid w:val="00921646"/>
    <w:rsid w:val="0092172E"/>
    <w:rsid w:val="00922F38"/>
    <w:rsid w:val="009231AF"/>
    <w:rsid w:val="00923A3A"/>
    <w:rsid w:val="00923B63"/>
    <w:rsid w:val="00923F05"/>
    <w:rsid w:val="00924441"/>
    <w:rsid w:val="00924A35"/>
    <w:rsid w:val="00924EDD"/>
    <w:rsid w:val="00926155"/>
    <w:rsid w:val="00926A56"/>
    <w:rsid w:val="009273D4"/>
    <w:rsid w:val="00927AB7"/>
    <w:rsid w:val="00927B94"/>
    <w:rsid w:val="00927E30"/>
    <w:rsid w:val="00927FB0"/>
    <w:rsid w:val="009306ED"/>
    <w:rsid w:val="00930D54"/>
    <w:rsid w:val="00930E05"/>
    <w:rsid w:val="00930E42"/>
    <w:rsid w:val="009310E7"/>
    <w:rsid w:val="009317AA"/>
    <w:rsid w:val="00931841"/>
    <w:rsid w:val="009319A0"/>
    <w:rsid w:val="00931C22"/>
    <w:rsid w:val="00931E35"/>
    <w:rsid w:val="00931EFC"/>
    <w:rsid w:val="009324E7"/>
    <w:rsid w:val="00932836"/>
    <w:rsid w:val="00932C56"/>
    <w:rsid w:val="009331D7"/>
    <w:rsid w:val="009332CE"/>
    <w:rsid w:val="0093330E"/>
    <w:rsid w:val="00933619"/>
    <w:rsid w:val="00933AB3"/>
    <w:rsid w:val="00933B73"/>
    <w:rsid w:val="009341A4"/>
    <w:rsid w:val="009348E1"/>
    <w:rsid w:val="00934F4A"/>
    <w:rsid w:val="009359AD"/>
    <w:rsid w:val="00935A91"/>
    <w:rsid w:val="00935F80"/>
    <w:rsid w:val="00936697"/>
    <w:rsid w:val="00936862"/>
    <w:rsid w:val="00936B39"/>
    <w:rsid w:val="009376D3"/>
    <w:rsid w:val="00937936"/>
    <w:rsid w:val="00940DC6"/>
    <w:rsid w:val="00941D70"/>
    <w:rsid w:val="00941DE3"/>
    <w:rsid w:val="0094282E"/>
    <w:rsid w:val="00942E2E"/>
    <w:rsid w:val="00942F80"/>
    <w:rsid w:val="0094342B"/>
    <w:rsid w:val="00943557"/>
    <w:rsid w:val="009436F0"/>
    <w:rsid w:val="00943A34"/>
    <w:rsid w:val="0094481A"/>
    <w:rsid w:val="00944A07"/>
    <w:rsid w:val="00944D4E"/>
    <w:rsid w:val="00945175"/>
    <w:rsid w:val="0094697F"/>
    <w:rsid w:val="00946C73"/>
    <w:rsid w:val="0094725D"/>
    <w:rsid w:val="00947C11"/>
    <w:rsid w:val="00950EBF"/>
    <w:rsid w:val="009514C3"/>
    <w:rsid w:val="00951B7F"/>
    <w:rsid w:val="00951CFB"/>
    <w:rsid w:val="00952536"/>
    <w:rsid w:val="0095255F"/>
    <w:rsid w:val="00952730"/>
    <w:rsid w:val="0095297E"/>
    <w:rsid w:val="00952C68"/>
    <w:rsid w:val="00952D9B"/>
    <w:rsid w:val="00952E0C"/>
    <w:rsid w:val="00953711"/>
    <w:rsid w:val="009537BD"/>
    <w:rsid w:val="00953A61"/>
    <w:rsid w:val="00954682"/>
    <w:rsid w:val="00954C03"/>
    <w:rsid w:val="009551FE"/>
    <w:rsid w:val="009566A9"/>
    <w:rsid w:val="009569D2"/>
    <w:rsid w:val="00956B19"/>
    <w:rsid w:val="009575B4"/>
    <w:rsid w:val="00957A29"/>
    <w:rsid w:val="00957DAD"/>
    <w:rsid w:val="00960839"/>
    <w:rsid w:val="00960A5D"/>
    <w:rsid w:val="00960D30"/>
    <w:rsid w:val="00962525"/>
    <w:rsid w:val="00962B25"/>
    <w:rsid w:val="009637B3"/>
    <w:rsid w:val="00963B8B"/>
    <w:rsid w:val="00964A36"/>
    <w:rsid w:val="00964EB8"/>
    <w:rsid w:val="0096539A"/>
    <w:rsid w:val="009653C1"/>
    <w:rsid w:val="00965440"/>
    <w:rsid w:val="0096545C"/>
    <w:rsid w:val="00965667"/>
    <w:rsid w:val="00965907"/>
    <w:rsid w:val="009659B7"/>
    <w:rsid w:val="00965CFA"/>
    <w:rsid w:val="00965ED0"/>
    <w:rsid w:val="00966C9F"/>
    <w:rsid w:val="00967252"/>
    <w:rsid w:val="00967D4E"/>
    <w:rsid w:val="00967F31"/>
    <w:rsid w:val="00970C50"/>
    <w:rsid w:val="00970F81"/>
    <w:rsid w:val="009721EC"/>
    <w:rsid w:val="00972636"/>
    <w:rsid w:val="009726A7"/>
    <w:rsid w:val="0097274D"/>
    <w:rsid w:val="00972753"/>
    <w:rsid w:val="0097316F"/>
    <w:rsid w:val="00974892"/>
    <w:rsid w:val="009749BF"/>
    <w:rsid w:val="00974A37"/>
    <w:rsid w:val="00974BC4"/>
    <w:rsid w:val="0097564F"/>
    <w:rsid w:val="00975E40"/>
    <w:rsid w:val="009761F1"/>
    <w:rsid w:val="009765E3"/>
    <w:rsid w:val="00976694"/>
    <w:rsid w:val="009769AE"/>
    <w:rsid w:val="009769AF"/>
    <w:rsid w:val="00976E23"/>
    <w:rsid w:val="00977861"/>
    <w:rsid w:val="009779F3"/>
    <w:rsid w:val="009803A5"/>
    <w:rsid w:val="009807F2"/>
    <w:rsid w:val="00980BB6"/>
    <w:rsid w:val="00980D94"/>
    <w:rsid w:val="0098129A"/>
    <w:rsid w:val="009814FF"/>
    <w:rsid w:val="009816FA"/>
    <w:rsid w:val="00981C5B"/>
    <w:rsid w:val="00981DF1"/>
    <w:rsid w:val="00982693"/>
    <w:rsid w:val="00982832"/>
    <w:rsid w:val="00982898"/>
    <w:rsid w:val="00982E69"/>
    <w:rsid w:val="00982F5F"/>
    <w:rsid w:val="0098351D"/>
    <w:rsid w:val="00984049"/>
    <w:rsid w:val="0098411B"/>
    <w:rsid w:val="009843EF"/>
    <w:rsid w:val="009846CA"/>
    <w:rsid w:val="00984F57"/>
    <w:rsid w:val="00984F78"/>
    <w:rsid w:val="0098586E"/>
    <w:rsid w:val="0098591B"/>
    <w:rsid w:val="00985958"/>
    <w:rsid w:val="00985F8B"/>
    <w:rsid w:val="00986455"/>
    <w:rsid w:val="00987147"/>
    <w:rsid w:val="00987235"/>
    <w:rsid w:val="009876B4"/>
    <w:rsid w:val="009876BE"/>
    <w:rsid w:val="00987EA0"/>
    <w:rsid w:val="00990353"/>
    <w:rsid w:val="009903FE"/>
    <w:rsid w:val="009904F7"/>
    <w:rsid w:val="009911C0"/>
    <w:rsid w:val="00991801"/>
    <w:rsid w:val="009919C6"/>
    <w:rsid w:val="0099249F"/>
    <w:rsid w:val="00992C9E"/>
    <w:rsid w:val="00992F48"/>
    <w:rsid w:val="00994361"/>
    <w:rsid w:val="00994703"/>
    <w:rsid w:val="00994DED"/>
    <w:rsid w:val="009953C6"/>
    <w:rsid w:val="009955D0"/>
    <w:rsid w:val="00995885"/>
    <w:rsid w:val="00995D2D"/>
    <w:rsid w:val="0099637B"/>
    <w:rsid w:val="009964FA"/>
    <w:rsid w:val="0099652F"/>
    <w:rsid w:val="00996A90"/>
    <w:rsid w:val="00996CA8"/>
    <w:rsid w:val="009970B3"/>
    <w:rsid w:val="009971B8"/>
    <w:rsid w:val="00997EFF"/>
    <w:rsid w:val="009A0005"/>
    <w:rsid w:val="009A09D9"/>
    <w:rsid w:val="009A114E"/>
    <w:rsid w:val="009A1B91"/>
    <w:rsid w:val="009A22AE"/>
    <w:rsid w:val="009A24F4"/>
    <w:rsid w:val="009A266F"/>
    <w:rsid w:val="009A28B0"/>
    <w:rsid w:val="009A2B72"/>
    <w:rsid w:val="009A30DE"/>
    <w:rsid w:val="009A31E5"/>
    <w:rsid w:val="009A34CE"/>
    <w:rsid w:val="009A36EF"/>
    <w:rsid w:val="009A49C5"/>
    <w:rsid w:val="009A4C24"/>
    <w:rsid w:val="009A54B0"/>
    <w:rsid w:val="009A5531"/>
    <w:rsid w:val="009A5697"/>
    <w:rsid w:val="009A6FEB"/>
    <w:rsid w:val="009A77A5"/>
    <w:rsid w:val="009A77F2"/>
    <w:rsid w:val="009A77F5"/>
    <w:rsid w:val="009A78BF"/>
    <w:rsid w:val="009A7C7A"/>
    <w:rsid w:val="009A7E7B"/>
    <w:rsid w:val="009A7F4E"/>
    <w:rsid w:val="009B0296"/>
    <w:rsid w:val="009B06DC"/>
    <w:rsid w:val="009B091A"/>
    <w:rsid w:val="009B0DD8"/>
    <w:rsid w:val="009B14C7"/>
    <w:rsid w:val="009B174F"/>
    <w:rsid w:val="009B17A6"/>
    <w:rsid w:val="009B1F7D"/>
    <w:rsid w:val="009B247E"/>
    <w:rsid w:val="009B2799"/>
    <w:rsid w:val="009B285D"/>
    <w:rsid w:val="009B2C4E"/>
    <w:rsid w:val="009B2CCD"/>
    <w:rsid w:val="009B3003"/>
    <w:rsid w:val="009B3118"/>
    <w:rsid w:val="009B3E9C"/>
    <w:rsid w:val="009B4651"/>
    <w:rsid w:val="009B4BE7"/>
    <w:rsid w:val="009B4FB3"/>
    <w:rsid w:val="009B552D"/>
    <w:rsid w:val="009B5D74"/>
    <w:rsid w:val="009B627D"/>
    <w:rsid w:val="009B6367"/>
    <w:rsid w:val="009B6B2A"/>
    <w:rsid w:val="009B6E1E"/>
    <w:rsid w:val="009B6F2A"/>
    <w:rsid w:val="009B7064"/>
    <w:rsid w:val="009B7349"/>
    <w:rsid w:val="009B75FB"/>
    <w:rsid w:val="009B797C"/>
    <w:rsid w:val="009B7AA6"/>
    <w:rsid w:val="009B7ED2"/>
    <w:rsid w:val="009C0213"/>
    <w:rsid w:val="009C10A4"/>
    <w:rsid w:val="009C1168"/>
    <w:rsid w:val="009C12C7"/>
    <w:rsid w:val="009C136F"/>
    <w:rsid w:val="009C150B"/>
    <w:rsid w:val="009C171D"/>
    <w:rsid w:val="009C1C14"/>
    <w:rsid w:val="009C1E09"/>
    <w:rsid w:val="009C2433"/>
    <w:rsid w:val="009C2B34"/>
    <w:rsid w:val="009C3107"/>
    <w:rsid w:val="009C3590"/>
    <w:rsid w:val="009C38E8"/>
    <w:rsid w:val="009C3C03"/>
    <w:rsid w:val="009C42CF"/>
    <w:rsid w:val="009C45DF"/>
    <w:rsid w:val="009C4895"/>
    <w:rsid w:val="009C4F79"/>
    <w:rsid w:val="009C5896"/>
    <w:rsid w:val="009C5A6A"/>
    <w:rsid w:val="009C5C8C"/>
    <w:rsid w:val="009C617D"/>
    <w:rsid w:val="009C664C"/>
    <w:rsid w:val="009C677E"/>
    <w:rsid w:val="009C6789"/>
    <w:rsid w:val="009C6A94"/>
    <w:rsid w:val="009C6BFD"/>
    <w:rsid w:val="009C6E14"/>
    <w:rsid w:val="009C6F0E"/>
    <w:rsid w:val="009C702C"/>
    <w:rsid w:val="009C7455"/>
    <w:rsid w:val="009C7B12"/>
    <w:rsid w:val="009C7B35"/>
    <w:rsid w:val="009C7E4E"/>
    <w:rsid w:val="009D03EF"/>
    <w:rsid w:val="009D05B1"/>
    <w:rsid w:val="009D06CC"/>
    <w:rsid w:val="009D07A7"/>
    <w:rsid w:val="009D0C50"/>
    <w:rsid w:val="009D0E1F"/>
    <w:rsid w:val="009D145B"/>
    <w:rsid w:val="009D15DE"/>
    <w:rsid w:val="009D1DDE"/>
    <w:rsid w:val="009D26A4"/>
    <w:rsid w:val="009D2D21"/>
    <w:rsid w:val="009D39BC"/>
    <w:rsid w:val="009D4715"/>
    <w:rsid w:val="009D4CCD"/>
    <w:rsid w:val="009D5D68"/>
    <w:rsid w:val="009D5FF3"/>
    <w:rsid w:val="009D67FD"/>
    <w:rsid w:val="009D69AF"/>
    <w:rsid w:val="009D7D78"/>
    <w:rsid w:val="009E02D3"/>
    <w:rsid w:val="009E0D4E"/>
    <w:rsid w:val="009E0E62"/>
    <w:rsid w:val="009E1420"/>
    <w:rsid w:val="009E1B62"/>
    <w:rsid w:val="009E1B74"/>
    <w:rsid w:val="009E1BAC"/>
    <w:rsid w:val="009E1E41"/>
    <w:rsid w:val="009E20F4"/>
    <w:rsid w:val="009E3016"/>
    <w:rsid w:val="009E3138"/>
    <w:rsid w:val="009E3DFB"/>
    <w:rsid w:val="009E4A22"/>
    <w:rsid w:val="009E4B54"/>
    <w:rsid w:val="009E4F90"/>
    <w:rsid w:val="009E50AA"/>
    <w:rsid w:val="009E567E"/>
    <w:rsid w:val="009E5D19"/>
    <w:rsid w:val="009E6B47"/>
    <w:rsid w:val="009E6C67"/>
    <w:rsid w:val="009E70B3"/>
    <w:rsid w:val="009E70FD"/>
    <w:rsid w:val="009E722B"/>
    <w:rsid w:val="009E73A8"/>
    <w:rsid w:val="009E7A1F"/>
    <w:rsid w:val="009E7E66"/>
    <w:rsid w:val="009F0912"/>
    <w:rsid w:val="009F0A73"/>
    <w:rsid w:val="009F0A8F"/>
    <w:rsid w:val="009F0E2E"/>
    <w:rsid w:val="009F177D"/>
    <w:rsid w:val="009F1C1B"/>
    <w:rsid w:val="009F1C7B"/>
    <w:rsid w:val="009F2133"/>
    <w:rsid w:val="009F2274"/>
    <w:rsid w:val="009F247E"/>
    <w:rsid w:val="009F2810"/>
    <w:rsid w:val="009F2A4E"/>
    <w:rsid w:val="009F2EEE"/>
    <w:rsid w:val="009F2F4A"/>
    <w:rsid w:val="009F2F68"/>
    <w:rsid w:val="009F32CF"/>
    <w:rsid w:val="009F3FEA"/>
    <w:rsid w:val="009F452D"/>
    <w:rsid w:val="009F46D7"/>
    <w:rsid w:val="009F4DDA"/>
    <w:rsid w:val="009F4EDD"/>
    <w:rsid w:val="009F4F12"/>
    <w:rsid w:val="009F51DE"/>
    <w:rsid w:val="009F5426"/>
    <w:rsid w:val="009F55BB"/>
    <w:rsid w:val="009F5C86"/>
    <w:rsid w:val="009F5DF1"/>
    <w:rsid w:val="009F6302"/>
    <w:rsid w:val="009F65F6"/>
    <w:rsid w:val="009F7233"/>
    <w:rsid w:val="009F7546"/>
    <w:rsid w:val="009F7558"/>
    <w:rsid w:val="009F7806"/>
    <w:rsid w:val="009F7C54"/>
    <w:rsid w:val="009F7CE1"/>
    <w:rsid w:val="00A00A63"/>
    <w:rsid w:val="00A00F79"/>
    <w:rsid w:val="00A011B1"/>
    <w:rsid w:val="00A012D5"/>
    <w:rsid w:val="00A023FF"/>
    <w:rsid w:val="00A03291"/>
    <w:rsid w:val="00A033A9"/>
    <w:rsid w:val="00A03531"/>
    <w:rsid w:val="00A03856"/>
    <w:rsid w:val="00A03BBF"/>
    <w:rsid w:val="00A03C9F"/>
    <w:rsid w:val="00A03F46"/>
    <w:rsid w:val="00A04688"/>
    <w:rsid w:val="00A05054"/>
    <w:rsid w:val="00A05120"/>
    <w:rsid w:val="00A0585D"/>
    <w:rsid w:val="00A059A6"/>
    <w:rsid w:val="00A06330"/>
    <w:rsid w:val="00A0634D"/>
    <w:rsid w:val="00A06D25"/>
    <w:rsid w:val="00A07AA6"/>
    <w:rsid w:val="00A07D0C"/>
    <w:rsid w:val="00A10F71"/>
    <w:rsid w:val="00A119C6"/>
    <w:rsid w:val="00A11DD3"/>
    <w:rsid w:val="00A1292B"/>
    <w:rsid w:val="00A129C9"/>
    <w:rsid w:val="00A12FEB"/>
    <w:rsid w:val="00A132B4"/>
    <w:rsid w:val="00A13652"/>
    <w:rsid w:val="00A139A0"/>
    <w:rsid w:val="00A13ECD"/>
    <w:rsid w:val="00A14539"/>
    <w:rsid w:val="00A153B9"/>
    <w:rsid w:val="00A15645"/>
    <w:rsid w:val="00A15724"/>
    <w:rsid w:val="00A15844"/>
    <w:rsid w:val="00A15A10"/>
    <w:rsid w:val="00A1678F"/>
    <w:rsid w:val="00A16843"/>
    <w:rsid w:val="00A16F76"/>
    <w:rsid w:val="00A16FF9"/>
    <w:rsid w:val="00A17231"/>
    <w:rsid w:val="00A1760A"/>
    <w:rsid w:val="00A17E5C"/>
    <w:rsid w:val="00A20268"/>
    <w:rsid w:val="00A20842"/>
    <w:rsid w:val="00A221A9"/>
    <w:rsid w:val="00A22DC0"/>
    <w:rsid w:val="00A232F0"/>
    <w:rsid w:val="00A2343F"/>
    <w:rsid w:val="00A23814"/>
    <w:rsid w:val="00A2401B"/>
    <w:rsid w:val="00A24431"/>
    <w:rsid w:val="00A255D2"/>
    <w:rsid w:val="00A256CB"/>
    <w:rsid w:val="00A25BB4"/>
    <w:rsid w:val="00A25E4E"/>
    <w:rsid w:val="00A2650A"/>
    <w:rsid w:val="00A26D05"/>
    <w:rsid w:val="00A27316"/>
    <w:rsid w:val="00A27CAC"/>
    <w:rsid w:val="00A27FCF"/>
    <w:rsid w:val="00A27FE3"/>
    <w:rsid w:val="00A27FFA"/>
    <w:rsid w:val="00A30026"/>
    <w:rsid w:val="00A3045B"/>
    <w:rsid w:val="00A3059C"/>
    <w:rsid w:val="00A30899"/>
    <w:rsid w:val="00A308D2"/>
    <w:rsid w:val="00A30E53"/>
    <w:rsid w:val="00A316D1"/>
    <w:rsid w:val="00A31788"/>
    <w:rsid w:val="00A31FF4"/>
    <w:rsid w:val="00A3213B"/>
    <w:rsid w:val="00A3219B"/>
    <w:rsid w:val="00A324D2"/>
    <w:rsid w:val="00A32C05"/>
    <w:rsid w:val="00A32C30"/>
    <w:rsid w:val="00A32EDD"/>
    <w:rsid w:val="00A33B2B"/>
    <w:rsid w:val="00A33CD6"/>
    <w:rsid w:val="00A340E2"/>
    <w:rsid w:val="00A34435"/>
    <w:rsid w:val="00A3470E"/>
    <w:rsid w:val="00A347D9"/>
    <w:rsid w:val="00A34B73"/>
    <w:rsid w:val="00A34B83"/>
    <w:rsid w:val="00A34D86"/>
    <w:rsid w:val="00A34EDB"/>
    <w:rsid w:val="00A354A5"/>
    <w:rsid w:val="00A3575A"/>
    <w:rsid w:val="00A35C5F"/>
    <w:rsid w:val="00A35CA2"/>
    <w:rsid w:val="00A36573"/>
    <w:rsid w:val="00A36832"/>
    <w:rsid w:val="00A36872"/>
    <w:rsid w:val="00A374C6"/>
    <w:rsid w:val="00A37839"/>
    <w:rsid w:val="00A3797F"/>
    <w:rsid w:val="00A37F30"/>
    <w:rsid w:val="00A408EE"/>
    <w:rsid w:val="00A40B45"/>
    <w:rsid w:val="00A40F45"/>
    <w:rsid w:val="00A4105C"/>
    <w:rsid w:val="00A41256"/>
    <w:rsid w:val="00A41C2B"/>
    <w:rsid w:val="00A41FFC"/>
    <w:rsid w:val="00A421CE"/>
    <w:rsid w:val="00A42EBF"/>
    <w:rsid w:val="00A4356E"/>
    <w:rsid w:val="00A44A30"/>
    <w:rsid w:val="00A45B56"/>
    <w:rsid w:val="00A463B2"/>
    <w:rsid w:val="00A4650A"/>
    <w:rsid w:val="00A4669B"/>
    <w:rsid w:val="00A4684E"/>
    <w:rsid w:val="00A46957"/>
    <w:rsid w:val="00A47238"/>
    <w:rsid w:val="00A4797D"/>
    <w:rsid w:val="00A47C04"/>
    <w:rsid w:val="00A506B1"/>
    <w:rsid w:val="00A50797"/>
    <w:rsid w:val="00A51A50"/>
    <w:rsid w:val="00A5200B"/>
    <w:rsid w:val="00A522BB"/>
    <w:rsid w:val="00A5247F"/>
    <w:rsid w:val="00A52AC9"/>
    <w:rsid w:val="00A52D6D"/>
    <w:rsid w:val="00A52EFB"/>
    <w:rsid w:val="00A53F0A"/>
    <w:rsid w:val="00A541FE"/>
    <w:rsid w:val="00A55D29"/>
    <w:rsid w:val="00A56072"/>
    <w:rsid w:val="00A56E90"/>
    <w:rsid w:val="00A601F3"/>
    <w:rsid w:val="00A6025F"/>
    <w:rsid w:val="00A60458"/>
    <w:rsid w:val="00A60B38"/>
    <w:rsid w:val="00A622F6"/>
    <w:rsid w:val="00A63086"/>
    <w:rsid w:val="00A649F7"/>
    <w:rsid w:val="00A653E8"/>
    <w:rsid w:val="00A65407"/>
    <w:rsid w:val="00A660F1"/>
    <w:rsid w:val="00A66B24"/>
    <w:rsid w:val="00A66C9D"/>
    <w:rsid w:val="00A66DA5"/>
    <w:rsid w:val="00A6737E"/>
    <w:rsid w:val="00A673B2"/>
    <w:rsid w:val="00A67E00"/>
    <w:rsid w:val="00A67ECE"/>
    <w:rsid w:val="00A70200"/>
    <w:rsid w:val="00A7061C"/>
    <w:rsid w:val="00A709D1"/>
    <w:rsid w:val="00A70DC1"/>
    <w:rsid w:val="00A71153"/>
    <w:rsid w:val="00A71647"/>
    <w:rsid w:val="00A716E8"/>
    <w:rsid w:val="00A722E8"/>
    <w:rsid w:val="00A72B94"/>
    <w:rsid w:val="00A72D42"/>
    <w:rsid w:val="00A73031"/>
    <w:rsid w:val="00A733F8"/>
    <w:rsid w:val="00A73643"/>
    <w:rsid w:val="00A740DD"/>
    <w:rsid w:val="00A74A4D"/>
    <w:rsid w:val="00A74DD8"/>
    <w:rsid w:val="00A7667D"/>
    <w:rsid w:val="00A76972"/>
    <w:rsid w:val="00A76AFF"/>
    <w:rsid w:val="00A76C89"/>
    <w:rsid w:val="00A76D2D"/>
    <w:rsid w:val="00A76DA7"/>
    <w:rsid w:val="00A77079"/>
    <w:rsid w:val="00A77965"/>
    <w:rsid w:val="00A77A83"/>
    <w:rsid w:val="00A77D24"/>
    <w:rsid w:val="00A801F4"/>
    <w:rsid w:val="00A813D3"/>
    <w:rsid w:val="00A813FD"/>
    <w:rsid w:val="00A814BC"/>
    <w:rsid w:val="00A81766"/>
    <w:rsid w:val="00A819E2"/>
    <w:rsid w:val="00A81DCD"/>
    <w:rsid w:val="00A81E26"/>
    <w:rsid w:val="00A82350"/>
    <w:rsid w:val="00A826C4"/>
    <w:rsid w:val="00A83027"/>
    <w:rsid w:val="00A83309"/>
    <w:rsid w:val="00A836F4"/>
    <w:rsid w:val="00A83B88"/>
    <w:rsid w:val="00A83D95"/>
    <w:rsid w:val="00A841D7"/>
    <w:rsid w:val="00A8448C"/>
    <w:rsid w:val="00A8470B"/>
    <w:rsid w:val="00A848AC"/>
    <w:rsid w:val="00A85199"/>
    <w:rsid w:val="00A85343"/>
    <w:rsid w:val="00A85C02"/>
    <w:rsid w:val="00A85FE0"/>
    <w:rsid w:val="00A862ED"/>
    <w:rsid w:val="00A8637E"/>
    <w:rsid w:val="00A87705"/>
    <w:rsid w:val="00A87D15"/>
    <w:rsid w:val="00A87DBB"/>
    <w:rsid w:val="00A9003B"/>
    <w:rsid w:val="00A9014D"/>
    <w:rsid w:val="00A902D4"/>
    <w:rsid w:val="00A90469"/>
    <w:rsid w:val="00A906E4"/>
    <w:rsid w:val="00A9109F"/>
    <w:rsid w:val="00A91E67"/>
    <w:rsid w:val="00A922CA"/>
    <w:rsid w:val="00A926FC"/>
    <w:rsid w:val="00A92821"/>
    <w:rsid w:val="00A92D10"/>
    <w:rsid w:val="00A93C4F"/>
    <w:rsid w:val="00A9444C"/>
    <w:rsid w:val="00A94452"/>
    <w:rsid w:val="00A94621"/>
    <w:rsid w:val="00A954F5"/>
    <w:rsid w:val="00A95F90"/>
    <w:rsid w:val="00A96358"/>
    <w:rsid w:val="00A96502"/>
    <w:rsid w:val="00A96563"/>
    <w:rsid w:val="00A967BE"/>
    <w:rsid w:val="00A968C3"/>
    <w:rsid w:val="00A96FD9"/>
    <w:rsid w:val="00A97CF3"/>
    <w:rsid w:val="00A97E8A"/>
    <w:rsid w:val="00A97FE2"/>
    <w:rsid w:val="00AA0AE9"/>
    <w:rsid w:val="00AA10D9"/>
    <w:rsid w:val="00AA123E"/>
    <w:rsid w:val="00AA1339"/>
    <w:rsid w:val="00AA1897"/>
    <w:rsid w:val="00AA1AC1"/>
    <w:rsid w:val="00AA1E60"/>
    <w:rsid w:val="00AA247F"/>
    <w:rsid w:val="00AA2A28"/>
    <w:rsid w:val="00AA2F05"/>
    <w:rsid w:val="00AA3F85"/>
    <w:rsid w:val="00AA410F"/>
    <w:rsid w:val="00AA4C8C"/>
    <w:rsid w:val="00AA4EC1"/>
    <w:rsid w:val="00AA500D"/>
    <w:rsid w:val="00AA50A6"/>
    <w:rsid w:val="00AA51E4"/>
    <w:rsid w:val="00AA62A2"/>
    <w:rsid w:val="00AA6527"/>
    <w:rsid w:val="00AA6C7A"/>
    <w:rsid w:val="00AA7421"/>
    <w:rsid w:val="00AA7827"/>
    <w:rsid w:val="00AA78CA"/>
    <w:rsid w:val="00AA7A34"/>
    <w:rsid w:val="00AB024F"/>
    <w:rsid w:val="00AB06ED"/>
    <w:rsid w:val="00AB09C9"/>
    <w:rsid w:val="00AB0B93"/>
    <w:rsid w:val="00AB1247"/>
    <w:rsid w:val="00AB13AE"/>
    <w:rsid w:val="00AB15DC"/>
    <w:rsid w:val="00AB198A"/>
    <w:rsid w:val="00AB26C1"/>
    <w:rsid w:val="00AB2B19"/>
    <w:rsid w:val="00AB2C95"/>
    <w:rsid w:val="00AB364B"/>
    <w:rsid w:val="00AB3DD2"/>
    <w:rsid w:val="00AB4C13"/>
    <w:rsid w:val="00AB4FE1"/>
    <w:rsid w:val="00AB5446"/>
    <w:rsid w:val="00AB5A97"/>
    <w:rsid w:val="00AB5B4A"/>
    <w:rsid w:val="00AB5D9F"/>
    <w:rsid w:val="00AB5F1A"/>
    <w:rsid w:val="00AB607D"/>
    <w:rsid w:val="00AB62E3"/>
    <w:rsid w:val="00AB632E"/>
    <w:rsid w:val="00AB6D3A"/>
    <w:rsid w:val="00AB6ED7"/>
    <w:rsid w:val="00AB77A4"/>
    <w:rsid w:val="00AC0242"/>
    <w:rsid w:val="00AC1CD3"/>
    <w:rsid w:val="00AC1FFA"/>
    <w:rsid w:val="00AC20FE"/>
    <w:rsid w:val="00AC236B"/>
    <w:rsid w:val="00AC27B2"/>
    <w:rsid w:val="00AC2B28"/>
    <w:rsid w:val="00AC30B7"/>
    <w:rsid w:val="00AC3392"/>
    <w:rsid w:val="00AC4324"/>
    <w:rsid w:val="00AC44C5"/>
    <w:rsid w:val="00AC4D3E"/>
    <w:rsid w:val="00AC4DE8"/>
    <w:rsid w:val="00AC5199"/>
    <w:rsid w:val="00AC54BB"/>
    <w:rsid w:val="00AC551B"/>
    <w:rsid w:val="00AC572F"/>
    <w:rsid w:val="00AC5944"/>
    <w:rsid w:val="00AC5BBC"/>
    <w:rsid w:val="00AC5FAD"/>
    <w:rsid w:val="00AC6347"/>
    <w:rsid w:val="00AC6402"/>
    <w:rsid w:val="00AC64CF"/>
    <w:rsid w:val="00AC662B"/>
    <w:rsid w:val="00AC7105"/>
    <w:rsid w:val="00AC71CF"/>
    <w:rsid w:val="00AC76ED"/>
    <w:rsid w:val="00AC7A5A"/>
    <w:rsid w:val="00AC7D2A"/>
    <w:rsid w:val="00AC7E23"/>
    <w:rsid w:val="00AD009F"/>
    <w:rsid w:val="00AD0B7F"/>
    <w:rsid w:val="00AD0F2D"/>
    <w:rsid w:val="00AD16D0"/>
    <w:rsid w:val="00AD17E1"/>
    <w:rsid w:val="00AD19B9"/>
    <w:rsid w:val="00AD1A27"/>
    <w:rsid w:val="00AD1F1D"/>
    <w:rsid w:val="00AD2BC1"/>
    <w:rsid w:val="00AD2BF7"/>
    <w:rsid w:val="00AD3CAB"/>
    <w:rsid w:val="00AD3CEA"/>
    <w:rsid w:val="00AD3EDA"/>
    <w:rsid w:val="00AD3F44"/>
    <w:rsid w:val="00AD43D5"/>
    <w:rsid w:val="00AD4518"/>
    <w:rsid w:val="00AD451C"/>
    <w:rsid w:val="00AD461A"/>
    <w:rsid w:val="00AD5385"/>
    <w:rsid w:val="00AD5775"/>
    <w:rsid w:val="00AD5B81"/>
    <w:rsid w:val="00AD668F"/>
    <w:rsid w:val="00AD6C0C"/>
    <w:rsid w:val="00AD6E4D"/>
    <w:rsid w:val="00AD7068"/>
    <w:rsid w:val="00AD71C0"/>
    <w:rsid w:val="00AD72A7"/>
    <w:rsid w:val="00AD7402"/>
    <w:rsid w:val="00AD77F3"/>
    <w:rsid w:val="00AD7D36"/>
    <w:rsid w:val="00AE0672"/>
    <w:rsid w:val="00AE0A67"/>
    <w:rsid w:val="00AE14F8"/>
    <w:rsid w:val="00AE17EF"/>
    <w:rsid w:val="00AE2C43"/>
    <w:rsid w:val="00AE2DEF"/>
    <w:rsid w:val="00AE322F"/>
    <w:rsid w:val="00AE3253"/>
    <w:rsid w:val="00AE39CC"/>
    <w:rsid w:val="00AE3C4B"/>
    <w:rsid w:val="00AE4090"/>
    <w:rsid w:val="00AE4756"/>
    <w:rsid w:val="00AE4AB6"/>
    <w:rsid w:val="00AE4E9B"/>
    <w:rsid w:val="00AE5943"/>
    <w:rsid w:val="00AE59D4"/>
    <w:rsid w:val="00AE6CB5"/>
    <w:rsid w:val="00AE6F71"/>
    <w:rsid w:val="00AE7114"/>
    <w:rsid w:val="00AF03DD"/>
    <w:rsid w:val="00AF0499"/>
    <w:rsid w:val="00AF0987"/>
    <w:rsid w:val="00AF0F84"/>
    <w:rsid w:val="00AF1079"/>
    <w:rsid w:val="00AF12D6"/>
    <w:rsid w:val="00AF15AC"/>
    <w:rsid w:val="00AF1C31"/>
    <w:rsid w:val="00AF20D8"/>
    <w:rsid w:val="00AF2109"/>
    <w:rsid w:val="00AF21CD"/>
    <w:rsid w:val="00AF29A5"/>
    <w:rsid w:val="00AF2A1D"/>
    <w:rsid w:val="00AF3573"/>
    <w:rsid w:val="00AF3698"/>
    <w:rsid w:val="00AF36E9"/>
    <w:rsid w:val="00AF37D5"/>
    <w:rsid w:val="00AF3810"/>
    <w:rsid w:val="00AF408F"/>
    <w:rsid w:val="00AF427A"/>
    <w:rsid w:val="00AF4545"/>
    <w:rsid w:val="00AF4951"/>
    <w:rsid w:val="00AF4EB2"/>
    <w:rsid w:val="00AF50D8"/>
    <w:rsid w:val="00AF50EA"/>
    <w:rsid w:val="00AF5BD7"/>
    <w:rsid w:val="00AF7530"/>
    <w:rsid w:val="00AF754E"/>
    <w:rsid w:val="00AF768E"/>
    <w:rsid w:val="00AF7BAF"/>
    <w:rsid w:val="00B0046C"/>
    <w:rsid w:val="00B0097E"/>
    <w:rsid w:val="00B01043"/>
    <w:rsid w:val="00B01744"/>
    <w:rsid w:val="00B01D00"/>
    <w:rsid w:val="00B01E8A"/>
    <w:rsid w:val="00B02D67"/>
    <w:rsid w:val="00B030A0"/>
    <w:rsid w:val="00B030C9"/>
    <w:rsid w:val="00B032E7"/>
    <w:rsid w:val="00B03A49"/>
    <w:rsid w:val="00B04054"/>
    <w:rsid w:val="00B04824"/>
    <w:rsid w:val="00B04847"/>
    <w:rsid w:val="00B0489B"/>
    <w:rsid w:val="00B048CF"/>
    <w:rsid w:val="00B04A5D"/>
    <w:rsid w:val="00B04CAA"/>
    <w:rsid w:val="00B052DD"/>
    <w:rsid w:val="00B05E0A"/>
    <w:rsid w:val="00B05EFC"/>
    <w:rsid w:val="00B06321"/>
    <w:rsid w:val="00B06FB0"/>
    <w:rsid w:val="00B07777"/>
    <w:rsid w:val="00B07B03"/>
    <w:rsid w:val="00B1098A"/>
    <w:rsid w:val="00B119F6"/>
    <w:rsid w:val="00B12553"/>
    <w:rsid w:val="00B13A9C"/>
    <w:rsid w:val="00B13BC0"/>
    <w:rsid w:val="00B13FDF"/>
    <w:rsid w:val="00B1487E"/>
    <w:rsid w:val="00B148B3"/>
    <w:rsid w:val="00B1560A"/>
    <w:rsid w:val="00B162A8"/>
    <w:rsid w:val="00B167E4"/>
    <w:rsid w:val="00B171B1"/>
    <w:rsid w:val="00B174D5"/>
    <w:rsid w:val="00B17576"/>
    <w:rsid w:val="00B17E48"/>
    <w:rsid w:val="00B201B0"/>
    <w:rsid w:val="00B20615"/>
    <w:rsid w:val="00B20B04"/>
    <w:rsid w:val="00B20E75"/>
    <w:rsid w:val="00B21039"/>
    <w:rsid w:val="00B2106B"/>
    <w:rsid w:val="00B21B4C"/>
    <w:rsid w:val="00B21B71"/>
    <w:rsid w:val="00B21DFD"/>
    <w:rsid w:val="00B2256A"/>
    <w:rsid w:val="00B235F8"/>
    <w:rsid w:val="00B237EB"/>
    <w:rsid w:val="00B242F4"/>
    <w:rsid w:val="00B24692"/>
    <w:rsid w:val="00B24D8B"/>
    <w:rsid w:val="00B253BE"/>
    <w:rsid w:val="00B2577C"/>
    <w:rsid w:val="00B257A5"/>
    <w:rsid w:val="00B257EC"/>
    <w:rsid w:val="00B2589F"/>
    <w:rsid w:val="00B25B23"/>
    <w:rsid w:val="00B25C29"/>
    <w:rsid w:val="00B262F4"/>
    <w:rsid w:val="00B26FF3"/>
    <w:rsid w:val="00B27174"/>
    <w:rsid w:val="00B2779D"/>
    <w:rsid w:val="00B27F94"/>
    <w:rsid w:val="00B30026"/>
    <w:rsid w:val="00B30334"/>
    <w:rsid w:val="00B30AF5"/>
    <w:rsid w:val="00B31AEA"/>
    <w:rsid w:val="00B31B3B"/>
    <w:rsid w:val="00B31F84"/>
    <w:rsid w:val="00B31FA2"/>
    <w:rsid w:val="00B31FBA"/>
    <w:rsid w:val="00B323A1"/>
    <w:rsid w:val="00B3260D"/>
    <w:rsid w:val="00B3298E"/>
    <w:rsid w:val="00B32BDB"/>
    <w:rsid w:val="00B32D21"/>
    <w:rsid w:val="00B33000"/>
    <w:rsid w:val="00B33199"/>
    <w:rsid w:val="00B33768"/>
    <w:rsid w:val="00B33922"/>
    <w:rsid w:val="00B33F1E"/>
    <w:rsid w:val="00B344A8"/>
    <w:rsid w:val="00B3466E"/>
    <w:rsid w:val="00B34AA4"/>
    <w:rsid w:val="00B353AE"/>
    <w:rsid w:val="00B355CA"/>
    <w:rsid w:val="00B36AAF"/>
    <w:rsid w:val="00B36F9C"/>
    <w:rsid w:val="00B401BA"/>
    <w:rsid w:val="00B410F9"/>
    <w:rsid w:val="00B41203"/>
    <w:rsid w:val="00B4189C"/>
    <w:rsid w:val="00B41E45"/>
    <w:rsid w:val="00B422B1"/>
    <w:rsid w:val="00B42363"/>
    <w:rsid w:val="00B42806"/>
    <w:rsid w:val="00B42B8B"/>
    <w:rsid w:val="00B42CBE"/>
    <w:rsid w:val="00B43499"/>
    <w:rsid w:val="00B435E3"/>
    <w:rsid w:val="00B43892"/>
    <w:rsid w:val="00B43A11"/>
    <w:rsid w:val="00B43C08"/>
    <w:rsid w:val="00B440B3"/>
    <w:rsid w:val="00B44376"/>
    <w:rsid w:val="00B44800"/>
    <w:rsid w:val="00B453B6"/>
    <w:rsid w:val="00B455FE"/>
    <w:rsid w:val="00B458DE"/>
    <w:rsid w:val="00B45C81"/>
    <w:rsid w:val="00B46090"/>
    <w:rsid w:val="00B46300"/>
    <w:rsid w:val="00B46530"/>
    <w:rsid w:val="00B46AA1"/>
    <w:rsid w:val="00B46DA4"/>
    <w:rsid w:val="00B47943"/>
    <w:rsid w:val="00B507B4"/>
    <w:rsid w:val="00B50B41"/>
    <w:rsid w:val="00B50E75"/>
    <w:rsid w:val="00B5166D"/>
    <w:rsid w:val="00B522B1"/>
    <w:rsid w:val="00B525D5"/>
    <w:rsid w:val="00B52874"/>
    <w:rsid w:val="00B53ED2"/>
    <w:rsid w:val="00B53FCD"/>
    <w:rsid w:val="00B541D8"/>
    <w:rsid w:val="00B5436B"/>
    <w:rsid w:val="00B54673"/>
    <w:rsid w:val="00B5556E"/>
    <w:rsid w:val="00B55BE8"/>
    <w:rsid w:val="00B55F29"/>
    <w:rsid w:val="00B560F1"/>
    <w:rsid w:val="00B561E3"/>
    <w:rsid w:val="00B56C0F"/>
    <w:rsid w:val="00B56F25"/>
    <w:rsid w:val="00B57020"/>
    <w:rsid w:val="00B57645"/>
    <w:rsid w:val="00B57CE3"/>
    <w:rsid w:val="00B57F7B"/>
    <w:rsid w:val="00B57FFB"/>
    <w:rsid w:val="00B60890"/>
    <w:rsid w:val="00B60BF1"/>
    <w:rsid w:val="00B60CE4"/>
    <w:rsid w:val="00B60DBC"/>
    <w:rsid w:val="00B60EB2"/>
    <w:rsid w:val="00B6208A"/>
    <w:rsid w:val="00B623E7"/>
    <w:rsid w:val="00B624F9"/>
    <w:rsid w:val="00B627F6"/>
    <w:rsid w:val="00B62C52"/>
    <w:rsid w:val="00B63776"/>
    <w:rsid w:val="00B63BA2"/>
    <w:rsid w:val="00B63C97"/>
    <w:rsid w:val="00B646FF"/>
    <w:rsid w:val="00B6483A"/>
    <w:rsid w:val="00B64AE1"/>
    <w:rsid w:val="00B64B72"/>
    <w:rsid w:val="00B64CAC"/>
    <w:rsid w:val="00B64E70"/>
    <w:rsid w:val="00B651DE"/>
    <w:rsid w:val="00B654A3"/>
    <w:rsid w:val="00B65556"/>
    <w:rsid w:val="00B65D29"/>
    <w:rsid w:val="00B660EA"/>
    <w:rsid w:val="00B6684D"/>
    <w:rsid w:val="00B6689B"/>
    <w:rsid w:val="00B66F4E"/>
    <w:rsid w:val="00B67131"/>
    <w:rsid w:val="00B6715C"/>
    <w:rsid w:val="00B671CE"/>
    <w:rsid w:val="00B671E5"/>
    <w:rsid w:val="00B67277"/>
    <w:rsid w:val="00B67705"/>
    <w:rsid w:val="00B67923"/>
    <w:rsid w:val="00B7055B"/>
    <w:rsid w:val="00B709E9"/>
    <w:rsid w:val="00B7115B"/>
    <w:rsid w:val="00B71945"/>
    <w:rsid w:val="00B71B33"/>
    <w:rsid w:val="00B71EDF"/>
    <w:rsid w:val="00B72602"/>
    <w:rsid w:val="00B729C5"/>
    <w:rsid w:val="00B7381A"/>
    <w:rsid w:val="00B7398D"/>
    <w:rsid w:val="00B7398F"/>
    <w:rsid w:val="00B73C42"/>
    <w:rsid w:val="00B73CA9"/>
    <w:rsid w:val="00B743B2"/>
    <w:rsid w:val="00B743E9"/>
    <w:rsid w:val="00B744F8"/>
    <w:rsid w:val="00B74989"/>
    <w:rsid w:val="00B74AF8"/>
    <w:rsid w:val="00B74F02"/>
    <w:rsid w:val="00B750A7"/>
    <w:rsid w:val="00B753AA"/>
    <w:rsid w:val="00B75C1E"/>
    <w:rsid w:val="00B75F5A"/>
    <w:rsid w:val="00B76305"/>
    <w:rsid w:val="00B76DC7"/>
    <w:rsid w:val="00B77740"/>
    <w:rsid w:val="00B80802"/>
    <w:rsid w:val="00B81751"/>
    <w:rsid w:val="00B81A19"/>
    <w:rsid w:val="00B81BB5"/>
    <w:rsid w:val="00B8207E"/>
    <w:rsid w:val="00B82824"/>
    <w:rsid w:val="00B83CAC"/>
    <w:rsid w:val="00B8415F"/>
    <w:rsid w:val="00B846A3"/>
    <w:rsid w:val="00B846B8"/>
    <w:rsid w:val="00B84B9B"/>
    <w:rsid w:val="00B84EE3"/>
    <w:rsid w:val="00B8539C"/>
    <w:rsid w:val="00B85A41"/>
    <w:rsid w:val="00B85CFE"/>
    <w:rsid w:val="00B8672D"/>
    <w:rsid w:val="00B86766"/>
    <w:rsid w:val="00B8681E"/>
    <w:rsid w:val="00B870D9"/>
    <w:rsid w:val="00B90207"/>
    <w:rsid w:val="00B9092D"/>
    <w:rsid w:val="00B90C66"/>
    <w:rsid w:val="00B91287"/>
    <w:rsid w:val="00B91591"/>
    <w:rsid w:val="00B919A1"/>
    <w:rsid w:val="00B91C4B"/>
    <w:rsid w:val="00B91DA6"/>
    <w:rsid w:val="00B91F49"/>
    <w:rsid w:val="00B92AEF"/>
    <w:rsid w:val="00B92F03"/>
    <w:rsid w:val="00B9302A"/>
    <w:rsid w:val="00B93410"/>
    <w:rsid w:val="00B9345D"/>
    <w:rsid w:val="00B935B0"/>
    <w:rsid w:val="00B93C98"/>
    <w:rsid w:val="00B94042"/>
    <w:rsid w:val="00B94876"/>
    <w:rsid w:val="00B94AF1"/>
    <w:rsid w:val="00B94F6E"/>
    <w:rsid w:val="00B94F90"/>
    <w:rsid w:val="00B95058"/>
    <w:rsid w:val="00B95E65"/>
    <w:rsid w:val="00B966BE"/>
    <w:rsid w:val="00B9680F"/>
    <w:rsid w:val="00B97296"/>
    <w:rsid w:val="00B97343"/>
    <w:rsid w:val="00B97397"/>
    <w:rsid w:val="00B977F4"/>
    <w:rsid w:val="00BA02A2"/>
    <w:rsid w:val="00BA0876"/>
    <w:rsid w:val="00BA0D1F"/>
    <w:rsid w:val="00BA149B"/>
    <w:rsid w:val="00BA1506"/>
    <w:rsid w:val="00BA1597"/>
    <w:rsid w:val="00BA1D08"/>
    <w:rsid w:val="00BA2280"/>
    <w:rsid w:val="00BA2446"/>
    <w:rsid w:val="00BA2A9F"/>
    <w:rsid w:val="00BA2DED"/>
    <w:rsid w:val="00BA3129"/>
    <w:rsid w:val="00BA3ABB"/>
    <w:rsid w:val="00BA3DCF"/>
    <w:rsid w:val="00BA43B8"/>
    <w:rsid w:val="00BA472C"/>
    <w:rsid w:val="00BA4A02"/>
    <w:rsid w:val="00BA4CA1"/>
    <w:rsid w:val="00BA5358"/>
    <w:rsid w:val="00BA7199"/>
    <w:rsid w:val="00BB0098"/>
    <w:rsid w:val="00BB135E"/>
    <w:rsid w:val="00BB13D3"/>
    <w:rsid w:val="00BB179A"/>
    <w:rsid w:val="00BB1E49"/>
    <w:rsid w:val="00BB1F43"/>
    <w:rsid w:val="00BB2087"/>
    <w:rsid w:val="00BB233E"/>
    <w:rsid w:val="00BB268D"/>
    <w:rsid w:val="00BB2DCA"/>
    <w:rsid w:val="00BB2E5D"/>
    <w:rsid w:val="00BB3591"/>
    <w:rsid w:val="00BB389C"/>
    <w:rsid w:val="00BB4125"/>
    <w:rsid w:val="00BB43C1"/>
    <w:rsid w:val="00BB4602"/>
    <w:rsid w:val="00BB49C6"/>
    <w:rsid w:val="00BB4F85"/>
    <w:rsid w:val="00BB5AE0"/>
    <w:rsid w:val="00BB6898"/>
    <w:rsid w:val="00BB6A7C"/>
    <w:rsid w:val="00BB6EF5"/>
    <w:rsid w:val="00BB73C2"/>
    <w:rsid w:val="00BB7DA8"/>
    <w:rsid w:val="00BB7FFE"/>
    <w:rsid w:val="00BC01CE"/>
    <w:rsid w:val="00BC05AC"/>
    <w:rsid w:val="00BC06A7"/>
    <w:rsid w:val="00BC09EA"/>
    <w:rsid w:val="00BC1F1E"/>
    <w:rsid w:val="00BC2B13"/>
    <w:rsid w:val="00BC3470"/>
    <w:rsid w:val="00BC347A"/>
    <w:rsid w:val="00BC34E4"/>
    <w:rsid w:val="00BC3AA3"/>
    <w:rsid w:val="00BC447A"/>
    <w:rsid w:val="00BC4F0A"/>
    <w:rsid w:val="00BC5CF0"/>
    <w:rsid w:val="00BC61C3"/>
    <w:rsid w:val="00BC65AC"/>
    <w:rsid w:val="00BC6615"/>
    <w:rsid w:val="00BC67BF"/>
    <w:rsid w:val="00BC6A7E"/>
    <w:rsid w:val="00BC7082"/>
    <w:rsid w:val="00BC7094"/>
    <w:rsid w:val="00BC7617"/>
    <w:rsid w:val="00BC7C39"/>
    <w:rsid w:val="00BC7F14"/>
    <w:rsid w:val="00BD0195"/>
    <w:rsid w:val="00BD0AAB"/>
    <w:rsid w:val="00BD0E89"/>
    <w:rsid w:val="00BD1157"/>
    <w:rsid w:val="00BD1262"/>
    <w:rsid w:val="00BD1ECF"/>
    <w:rsid w:val="00BD1FFD"/>
    <w:rsid w:val="00BD203A"/>
    <w:rsid w:val="00BD203C"/>
    <w:rsid w:val="00BD32BF"/>
    <w:rsid w:val="00BD36F1"/>
    <w:rsid w:val="00BD380F"/>
    <w:rsid w:val="00BD39DE"/>
    <w:rsid w:val="00BD3A3E"/>
    <w:rsid w:val="00BD3B9B"/>
    <w:rsid w:val="00BD3D78"/>
    <w:rsid w:val="00BD4460"/>
    <w:rsid w:val="00BD49EE"/>
    <w:rsid w:val="00BD52E0"/>
    <w:rsid w:val="00BD5DC3"/>
    <w:rsid w:val="00BD5F3B"/>
    <w:rsid w:val="00BD6293"/>
    <w:rsid w:val="00BD63AF"/>
    <w:rsid w:val="00BD6CE4"/>
    <w:rsid w:val="00BD7C33"/>
    <w:rsid w:val="00BD7E42"/>
    <w:rsid w:val="00BD7F45"/>
    <w:rsid w:val="00BE02B2"/>
    <w:rsid w:val="00BE03D4"/>
    <w:rsid w:val="00BE0899"/>
    <w:rsid w:val="00BE0A66"/>
    <w:rsid w:val="00BE0AB5"/>
    <w:rsid w:val="00BE12EA"/>
    <w:rsid w:val="00BE1710"/>
    <w:rsid w:val="00BE17C7"/>
    <w:rsid w:val="00BE1A69"/>
    <w:rsid w:val="00BE248E"/>
    <w:rsid w:val="00BE308F"/>
    <w:rsid w:val="00BE3127"/>
    <w:rsid w:val="00BE345C"/>
    <w:rsid w:val="00BE3A0B"/>
    <w:rsid w:val="00BE3CCF"/>
    <w:rsid w:val="00BE4E72"/>
    <w:rsid w:val="00BE58A1"/>
    <w:rsid w:val="00BE5DC0"/>
    <w:rsid w:val="00BE6573"/>
    <w:rsid w:val="00BE6FBC"/>
    <w:rsid w:val="00BE71BE"/>
    <w:rsid w:val="00BE78BD"/>
    <w:rsid w:val="00BE7A20"/>
    <w:rsid w:val="00BE7C7B"/>
    <w:rsid w:val="00BE7CE3"/>
    <w:rsid w:val="00BF0090"/>
    <w:rsid w:val="00BF02C3"/>
    <w:rsid w:val="00BF04FF"/>
    <w:rsid w:val="00BF0555"/>
    <w:rsid w:val="00BF05BE"/>
    <w:rsid w:val="00BF06C2"/>
    <w:rsid w:val="00BF06DF"/>
    <w:rsid w:val="00BF09C8"/>
    <w:rsid w:val="00BF18D3"/>
    <w:rsid w:val="00BF1B5E"/>
    <w:rsid w:val="00BF20C0"/>
    <w:rsid w:val="00BF20EF"/>
    <w:rsid w:val="00BF215F"/>
    <w:rsid w:val="00BF2484"/>
    <w:rsid w:val="00BF2955"/>
    <w:rsid w:val="00BF2CED"/>
    <w:rsid w:val="00BF31CC"/>
    <w:rsid w:val="00BF42FE"/>
    <w:rsid w:val="00BF4918"/>
    <w:rsid w:val="00BF4C7A"/>
    <w:rsid w:val="00BF5D69"/>
    <w:rsid w:val="00BF621B"/>
    <w:rsid w:val="00BF6236"/>
    <w:rsid w:val="00BF632C"/>
    <w:rsid w:val="00BF6D18"/>
    <w:rsid w:val="00BF6E5B"/>
    <w:rsid w:val="00BF70E2"/>
    <w:rsid w:val="00BF73A4"/>
    <w:rsid w:val="00BF7B7B"/>
    <w:rsid w:val="00C00260"/>
    <w:rsid w:val="00C00910"/>
    <w:rsid w:val="00C00BFB"/>
    <w:rsid w:val="00C013BD"/>
    <w:rsid w:val="00C01433"/>
    <w:rsid w:val="00C01B6B"/>
    <w:rsid w:val="00C01DCE"/>
    <w:rsid w:val="00C01F61"/>
    <w:rsid w:val="00C01F8C"/>
    <w:rsid w:val="00C02984"/>
    <w:rsid w:val="00C0305C"/>
    <w:rsid w:val="00C03B34"/>
    <w:rsid w:val="00C03C3C"/>
    <w:rsid w:val="00C05075"/>
    <w:rsid w:val="00C05585"/>
    <w:rsid w:val="00C05D98"/>
    <w:rsid w:val="00C0612B"/>
    <w:rsid w:val="00C06740"/>
    <w:rsid w:val="00C07478"/>
    <w:rsid w:val="00C07D0D"/>
    <w:rsid w:val="00C10337"/>
    <w:rsid w:val="00C10393"/>
    <w:rsid w:val="00C105FE"/>
    <w:rsid w:val="00C117AC"/>
    <w:rsid w:val="00C1299E"/>
    <w:rsid w:val="00C12D25"/>
    <w:rsid w:val="00C1302C"/>
    <w:rsid w:val="00C13868"/>
    <w:rsid w:val="00C13F01"/>
    <w:rsid w:val="00C140FE"/>
    <w:rsid w:val="00C1456E"/>
    <w:rsid w:val="00C14880"/>
    <w:rsid w:val="00C148B6"/>
    <w:rsid w:val="00C14C45"/>
    <w:rsid w:val="00C15012"/>
    <w:rsid w:val="00C15339"/>
    <w:rsid w:val="00C15998"/>
    <w:rsid w:val="00C15EA5"/>
    <w:rsid w:val="00C16112"/>
    <w:rsid w:val="00C166B1"/>
    <w:rsid w:val="00C16F97"/>
    <w:rsid w:val="00C1737F"/>
    <w:rsid w:val="00C17389"/>
    <w:rsid w:val="00C175A4"/>
    <w:rsid w:val="00C179BF"/>
    <w:rsid w:val="00C17A6F"/>
    <w:rsid w:val="00C17B1D"/>
    <w:rsid w:val="00C17E97"/>
    <w:rsid w:val="00C20981"/>
    <w:rsid w:val="00C21046"/>
    <w:rsid w:val="00C2135E"/>
    <w:rsid w:val="00C213DE"/>
    <w:rsid w:val="00C2146C"/>
    <w:rsid w:val="00C22421"/>
    <w:rsid w:val="00C227B0"/>
    <w:rsid w:val="00C229F4"/>
    <w:rsid w:val="00C23543"/>
    <w:rsid w:val="00C23616"/>
    <w:rsid w:val="00C23ADA"/>
    <w:rsid w:val="00C24136"/>
    <w:rsid w:val="00C2494F"/>
    <w:rsid w:val="00C25675"/>
    <w:rsid w:val="00C25806"/>
    <w:rsid w:val="00C25D14"/>
    <w:rsid w:val="00C2624D"/>
    <w:rsid w:val="00C26C14"/>
    <w:rsid w:val="00C2785D"/>
    <w:rsid w:val="00C27BDF"/>
    <w:rsid w:val="00C27EB7"/>
    <w:rsid w:val="00C301A0"/>
    <w:rsid w:val="00C301C2"/>
    <w:rsid w:val="00C30BB2"/>
    <w:rsid w:val="00C30C90"/>
    <w:rsid w:val="00C30D2D"/>
    <w:rsid w:val="00C311D6"/>
    <w:rsid w:val="00C31971"/>
    <w:rsid w:val="00C31E54"/>
    <w:rsid w:val="00C32546"/>
    <w:rsid w:val="00C32550"/>
    <w:rsid w:val="00C32782"/>
    <w:rsid w:val="00C32BC3"/>
    <w:rsid w:val="00C336D4"/>
    <w:rsid w:val="00C3370E"/>
    <w:rsid w:val="00C339A1"/>
    <w:rsid w:val="00C33D40"/>
    <w:rsid w:val="00C33D44"/>
    <w:rsid w:val="00C34009"/>
    <w:rsid w:val="00C34143"/>
    <w:rsid w:val="00C348F7"/>
    <w:rsid w:val="00C34BA0"/>
    <w:rsid w:val="00C350CE"/>
    <w:rsid w:val="00C35231"/>
    <w:rsid w:val="00C35636"/>
    <w:rsid w:val="00C356D4"/>
    <w:rsid w:val="00C35A3F"/>
    <w:rsid w:val="00C3681B"/>
    <w:rsid w:val="00C36B0F"/>
    <w:rsid w:val="00C36D57"/>
    <w:rsid w:val="00C3747B"/>
    <w:rsid w:val="00C37A73"/>
    <w:rsid w:val="00C37CF6"/>
    <w:rsid w:val="00C37FF3"/>
    <w:rsid w:val="00C40175"/>
    <w:rsid w:val="00C40A61"/>
    <w:rsid w:val="00C40DB1"/>
    <w:rsid w:val="00C41011"/>
    <w:rsid w:val="00C41C7E"/>
    <w:rsid w:val="00C41D42"/>
    <w:rsid w:val="00C41F11"/>
    <w:rsid w:val="00C423A7"/>
    <w:rsid w:val="00C42E24"/>
    <w:rsid w:val="00C4333F"/>
    <w:rsid w:val="00C434CB"/>
    <w:rsid w:val="00C43F44"/>
    <w:rsid w:val="00C44400"/>
    <w:rsid w:val="00C44B27"/>
    <w:rsid w:val="00C457DE"/>
    <w:rsid w:val="00C45824"/>
    <w:rsid w:val="00C45907"/>
    <w:rsid w:val="00C45BC6"/>
    <w:rsid w:val="00C45CF3"/>
    <w:rsid w:val="00C45F55"/>
    <w:rsid w:val="00C46093"/>
    <w:rsid w:val="00C46433"/>
    <w:rsid w:val="00C473FE"/>
    <w:rsid w:val="00C475A7"/>
    <w:rsid w:val="00C479D8"/>
    <w:rsid w:val="00C47FBA"/>
    <w:rsid w:val="00C502D5"/>
    <w:rsid w:val="00C505B3"/>
    <w:rsid w:val="00C50B1F"/>
    <w:rsid w:val="00C50BAA"/>
    <w:rsid w:val="00C51465"/>
    <w:rsid w:val="00C51760"/>
    <w:rsid w:val="00C5197B"/>
    <w:rsid w:val="00C51F93"/>
    <w:rsid w:val="00C52075"/>
    <w:rsid w:val="00C52B03"/>
    <w:rsid w:val="00C5303F"/>
    <w:rsid w:val="00C53901"/>
    <w:rsid w:val="00C53ED3"/>
    <w:rsid w:val="00C54129"/>
    <w:rsid w:val="00C54211"/>
    <w:rsid w:val="00C5461E"/>
    <w:rsid w:val="00C546FE"/>
    <w:rsid w:val="00C54D08"/>
    <w:rsid w:val="00C54F38"/>
    <w:rsid w:val="00C54FD0"/>
    <w:rsid w:val="00C55137"/>
    <w:rsid w:val="00C551FE"/>
    <w:rsid w:val="00C556B2"/>
    <w:rsid w:val="00C55A02"/>
    <w:rsid w:val="00C55E55"/>
    <w:rsid w:val="00C56A83"/>
    <w:rsid w:val="00C56CA0"/>
    <w:rsid w:val="00C56CD7"/>
    <w:rsid w:val="00C5743C"/>
    <w:rsid w:val="00C60012"/>
    <w:rsid w:val="00C602B0"/>
    <w:rsid w:val="00C60474"/>
    <w:rsid w:val="00C60518"/>
    <w:rsid w:val="00C607A8"/>
    <w:rsid w:val="00C60AB3"/>
    <w:rsid w:val="00C60D81"/>
    <w:rsid w:val="00C60FEF"/>
    <w:rsid w:val="00C6115E"/>
    <w:rsid w:val="00C62AAC"/>
    <w:rsid w:val="00C62B1B"/>
    <w:rsid w:val="00C62BA5"/>
    <w:rsid w:val="00C62DEB"/>
    <w:rsid w:val="00C62F77"/>
    <w:rsid w:val="00C63379"/>
    <w:rsid w:val="00C63433"/>
    <w:rsid w:val="00C63723"/>
    <w:rsid w:val="00C63F3C"/>
    <w:rsid w:val="00C63F5A"/>
    <w:rsid w:val="00C64C45"/>
    <w:rsid w:val="00C64C78"/>
    <w:rsid w:val="00C652FE"/>
    <w:rsid w:val="00C653AF"/>
    <w:rsid w:val="00C654C7"/>
    <w:rsid w:val="00C65795"/>
    <w:rsid w:val="00C65D98"/>
    <w:rsid w:val="00C66174"/>
    <w:rsid w:val="00C663D5"/>
    <w:rsid w:val="00C665E3"/>
    <w:rsid w:val="00C667F8"/>
    <w:rsid w:val="00C67151"/>
    <w:rsid w:val="00C671A9"/>
    <w:rsid w:val="00C675A0"/>
    <w:rsid w:val="00C712CE"/>
    <w:rsid w:val="00C71471"/>
    <w:rsid w:val="00C71F67"/>
    <w:rsid w:val="00C7253D"/>
    <w:rsid w:val="00C72721"/>
    <w:rsid w:val="00C72EAE"/>
    <w:rsid w:val="00C732FA"/>
    <w:rsid w:val="00C732FE"/>
    <w:rsid w:val="00C73315"/>
    <w:rsid w:val="00C73341"/>
    <w:rsid w:val="00C735EB"/>
    <w:rsid w:val="00C738FA"/>
    <w:rsid w:val="00C739D2"/>
    <w:rsid w:val="00C7450F"/>
    <w:rsid w:val="00C74537"/>
    <w:rsid w:val="00C74C74"/>
    <w:rsid w:val="00C75B6A"/>
    <w:rsid w:val="00C75D70"/>
    <w:rsid w:val="00C75EA0"/>
    <w:rsid w:val="00C760C7"/>
    <w:rsid w:val="00C7656D"/>
    <w:rsid w:val="00C7708F"/>
    <w:rsid w:val="00C77916"/>
    <w:rsid w:val="00C77CD2"/>
    <w:rsid w:val="00C77F99"/>
    <w:rsid w:val="00C80816"/>
    <w:rsid w:val="00C80A21"/>
    <w:rsid w:val="00C80C5A"/>
    <w:rsid w:val="00C81109"/>
    <w:rsid w:val="00C812A4"/>
    <w:rsid w:val="00C81601"/>
    <w:rsid w:val="00C816E7"/>
    <w:rsid w:val="00C817B7"/>
    <w:rsid w:val="00C82334"/>
    <w:rsid w:val="00C82628"/>
    <w:rsid w:val="00C826FE"/>
    <w:rsid w:val="00C8288A"/>
    <w:rsid w:val="00C82FF8"/>
    <w:rsid w:val="00C83548"/>
    <w:rsid w:val="00C852D5"/>
    <w:rsid w:val="00C8572F"/>
    <w:rsid w:val="00C860CA"/>
    <w:rsid w:val="00C869D7"/>
    <w:rsid w:val="00C86C58"/>
    <w:rsid w:val="00C86D1B"/>
    <w:rsid w:val="00C86DC7"/>
    <w:rsid w:val="00C86DE4"/>
    <w:rsid w:val="00C86E09"/>
    <w:rsid w:val="00C8726D"/>
    <w:rsid w:val="00C87434"/>
    <w:rsid w:val="00C879CB"/>
    <w:rsid w:val="00C900A5"/>
    <w:rsid w:val="00C904CB"/>
    <w:rsid w:val="00C90A7A"/>
    <w:rsid w:val="00C91567"/>
    <w:rsid w:val="00C91B0D"/>
    <w:rsid w:val="00C91F63"/>
    <w:rsid w:val="00C92845"/>
    <w:rsid w:val="00C9348E"/>
    <w:rsid w:val="00C93B01"/>
    <w:rsid w:val="00C94C5E"/>
    <w:rsid w:val="00C950DC"/>
    <w:rsid w:val="00C95A41"/>
    <w:rsid w:val="00C961BE"/>
    <w:rsid w:val="00C96E67"/>
    <w:rsid w:val="00C97830"/>
    <w:rsid w:val="00C97B6D"/>
    <w:rsid w:val="00CA0135"/>
    <w:rsid w:val="00CA10C6"/>
    <w:rsid w:val="00CA1285"/>
    <w:rsid w:val="00CA1768"/>
    <w:rsid w:val="00CA1CC9"/>
    <w:rsid w:val="00CA1E92"/>
    <w:rsid w:val="00CA2304"/>
    <w:rsid w:val="00CA2759"/>
    <w:rsid w:val="00CA2823"/>
    <w:rsid w:val="00CA325D"/>
    <w:rsid w:val="00CA334E"/>
    <w:rsid w:val="00CA33FE"/>
    <w:rsid w:val="00CA406B"/>
    <w:rsid w:val="00CA46B8"/>
    <w:rsid w:val="00CA4953"/>
    <w:rsid w:val="00CA4B31"/>
    <w:rsid w:val="00CA4DBD"/>
    <w:rsid w:val="00CA5328"/>
    <w:rsid w:val="00CA7259"/>
    <w:rsid w:val="00CB0680"/>
    <w:rsid w:val="00CB0FAB"/>
    <w:rsid w:val="00CB1FF3"/>
    <w:rsid w:val="00CB2002"/>
    <w:rsid w:val="00CB211A"/>
    <w:rsid w:val="00CB2487"/>
    <w:rsid w:val="00CB2908"/>
    <w:rsid w:val="00CB2B22"/>
    <w:rsid w:val="00CB309A"/>
    <w:rsid w:val="00CB33F3"/>
    <w:rsid w:val="00CB380A"/>
    <w:rsid w:val="00CB3C8A"/>
    <w:rsid w:val="00CB3D9A"/>
    <w:rsid w:val="00CB4058"/>
    <w:rsid w:val="00CB4799"/>
    <w:rsid w:val="00CB50BC"/>
    <w:rsid w:val="00CB5C13"/>
    <w:rsid w:val="00CB724F"/>
    <w:rsid w:val="00CB748F"/>
    <w:rsid w:val="00CB7848"/>
    <w:rsid w:val="00CC0336"/>
    <w:rsid w:val="00CC0AB5"/>
    <w:rsid w:val="00CC1F17"/>
    <w:rsid w:val="00CC236E"/>
    <w:rsid w:val="00CC25D0"/>
    <w:rsid w:val="00CC2B1A"/>
    <w:rsid w:val="00CC3393"/>
    <w:rsid w:val="00CC4291"/>
    <w:rsid w:val="00CC468E"/>
    <w:rsid w:val="00CC4D1E"/>
    <w:rsid w:val="00CC4D75"/>
    <w:rsid w:val="00CC5ABF"/>
    <w:rsid w:val="00CC6764"/>
    <w:rsid w:val="00CC67A5"/>
    <w:rsid w:val="00CC69E8"/>
    <w:rsid w:val="00CC6AC0"/>
    <w:rsid w:val="00CC6E11"/>
    <w:rsid w:val="00CC741D"/>
    <w:rsid w:val="00CD0AF6"/>
    <w:rsid w:val="00CD0C41"/>
    <w:rsid w:val="00CD10E5"/>
    <w:rsid w:val="00CD1BF7"/>
    <w:rsid w:val="00CD3607"/>
    <w:rsid w:val="00CD3D17"/>
    <w:rsid w:val="00CD3F43"/>
    <w:rsid w:val="00CD4397"/>
    <w:rsid w:val="00CD4576"/>
    <w:rsid w:val="00CD5270"/>
    <w:rsid w:val="00CD5BEF"/>
    <w:rsid w:val="00CD6271"/>
    <w:rsid w:val="00CD65B7"/>
    <w:rsid w:val="00CD692E"/>
    <w:rsid w:val="00CD6935"/>
    <w:rsid w:val="00CD7319"/>
    <w:rsid w:val="00CD7600"/>
    <w:rsid w:val="00CD79E8"/>
    <w:rsid w:val="00CE032F"/>
    <w:rsid w:val="00CE04EB"/>
    <w:rsid w:val="00CE0623"/>
    <w:rsid w:val="00CE095D"/>
    <w:rsid w:val="00CE1267"/>
    <w:rsid w:val="00CE165F"/>
    <w:rsid w:val="00CE1CF2"/>
    <w:rsid w:val="00CE1EC1"/>
    <w:rsid w:val="00CE20F5"/>
    <w:rsid w:val="00CE28C6"/>
    <w:rsid w:val="00CE2A09"/>
    <w:rsid w:val="00CE2C79"/>
    <w:rsid w:val="00CE2EA7"/>
    <w:rsid w:val="00CE31E0"/>
    <w:rsid w:val="00CE36D1"/>
    <w:rsid w:val="00CE3949"/>
    <w:rsid w:val="00CE3A24"/>
    <w:rsid w:val="00CE3CC4"/>
    <w:rsid w:val="00CE3F6C"/>
    <w:rsid w:val="00CE4693"/>
    <w:rsid w:val="00CE4BDA"/>
    <w:rsid w:val="00CE4EEE"/>
    <w:rsid w:val="00CE5117"/>
    <w:rsid w:val="00CE5133"/>
    <w:rsid w:val="00CE5458"/>
    <w:rsid w:val="00CE5538"/>
    <w:rsid w:val="00CE62CE"/>
    <w:rsid w:val="00CE6A08"/>
    <w:rsid w:val="00CE6BC6"/>
    <w:rsid w:val="00CE6CCA"/>
    <w:rsid w:val="00CE79D4"/>
    <w:rsid w:val="00CE7EF0"/>
    <w:rsid w:val="00CF034A"/>
    <w:rsid w:val="00CF117D"/>
    <w:rsid w:val="00CF11F3"/>
    <w:rsid w:val="00CF1266"/>
    <w:rsid w:val="00CF129B"/>
    <w:rsid w:val="00CF1CBC"/>
    <w:rsid w:val="00CF1E75"/>
    <w:rsid w:val="00CF21CF"/>
    <w:rsid w:val="00CF2281"/>
    <w:rsid w:val="00CF3E43"/>
    <w:rsid w:val="00CF4219"/>
    <w:rsid w:val="00CF4249"/>
    <w:rsid w:val="00CF432F"/>
    <w:rsid w:val="00CF4A9D"/>
    <w:rsid w:val="00CF510B"/>
    <w:rsid w:val="00CF51A6"/>
    <w:rsid w:val="00CF51C8"/>
    <w:rsid w:val="00CF57E0"/>
    <w:rsid w:val="00CF5EF1"/>
    <w:rsid w:val="00CF628B"/>
    <w:rsid w:val="00CF6569"/>
    <w:rsid w:val="00CF6D5D"/>
    <w:rsid w:val="00CF6FF2"/>
    <w:rsid w:val="00CF7FCF"/>
    <w:rsid w:val="00CF7FEB"/>
    <w:rsid w:val="00D0053F"/>
    <w:rsid w:val="00D009AD"/>
    <w:rsid w:val="00D00A48"/>
    <w:rsid w:val="00D00AD4"/>
    <w:rsid w:val="00D00E01"/>
    <w:rsid w:val="00D0115D"/>
    <w:rsid w:val="00D01D88"/>
    <w:rsid w:val="00D022AE"/>
    <w:rsid w:val="00D02319"/>
    <w:rsid w:val="00D0289E"/>
    <w:rsid w:val="00D028B5"/>
    <w:rsid w:val="00D03017"/>
    <w:rsid w:val="00D031D4"/>
    <w:rsid w:val="00D03F5E"/>
    <w:rsid w:val="00D043B8"/>
    <w:rsid w:val="00D04FBC"/>
    <w:rsid w:val="00D0531C"/>
    <w:rsid w:val="00D05371"/>
    <w:rsid w:val="00D05AC0"/>
    <w:rsid w:val="00D05DE9"/>
    <w:rsid w:val="00D067A9"/>
    <w:rsid w:val="00D069E2"/>
    <w:rsid w:val="00D07129"/>
    <w:rsid w:val="00D0743F"/>
    <w:rsid w:val="00D075F4"/>
    <w:rsid w:val="00D07D42"/>
    <w:rsid w:val="00D103CA"/>
    <w:rsid w:val="00D11589"/>
    <w:rsid w:val="00D11CA6"/>
    <w:rsid w:val="00D1266F"/>
    <w:rsid w:val="00D128C0"/>
    <w:rsid w:val="00D1311A"/>
    <w:rsid w:val="00D138E4"/>
    <w:rsid w:val="00D139D6"/>
    <w:rsid w:val="00D13AC3"/>
    <w:rsid w:val="00D13FF5"/>
    <w:rsid w:val="00D140D3"/>
    <w:rsid w:val="00D1426A"/>
    <w:rsid w:val="00D14596"/>
    <w:rsid w:val="00D14597"/>
    <w:rsid w:val="00D14D60"/>
    <w:rsid w:val="00D14E80"/>
    <w:rsid w:val="00D1545B"/>
    <w:rsid w:val="00D156DF"/>
    <w:rsid w:val="00D15B88"/>
    <w:rsid w:val="00D160B5"/>
    <w:rsid w:val="00D16BF5"/>
    <w:rsid w:val="00D16DCC"/>
    <w:rsid w:val="00D16E09"/>
    <w:rsid w:val="00D17153"/>
    <w:rsid w:val="00D17276"/>
    <w:rsid w:val="00D1746C"/>
    <w:rsid w:val="00D17964"/>
    <w:rsid w:val="00D17B8F"/>
    <w:rsid w:val="00D17F76"/>
    <w:rsid w:val="00D202B0"/>
    <w:rsid w:val="00D205DB"/>
    <w:rsid w:val="00D21B9F"/>
    <w:rsid w:val="00D21DD5"/>
    <w:rsid w:val="00D21E4D"/>
    <w:rsid w:val="00D2213E"/>
    <w:rsid w:val="00D22238"/>
    <w:rsid w:val="00D2223C"/>
    <w:rsid w:val="00D229E6"/>
    <w:rsid w:val="00D22CCF"/>
    <w:rsid w:val="00D234D0"/>
    <w:rsid w:val="00D23A6C"/>
    <w:rsid w:val="00D24289"/>
    <w:rsid w:val="00D24344"/>
    <w:rsid w:val="00D243A7"/>
    <w:rsid w:val="00D243C1"/>
    <w:rsid w:val="00D244D0"/>
    <w:rsid w:val="00D2485C"/>
    <w:rsid w:val="00D249BD"/>
    <w:rsid w:val="00D24B1D"/>
    <w:rsid w:val="00D24E85"/>
    <w:rsid w:val="00D2507D"/>
    <w:rsid w:val="00D2591A"/>
    <w:rsid w:val="00D25C8D"/>
    <w:rsid w:val="00D25D78"/>
    <w:rsid w:val="00D25E9E"/>
    <w:rsid w:val="00D26CFD"/>
    <w:rsid w:val="00D274C6"/>
    <w:rsid w:val="00D276FC"/>
    <w:rsid w:val="00D27FA6"/>
    <w:rsid w:val="00D308F3"/>
    <w:rsid w:val="00D30A77"/>
    <w:rsid w:val="00D3103C"/>
    <w:rsid w:val="00D31079"/>
    <w:rsid w:val="00D3166E"/>
    <w:rsid w:val="00D31D94"/>
    <w:rsid w:val="00D32596"/>
    <w:rsid w:val="00D32AA5"/>
    <w:rsid w:val="00D32FA2"/>
    <w:rsid w:val="00D33603"/>
    <w:rsid w:val="00D3382C"/>
    <w:rsid w:val="00D33C8B"/>
    <w:rsid w:val="00D34344"/>
    <w:rsid w:val="00D34739"/>
    <w:rsid w:val="00D34D24"/>
    <w:rsid w:val="00D34F52"/>
    <w:rsid w:val="00D353D2"/>
    <w:rsid w:val="00D35451"/>
    <w:rsid w:val="00D356F3"/>
    <w:rsid w:val="00D3602A"/>
    <w:rsid w:val="00D3701A"/>
    <w:rsid w:val="00D37045"/>
    <w:rsid w:val="00D372A7"/>
    <w:rsid w:val="00D374C9"/>
    <w:rsid w:val="00D379A6"/>
    <w:rsid w:val="00D37CDA"/>
    <w:rsid w:val="00D37D79"/>
    <w:rsid w:val="00D37EFD"/>
    <w:rsid w:val="00D40045"/>
    <w:rsid w:val="00D415A8"/>
    <w:rsid w:val="00D4187B"/>
    <w:rsid w:val="00D41A40"/>
    <w:rsid w:val="00D42353"/>
    <w:rsid w:val="00D428DA"/>
    <w:rsid w:val="00D431CF"/>
    <w:rsid w:val="00D435D0"/>
    <w:rsid w:val="00D444A6"/>
    <w:rsid w:val="00D44507"/>
    <w:rsid w:val="00D44BF9"/>
    <w:rsid w:val="00D458D7"/>
    <w:rsid w:val="00D45A85"/>
    <w:rsid w:val="00D46599"/>
    <w:rsid w:val="00D47156"/>
    <w:rsid w:val="00D47889"/>
    <w:rsid w:val="00D47D01"/>
    <w:rsid w:val="00D50235"/>
    <w:rsid w:val="00D5160B"/>
    <w:rsid w:val="00D51B51"/>
    <w:rsid w:val="00D5230D"/>
    <w:rsid w:val="00D52447"/>
    <w:rsid w:val="00D52645"/>
    <w:rsid w:val="00D52FA1"/>
    <w:rsid w:val="00D53231"/>
    <w:rsid w:val="00D53310"/>
    <w:rsid w:val="00D537FC"/>
    <w:rsid w:val="00D544D3"/>
    <w:rsid w:val="00D5479F"/>
    <w:rsid w:val="00D548EA"/>
    <w:rsid w:val="00D54EB8"/>
    <w:rsid w:val="00D558DE"/>
    <w:rsid w:val="00D56425"/>
    <w:rsid w:val="00D56E8E"/>
    <w:rsid w:val="00D56EFB"/>
    <w:rsid w:val="00D56F3A"/>
    <w:rsid w:val="00D57444"/>
    <w:rsid w:val="00D57467"/>
    <w:rsid w:val="00D57EBF"/>
    <w:rsid w:val="00D601FE"/>
    <w:rsid w:val="00D6057F"/>
    <w:rsid w:val="00D605DC"/>
    <w:rsid w:val="00D608AE"/>
    <w:rsid w:val="00D61189"/>
    <w:rsid w:val="00D6280D"/>
    <w:rsid w:val="00D629F5"/>
    <w:rsid w:val="00D63106"/>
    <w:rsid w:val="00D63824"/>
    <w:rsid w:val="00D639E2"/>
    <w:rsid w:val="00D63CF7"/>
    <w:rsid w:val="00D64F34"/>
    <w:rsid w:val="00D65352"/>
    <w:rsid w:val="00D65524"/>
    <w:rsid w:val="00D65AED"/>
    <w:rsid w:val="00D65DEA"/>
    <w:rsid w:val="00D65ECC"/>
    <w:rsid w:val="00D6682B"/>
    <w:rsid w:val="00D66FE6"/>
    <w:rsid w:val="00D6704D"/>
    <w:rsid w:val="00D67218"/>
    <w:rsid w:val="00D67338"/>
    <w:rsid w:val="00D677E0"/>
    <w:rsid w:val="00D67FD2"/>
    <w:rsid w:val="00D7004E"/>
    <w:rsid w:val="00D701EC"/>
    <w:rsid w:val="00D70246"/>
    <w:rsid w:val="00D7028C"/>
    <w:rsid w:val="00D70E09"/>
    <w:rsid w:val="00D70EF5"/>
    <w:rsid w:val="00D70FFF"/>
    <w:rsid w:val="00D71357"/>
    <w:rsid w:val="00D71E13"/>
    <w:rsid w:val="00D72499"/>
    <w:rsid w:val="00D72516"/>
    <w:rsid w:val="00D72AB7"/>
    <w:rsid w:val="00D72DA5"/>
    <w:rsid w:val="00D72DBC"/>
    <w:rsid w:val="00D72DFB"/>
    <w:rsid w:val="00D7309D"/>
    <w:rsid w:val="00D7327A"/>
    <w:rsid w:val="00D73DA7"/>
    <w:rsid w:val="00D73E06"/>
    <w:rsid w:val="00D73E61"/>
    <w:rsid w:val="00D742DE"/>
    <w:rsid w:val="00D74D0F"/>
    <w:rsid w:val="00D7515F"/>
    <w:rsid w:val="00D751B1"/>
    <w:rsid w:val="00D7551A"/>
    <w:rsid w:val="00D75687"/>
    <w:rsid w:val="00D75B28"/>
    <w:rsid w:val="00D76221"/>
    <w:rsid w:val="00D764A0"/>
    <w:rsid w:val="00D76BC2"/>
    <w:rsid w:val="00D76F69"/>
    <w:rsid w:val="00D7772D"/>
    <w:rsid w:val="00D801BB"/>
    <w:rsid w:val="00D80B18"/>
    <w:rsid w:val="00D80CA0"/>
    <w:rsid w:val="00D80CE6"/>
    <w:rsid w:val="00D80E25"/>
    <w:rsid w:val="00D825D9"/>
    <w:rsid w:val="00D8269D"/>
    <w:rsid w:val="00D82842"/>
    <w:rsid w:val="00D82D89"/>
    <w:rsid w:val="00D83396"/>
    <w:rsid w:val="00D834F7"/>
    <w:rsid w:val="00D83ACA"/>
    <w:rsid w:val="00D83AF4"/>
    <w:rsid w:val="00D83E71"/>
    <w:rsid w:val="00D84182"/>
    <w:rsid w:val="00D845D0"/>
    <w:rsid w:val="00D848C1"/>
    <w:rsid w:val="00D84AC8"/>
    <w:rsid w:val="00D84BF5"/>
    <w:rsid w:val="00D851D8"/>
    <w:rsid w:val="00D86277"/>
    <w:rsid w:val="00D86527"/>
    <w:rsid w:val="00D865D6"/>
    <w:rsid w:val="00D86951"/>
    <w:rsid w:val="00D86A67"/>
    <w:rsid w:val="00D870D4"/>
    <w:rsid w:val="00D871EC"/>
    <w:rsid w:val="00D8738D"/>
    <w:rsid w:val="00D876A1"/>
    <w:rsid w:val="00D87B9D"/>
    <w:rsid w:val="00D90833"/>
    <w:rsid w:val="00D90B0B"/>
    <w:rsid w:val="00D90DC1"/>
    <w:rsid w:val="00D91304"/>
    <w:rsid w:val="00D91F06"/>
    <w:rsid w:val="00D91F14"/>
    <w:rsid w:val="00D9200C"/>
    <w:rsid w:val="00D92368"/>
    <w:rsid w:val="00D92465"/>
    <w:rsid w:val="00D93009"/>
    <w:rsid w:val="00D930B6"/>
    <w:rsid w:val="00D934D7"/>
    <w:rsid w:val="00D937F0"/>
    <w:rsid w:val="00D93BB3"/>
    <w:rsid w:val="00D93DC8"/>
    <w:rsid w:val="00D95758"/>
    <w:rsid w:val="00D959C2"/>
    <w:rsid w:val="00D95F36"/>
    <w:rsid w:val="00D9639B"/>
    <w:rsid w:val="00D964BB"/>
    <w:rsid w:val="00D966B1"/>
    <w:rsid w:val="00D97335"/>
    <w:rsid w:val="00D97525"/>
    <w:rsid w:val="00D97B2B"/>
    <w:rsid w:val="00DA07A7"/>
    <w:rsid w:val="00DA1379"/>
    <w:rsid w:val="00DA1896"/>
    <w:rsid w:val="00DA1B11"/>
    <w:rsid w:val="00DA1EBD"/>
    <w:rsid w:val="00DA2200"/>
    <w:rsid w:val="00DA2239"/>
    <w:rsid w:val="00DA2613"/>
    <w:rsid w:val="00DA3261"/>
    <w:rsid w:val="00DA3265"/>
    <w:rsid w:val="00DA3711"/>
    <w:rsid w:val="00DA39B5"/>
    <w:rsid w:val="00DA3B53"/>
    <w:rsid w:val="00DA3FAE"/>
    <w:rsid w:val="00DA404F"/>
    <w:rsid w:val="00DA452D"/>
    <w:rsid w:val="00DA4774"/>
    <w:rsid w:val="00DA4ABC"/>
    <w:rsid w:val="00DA4BC6"/>
    <w:rsid w:val="00DA4D18"/>
    <w:rsid w:val="00DA544D"/>
    <w:rsid w:val="00DA55E0"/>
    <w:rsid w:val="00DA5DBA"/>
    <w:rsid w:val="00DA7026"/>
    <w:rsid w:val="00DA735C"/>
    <w:rsid w:val="00DA745A"/>
    <w:rsid w:val="00DA76C1"/>
    <w:rsid w:val="00DA7737"/>
    <w:rsid w:val="00DA774D"/>
    <w:rsid w:val="00DA7C36"/>
    <w:rsid w:val="00DB01FE"/>
    <w:rsid w:val="00DB09FB"/>
    <w:rsid w:val="00DB1000"/>
    <w:rsid w:val="00DB1485"/>
    <w:rsid w:val="00DB1688"/>
    <w:rsid w:val="00DB1B6D"/>
    <w:rsid w:val="00DB1BAF"/>
    <w:rsid w:val="00DB1E90"/>
    <w:rsid w:val="00DB213C"/>
    <w:rsid w:val="00DB2610"/>
    <w:rsid w:val="00DB2703"/>
    <w:rsid w:val="00DB27CD"/>
    <w:rsid w:val="00DB32BB"/>
    <w:rsid w:val="00DB3EDB"/>
    <w:rsid w:val="00DB4EA6"/>
    <w:rsid w:val="00DB4EE2"/>
    <w:rsid w:val="00DB519F"/>
    <w:rsid w:val="00DB5416"/>
    <w:rsid w:val="00DB581A"/>
    <w:rsid w:val="00DB5940"/>
    <w:rsid w:val="00DB5BB1"/>
    <w:rsid w:val="00DB5DA7"/>
    <w:rsid w:val="00DB5FDA"/>
    <w:rsid w:val="00DB6916"/>
    <w:rsid w:val="00DB6C70"/>
    <w:rsid w:val="00DB6F8F"/>
    <w:rsid w:val="00DB7141"/>
    <w:rsid w:val="00DB744A"/>
    <w:rsid w:val="00DB784A"/>
    <w:rsid w:val="00DB79D9"/>
    <w:rsid w:val="00DB7E58"/>
    <w:rsid w:val="00DC09B3"/>
    <w:rsid w:val="00DC1C8C"/>
    <w:rsid w:val="00DC1D44"/>
    <w:rsid w:val="00DC2105"/>
    <w:rsid w:val="00DC2711"/>
    <w:rsid w:val="00DC277C"/>
    <w:rsid w:val="00DC27BC"/>
    <w:rsid w:val="00DC33E5"/>
    <w:rsid w:val="00DC346E"/>
    <w:rsid w:val="00DC3990"/>
    <w:rsid w:val="00DC3EF4"/>
    <w:rsid w:val="00DC410A"/>
    <w:rsid w:val="00DC49B9"/>
    <w:rsid w:val="00DC4A00"/>
    <w:rsid w:val="00DC4EB2"/>
    <w:rsid w:val="00DC4EE0"/>
    <w:rsid w:val="00DC5029"/>
    <w:rsid w:val="00DC571F"/>
    <w:rsid w:val="00DC59DD"/>
    <w:rsid w:val="00DC6BF5"/>
    <w:rsid w:val="00DC73A1"/>
    <w:rsid w:val="00DC7464"/>
    <w:rsid w:val="00DC74C9"/>
    <w:rsid w:val="00DC7F42"/>
    <w:rsid w:val="00DD0D21"/>
    <w:rsid w:val="00DD15BE"/>
    <w:rsid w:val="00DD227A"/>
    <w:rsid w:val="00DD27A2"/>
    <w:rsid w:val="00DD29AA"/>
    <w:rsid w:val="00DD2C49"/>
    <w:rsid w:val="00DD2C5F"/>
    <w:rsid w:val="00DD2D05"/>
    <w:rsid w:val="00DD3121"/>
    <w:rsid w:val="00DD3214"/>
    <w:rsid w:val="00DD38A9"/>
    <w:rsid w:val="00DD3E65"/>
    <w:rsid w:val="00DD4934"/>
    <w:rsid w:val="00DD5018"/>
    <w:rsid w:val="00DD61BD"/>
    <w:rsid w:val="00DD66CF"/>
    <w:rsid w:val="00DD68B7"/>
    <w:rsid w:val="00DD6B2F"/>
    <w:rsid w:val="00DD6DE2"/>
    <w:rsid w:val="00DD762A"/>
    <w:rsid w:val="00DD7A9F"/>
    <w:rsid w:val="00DE0486"/>
    <w:rsid w:val="00DE06E5"/>
    <w:rsid w:val="00DE0F87"/>
    <w:rsid w:val="00DE1E81"/>
    <w:rsid w:val="00DE1F6A"/>
    <w:rsid w:val="00DE20E4"/>
    <w:rsid w:val="00DE2F32"/>
    <w:rsid w:val="00DE3F2A"/>
    <w:rsid w:val="00DE412F"/>
    <w:rsid w:val="00DE41F2"/>
    <w:rsid w:val="00DE4469"/>
    <w:rsid w:val="00DE44AE"/>
    <w:rsid w:val="00DE50B6"/>
    <w:rsid w:val="00DE5D10"/>
    <w:rsid w:val="00DE5E4C"/>
    <w:rsid w:val="00DE6218"/>
    <w:rsid w:val="00DE6D57"/>
    <w:rsid w:val="00DE7961"/>
    <w:rsid w:val="00DF0921"/>
    <w:rsid w:val="00DF094F"/>
    <w:rsid w:val="00DF0979"/>
    <w:rsid w:val="00DF0C2A"/>
    <w:rsid w:val="00DF0DDC"/>
    <w:rsid w:val="00DF12E5"/>
    <w:rsid w:val="00DF13FC"/>
    <w:rsid w:val="00DF1AD3"/>
    <w:rsid w:val="00DF2ACC"/>
    <w:rsid w:val="00DF2B15"/>
    <w:rsid w:val="00DF2F14"/>
    <w:rsid w:val="00DF3830"/>
    <w:rsid w:val="00DF387C"/>
    <w:rsid w:val="00DF392C"/>
    <w:rsid w:val="00DF3D6C"/>
    <w:rsid w:val="00DF41BF"/>
    <w:rsid w:val="00DF44BE"/>
    <w:rsid w:val="00DF4593"/>
    <w:rsid w:val="00DF488E"/>
    <w:rsid w:val="00DF4978"/>
    <w:rsid w:val="00DF54AF"/>
    <w:rsid w:val="00DF55C3"/>
    <w:rsid w:val="00DF6063"/>
    <w:rsid w:val="00DF6573"/>
    <w:rsid w:val="00DF69EA"/>
    <w:rsid w:val="00DF6B49"/>
    <w:rsid w:val="00DF6DEB"/>
    <w:rsid w:val="00DF72AC"/>
    <w:rsid w:val="00DF7663"/>
    <w:rsid w:val="00E00428"/>
    <w:rsid w:val="00E008B4"/>
    <w:rsid w:val="00E00FDC"/>
    <w:rsid w:val="00E01205"/>
    <w:rsid w:val="00E01408"/>
    <w:rsid w:val="00E014ED"/>
    <w:rsid w:val="00E0162F"/>
    <w:rsid w:val="00E02797"/>
    <w:rsid w:val="00E02DC7"/>
    <w:rsid w:val="00E0376D"/>
    <w:rsid w:val="00E03F68"/>
    <w:rsid w:val="00E0403E"/>
    <w:rsid w:val="00E043C3"/>
    <w:rsid w:val="00E047E0"/>
    <w:rsid w:val="00E049A1"/>
    <w:rsid w:val="00E04FD0"/>
    <w:rsid w:val="00E05BF6"/>
    <w:rsid w:val="00E05FC6"/>
    <w:rsid w:val="00E060A5"/>
    <w:rsid w:val="00E060CA"/>
    <w:rsid w:val="00E0664A"/>
    <w:rsid w:val="00E0675A"/>
    <w:rsid w:val="00E06F89"/>
    <w:rsid w:val="00E076D7"/>
    <w:rsid w:val="00E07A6B"/>
    <w:rsid w:val="00E10451"/>
    <w:rsid w:val="00E106B5"/>
    <w:rsid w:val="00E11349"/>
    <w:rsid w:val="00E115C5"/>
    <w:rsid w:val="00E1249E"/>
    <w:rsid w:val="00E12CD5"/>
    <w:rsid w:val="00E1340A"/>
    <w:rsid w:val="00E13439"/>
    <w:rsid w:val="00E13822"/>
    <w:rsid w:val="00E13D67"/>
    <w:rsid w:val="00E13F1F"/>
    <w:rsid w:val="00E13F24"/>
    <w:rsid w:val="00E1472C"/>
    <w:rsid w:val="00E150C1"/>
    <w:rsid w:val="00E155D4"/>
    <w:rsid w:val="00E16008"/>
    <w:rsid w:val="00E164B1"/>
    <w:rsid w:val="00E16C53"/>
    <w:rsid w:val="00E16EB9"/>
    <w:rsid w:val="00E2033F"/>
    <w:rsid w:val="00E211DB"/>
    <w:rsid w:val="00E21958"/>
    <w:rsid w:val="00E21B69"/>
    <w:rsid w:val="00E22216"/>
    <w:rsid w:val="00E22367"/>
    <w:rsid w:val="00E22442"/>
    <w:rsid w:val="00E23223"/>
    <w:rsid w:val="00E23526"/>
    <w:rsid w:val="00E23B20"/>
    <w:rsid w:val="00E244FD"/>
    <w:rsid w:val="00E245BB"/>
    <w:rsid w:val="00E24721"/>
    <w:rsid w:val="00E24EA6"/>
    <w:rsid w:val="00E254DD"/>
    <w:rsid w:val="00E25BCF"/>
    <w:rsid w:val="00E25CD9"/>
    <w:rsid w:val="00E25F88"/>
    <w:rsid w:val="00E26234"/>
    <w:rsid w:val="00E26FF8"/>
    <w:rsid w:val="00E2767F"/>
    <w:rsid w:val="00E2772B"/>
    <w:rsid w:val="00E27A02"/>
    <w:rsid w:val="00E27BD1"/>
    <w:rsid w:val="00E27BDD"/>
    <w:rsid w:val="00E3070E"/>
    <w:rsid w:val="00E30765"/>
    <w:rsid w:val="00E30966"/>
    <w:rsid w:val="00E30B4A"/>
    <w:rsid w:val="00E3105D"/>
    <w:rsid w:val="00E314DC"/>
    <w:rsid w:val="00E315CA"/>
    <w:rsid w:val="00E3163D"/>
    <w:rsid w:val="00E32001"/>
    <w:rsid w:val="00E32598"/>
    <w:rsid w:val="00E32998"/>
    <w:rsid w:val="00E32AE1"/>
    <w:rsid w:val="00E33113"/>
    <w:rsid w:val="00E33C7C"/>
    <w:rsid w:val="00E33CA2"/>
    <w:rsid w:val="00E33D56"/>
    <w:rsid w:val="00E344D3"/>
    <w:rsid w:val="00E34589"/>
    <w:rsid w:val="00E34F7E"/>
    <w:rsid w:val="00E351BC"/>
    <w:rsid w:val="00E352AC"/>
    <w:rsid w:val="00E352FA"/>
    <w:rsid w:val="00E3537F"/>
    <w:rsid w:val="00E3587E"/>
    <w:rsid w:val="00E36CF6"/>
    <w:rsid w:val="00E36EF0"/>
    <w:rsid w:val="00E36F4C"/>
    <w:rsid w:val="00E3750B"/>
    <w:rsid w:val="00E37C0F"/>
    <w:rsid w:val="00E37E30"/>
    <w:rsid w:val="00E40487"/>
    <w:rsid w:val="00E40A63"/>
    <w:rsid w:val="00E40B20"/>
    <w:rsid w:val="00E40DF0"/>
    <w:rsid w:val="00E41846"/>
    <w:rsid w:val="00E41A6D"/>
    <w:rsid w:val="00E42685"/>
    <w:rsid w:val="00E42B34"/>
    <w:rsid w:val="00E42EFE"/>
    <w:rsid w:val="00E4302A"/>
    <w:rsid w:val="00E4308B"/>
    <w:rsid w:val="00E43189"/>
    <w:rsid w:val="00E431BA"/>
    <w:rsid w:val="00E43358"/>
    <w:rsid w:val="00E43436"/>
    <w:rsid w:val="00E44028"/>
    <w:rsid w:val="00E442B2"/>
    <w:rsid w:val="00E443C9"/>
    <w:rsid w:val="00E4446D"/>
    <w:rsid w:val="00E4462C"/>
    <w:rsid w:val="00E446DE"/>
    <w:rsid w:val="00E45203"/>
    <w:rsid w:val="00E45CBD"/>
    <w:rsid w:val="00E45E54"/>
    <w:rsid w:val="00E4687D"/>
    <w:rsid w:val="00E46E26"/>
    <w:rsid w:val="00E47168"/>
    <w:rsid w:val="00E47A07"/>
    <w:rsid w:val="00E47E36"/>
    <w:rsid w:val="00E5004D"/>
    <w:rsid w:val="00E5039D"/>
    <w:rsid w:val="00E50CDA"/>
    <w:rsid w:val="00E50D91"/>
    <w:rsid w:val="00E51530"/>
    <w:rsid w:val="00E519C6"/>
    <w:rsid w:val="00E525B0"/>
    <w:rsid w:val="00E52EFC"/>
    <w:rsid w:val="00E52F5C"/>
    <w:rsid w:val="00E53423"/>
    <w:rsid w:val="00E5347A"/>
    <w:rsid w:val="00E53B1C"/>
    <w:rsid w:val="00E546D0"/>
    <w:rsid w:val="00E54E31"/>
    <w:rsid w:val="00E55231"/>
    <w:rsid w:val="00E55C3B"/>
    <w:rsid w:val="00E562E1"/>
    <w:rsid w:val="00E5683D"/>
    <w:rsid w:val="00E569A8"/>
    <w:rsid w:val="00E56AA0"/>
    <w:rsid w:val="00E56E6B"/>
    <w:rsid w:val="00E56E89"/>
    <w:rsid w:val="00E56EA3"/>
    <w:rsid w:val="00E57184"/>
    <w:rsid w:val="00E57939"/>
    <w:rsid w:val="00E60060"/>
    <w:rsid w:val="00E60A9C"/>
    <w:rsid w:val="00E612E9"/>
    <w:rsid w:val="00E61481"/>
    <w:rsid w:val="00E615FE"/>
    <w:rsid w:val="00E61BCB"/>
    <w:rsid w:val="00E61F29"/>
    <w:rsid w:val="00E6207A"/>
    <w:rsid w:val="00E62FA9"/>
    <w:rsid w:val="00E634FA"/>
    <w:rsid w:val="00E6394A"/>
    <w:rsid w:val="00E63A11"/>
    <w:rsid w:val="00E63F79"/>
    <w:rsid w:val="00E64061"/>
    <w:rsid w:val="00E642BC"/>
    <w:rsid w:val="00E6495C"/>
    <w:rsid w:val="00E649B0"/>
    <w:rsid w:val="00E659D1"/>
    <w:rsid w:val="00E66269"/>
    <w:rsid w:val="00E664FE"/>
    <w:rsid w:val="00E665F5"/>
    <w:rsid w:val="00E66D6F"/>
    <w:rsid w:val="00E67094"/>
    <w:rsid w:val="00E67182"/>
    <w:rsid w:val="00E67BDE"/>
    <w:rsid w:val="00E67CE3"/>
    <w:rsid w:val="00E67D1F"/>
    <w:rsid w:val="00E70002"/>
    <w:rsid w:val="00E7022F"/>
    <w:rsid w:val="00E70E05"/>
    <w:rsid w:val="00E71373"/>
    <w:rsid w:val="00E717DA"/>
    <w:rsid w:val="00E71DAD"/>
    <w:rsid w:val="00E7259D"/>
    <w:rsid w:val="00E72BCC"/>
    <w:rsid w:val="00E73121"/>
    <w:rsid w:val="00E73FBE"/>
    <w:rsid w:val="00E745EF"/>
    <w:rsid w:val="00E7470C"/>
    <w:rsid w:val="00E747CF"/>
    <w:rsid w:val="00E74ECE"/>
    <w:rsid w:val="00E754AC"/>
    <w:rsid w:val="00E754FB"/>
    <w:rsid w:val="00E7608A"/>
    <w:rsid w:val="00E76215"/>
    <w:rsid w:val="00E76313"/>
    <w:rsid w:val="00E76332"/>
    <w:rsid w:val="00E76ACB"/>
    <w:rsid w:val="00E76D61"/>
    <w:rsid w:val="00E76E32"/>
    <w:rsid w:val="00E80421"/>
    <w:rsid w:val="00E80429"/>
    <w:rsid w:val="00E80680"/>
    <w:rsid w:val="00E80841"/>
    <w:rsid w:val="00E81AB9"/>
    <w:rsid w:val="00E81D0A"/>
    <w:rsid w:val="00E81D62"/>
    <w:rsid w:val="00E82462"/>
    <w:rsid w:val="00E82B5B"/>
    <w:rsid w:val="00E83BCC"/>
    <w:rsid w:val="00E8404F"/>
    <w:rsid w:val="00E84488"/>
    <w:rsid w:val="00E84581"/>
    <w:rsid w:val="00E846B5"/>
    <w:rsid w:val="00E848DD"/>
    <w:rsid w:val="00E84A3C"/>
    <w:rsid w:val="00E852BA"/>
    <w:rsid w:val="00E853D6"/>
    <w:rsid w:val="00E85414"/>
    <w:rsid w:val="00E854C9"/>
    <w:rsid w:val="00E8583E"/>
    <w:rsid w:val="00E85D1A"/>
    <w:rsid w:val="00E862CB"/>
    <w:rsid w:val="00E8689B"/>
    <w:rsid w:val="00E868E3"/>
    <w:rsid w:val="00E86CEB"/>
    <w:rsid w:val="00E870EE"/>
    <w:rsid w:val="00E9029C"/>
    <w:rsid w:val="00E90649"/>
    <w:rsid w:val="00E910B0"/>
    <w:rsid w:val="00E91CE3"/>
    <w:rsid w:val="00E92322"/>
    <w:rsid w:val="00E9232E"/>
    <w:rsid w:val="00E92DC1"/>
    <w:rsid w:val="00E93405"/>
    <w:rsid w:val="00E94386"/>
    <w:rsid w:val="00E95CEA"/>
    <w:rsid w:val="00E96467"/>
    <w:rsid w:val="00E968C8"/>
    <w:rsid w:val="00E9695A"/>
    <w:rsid w:val="00E9726F"/>
    <w:rsid w:val="00E972B5"/>
    <w:rsid w:val="00E97854"/>
    <w:rsid w:val="00E97DFF"/>
    <w:rsid w:val="00E97E17"/>
    <w:rsid w:val="00EA0DDF"/>
    <w:rsid w:val="00EA0F03"/>
    <w:rsid w:val="00EA1447"/>
    <w:rsid w:val="00EA15D8"/>
    <w:rsid w:val="00EA30D5"/>
    <w:rsid w:val="00EA3498"/>
    <w:rsid w:val="00EA36F3"/>
    <w:rsid w:val="00EA3B38"/>
    <w:rsid w:val="00EA3C4C"/>
    <w:rsid w:val="00EA4441"/>
    <w:rsid w:val="00EA4C87"/>
    <w:rsid w:val="00EA4DE9"/>
    <w:rsid w:val="00EA4EC4"/>
    <w:rsid w:val="00EA567F"/>
    <w:rsid w:val="00EA5B7D"/>
    <w:rsid w:val="00EA7544"/>
    <w:rsid w:val="00EA7B61"/>
    <w:rsid w:val="00EB0338"/>
    <w:rsid w:val="00EB056B"/>
    <w:rsid w:val="00EB170F"/>
    <w:rsid w:val="00EB1753"/>
    <w:rsid w:val="00EB1A34"/>
    <w:rsid w:val="00EB1EAD"/>
    <w:rsid w:val="00EB21AB"/>
    <w:rsid w:val="00EB2458"/>
    <w:rsid w:val="00EB299E"/>
    <w:rsid w:val="00EB2A3F"/>
    <w:rsid w:val="00EB2BE5"/>
    <w:rsid w:val="00EB37DF"/>
    <w:rsid w:val="00EB451C"/>
    <w:rsid w:val="00EB4734"/>
    <w:rsid w:val="00EB4C07"/>
    <w:rsid w:val="00EB4E41"/>
    <w:rsid w:val="00EB563F"/>
    <w:rsid w:val="00EB5C03"/>
    <w:rsid w:val="00EB5FD7"/>
    <w:rsid w:val="00EB69D1"/>
    <w:rsid w:val="00EB6AE1"/>
    <w:rsid w:val="00EB73DA"/>
    <w:rsid w:val="00EB74CA"/>
    <w:rsid w:val="00EB7670"/>
    <w:rsid w:val="00EB76A4"/>
    <w:rsid w:val="00EB77C8"/>
    <w:rsid w:val="00EB7FFD"/>
    <w:rsid w:val="00EC0492"/>
    <w:rsid w:val="00EC12F1"/>
    <w:rsid w:val="00EC187D"/>
    <w:rsid w:val="00EC23DE"/>
    <w:rsid w:val="00EC298A"/>
    <w:rsid w:val="00EC2A80"/>
    <w:rsid w:val="00EC36D9"/>
    <w:rsid w:val="00EC3BD7"/>
    <w:rsid w:val="00EC3D3D"/>
    <w:rsid w:val="00EC3DA7"/>
    <w:rsid w:val="00EC3F0E"/>
    <w:rsid w:val="00EC4377"/>
    <w:rsid w:val="00EC4511"/>
    <w:rsid w:val="00EC4BC0"/>
    <w:rsid w:val="00EC4BC8"/>
    <w:rsid w:val="00EC51A9"/>
    <w:rsid w:val="00EC5331"/>
    <w:rsid w:val="00EC62D3"/>
    <w:rsid w:val="00EC6315"/>
    <w:rsid w:val="00EC7013"/>
    <w:rsid w:val="00ED0940"/>
    <w:rsid w:val="00ED0E2A"/>
    <w:rsid w:val="00ED192B"/>
    <w:rsid w:val="00ED1F25"/>
    <w:rsid w:val="00ED214A"/>
    <w:rsid w:val="00ED2299"/>
    <w:rsid w:val="00ED2435"/>
    <w:rsid w:val="00ED2916"/>
    <w:rsid w:val="00ED2DA2"/>
    <w:rsid w:val="00ED2F76"/>
    <w:rsid w:val="00ED3E9C"/>
    <w:rsid w:val="00ED41F0"/>
    <w:rsid w:val="00ED47CD"/>
    <w:rsid w:val="00ED4AC4"/>
    <w:rsid w:val="00ED4E2D"/>
    <w:rsid w:val="00ED4E82"/>
    <w:rsid w:val="00ED508A"/>
    <w:rsid w:val="00ED5352"/>
    <w:rsid w:val="00ED5828"/>
    <w:rsid w:val="00ED5B31"/>
    <w:rsid w:val="00ED5C9B"/>
    <w:rsid w:val="00ED6079"/>
    <w:rsid w:val="00ED6263"/>
    <w:rsid w:val="00ED63D8"/>
    <w:rsid w:val="00ED6AC7"/>
    <w:rsid w:val="00ED6F05"/>
    <w:rsid w:val="00ED6F37"/>
    <w:rsid w:val="00ED6F4A"/>
    <w:rsid w:val="00ED7761"/>
    <w:rsid w:val="00ED797C"/>
    <w:rsid w:val="00EE03EC"/>
    <w:rsid w:val="00EE0B82"/>
    <w:rsid w:val="00EE0D7D"/>
    <w:rsid w:val="00EE0F83"/>
    <w:rsid w:val="00EE1F0C"/>
    <w:rsid w:val="00EE2F3B"/>
    <w:rsid w:val="00EE31CB"/>
    <w:rsid w:val="00EE3826"/>
    <w:rsid w:val="00EE3A3C"/>
    <w:rsid w:val="00EE3AB7"/>
    <w:rsid w:val="00EE3F19"/>
    <w:rsid w:val="00EE49C3"/>
    <w:rsid w:val="00EE4D3D"/>
    <w:rsid w:val="00EE51A7"/>
    <w:rsid w:val="00EE5877"/>
    <w:rsid w:val="00EE5E8F"/>
    <w:rsid w:val="00EE6681"/>
    <w:rsid w:val="00EE6FF4"/>
    <w:rsid w:val="00EE70CB"/>
    <w:rsid w:val="00EE777F"/>
    <w:rsid w:val="00EE7CAD"/>
    <w:rsid w:val="00EE7F60"/>
    <w:rsid w:val="00EF0568"/>
    <w:rsid w:val="00EF05D3"/>
    <w:rsid w:val="00EF05E5"/>
    <w:rsid w:val="00EF0BA7"/>
    <w:rsid w:val="00EF0D21"/>
    <w:rsid w:val="00EF0F9D"/>
    <w:rsid w:val="00EF1171"/>
    <w:rsid w:val="00EF1BF0"/>
    <w:rsid w:val="00EF1C26"/>
    <w:rsid w:val="00EF1D62"/>
    <w:rsid w:val="00EF247F"/>
    <w:rsid w:val="00EF2500"/>
    <w:rsid w:val="00EF2CA3"/>
    <w:rsid w:val="00EF2CBD"/>
    <w:rsid w:val="00EF2D07"/>
    <w:rsid w:val="00EF329A"/>
    <w:rsid w:val="00EF3768"/>
    <w:rsid w:val="00EF3A70"/>
    <w:rsid w:val="00EF3D6A"/>
    <w:rsid w:val="00EF3E5C"/>
    <w:rsid w:val="00EF43FC"/>
    <w:rsid w:val="00EF46F0"/>
    <w:rsid w:val="00EF4A18"/>
    <w:rsid w:val="00EF4BF0"/>
    <w:rsid w:val="00EF570D"/>
    <w:rsid w:val="00EF5F9A"/>
    <w:rsid w:val="00EF5FC6"/>
    <w:rsid w:val="00EF6613"/>
    <w:rsid w:val="00EF712A"/>
    <w:rsid w:val="00EF73A1"/>
    <w:rsid w:val="00F0040E"/>
    <w:rsid w:val="00F00735"/>
    <w:rsid w:val="00F00AB3"/>
    <w:rsid w:val="00F00D60"/>
    <w:rsid w:val="00F011B1"/>
    <w:rsid w:val="00F01275"/>
    <w:rsid w:val="00F01D32"/>
    <w:rsid w:val="00F01E0D"/>
    <w:rsid w:val="00F027E8"/>
    <w:rsid w:val="00F02A6F"/>
    <w:rsid w:val="00F02CB1"/>
    <w:rsid w:val="00F03C68"/>
    <w:rsid w:val="00F03C75"/>
    <w:rsid w:val="00F045CF"/>
    <w:rsid w:val="00F04681"/>
    <w:rsid w:val="00F052AB"/>
    <w:rsid w:val="00F05448"/>
    <w:rsid w:val="00F0554B"/>
    <w:rsid w:val="00F05671"/>
    <w:rsid w:val="00F0575C"/>
    <w:rsid w:val="00F057A8"/>
    <w:rsid w:val="00F05A4C"/>
    <w:rsid w:val="00F05A9D"/>
    <w:rsid w:val="00F05CCA"/>
    <w:rsid w:val="00F060E6"/>
    <w:rsid w:val="00F0665D"/>
    <w:rsid w:val="00F06B76"/>
    <w:rsid w:val="00F06CE1"/>
    <w:rsid w:val="00F06DEB"/>
    <w:rsid w:val="00F10611"/>
    <w:rsid w:val="00F11E27"/>
    <w:rsid w:val="00F1260B"/>
    <w:rsid w:val="00F12D8E"/>
    <w:rsid w:val="00F12F67"/>
    <w:rsid w:val="00F130C6"/>
    <w:rsid w:val="00F130EA"/>
    <w:rsid w:val="00F13722"/>
    <w:rsid w:val="00F13C47"/>
    <w:rsid w:val="00F14094"/>
    <w:rsid w:val="00F14234"/>
    <w:rsid w:val="00F14354"/>
    <w:rsid w:val="00F1467A"/>
    <w:rsid w:val="00F146D4"/>
    <w:rsid w:val="00F15D90"/>
    <w:rsid w:val="00F16BBE"/>
    <w:rsid w:val="00F16E91"/>
    <w:rsid w:val="00F17224"/>
    <w:rsid w:val="00F17309"/>
    <w:rsid w:val="00F1786A"/>
    <w:rsid w:val="00F17BA6"/>
    <w:rsid w:val="00F17C39"/>
    <w:rsid w:val="00F17C3D"/>
    <w:rsid w:val="00F208A0"/>
    <w:rsid w:val="00F2120A"/>
    <w:rsid w:val="00F218EE"/>
    <w:rsid w:val="00F21E60"/>
    <w:rsid w:val="00F2211B"/>
    <w:rsid w:val="00F2220B"/>
    <w:rsid w:val="00F2242F"/>
    <w:rsid w:val="00F22B0F"/>
    <w:rsid w:val="00F22BB0"/>
    <w:rsid w:val="00F243B1"/>
    <w:rsid w:val="00F246D0"/>
    <w:rsid w:val="00F24B51"/>
    <w:rsid w:val="00F24C81"/>
    <w:rsid w:val="00F24EBA"/>
    <w:rsid w:val="00F24EC0"/>
    <w:rsid w:val="00F25C49"/>
    <w:rsid w:val="00F25C8C"/>
    <w:rsid w:val="00F269E4"/>
    <w:rsid w:val="00F26A9B"/>
    <w:rsid w:val="00F27227"/>
    <w:rsid w:val="00F27DAC"/>
    <w:rsid w:val="00F30168"/>
    <w:rsid w:val="00F303C9"/>
    <w:rsid w:val="00F305C9"/>
    <w:rsid w:val="00F31006"/>
    <w:rsid w:val="00F3100C"/>
    <w:rsid w:val="00F310F6"/>
    <w:rsid w:val="00F31516"/>
    <w:rsid w:val="00F3156E"/>
    <w:rsid w:val="00F31C8D"/>
    <w:rsid w:val="00F31F2F"/>
    <w:rsid w:val="00F31FD1"/>
    <w:rsid w:val="00F32326"/>
    <w:rsid w:val="00F32605"/>
    <w:rsid w:val="00F32796"/>
    <w:rsid w:val="00F327A3"/>
    <w:rsid w:val="00F33279"/>
    <w:rsid w:val="00F333CD"/>
    <w:rsid w:val="00F337E3"/>
    <w:rsid w:val="00F339A3"/>
    <w:rsid w:val="00F339D8"/>
    <w:rsid w:val="00F33A17"/>
    <w:rsid w:val="00F33BBF"/>
    <w:rsid w:val="00F33F15"/>
    <w:rsid w:val="00F341A5"/>
    <w:rsid w:val="00F34247"/>
    <w:rsid w:val="00F34C8B"/>
    <w:rsid w:val="00F34EE6"/>
    <w:rsid w:val="00F3574B"/>
    <w:rsid w:val="00F36E2A"/>
    <w:rsid w:val="00F37036"/>
    <w:rsid w:val="00F40823"/>
    <w:rsid w:val="00F40F86"/>
    <w:rsid w:val="00F41951"/>
    <w:rsid w:val="00F41DFB"/>
    <w:rsid w:val="00F41E5A"/>
    <w:rsid w:val="00F41F03"/>
    <w:rsid w:val="00F41F1B"/>
    <w:rsid w:val="00F427EA"/>
    <w:rsid w:val="00F435A3"/>
    <w:rsid w:val="00F43AC6"/>
    <w:rsid w:val="00F43D5E"/>
    <w:rsid w:val="00F43EA3"/>
    <w:rsid w:val="00F43F22"/>
    <w:rsid w:val="00F4488E"/>
    <w:rsid w:val="00F44A5B"/>
    <w:rsid w:val="00F44D2E"/>
    <w:rsid w:val="00F452D1"/>
    <w:rsid w:val="00F457D8"/>
    <w:rsid w:val="00F46065"/>
    <w:rsid w:val="00F46CE2"/>
    <w:rsid w:val="00F4718F"/>
    <w:rsid w:val="00F474D2"/>
    <w:rsid w:val="00F475BA"/>
    <w:rsid w:val="00F47821"/>
    <w:rsid w:val="00F47C5B"/>
    <w:rsid w:val="00F47CC3"/>
    <w:rsid w:val="00F50985"/>
    <w:rsid w:val="00F50BD2"/>
    <w:rsid w:val="00F50CA0"/>
    <w:rsid w:val="00F51BEF"/>
    <w:rsid w:val="00F51D5D"/>
    <w:rsid w:val="00F52179"/>
    <w:rsid w:val="00F523F7"/>
    <w:rsid w:val="00F5243D"/>
    <w:rsid w:val="00F524F2"/>
    <w:rsid w:val="00F528B2"/>
    <w:rsid w:val="00F538E9"/>
    <w:rsid w:val="00F53BE6"/>
    <w:rsid w:val="00F542FD"/>
    <w:rsid w:val="00F5474F"/>
    <w:rsid w:val="00F54919"/>
    <w:rsid w:val="00F54A5B"/>
    <w:rsid w:val="00F5515E"/>
    <w:rsid w:val="00F55FD5"/>
    <w:rsid w:val="00F56183"/>
    <w:rsid w:val="00F5636A"/>
    <w:rsid w:val="00F56B3D"/>
    <w:rsid w:val="00F56F05"/>
    <w:rsid w:val="00F573FE"/>
    <w:rsid w:val="00F57E75"/>
    <w:rsid w:val="00F60460"/>
    <w:rsid w:val="00F6095E"/>
    <w:rsid w:val="00F60B31"/>
    <w:rsid w:val="00F60DB6"/>
    <w:rsid w:val="00F6172B"/>
    <w:rsid w:val="00F61970"/>
    <w:rsid w:val="00F61F3E"/>
    <w:rsid w:val="00F629F3"/>
    <w:rsid w:val="00F63752"/>
    <w:rsid w:val="00F63771"/>
    <w:rsid w:val="00F638BA"/>
    <w:rsid w:val="00F63EB0"/>
    <w:rsid w:val="00F63FAC"/>
    <w:rsid w:val="00F645EC"/>
    <w:rsid w:val="00F649F8"/>
    <w:rsid w:val="00F64D5F"/>
    <w:rsid w:val="00F65A4E"/>
    <w:rsid w:val="00F65BE2"/>
    <w:rsid w:val="00F65C5B"/>
    <w:rsid w:val="00F65FA7"/>
    <w:rsid w:val="00F675AB"/>
    <w:rsid w:val="00F6784D"/>
    <w:rsid w:val="00F678E2"/>
    <w:rsid w:val="00F67D36"/>
    <w:rsid w:val="00F71661"/>
    <w:rsid w:val="00F71A7C"/>
    <w:rsid w:val="00F72730"/>
    <w:rsid w:val="00F727A3"/>
    <w:rsid w:val="00F72C40"/>
    <w:rsid w:val="00F72EC3"/>
    <w:rsid w:val="00F73159"/>
    <w:rsid w:val="00F746BB"/>
    <w:rsid w:val="00F747EE"/>
    <w:rsid w:val="00F7493E"/>
    <w:rsid w:val="00F74F9F"/>
    <w:rsid w:val="00F7502C"/>
    <w:rsid w:val="00F751F5"/>
    <w:rsid w:val="00F75D99"/>
    <w:rsid w:val="00F76C55"/>
    <w:rsid w:val="00F77219"/>
    <w:rsid w:val="00F774D4"/>
    <w:rsid w:val="00F77971"/>
    <w:rsid w:val="00F77A6D"/>
    <w:rsid w:val="00F77BBB"/>
    <w:rsid w:val="00F77F72"/>
    <w:rsid w:val="00F80197"/>
    <w:rsid w:val="00F80EFC"/>
    <w:rsid w:val="00F8116C"/>
    <w:rsid w:val="00F813B8"/>
    <w:rsid w:val="00F817CD"/>
    <w:rsid w:val="00F81867"/>
    <w:rsid w:val="00F8307D"/>
    <w:rsid w:val="00F832F2"/>
    <w:rsid w:val="00F83C1B"/>
    <w:rsid w:val="00F8402A"/>
    <w:rsid w:val="00F842AC"/>
    <w:rsid w:val="00F843C0"/>
    <w:rsid w:val="00F8441A"/>
    <w:rsid w:val="00F84526"/>
    <w:rsid w:val="00F84E44"/>
    <w:rsid w:val="00F84EB7"/>
    <w:rsid w:val="00F85640"/>
    <w:rsid w:val="00F856F8"/>
    <w:rsid w:val="00F86DBA"/>
    <w:rsid w:val="00F86DD8"/>
    <w:rsid w:val="00F87182"/>
    <w:rsid w:val="00F872A4"/>
    <w:rsid w:val="00F87653"/>
    <w:rsid w:val="00F90322"/>
    <w:rsid w:val="00F918A7"/>
    <w:rsid w:val="00F91A57"/>
    <w:rsid w:val="00F91D4B"/>
    <w:rsid w:val="00F91FD3"/>
    <w:rsid w:val="00F9286C"/>
    <w:rsid w:val="00F92CBD"/>
    <w:rsid w:val="00F93698"/>
    <w:rsid w:val="00F93B8E"/>
    <w:rsid w:val="00F941FC"/>
    <w:rsid w:val="00F94495"/>
    <w:rsid w:val="00F945B1"/>
    <w:rsid w:val="00F9472D"/>
    <w:rsid w:val="00F95961"/>
    <w:rsid w:val="00F95A80"/>
    <w:rsid w:val="00F95C7D"/>
    <w:rsid w:val="00F95CA0"/>
    <w:rsid w:val="00F965BB"/>
    <w:rsid w:val="00F96696"/>
    <w:rsid w:val="00F96825"/>
    <w:rsid w:val="00F96E10"/>
    <w:rsid w:val="00F970D1"/>
    <w:rsid w:val="00F973C4"/>
    <w:rsid w:val="00F975BB"/>
    <w:rsid w:val="00FA0628"/>
    <w:rsid w:val="00FA0710"/>
    <w:rsid w:val="00FA077E"/>
    <w:rsid w:val="00FA07E8"/>
    <w:rsid w:val="00FA0FA9"/>
    <w:rsid w:val="00FA1224"/>
    <w:rsid w:val="00FA2081"/>
    <w:rsid w:val="00FA2545"/>
    <w:rsid w:val="00FA2917"/>
    <w:rsid w:val="00FA3016"/>
    <w:rsid w:val="00FA3682"/>
    <w:rsid w:val="00FA3975"/>
    <w:rsid w:val="00FA3977"/>
    <w:rsid w:val="00FA4509"/>
    <w:rsid w:val="00FA46D7"/>
    <w:rsid w:val="00FA4860"/>
    <w:rsid w:val="00FA5788"/>
    <w:rsid w:val="00FA5EA6"/>
    <w:rsid w:val="00FA62FC"/>
    <w:rsid w:val="00FA677E"/>
    <w:rsid w:val="00FA6BF5"/>
    <w:rsid w:val="00FA6D82"/>
    <w:rsid w:val="00FA6DEE"/>
    <w:rsid w:val="00FA6E81"/>
    <w:rsid w:val="00FA71B9"/>
    <w:rsid w:val="00FA7472"/>
    <w:rsid w:val="00FA7977"/>
    <w:rsid w:val="00FA7A78"/>
    <w:rsid w:val="00FA7DB9"/>
    <w:rsid w:val="00FA7E44"/>
    <w:rsid w:val="00FB0C58"/>
    <w:rsid w:val="00FB106A"/>
    <w:rsid w:val="00FB1794"/>
    <w:rsid w:val="00FB1B12"/>
    <w:rsid w:val="00FB1EAF"/>
    <w:rsid w:val="00FB290B"/>
    <w:rsid w:val="00FB2F41"/>
    <w:rsid w:val="00FB328F"/>
    <w:rsid w:val="00FB3BB3"/>
    <w:rsid w:val="00FB3C3B"/>
    <w:rsid w:val="00FB3FE2"/>
    <w:rsid w:val="00FB40C6"/>
    <w:rsid w:val="00FB40D5"/>
    <w:rsid w:val="00FB449F"/>
    <w:rsid w:val="00FB4756"/>
    <w:rsid w:val="00FB4DEA"/>
    <w:rsid w:val="00FB4FE6"/>
    <w:rsid w:val="00FB5096"/>
    <w:rsid w:val="00FB5156"/>
    <w:rsid w:val="00FB59E6"/>
    <w:rsid w:val="00FB5C2E"/>
    <w:rsid w:val="00FB5CB1"/>
    <w:rsid w:val="00FB6A54"/>
    <w:rsid w:val="00FB77FE"/>
    <w:rsid w:val="00FB78A2"/>
    <w:rsid w:val="00FB7964"/>
    <w:rsid w:val="00FB7B52"/>
    <w:rsid w:val="00FB7CD9"/>
    <w:rsid w:val="00FC030B"/>
    <w:rsid w:val="00FC09CC"/>
    <w:rsid w:val="00FC0BB3"/>
    <w:rsid w:val="00FC1224"/>
    <w:rsid w:val="00FC1461"/>
    <w:rsid w:val="00FC19EF"/>
    <w:rsid w:val="00FC2403"/>
    <w:rsid w:val="00FC28FC"/>
    <w:rsid w:val="00FC294C"/>
    <w:rsid w:val="00FC3092"/>
    <w:rsid w:val="00FC3598"/>
    <w:rsid w:val="00FC3691"/>
    <w:rsid w:val="00FC37D1"/>
    <w:rsid w:val="00FC3B0A"/>
    <w:rsid w:val="00FC3CA0"/>
    <w:rsid w:val="00FC3EBC"/>
    <w:rsid w:val="00FC42C4"/>
    <w:rsid w:val="00FC4879"/>
    <w:rsid w:val="00FC4AE9"/>
    <w:rsid w:val="00FC4F03"/>
    <w:rsid w:val="00FC4FB8"/>
    <w:rsid w:val="00FC5A73"/>
    <w:rsid w:val="00FC5D10"/>
    <w:rsid w:val="00FC60E9"/>
    <w:rsid w:val="00FC6262"/>
    <w:rsid w:val="00FC63ED"/>
    <w:rsid w:val="00FC64C9"/>
    <w:rsid w:val="00FC6580"/>
    <w:rsid w:val="00FC6790"/>
    <w:rsid w:val="00FC69AE"/>
    <w:rsid w:val="00FC6C9D"/>
    <w:rsid w:val="00FC731F"/>
    <w:rsid w:val="00FC7BF2"/>
    <w:rsid w:val="00FC7C6A"/>
    <w:rsid w:val="00FD02D7"/>
    <w:rsid w:val="00FD06E4"/>
    <w:rsid w:val="00FD0AE2"/>
    <w:rsid w:val="00FD112D"/>
    <w:rsid w:val="00FD1460"/>
    <w:rsid w:val="00FD1462"/>
    <w:rsid w:val="00FD1603"/>
    <w:rsid w:val="00FD19B4"/>
    <w:rsid w:val="00FD1B60"/>
    <w:rsid w:val="00FD1E80"/>
    <w:rsid w:val="00FD1EC0"/>
    <w:rsid w:val="00FD20FE"/>
    <w:rsid w:val="00FD24F4"/>
    <w:rsid w:val="00FD252B"/>
    <w:rsid w:val="00FD2920"/>
    <w:rsid w:val="00FD2B87"/>
    <w:rsid w:val="00FD2CFC"/>
    <w:rsid w:val="00FD30D7"/>
    <w:rsid w:val="00FD3224"/>
    <w:rsid w:val="00FD33D1"/>
    <w:rsid w:val="00FD35DD"/>
    <w:rsid w:val="00FD3759"/>
    <w:rsid w:val="00FD3CF6"/>
    <w:rsid w:val="00FD3F05"/>
    <w:rsid w:val="00FD4902"/>
    <w:rsid w:val="00FD5084"/>
    <w:rsid w:val="00FD54AD"/>
    <w:rsid w:val="00FD5B7B"/>
    <w:rsid w:val="00FD6418"/>
    <w:rsid w:val="00FD6765"/>
    <w:rsid w:val="00FD67D2"/>
    <w:rsid w:val="00FD75BC"/>
    <w:rsid w:val="00FE01A2"/>
    <w:rsid w:val="00FE09E9"/>
    <w:rsid w:val="00FE09EC"/>
    <w:rsid w:val="00FE144B"/>
    <w:rsid w:val="00FE1AFD"/>
    <w:rsid w:val="00FE22C5"/>
    <w:rsid w:val="00FE2910"/>
    <w:rsid w:val="00FE33D6"/>
    <w:rsid w:val="00FE37FA"/>
    <w:rsid w:val="00FE3E19"/>
    <w:rsid w:val="00FE439C"/>
    <w:rsid w:val="00FE44B9"/>
    <w:rsid w:val="00FE459B"/>
    <w:rsid w:val="00FE4B25"/>
    <w:rsid w:val="00FE4D73"/>
    <w:rsid w:val="00FE5452"/>
    <w:rsid w:val="00FE56F8"/>
    <w:rsid w:val="00FE69A7"/>
    <w:rsid w:val="00FE6F8C"/>
    <w:rsid w:val="00FE6F9D"/>
    <w:rsid w:val="00FE76B7"/>
    <w:rsid w:val="00FE7D47"/>
    <w:rsid w:val="00FE7F42"/>
    <w:rsid w:val="00FF04E7"/>
    <w:rsid w:val="00FF0DA1"/>
    <w:rsid w:val="00FF1A08"/>
    <w:rsid w:val="00FF2110"/>
    <w:rsid w:val="00FF2CC6"/>
    <w:rsid w:val="00FF2E17"/>
    <w:rsid w:val="00FF36CF"/>
    <w:rsid w:val="00FF382A"/>
    <w:rsid w:val="00FF3F46"/>
    <w:rsid w:val="00FF4249"/>
    <w:rsid w:val="00FF430F"/>
    <w:rsid w:val="00FF472F"/>
    <w:rsid w:val="00FF4E30"/>
    <w:rsid w:val="00FF4EB2"/>
    <w:rsid w:val="00FF5554"/>
    <w:rsid w:val="00FF575C"/>
    <w:rsid w:val="00FF5C66"/>
    <w:rsid w:val="00FF6071"/>
    <w:rsid w:val="00FF62E1"/>
    <w:rsid w:val="00FF64AF"/>
    <w:rsid w:val="00FF66A6"/>
    <w:rsid w:val="00FF68DC"/>
    <w:rsid w:val="00FF6EE9"/>
    <w:rsid w:val="00FF7269"/>
    <w:rsid w:val="00FF7333"/>
    <w:rsid w:val="00FF7797"/>
    <w:rsid w:val="00FF7C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6581AD"/>
  <w15:docId w15:val="{EDC9035E-DCA9-4254-8CEE-2E5012D386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241E"/>
  </w:style>
  <w:style w:type="paragraph" w:styleId="Heading1">
    <w:name w:val="heading 1"/>
    <w:basedOn w:val="Normal"/>
    <w:next w:val="Normal"/>
    <w:link w:val="Heading1Char"/>
    <w:uiPriority w:val="9"/>
    <w:qFormat/>
    <w:rsid w:val="00E4343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A722E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2150D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LineNumber">
    <w:name w:val="line number"/>
    <w:basedOn w:val="DefaultParagraphFont"/>
    <w:uiPriority w:val="99"/>
    <w:unhideWhenUsed/>
    <w:qFormat/>
    <w:rsid w:val="001849DA"/>
    <w:rPr>
      <w:sz w:val="16"/>
    </w:rPr>
  </w:style>
  <w:style w:type="paragraph" w:styleId="ListParagraph">
    <w:name w:val="List Paragraph"/>
    <w:basedOn w:val="Normal"/>
    <w:uiPriority w:val="34"/>
    <w:qFormat/>
    <w:rsid w:val="001D3FAC"/>
    <w:pPr>
      <w:ind w:left="720"/>
      <w:contextualSpacing/>
    </w:pPr>
  </w:style>
  <w:style w:type="character" w:styleId="CommentReference">
    <w:name w:val="annotation reference"/>
    <w:basedOn w:val="DefaultParagraphFont"/>
    <w:uiPriority w:val="99"/>
    <w:semiHidden/>
    <w:unhideWhenUsed/>
    <w:rsid w:val="00B42363"/>
    <w:rPr>
      <w:sz w:val="16"/>
      <w:szCs w:val="16"/>
    </w:rPr>
  </w:style>
  <w:style w:type="paragraph" w:styleId="CommentText">
    <w:name w:val="annotation text"/>
    <w:basedOn w:val="Normal"/>
    <w:link w:val="CommentTextChar"/>
    <w:uiPriority w:val="99"/>
    <w:unhideWhenUsed/>
    <w:rsid w:val="00B42363"/>
    <w:pPr>
      <w:spacing w:line="240" w:lineRule="auto"/>
    </w:pPr>
    <w:rPr>
      <w:sz w:val="20"/>
      <w:szCs w:val="20"/>
    </w:rPr>
  </w:style>
  <w:style w:type="character" w:customStyle="1" w:styleId="CommentTextChar">
    <w:name w:val="Comment Text Char"/>
    <w:basedOn w:val="DefaultParagraphFont"/>
    <w:link w:val="CommentText"/>
    <w:uiPriority w:val="99"/>
    <w:rsid w:val="00B42363"/>
    <w:rPr>
      <w:sz w:val="20"/>
      <w:szCs w:val="20"/>
    </w:rPr>
  </w:style>
  <w:style w:type="paragraph" w:styleId="CommentSubject">
    <w:name w:val="annotation subject"/>
    <w:basedOn w:val="CommentText"/>
    <w:next w:val="CommentText"/>
    <w:link w:val="CommentSubjectChar"/>
    <w:uiPriority w:val="99"/>
    <w:semiHidden/>
    <w:unhideWhenUsed/>
    <w:rsid w:val="00B42363"/>
    <w:rPr>
      <w:b/>
      <w:bCs/>
    </w:rPr>
  </w:style>
  <w:style w:type="character" w:customStyle="1" w:styleId="CommentSubjectChar">
    <w:name w:val="Comment Subject Char"/>
    <w:basedOn w:val="CommentTextChar"/>
    <w:link w:val="CommentSubject"/>
    <w:uiPriority w:val="99"/>
    <w:semiHidden/>
    <w:rsid w:val="00B42363"/>
    <w:rPr>
      <w:b/>
      <w:bCs/>
      <w:sz w:val="20"/>
      <w:szCs w:val="20"/>
    </w:rPr>
  </w:style>
  <w:style w:type="character" w:styleId="Hyperlink">
    <w:name w:val="Hyperlink"/>
    <w:basedOn w:val="DefaultParagraphFont"/>
    <w:uiPriority w:val="99"/>
    <w:unhideWhenUsed/>
    <w:rsid w:val="003D17E2"/>
    <w:rPr>
      <w:color w:val="0000FF"/>
      <w:u w:val="single"/>
    </w:rPr>
  </w:style>
  <w:style w:type="character" w:styleId="UnresolvedMention">
    <w:name w:val="Unresolved Mention"/>
    <w:basedOn w:val="DefaultParagraphFont"/>
    <w:uiPriority w:val="99"/>
    <w:semiHidden/>
    <w:unhideWhenUsed/>
    <w:rsid w:val="00B06FB0"/>
    <w:rPr>
      <w:color w:val="605E5C"/>
      <w:shd w:val="clear" w:color="auto" w:fill="E1DFDD"/>
    </w:rPr>
  </w:style>
  <w:style w:type="character" w:customStyle="1" w:styleId="Heading3Char">
    <w:name w:val="Heading 3 Char"/>
    <w:basedOn w:val="DefaultParagraphFont"/>
    <w:link w:val="Heading3"/>
    <w:uiPriority w:val="9"/>
    <w:semiHidden/>
    <w:rsid w:val="002150D4"/>
    <w:rPr>
      <w:rFonts w:asciiTheme="majorHAnsi" w:eastAsiaTheme="majorEastAsia" w:hAnsiTheme="majorHAnsi" w:cstheme="majorBidi"/>
      <w:color w:val="1F3763" w:themeColor="accent1" w:themeShade="7F"/>
      <w:sz w:val="24"/>
      <w:szCs w:val="24"/>
    </w:rPr>
  </w:style>
  <w:style w:type="character" w:styleId="FollowedHyperlink">
    <w:name w:val="FollowedHyperlink"/>
    <w:basedOn w:val="DefaultParagraphFont"/>
    <w:uiPriority w:val="99"/>
    <w:semiHidden/>
    <w:unhideWhenUsed/>
    <w:rsid w:val="008D1178"/>
    <w:rPr>
      <w:color w:val="954F72" w:themeColor="followedHyperlink"/>
      <w:u w:val="single"/>
    </w:rPr>
  </w:style>
  <w:style w:type="paragraph" w:styleId="BodyText">
    <w:name w:val="Body Text"/>
    <w:basedOn w:val="Normal"/>
    <w:link w:val="BodyTextChar"/>
    <w:uiPriority w:val="1"/>
    <w:qFormat/>
    <w:rsid w:val="001B5291"/>
    <w:pPr>
      <w:widowControl w:val="0"/>
      <w:autoSpaceDE w:val="0"/>
      <w:autoSpaceDN w:val="0"/>
      <w:adjustRightInd w:val="0"/>
      <w:spacing w:after="0" w:line="240" w:lineRule="auto"/>
      <w:ind w:left="120"/>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1B5291"/>
    <w:rPr>
      <w:rFonts w:ascii="Times New Roman" w:eastAsia="Times New Roman" w:hAnsi="Times New Roman" w:cs="Times New Roman"/>
      <w:sz w:val="24"/>
      <w:szCs w:val="24"/>
    </w:rPr>
  </w:style>
  <w:style w:type="paragraph" w:customStyle="1" w:styleId="TableParagraph">
    <w:name w:val="Table Paragraph"/>
    <w:basedOn w:val="Normal"/>
    <w:uiPriority w:val="1"/>
    <w:rsid w:val="001B529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SpacingChar">
    <w:name w:val="No Spacing Char"/>
    <w:basedOn w:val="DefaultParagraphFont"/>
    <w:link w:val="NoSpacing"/>
    <w:uiPriority w:val="1"/>
    <w:locked/>
    <w:rsid w:val="000E2C2F"/>
  </w:style>
  <w:style w:type="paragraph" w:styleId="NoSpacing">
    <w:name w:val="No Spacing"/>
    <w:link w:val="NoSpacingChar"/>
    <w:uiPriority w:val="1"/>
    <w:qFormat/>
    <w:rsid w:val="000E2C2F"/>
    <w:pPr>
      <w:spacing w:after="0" w:line="240" w:lineRule="auto"/>
    </w:pPr>
  </w:style>
  <w:style w:type="table" w:styleId="PlainTable4">
    <w:name w:val="Plain Table 4"/>
    <w:basedOn w:val="TableNormal"/>
    <w:uiPriority w:val="44"/>
    <w:rsid w:val="00D801BB"/>
    <w:pPr>
      <w:spacing w:after="0" w:line="240" w:lineRule="auto"/>
    </w:pPr>
    <w:rPr>
      <w:rFonts w:ascii="Calibri" w:eastAsia="Times New Roman" w:hAnsi="Calibri" w:cs="Times New Roman"/>
      <w:sz w:val="20"/>
      <w:szCs w:val="20"/>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Footer">
    <w:name w:val="footer"/>
    <w:basedOn w:val="Normal"/>
    <w:link w:val="FooterChar"/>
    <w:uiPriority w:val="99"/>
    <w:unhideWhenUsed/>
    <w:rsid w:val="00F31FD1"/>
    <w:pPr>
      <w:widowControl w:val="0"/>
      <w:tabs>
        <w:tab w:val="center" w:pos="4680"/>
        <w:tab w:val="right" w:pos="9360"/>
      </w:tabs>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F31FD1"/>
    <w:rPr>
      <w:rFonts w:ascii="Times New Roman" w:eastAsia="Times New Roman" w:hAnsi="Times New Roman" w:cs="Times New Roman"/>
      <w:sz w:val="24"/>
      <w:szCs w:val="24"/>
    </w:rPr>
  </w:style>
  <w:style w:type="paragraph" w:styleId="Revision">
    <w:name w:val="Revision"/>
    <w:hidden/>
    <w:uiPriority w:val="99"/>
    <w:semiHidden/>
    <w:rsid w:val="00BA5358"/>
    <w:pPr>
      <w:spacing w:after="0" w:line="240" w:lineRule="auto"/>
    </w:pPr>
  </w:style>
  <w:style w:type="table" w:styleId="TableGrid">
    <w:name w:val="Table Grid"/>
    <w:basedOn w:val="TableNormal"/>
    <w:uiPriority w:val="39"/>
    <w:rsid w:val="003D15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3">
    <w:name w:val="Grid Table 2 Accent 3"/>
    <w:basedOn w:val="TableNormal"/>
    <w:uiPriority w:val="47"/>
    <w:rsid w:val="00907564"/>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NormalWeb">
    <w:name w:val="Normal (Web)"/>
    <w:basedOn w:val="Normal"/>
    <w:uiPriority w:val="99"/>
    <w:semiHidden/>
    <w:unhideWhenUsed/>
    <w:rsid w:val="00BB5AE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BB5AE0"/>
    <w:rPr>
      <w:rFonts w:ascii="Segoe UI" w:hAnsi="Segoe UI" w:cs="Segoe UI" w:hint="default"/>
      <w:sz w:val="18"/>
      <w:szCs w:val="18"/>
    </w:rPr>
  </w:style>
  <w:style w:type="paragraph" w:styleId="Caption">
    <w:name w:val="caption"/>
    <w:basedOn w:val="Normal"/>
    <w:next w:val="Normal"/>
    <w:uiPriority w:val="35"/>
    <w:semiHidden/>
    <w:unhideWhenUsed/>
    <w:qFormat/>
    <w:rsid w:val="006B2BE2"/>
    <w:pPr>
      <w:spacing w:after="200" w:line="240" w:lineRule="auto"/>
    </w:pPr>
    <w:rPr>
      <w:i/>
      <w:iCs/>
      <w:color w:val="44546A" w:themeColor="text2"/>
      <w:sz w:val="18"/>
      <w:szCs w:val="18"/>
    </w:rPr>
  </w:style>
  <w:style w:type="numbering" w:customStyle="1" w:styleId="NoList1">
    <w:name w:val="No List1"/>
    <w:next w:val="NoList"/>
    <w:uiPriority w:val="99"/>
    <w:semiHidden/>
    <w:unhideWhenUsed/>
    <w:rsid w:val="006B2BE2"/>
  </w:style>
  <w:style w:type="paragraph" w:customStyle="1" w:styleId="Default">
    <w:name w:val="Default"/>
    <w:rsid w:val="006B2BE2"/>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Grid1">
    <w:name w:val="Table Grid1"/>
    <w:basedOn w:val="TableNormal"/>
    <w:next w:val="TableGrid"/>
    <w:uiPriority w:val="39"/>
    <w:rsid w:val="006B2B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B2BE2"/>
    <w:pPr>
      <w:tabs>
        <w:tab w:val="center" w:pos="4680"/>
        <w:tab w:val="right" w:pos="9360"/>
      </w:tabs>
      <w:spacing w:after="0" w:line="240" w:lineRule="auto"/>
    </w:pPr>
  </w:style>
  <w:style w:type="character" w:customStyle="1" w:styleId="HeaderChar">
    <w:name w:val="Header Char"/>
    <w:basedOn w:val="DefaultParagraphFont"/>
    <w:link w:val="Header"/>
    <w:uiPriority w:val="99"/>
    <w:rsid w:val="006B2BE2"/>
  </w:style>
  <w:style w:type="character" w:customStyle="1" w:styleId="Heading1Char">
    <w:name w:val="Heading 1 Char"/>
    <w:basedOn w:val="DefaultParagraphFont"/>
    <w:link w:val="Heading1"/>
    <w:uiPriority w:val="9"/>
    <w:rsid w:val="00E43436"/>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E43436"/>
    <w:pPr>
      <w:outlineLvl w:val="9"/>
    </w:pPr>
  </w:style>
  <w:style w:type="paragraph" w:styleId="TOC1">
    <w:name w:val="toc 1"/>
    <w:basedOn w:val="Normal"/>
    <w:next w:val="Normal"/>
    <w:autoRedefine/>
    <w:uiPriority w:val="39"/>
    <w:unhideWhenUsed/>
    <w:rsid w:val="003625B7"/>
    <w:pPr>
      <w:tabs>
        <w:tab w:val="right" w:leader="dot" w:pos="9350"/>
      </w:tabs>
      <w:spacing w:after="0"/>
    </w:pPr>
    <w:rPr>
      <w:rFonts w:ascii="Times New Roman" w:hAnsi="Times New Roman" w:cs="Times New Roman"/>
    </w:rPr>
  </w:style>
  <w:style w:type="character" w:customStyle="1" w:styleId="Heading2Char">
    <w:name w:val="Heading 2 Char"/>
    <w:basedOn w:val="DefaultParagraphFont"/>
    <w:link w:val="Heading2"/>
    <w:uiPriority w:val="9"/>
    <w:semiHidden/>
    <w:rsid w:val="00A722E8"/>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6F589E"/>
    <w:pPr>
      <w:tabs>
        <w:tab w:val="right" w:leader="dot" w:pos="9350"/>
      </w:tabs>
      <w:spacing w:after="0"/>
      <w:ind w:left="216"/>
    </w:pPr>
  </w:style>
  <w:style w:type="paragraph" w:styleId="TOC3">
    <w:name w:val="toc 3"/>
    <w:basedOn w:val="Normal"/>
    <w:next w:val="Normal"/>
    <w:autoRedefine/>
    <w:uiPriority w:val="39"/>
    <w:unhideWhenUsed/>
    <w:rsid w:val="00D851D8"/>
    <w:pPr>
      <w:tabs>
        <w:tab w:val="right" w:leader="dot" w:pos="9350"/>
      </w:tabs>
      <w:spacing w:after="100"/>
      <w:ind w:left="440"/>
    </w:pPr>
  </w:style>
  <w:style w:type="character" w:styleId="PlaceholderText">
    <w:name w:val="Placeholder Text"/>
    <w:basedOn w:val="DefaultParagraphFont"/>
    <w:uiPriority w:val="99"/>
    <w:semiHidden/>
    <w:rsid w:val="003D3AEC"/>
    <w:rPr>
      <w:color w:val="808080"/>
    </w:rPr>
  </w:style>
  <w:style w:type="paragraph" w:styleId="FootnoteText">
    <w:name w:val="footnote text"/>
    <w:basedOn w:val="Normal"/>
    <w:link w:val="FootnoteTextChar"/>
    <w:uiPriority w:val="99"/>
    <w:semiHidden/>
    <w:unhideWhenUsed/>
    <w:rsid w:val="00114C1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14C19"/>
    <w:rPr>
      <w:sz w:val="20"/>
      <w:szCs w:val="20"/>
    </w:rPr>
  </w:style>
  <w:style w:type="character" w:styleId="FootnoteReference">
    <w:name w:val="footnote reference"/>
    <w:basedOn w:val="DefaultParagraphFont"/>
    <w:uiPriority w:val="99"/>
    <w:semiHidden/>
    <w:unhideWhenUsed/>
    <w:rsid w:val="00114C19"/>
    <w:rPr>
      <w:vertAlign w:val="superscript"/>
    </w:rPr>
  </w:style>
  <w:style w:type="paragraph" w:customStyle="1" w:styleId="msonormal0">
    <w:name w:val="msonormal"/>
    <w:basedOn w:val="Normal"/>
    <w:rsid w:val="0061787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Normal"/>
    <w:rsid w:val="00617873"/>
    <w:pPr>
      <w:spacing w:before="100" w:beforeAutospacing="1" w:after="100" w:afterAutospacing="1" w:line="240" w:lineRule="auto"/>
    </w:pPr>
    <w:rPr>
      <w:rFonts w:ascii="Times New Roman" w:eastAsia="Times New Roman" w:hAnsi="Times New Roman" w:cs="Times New Roman"/>
      <w:color w:val="000000"/>
      <w:sz w:val="18"/>
      <w:szCs w:val="18"/>
    </w:rPr>
  </w:style>
  <w:style w:type="paragraph" w:customStyle="1" w:styleId="font6">
    <w:name w:val="font6"/>
    <w:basedOn w:val="Normal"/>
    <w:rsid w:val="00617873"/>
    <w:pPr>
      <w:spacing w:before="100" w:beforeAutospacing="1" w:after="100" w:afterAutospacing="1" w:line="240" w:lineRule="auto"/>
    </w:pPr>
    <w:rPr>
      <w:rFonts w:ascii="Times New Roman" w:eastAsia="Times New Roman" w:hAnsi="Times New Roman" w:cs="Times New Roman"/>
      <w:i/>
      <w:iCs/>
      <w:color w:val="000000"/>
      <w:sz w:val="18"/>
      <w:szCs w:val="18"/>
    </w:rPr>
  </w:style>
  <w:style w:type="paragraph" w:customStyle="1" w:styleId="font7">
    <w:name w:val="font7"/>
    <w:basedOn w:val="Normal"/>
    <w:rsid w:val="00617873"/>
    <w:pPr>
      <w:spacing w:before="100" w:beforeAutospacing="1" w:after="100" w:afterAutospacing="1" w:line="240" w:lineRule="auto"/>
    </w:pPr>
    <w:rPr>
      <w:rFonts w:ascii="Times New Roman" w:eastAsia="Times New Roman" w:hAnsi="Times New Roman" w:cs="Times New Roman"/>
      <w:color w:val="000000"/>
      <w:sz w:val="18"/>
      <w:szCs w:val="18"/>
    </w:rPr>
  </w:style>
  <w:style w:type="paragraph" w:customStyle="1" w:styleId="font8">
    <w:name w:val="font8"/>
    <w:basedOn w:val="Normal"/>
    <w:rsid w:val="00617873"/>
    <w:pPr>
      <w:spacing w:before="100" w:beforeAutospacing="1" w:after="100" w:afterAutospacing="1" w:line="240" w:lineRule="auto"/>
    </w:pPr>
    <w:rPr>
      <w:rFonts w:ascii="Times New Roman" w:eastAsia="Times New Roman" w:hAnsi="Times New Roman" w:cs="Times New Roman"/>
      <w:i/>
      <w:iCs/>
      <w:color w:val="000000"/>
      <w:sz w:val="18"/>
      <w:szCs w:val="18"/>
    </w:rPr>
  </w:style>
  <w:style w:type="paragraph" w:customStyle="1" w:styleId="font9">
    <w:name w:val="font9"/>
    <w:basedOn w:val="Normal"/>
    <w:rsid w:val="00617873"/>
    <w:pPr>
      <w:spacing w:before="100" w:beforeAutospacing="1" w:after="100" w:afterAutospacing="1" w:line="240" w:lineRule="auto"/>
    </w:pPr>
    <w:rPr>
      <w:rFonts w:ascii="Times New Roman" w:eastAsia="Times New Roman" w:hAnsi="Times New Roman" w:cs="Times New Roman"/>
      <w:color w:val="231F20"/>
      <w:sz w:val="18"/>
      <w:szCs w:val="18"/>
    </w:rPr>
  </w:style>
  <w:style w:type="paragraph" w:customStyle="1" w:styleId="xl65">
    <w:name w:val="xl65"/>
    <w:basedOn w:val="Normal"/>
    <w:rsid w:val="00617873"/>
    <w:pP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66">
    <w:name w:val="xl66"/>
    <w:basedOn w:val="Normal"/>
    <w:rsid w:val="0061787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18"/>
      <w:szCs w:val="18"/>
    </w:rPr>
  </w:style>
  <w:style w:type="paragraph" w:customStyle="1" w:styleId="xl67">
    <w:name w:val="xl67"/>
    <w:basedOn w:val="Normal"/>
    <w:rsid w:val="0061787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8"/>
      <w:szCs w:val="18"/>
    </w:rPr>
  </w:style>
  <w:style w:type="paragraph" w:customStyle="1" w:styleId="xl68">
    <w:name w:val="xl68"/>
    <w:basedOn w:val="Normal"/>
    <w:rsid w:val="0061787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69">
    <w:name w:val="xl69"/>
    <w:basedOn w:val="Normal"/>
    <w:rsid w:val="0061787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70">
    <w:name w:val="xl70"/>
    <w:basedOn w:val="Normal"/>
    <w:rsid w:val="0061787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563C1"/>
      <w:sz w:val="18"/>
      <w:szCs w:val="18"/>
      <w:u w:val="single"/>
    </w:rPr>
  </w:style>
  <w:style w:type="paragraph" w:customStyle="1" w:styleId="xl71">
    <w:name w:val="xl71"/>
    <w:basedOn w:val="Normal"/>
    <w:rsid w:val="0061787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231F20"/>
      <w:sz w:val="18"/>
      <w:szCs w:val="18"/>
    </w:rPr>
  </w:style>
  <w:style w:type="paragraph" w:customStyle="1" w:styleId="xl72">
    <w:name w:val="xl72"/>
    <w:basedOn w:val="Normal"/>
    <w:rsid w:val="0061787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8"/>
      <w:szCs w:val="18"/>
    </w:rPr>
  </w:style>
  <w:style w:type="paragraph" w:customStyle="1" w:styleId="xl73">
    <w:name w:val="xl73"/>
    <w:basedOn w:val="Normal"/>
    <w:rsid w:val="00617873"/>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4">
    <w:name w:val="xl74"/>
    <w:basedOn w:val="Normal"/>
    <w:rsid w:val="0061787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5">
    <w:name w:val="xl75"/>
    <w:basedOn w:val="Normal"/>
    <w:rsid w:val="0061787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76">
    <w:name w:val="xl76"/>
    <w:basedOn w:val="Normal"/>
    <w:rsid w:val="0061787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563C1"/>
      <w:sz w:val="18"/>
      <w:szCs w:val="18"/>
      <w:u w:val="single"/>
    </w:rPr>
  </w:style>
  <w:style w:type="paragraph" w:customStyle="1" w:styleId="xl77">
    <w:name w:val="xl77"/>
    <w:basedOn w:val="Normal"/>
    <w:rsid w:val="0061787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8">
    <w:name w:val="xl78"/>
    <w:basedOn w:val="Normal"/>
    <w:rsid w:val="0061787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563C1"/>
      <w:sz w:val="18"/>
      <w:szCs w:val="18"/>
      <w:u w:val="single"/>
    </w:rPr>
  </w:style>
  <w:style w:type="paragraph" w:customStyle="1" w:styleId="xl79">
    <w:name w:val="xl79"/>
    <w:basedOn w:val="Normal"/>
    <w:rsid w:val="0061787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563C1"/>
      <w:sz w:val="18"/>
      <w:szCs w:val="18"/>
      <w:u w:val="single"/>
    </w:rPr>
  </w:style>
  <w:style w:type="paragraph" w:customStyle="1" w:styleId="xl80">
    <w:name w:val="xl80"/>
    <w:basedOn w:val="Normal"/>
    <w:rsid w:val="0061787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81">
    <w:name w:val="xl81"/>
    <w:basedOn w:val="Normal"/>
    <w:rsid w:val="0061787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231F2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1635">
      <w:bodyDiv w:val="1"/>
      <w:marLeft w:val="0"/>
      <w:marRight w:val="0"/>
      <w:marTop w:val="0"/>
      <w:marBottom w:val="0"/>
      <w:divBdr>
        <w:top w:val="none" w:sz="0" w:space="0" w:color="auto"/>
        <w:left w:val="none" w:sz="0" w:space="0" w:color="auto"/>
        <w:bottom w:val="none" w:sz="0" w:space="0" w:color="auto"/>
        <w:right w:val="none" w:sz="0" w:space="0" w:color="auto"/>
      </w:divBdr>
    </w:div>
    <w:div w:id="9381431">
      <w:bodyDiv w:val="1"/>
      <w:marLeft w:val="0"/>
      <w:marRight w:val="0"/>
      <w:marTop w:val="0"/>
      <w:marBottom w:val="0"/>
      <w:divBdr>
        <w:top w:val="none" w:sz="0" w:space="0" w:color="auto"/>
        <w:left w:val="none" w:sz="0" w:space="0" w:color="auto"/>
        <w:bottom w:val="none" w:sz="0" w:space="0" w:color="auto"/>
        <w:right w:val="none" w:sz="0" w:space="0" w:color="auto"/>
      </w:divBdr>
    </w:div>
    <w:div w:id="29108053">
      <w:bodyDiv w:val="1"/>
      <w:marLeft w:val="0"/>
      <w:marRight w:val="0"/>
      <w:marTop w:val="0"/>
      <w:marBottom w:val="0"/>
      <w:divBdr>
        <w:top w:val="none" w:sz="0" w:space="0" w:color="auto"/>
        <w:left w:val="none" w:sz="0" w:space="0" w:color="auto"/>
        <w:bottom w:val="none" w:sz="0" w:space="0" w:color="auto"/>
        <w:right w:val="none" w:sz="0" w:space="0" w:color="auto"/>
      </w:divBdr>
    </w:div>
    <w:div w:id="40371367">
      <w:bodyDiv w:val="1"/>
      <w:marLeft w:val="0"/>
      <w:marRight w:val="0"/>
      <w:marTop w:val="0"/>
      <w:marBottom w:val="0"/>
      <w:divBdr>
        <w:top w:val="none" w:sz="0" w:space="0" w:color="auto"/>
        <w:left w:val="none" w:sz="0" w:space="0" w:color="auto"/>
        <w:bottom w:val="none" w:sz="0" w:space="0" w:color="auto"/>
        <w:right w:val="none" w:sz="0" w:space="0" w:color="auto"/>
      </w:divBdr>
    </w:div>
    <w:div w:id="42606985">
      <w:bodyDiv w:val="1"/>
      <w:marLeft w:val="0"/>
      <w:marRight w:val="0"/>
      <w:marTop w:val="0"/>
      <w:marBottom w:val="0"/>
      <w:divBdr>
        <w:top w:val="none" w:sz="0" w:space="0" w:color="auto"/>
        <w:left w:val="none" w:sz="0" w:space="0" w:color="auto"/>
        <w:bottom w:val="none" w:sz="0" w:space="0" w:color="auto"/>
        <w:right w:val="none" w:sz="0" w:space="0" w:color="auto"/>
      </w:divBdr>
    </w:div>
    <w:div w:id="44066775">
      <w:bodyDiv w:val="1"/>
      <w:marLeft w:val="0"/>
      <w:marRight w:val="0"/>
      <w:marTop w:val="0"/>
      <w:marBottom w:val="0"/>
      <w:divBdr>
        <w:top w:val="none" w:sz="0" w:space="0" w:color="auto"/>
        <w:left w:val="none" w:sz="0" w:space="0" w:color="auto"/>
        <w:bottom w:val="none" w:sz="0" w:space="0" w:color="auto"/>
        <w:right w:val="none" w:sz="0" w:space="0" w:color="auto"/>
      </w:divBdr>
    </w:div>
    <w:div w:id="45883919">
      <w:bodyDiv w:val="1"/>
      <w:marLeft w:val="0"/>
      <w:marRight w:val="0"/>
      <w:marTop w:val="0"/>
      <w:marBottom w:val="0"/>
      <w:divBdr>
        <w:top w:val="none" w:sz="0" w:space="0" w:color="auto"/>
        <w:left w:val="none" w:sz="0" w:space="0" w:color="auto"/>
        <w:bottom w:val="none" w:sz="0" w:space="0" w:color="auto"/>
        <w:right w:val="none" w:sz="0" w:space="0" w:color="auto"/>
      </w:divBdr>
    </w:div>
    <w:div w:id="64693133">
      <w:bodyDiv w:val="1"/>
      <w:marLeft w:val="0"/>
      <w:marRight w:val="0"/>
      <w:marTop w:val="0"/>
      <w:marBottom w:val="0"/>
      <w:divBdr>
        <w:top w:val="none" w:sz="0" w:space="0" w:color="auto"/>
        <w:left w:val="none" w:sz="0" w:space="0" w:color="auto"/>
        <w:bottom w:val="none" w:sz="0" w:space="0" w:color="auto"/>
        <w:right w:val="none" w:sz="0" w:space="0" w:color="auto"/>
      </w:divBdr>
    </w:div>
    <w:div w:id="100271117">
      <w:bodyDiv w:val="1"/>
      <w:marLeft w:val="0"/>
      <w:marRight w:val="0"/>
      <w:marTop w:val="0"/>
      <w:marBottom w:val="0"/>
      <w:divBdr>
        <w:top w:val="none" w:sz="0" w:space="0" w:color="auto"/>
        <w:left w:val="none" w:sz="0" w:space="0" w:color="auto"/>
        <w:bottom w:val="none" w:sz="0" w:space="0" w:color="auto"/>
        <w:right w:val="none" w:sz="0" w:space="0" w:color="auto"/>
      </w:divBdr>
    </w:div>
    <w:div w:id="104541210">
      <w:bodyDiv w:val="1"/>
      <w:marLeft w:val="0"/>
      <w:marRight w:val="0"/>
      <w:marTop w:val="0"/>
      <w:marBottom w:val="0"/>
      <w:divBdr>
        <w:top w:val="none" w:sz="0" w:space="0" w:color="auto"/>
        <w:left w:val="none" w:sz="0" w:space="0" w:color="auto"/>
        <w:bottom w:val="none" w:sz="0" w:space="0" w:color="auto"/>
        <w:right w:val="none" w:sz="0" w:space="0" w:color="auto"/>
      </w:divBdr>
    </w:div>
    <w:div w:id="149104273">
      <w:bodyDiv w:val="1"/>
      <w:marLeft w:val="0"/>
      <w:marRight w:val="0"/>
      <w:marTop w:val="0"/>
      <w:marBottom w:val="0"/>
      <w:divBdr>
        <w:top w:val="none" w:sz="0" w:space="0" w:color="auto"/>
        <w:left w:val="none" w:sz="0" w:space="0" w:color="auto"/>
        <w:bottom w:val="none" w:sz="0" w:space="0" w:color="auto"/>
        <w:right w:val="none" w:sz="0" w:space="0" w:color="auto"/>
      </w:divBdr>
    </w:div>
    <w:div w:id="261493217">
      <w:bodyDiv w:val="1"/>
      <w:marLeft w:val="0"/>
      <w:marRight w:val="0"/>
      <w:marTop w:val="0"/>
      <w:marBottom w:val="0"/>
      <w:divBdr>
        <w:top w:val="none" w:sz="0" w:space="0" w:color="auto"/>
        <w:left w:val="none" w:sz="0" w:space="0" w:color="auto"/>
        <w:bottom w:val="none" w:sz="0" w:space="0" w:color="auto"/>
        <w:right w:val="none" w:sz="0" w:space="0" w:color="auto"/>
      </w:divBdr>
    </w:div>
    <w:div w:id="351498246">
      <w:bodyDiv w:val="1"/>
      <w:marLeft w:val="0"/>
      <w:marRight w:val="0"/>
      <w:marTop w:val="0"/>
      <w:marBottom w:val="0"/>
      <w:divBdr>
        <w:top w:val="none" w:sz="0" w:space="0" w:color="auto"/>
        <w:left w:val="none" w:sz="0" w:space="0" w:color="auto"/>
        <w:bottom w:val="none" w:sz="0" w:space="0" w:color="auto"/>
        <w:right w:val="none" w:sz="0" w:space="0" w:color="auto"/>
      </w:divBdr>
    </w:div>
    <w:div w:id="352536643">
      <w:bodyDiv w:val="1"/>
      <w:marLeft w:val="0"/>
      <w:marRight w:val="0"/>
      <w:marTop w:val="0"/>
      <w:marBottom w:val="0"/>
      <w:divBdr>
        <w:top w:val="none" w:sz="0" w:space="0" w:color="auto"/>
        <w:left w:val="none" w:sz="0" w:space="0" w:color="auto"/>
        <w:bottom w:val="none" w:sz="0" w:space="0" w:color="auto"/>
        <w:right w:val="none" w:sz="0" w:space="0" w:color="auto"/>
      </w:divBdr>
    </w:div>
    <w:div w:id="366688704">
      <w:bodyDiv w:val="1"/>
      <w:marLeft w:val="0"/>
      <w:marRight w:val="0"/>
      <w:marTop w:val="0"/>
      <w:marBottom w:val="0"/>
      <w:divBdr>
        <w:top w:val="none" w:sz="0" w:space="0" w:color="auto"/>
        <w:left w:val="none" w:sz="0" w:space="0" w:color="auto"/>
        <w:bottom w:val="none" w:sz="0" w:space="0" w:color="auto"/>
        <w:right w:val="none" w:sz="0" w:space="0" w:color="auto"/>
      </w:divBdr>
    </w:div>
    <w:div w:id="367222894">
      <w:bodyDiv w:val="1"/>
      <w:marLeft w:val="0"/>
      <w:marRight w:val="0"/>
      <w:marTop w:val="0"/>
      <w:marBottom w:val="0"/>
      <w:divBdr>
        <w:top w:val="none" w:sz="0" w:space="0" w:color="auto"/>
        <w:left w:val="none" w:sz="0" w:space="0" w:color="auto"/>
        <w:bottom w:val="none" w:sz="0" w:space="0" w:color="auto"/>
        <w:right w:val="none" w:sz="0" w:space="0" w:color="auto"/>
      </w:divBdr>
    </w:div>
    <w:div w:id="371346967">
      <w:bodyDiv w:val="1"/>
      <w:marLeft w:val="0"/>
      <w:marRight w:val="0"/>
      <w:marTop w:val="0"/>
      <w:marBottom w:val="0"/>
      <w:divBdr>
        <w:top w:val="none" w:sz="0" w:space="0" w:color="auto"/>
        <w:left w:val="none" w:sz="0" w:space="0" w:color="auto"/>
        <w:bottom w:val="none" w:sz="0" w:space="0" w:color="auto"/>
        <w:right w:val="none" w:sz="0" w:space="0" w:color="auto"/>
      </w:divBdr>
    </w:div>
    <w:div w:id="375280674">
      <w:bodyDiv w:val="1"/>
      <w:marLeft w:val="0"/>
      <w:marRight w:val="0"/>
      <w:marTop w:val="0"/>
      <w:marBottom w:val="0"/>
      <w:divBdr>
        <w:top w:val="none" w:sz="0" w:space="0" w:color="auto"/>
        <w:left w:val="none" w:sz="0" w:space="0" w:color="auto"/>
        <w:bottom w:val="none" w:sz="0" w:space="0" w:color="auto"/>
        <w:right w:val="none" w:sz="0" w:space="0" w:color="auto"/>
      </w:divBdr>
    </w:div>
    <w:div w:id="377558462">
      <w:bodyDiv w:val="1"/>
      <w:marLeft w:val="0"/>
      <w:marRight w:val="0"/>
      <w:marTop w:val="0"/>
      <w:marBottom w:val="0"/>
      <w:divBdr>
        <w:top w:val="none" w:sz="0" w:space="0" w:color="auto"/>
        <w:left w:val="none" w:sz="0" w:space="0" w:color="auto"/>
        <w:bottom w:val="none" w:sz="0" w:space="0" w:color="auto"/>
        <w:right w:val="none" w:sz="0" w:space="0" w:color="auto"/>
      </w:divBdr>
    </w:div>
    <w:div w:id="400635204">
      <w:bodyDiv w:val="1"/>
      <w:marLeft w:val="0"/>
      <w:marRight w:val="0"/>
      <w:marTop w:val="0"/>
      <w:marBottom w:val="0"/>
      <w:divBdr>
        <w:top w:val="none" w:sz="0" w:space="0" w:color="auto"/>
        <w:left w:val="none" w:sz="0" w:space="0" w:color="auto"/>
        <w:bottom w:val="none" w:sz="0" w:space="0" w:color="auto"/>
        <w:right w:val="none" w:sz="0" w:space="0" w:color="auto"/>
      </w:divBdr>
    </w:div>
    <w:div w:id="414978358">
      <w:bodyDiv w:val="1"/>
      <w:marLeft w:val="0"/>
      <w:marRight w:val="0"/>
      <w:marTop w:val="0"/>
      <w:marBottom w:val="0"/>
      <w:divBdr>
        <w:top w:val="none" w:sz="0" w:space="0" w:color="auto"/>
        <w:left w:val="none" w:sz="0" w:space="0" w:color="auto"/>
        <w:bottom w:val="none" w:sz="0" w:space="0" w:color="auto"/>
        <w:right w:val="none" w:sz="0" w:space="0" w:color="auto"/>
      </w:divBdr>
    </w:div>
    <w:div w:id="424495711">
      <w:bodyDiv w:val="1"/>
      <w:marLeft w:val="0"/>
      <w:marRight w:val="0"/>
      <w:marTop w:val="0"/>
      <w:marBottom w:val="0"/>
      <w:divBdr>
        <w:top w:val="none" w:sz="0" w:space="0" w:color="auto"/>
        <w:left w:val="none" w:sz="0" w:space="0" w:color="auto"/>
        <w:bottom w:val="none" w:sz="0" w:space="0" w:color="auto"/>
        <w:right w:val="none" w:sz="0" w:space="0" w:color="auto"/>
      </w:divBdr>
    </w:div>
    <w:div w:id="445933583">
      <w:bodyDiv w:val="1"/>
      <w:marLeft w:val="0"/>
      <w:marRight w:val="0"/>
      <w:marTop w:val="0"/>
      <w:marBottom w:val="0"/>
      <w:divBdr>
        <w:top w:val="none" w:sz="0" w:space="0" w:color="auto"/>
        <w:left w:val="none" w:sz="0" w:space="0" w:color="auto"/>
        <w:bottom w:val="none" w:sz="0" w:space="0" w:color="auto"/>
        <w:right w:val="none" w:sz="0" w:space="0" w:color="auto"/>
      </w:divBdr>
    </w:div>
    <w:div w:id="455874019">
      <w:bodyDiv w:val="1"/>
      <w:marLeft w:val="0"/>
      <w:marRight w:val="0"/>
      <w:marTop w:val="0"/>
      <w:marBottom w:val="0"/>
      <w:divBdr>
        <w:top w:val="none" w:sz="0" w:space="0" w:color="auto"/>
        <w:left w:val="none" w:sz="0" w:space="0" w:color="auto"/>
        <w:bottom w:val="none" w:sz="0" w:space="0" w:color="auto"/>
        <w:right w:val="none" w:sz="0" w:space="0" w:color="auto"/>
      </w:divBdr>
    </w:div>
    <w:div w:id="458687640">
      <w:bodyDiv w:val="1"/>
      <w:marLeft w:val="0"/>
      <w:marRight w:val="0"/>
      <w:marTop w:val="0"/>
      <w:marBottom w:val="0"/>
      <w:divBdr>
        <w:top w:val="none" w:sz="0" w:space="0" w:color="auto"/>
        <w:left w:val="none" w:sz="0" w:space="0" w:color="auto"/>
        <w:bottom w:val="none" w:sz="0" w:space="0" w:color="auto"/>
        <w:right w:val="none" w:sz="0" w:space="0" w:color="auto"/>
      </w:divBdr>
    </w:div>
    <w:div w:id="461390895">
      <w:bodyDiv w:val="1"/>
      <w:marLeft w:val="0"/>
      <w:marRight w:val="0"/>
      <w:marTop w:val="0"/>
      <w:marBottom w:val="0"/>
      <w:divBdr>
        <w:top w:val="none" w:sz="0" w:space="0" w:color="auto"/>
        <w:left w:val="none" w:sz="0" w:space="0" w:color="auto"/>
        <w:bottom w:val="none" w:sz="0" w:space="0" w:color="auto"/>
        <w:right w:val="none" w:sz="0" w:space="0" w:color="auto"/>
      </w:divBdr>
    </w:div>
    <w:div w:id="488912572">
      <w:bodyDiv w:val="1"/>
      <w:marLeft w:val="0"/>
      <w:marRight w:val="0"/>
      <w:marTop w:val="0"/>
      <w:marBottom w:val="0"/>
      <w:divBdr>
        <w:top w:val="none" w:sz="0" w:space="0" w:color="auto"/>
        <w:left w:val="none" w:sz="0" w:space="0" w:color="auto"/>
        <w:bottom w:val="none" w:sz="0" w:space="0" w:color="auto"/>
        <w:right w:val="none" w:sz="0" w:space="0" w:color="auto"/>
      </w:divBdr>
    </w:div>
    <w:div w:id="496385065">
      <w:bodyDiv w:val="1"/>
      <w:marLeft w:val="0"/>
      <w:marRight w:val="0"/>
      <w:marTop w:val="0"/>
      <w:marBottom w:val="0"/>
      <w:divBdr>
        <w:top w:val="none" w:sz="0" w:space="0" w:color="auto"/>
        <w:left w:val="none" w:sz="0" w:space="0" w:color="auto"/>
        <w:bottom w:val="none" w:sz="0" w:space="0" w:color="auto"/>
        <w:right w:val="none" w:sz="0" w:space="0" w:color="auto"/>
      </w:divBdr>
    </w:div>
    <w:div w:id="575744618">
      <w:bodyDiv w:val="1"/>
      <w:marLeft w:val="0"/>
      <w:marRight w:val="0"/>
      <w:marTop w:val="0"/>
      <w:marBottom w:val="0"/>
      <w:divBdr>
        <w:top w:val="none" w:sz="0" w:space="0" w:color="auto"/>
        <w:left w:val="none" w:sz="0" w:space="0" w:color="auto"/>
        <w:bottom w:val="none" w:sz="0" w:space="0" w:color="auto"/>
        <w:right w:val="none" w:sz="0" w:space="0" w:color="auto"/>
      </w:divBdr>
    </w:div>
    <w:div w:id="577717821">
      <w:bodyDiv w:val="1"/>
      <w:marLeft w:val="0"/>
      <w:marRight w:val="0"/>
      <w:marTop w:val="0"/>
      <w:marBottom w:val="0"/>
      <w:divBdr>
        <w:top w:val="none" w:sz="0" w:space="0" w:color="auto"/>
        <w:left w:val="none" w:sz="0" w:space="0" w:color="auto"/>
        <w:bottom w:val="none" w:sz="0" w:space="0" w:color="auto"/>
        <w:right w:val="none" w:sz="0" w:space="0" w:color="auto"/>
      </w:divBdr>
    </w:div>
    <w:div w:id="589659204">
      <w:bodyDiv w:val="1"/>
      <w:marLeft w:val="0"/>
      <w:marRight w:val="0"/>
      <w:marTop w:val="0"/>
      <w:marBottom w:val="0"/>
      <w:divBdr>
        <w:top w:val="none" w:sz="0" w:space="0" w:color="auto"/>
        <w:left w:val="none" w:sz="0" w:space="0" w:color="auto"/>
        <w:bottom w:val="none" w:sz="0" w:space="0" w:color="auto"/>
        <w:right w:val="none" w:sz="0" w:space="0" w:color="auto"/>
      </w:divBdr>
    </w:div>
    <w:div w:id="615330686">
      <w:bodyDiv w:val="1"/>
      <w:marLeft w:val="0"/>
      <w:marRight w:val="0"/>
      <w:marTop w:val="0"/>
      <w:marBottom w:val="0"/>
      <w:divBdr>
        <w:top w:val="none" w:sz="0" w:space="0" w:color="auto"/>
        <w:left w:val="none" w:sz="0" w:space="0" w:color="auto"/>
        <w:bottom w:val="none" w:sz="0" w:space="0" w:color="auto"/>
        <w:right w:val="none" w:sz="0" w:space="0" w:color="auto"/>
      </w:divBdr>
    </w:div>
    <w:div w:id="622080494">
      <w:bodyDiv w:val="1"/>
      <w:marLeft w:val="0"/>
      <w:marRight w:val="0"/>
      <w:marTop w:val="0"/>
      <w:marBottom w:val="0"/>
      <w:divBdr>
        <w:top w:val="none" w:sz="0" w:space="0" w:color="auto"/>
        <w:left w:val="none" w:sz="0" w:space="0" w:color="auto"/>
        <w:bottom w:val="none" w:sz="0" w:space="0" w:color="auto"/>
        <w:right w:val="none" w:sz="0" w:space="0" w:color="auto"/>
      </w:divBdr>
    </w:div>
    <w:div w:id="625356630">
      <w:bodyDiv w:val="1"/>
      <w:marLeft w:val="0"/>
      <w:marRight w:val="0"/>
      <w:marTop w:val="0"/>
      <w:marBottom w:val="0"/>
      <w:divBdr>
        <w:top w:val="none" w:sz="0" w:space="0" w:color="auto"/>
        <w:left w:val="none" w:sz="0" w:space="0" w:color="auto"/>
        <w:bottom w:val="none" w:sz="0" w:space="0" w:color="auto"/>
        <w:right w:val="none" w:sz="0" w:space="0" w:color="auto"/>
      </w:divBdr>
    </w:div>
    <w:div w:id="636106786">
      <w:bodyDiv w:val="1"/>
      <w:marLeft w:val="0"/>
      <w:marRight w:val="0"/>
      <w:marTop w:val="0"/>
      <w:marBottom w:val="0"/>
      <w:divBdr>
        <w:top w:val="none" w:sz="0" w:space="0" w:color="auto"/>
        <w:left w:val="none" w:sz="0" w:space="0" w:color="auto"/>
        <w:bottom w:val="none" w:sz="0" w:space="0" w:color="auto"/>
        <w:right w:val="none" w:sz="0" w:space="0" w:color="auto"/>
      </w:divBdr>
    </w:div>
    <w:div w:id="641273248">
      <w:bodyDiv w:val="1"/>
      <w:marLeft w:val="0"/>
      <w:marRight w:val="0"/>
      <w:marTop w:val="0"/>
      <w:marBottom w:val="0"/>
      <w:divBdr>
        <w:top w:val="none" w:sz="0" w:space="0" w:color="auto"/>
        <w:left w:val="none" w:sz="0" w:space="0" w:color="auto"/>
        <w:bottom w:val="none" w:sz="0" w:space="0" w:color="auto"/>
        <w:right w:val="none" w:sz="0" w:space="0" w:color="auto"/>
      </w:divBdr>
    </w:div>
    <w:div w:id="703363764">
      <w:bodyDiv w:val="1"/>
      <w:marLeft w:val="0"/>
      <w:marRight w:val="0"/>
      <w:marTop w:val="0"/>
      <w:marBottom w:val="0"/>
      <w:divBdr>
        <w:top w:val="none" w:sz="0" w:space="0" w:color="auto"/>
        <w:left w:val="none" w:sz="0" w:space="0" w:color="auto"/>
        <w:bottom w:val="none" w:sz="0" w:space="0" w:color="auto"/>
        <w:right w:val="none" w:sz="0" w:space="0" w:color="auto"/>
      </w:divBdr>
    </w:div>
    <w:div w:id="711274654">
      <w:bodyDiv w:val="1"/>
      <w:marLeft w:val="0"/>
      <w:marRight w:val="0"/>
      <w:marTop w:val="0"/>
      <w:marBottom w:val="0"/>
      <w:divBdr>
        <w:top w:val="none" w:sz="0" w:space="0" w:color="auto"/>
        <w:left w:val="none" w:sz="0" w:space="0" w:color="auto"/>
        <w:bottom w:val="none" w:sz="0" w:space="0" w:color="auto"/>
        <w:right w:val="none" w:sz="0" w:space="0" w:color="auto"/>
      </w:divBdr>
    </w:div>
    <w:div w:id="721640485">
      <w:bodyDiv w:val="1"/>
      <w:marLeft w:val="0"/>
      <w:marRight w:val="0"/>
      <w:marTop w:val="0"/>
      <w:marBottom w:val="0"/>
      <w:divBdr>
        <w:top w:val="none" w:sz="0" w:space="0" w:color="auto"/>
        <w:left w:val="none" w:sz="0" w:space="0" w:color="auto"/>
        <w:bottom w:val="none" w:sz="0" w:space="0" w:color="auto"/>
        <w:right w:val="none" w:sz="0" w:space="0" w:color="auto"/>
      </w:divBdr>
    </w:div>
    <w:div w:id="763919511">
      <w:bodyDiv w:val="1"/>
      <w:marLeft w:val="0"/>
      <w:marRight w:val="0"/>
      <w:marTop w:val="0"/>
      <w:marBottom w:val="0"/>
      <w:divBdr>
        <w:top w:val="none" w:sz="0" w:space="0" w:color="auto"/>
        <w:left w:val="none" w:sz="0" w:space="0" w:color="auto"/>
        <w:bottom w:val="none" w:sz="0" w:space="0" w:color="auto"/>
        <w:right w:val="none" w:sz="0" w:space="0" w:color="auto"/>
      </w:divBdr>
    </w:div>
    <w:div w:id="764424645">
      <w:bodyDiv w:val="1"/>
      <w:marLeft w:val="0"/>
      <w:marRight w:val="0"/>
      <w:marTop w:val="0"/>
      <w:marBottom w:val="0"/>
      <w:divBdr>
        <w:top w:val="none" w:sz="0" w:space="0" w:color="auto"/>
        <w:left w:val="none" w:sz="0" w:space="0" w:color="auto"/>
        <w:bottom w:val="none" w:sz="0" w:space="0" w:color="auto"/>
        <w:right w:val="none" w:sz="0" w:space="0" w:color="auto"/>
      </w:divBdr>
    </w:div>
    <w:div w:id="768162043">
      <w:bodyDiv w:val="1"/>
      <w:marLeft w:val="0"/>
      <w:marRight w:val="0"/>
      <w:marTop w:val="0"/>
      <w:marBottom w:val="0"/>
      <w:divBdr>
        <w:top w:val="none" w:sz="0" w:space="0" w:color="auto"/>
        <w:left w:val="none" w:sz="0" w:space="0" w:color="auto"/>
        <w:bottom w:val="none" w:sz="0" w:space="0" w:color="auto"/>
        <w:right w:val="none" w:sz="0" w:space="0" w:color="auto"/>
      </w:divBdr>
    </w:div>
    <w:div w:id="806237641">
      <w:bodyDiv w:val="1"/>
      <w:marLeft w:val="0"/>
      <w:marRight w:val="0"/>
      <w:marTop w:val="0"/>
      <w:marBottom w:val="0"/>
      <w:divBdr>
        <w:top w:val="none" w:sz="0" w:space="0" w:color="auto"/>
        <w:left w:val="none" w:sz="0" w:space="0" w:color="auto"/>
        <w:bottom w:val="none" w:sz="0" w:space="0" w:color="auto"/>
        <w:right w:val="none" w:sz="0" w:space="0" w:color="auto"/>
      </w:divBdr>
    </w:div>
    <w:div w:id="813983987">
      <w:bodyDiv w:val="1"/>
      <w:marLeft w:val="0"/>
      <w:marRight w:val="0"/>
      <w:marTop w:val="0"/>
      <w:marBottom w:val="0"/>
      <w:divBdr>
        <w:top w:val="none" w:sz="0" w:space="0" w:color="auto"/>
        <w:left w:val="none" w:sz="0" w:space="0" w:color="auto"/>
        <w:bottom w:val="none" w:sz="0" w:space="0" w:color="auto"/>
        <w:right w:val="none" w:sz="0" w:space="0" w:color="auto"/>
      </w:divBdr>
    </w:div>
    <w:div w:id="866790494">
      <w:bodyDiv w:val="1"/>
      <w:marLeft w:val="0"/>
      <w:marRight w:val="0"/>
      <w:marTop w:val="0"/>
      <w:marBottom w:val="0"/>
      <w:divBdr>
        <w:top w:val="none" w:sz="0" w:space="0" w:color="auto"/>
        <w:left w:val="none" w:sz="0" w:space="0" w:color="auto"/>
        <w:bottom w:val="none" w:sz="0" w:space="0" w:color="auto"/>
        <w:right w:val="none" w:sz="0" w:space="0" w:color="auto"/>
      </w:divBdr>
    </w:div>
    <w:div w:id="874928036">
      <w:bodyDiv w:val="1"/>
      <w:marLeft w:val="0"/>
      <w:marRight w:val="0"/>
      <w:marTop w:val="0"/>
      <w:marBottom w:val="0"/>
      <w:divBdr>
        <w:top w:val="none" w:sz="0" w:space="0" w:color="auto"/>
        <w:left w:val="none" w:sz="0" w:space="0" w:color="auto"/>
        <w:bottom w:val="none" w:sz="0" w:space="0" w:color="auto"/>
        <w:right w:val="none" w:sz="0" w:space="0" w:color="auto"/>
      </w:divBdr>
    </w:div>
    <w:div w:id="884756852">
      <w:bodyDiv w:val="1"/>
      <w:marLeft w:val="0"/>
      <w:marRight w:val="0"/>
      <w:marTop w:val="0"/>
      <w:marBottom w:val="0"/>
      <w:divBdr>
        <w:top w:val="none" w:sz="0" w:space="0" w:color="auto"/>
        <w:left w:val="none" w:sz="0" w:space="0" w:color="auto"/>
        <w:bottom w:val="none" w:sz="0" w:space="0" w:color="auto"/>
        <w:right w:val="none" w:sz="0" w:space="0" w:color="auto"/>
      </w:divBdr>
    </w:div>
    <w:div w:id="913205736">
      <w:bodyDiv w:val="1"/>
      <w:marLeft w:val="0"/>
      <w:marRight w:val="0"/>
      <w:marTop w:val="0"/>
      <w:marBottom w:val="0"/>
      <w:divBdr>
        <w:top w:val="none" w:sz="0" w:space="0" w:color="auto"/>
        <w:left w:val="none" w:sz="0" w:space="0" w:color="auto"/>
        <w:bottom w:val="none" w:sz="0" w:space="0" w:color="auto"/>
        <w:right w:val="none" w:sz="0" w:space="0" w:color="auto"/>
      </w:divBdr>
    </w:div>
    <w:div w:id="919679045">
      <w:bodyDiv w:val="1"/>
      <w:marLeft w:val="0"/>
      <w:marRight w:val="0"/>
      <w:marTop w:val="0"/>
      <w:marBottom w:val="0"/>
      <w:divBdr>
        <w:top w:val="none" w:sz="0" w:space="0" w:color="auto"/>
        <w:left w:val="none" w:sz="0" w:space="0" w:color="auto"/>
        <w:bottom w:val="none" w:sz="0" w:space="0" w:color="auto"/>
        <w:right w:val="none" w:sz="0" w:space="0" w:color="auto"/>
      </w:divBdr>
    </w:div>
    <w:div w:id="944266655">
      <w:bodyDiv w:val="1"/>
      <w:marLeft w:val="0"/>
      <w:marRight w:val="0"/>
      <w:marTop w:val="0"/>
      <w:marBottom w:val="0"/>
      <w:divBdr>
        <w:top w:val="none" w:sz="0" w:space="0" w:color="auto"/>
        <w:left w:val="none" w:sz="0" w:space="0" w:color="auto"/>
        <w:bottom w:val="none" w:sz="0" w:space="0" w:color="auto"/>
        <w:right w:val="none" w:sz="0" w:space="0" w:color="auto"/>
      </w:divBdr>
    </w:div>
    <w:div w:id="975141134">
      <w:bodyDiv w:val="1"/>
      <w:marLeft w:val="0"/>
      <w:marRight w:val="0"/>
      <w:marTop w:val="0"/>
      <w:marBottom w:val="0"/>
      <w:divBdr>
        <w:top w:val="none" w:sz="0" w:space="0" w:color="auto"/>
        <w:left w:val="none" w:sz="0" w:space="0" w:color="auto"/>
        <w:bottom w:val="none" w:sz="0" w:space="0" w:color="auto"/>
        <w:right w:val="none" w:sz="0" w:space="0" w:color="auto"/>
      </w:divBdr>
    </w:div>
    <w:div w:id="992292944">
      <w:bodyDiv w:val="1"/>
      <w:marLeft w:val="0"/>
      <w:marRight w:val="0"/>
      <w:marTop w:val="0"/>
      <w:marBottom w:val="0"/>
      <w:divBdr>
        <w:top w:val="none" w:sz="0" w:space="0" w:color="auto"/>
        <w:left w:val="none" w:sz="0" w:space="0" w:color="auto"/>
        <w:bottom w:val="none" w:sz="0" w:space="0" w:color="auto"/>
        <w:right w:val="none" w:sz="0" w:space="0" w:color="auto"/>
      </w:divBdr>
    </w:div>
    <w:div w:id="1011033258">
      <w:bodyDiv w:val="1"/>
      <w:marLeft w:val="0"/>
      <w:marRight w:val="0"/>
      <w:marTop w:val="0"/>
      <w:marBottom w:val="0"/>
      <w:divBdr>
        <w:top w:val="none" w:sz="0" w:space="0" w:color="auto"/>
        <w:left w:val="none" w:sz="0" w:space="0" w:color="auto"/>
        <w:bottom w:val="none" w:sz="0" w:space="0" w:color="auto"/>
        <w:right w:val="none" w:sz="0" w:space="0" w:color="auto"/>
      </w:divBdr>
    </w:div>
    <w:div w:id="1025326142">
      <w:bodyDiv w:val="1"/>
      <w:marLeft w:val="0"/>
      <w:marRight w:val="0"/>
      <w:marTop w:val="0"/>
      <w:marBottom w:val="0"/>
      <w:divBdr>
        <w:top w:val="none" w:sz="0" w:space="0" w:color="auto"/>
        <w:left w:val="none" w:sz="0" w:space="0" w:color="auto"/>
        <w:bottom w:val="none" w:sz="0" w:space="0" w:color="auto"/>
        <w:right w:val="none" w:sz="0" w:space="0" w:color="auto"/>
      </w:divBdr>
    </w:div>
    <w:div w:id="1039551674">
      <w:bodyDiv w:val="1"/>
      <w:marLeft w:val="0"/>
      <w:marRight w:val="0"/>
      <w:marTop w:val="0"/>
      <w:marBottom w:val="0"/>
      <w:divBdr>
        <w:top w:val="none" w:sz="0" w:space="0" w:color="auto"/>
        <w:left w:val="none" w:sz="0" w:space="0" w:color="auto"/>
        <w:bottom w:val="none" w:sz="0" w:space="0" w:color="auto"/>
        <w:right w:val="none" w:sz="0" w:space="0" w:color="auto"/>
      </w:divBdr>
    </w:div>
    <w:div w:id="1040940019">
      <w:bodyDiv w:val="1"/>
      <w:marLeft w:val="0"/>
      <w:marRight w:val="0"/>
      <w:marTop w:val="0"/>
      <w:marBottom w:val="0"/>
      <w:divBdr>
        <w:top w:val="none" w:sz="0" w:space="0" w:color="auto"/>
        <w:left w:val="none" w:sz="0" w:space="0" w:color="auto"/>
        <w:bottom w:val="none" w:sz="0" w:space="0" w:color="auto"/>
        <w:right w:val="none" w:sz="0" w:space="0" w:color="auto"/>
      </w:divBdr>
    </w:div>
    <w:div w:id="1046371210">
      <w:bodyDiv w:val="1"/>
      <w:marLeft w:val="0"/>
      <w:marRight w:val="0"/>
      <w:marTop w:val="0"/>
      <w:marBottom w:val="0"/>
      <w:divBdr>
        <w:top w:val="none" w:sz="0" w:space="0" w:color="auto"/>
        <w:left w:val="none" w:sz="0" w:space="0" w:color="auto"/>
        <w:bottom w:val="none" w:sz="0" w:space="0" w:color="auto"/>
        <w:right w:val="none" w:sz="0" w:space="0" w:color="auto"/>
      </w:divBdr>
    </w:div>
    <w:div w:id="1061514695">
      <w:bodyDiv w:val="1"/>
      <w:marLeft w:val="0"/>
      <w:marRight w:val="0"/>
      <w:marTop w:val="0"/>
      <w:marBottom w:val="0"/>
      <w:divBdr>
        <w:top w:val="none" w:sz="0" w:space="0" w:color="auto"/>
        <w:left w:val="none" w:sz="0" w:space="0" w:color="auto"/>
        <w:bottom w:val="none" w:sz="0" w:space="0" w:color="auto"/>
        <w:right w:val="none" w:sz="0" w:space="0" w:color="auto"/>
      </w:divBdr>
    </w:div>
    <w:div w:id="1084453185">
      <w:bodyDiv w:val="1"/>
      <w:marLeft w:val="0"/>
      <w:marRight w:val="0"/>
      <w:marTop w:val="0"/>
      <w:marBottom w:val="0"/>
      <w:divBdr>
        <w:top w:val="none" w:sz="0" w:space="0" w:color="auto"/>
        <w:left w:val="none" w:sz="0" w:space="0" w:color="auto"/>
        <w:bottom w:val="none" w:sz="0" w:space="0" w:color="auto"/>
        <w:right w:val="none" w:sz="0" w:space="0" w:color="auto"/>
      </w:divBdr>
    </w:div>
    <w:div w:id="1085418353">
      <w:bodyDiv w:val="1"/>
      <w:marLeft w:val="0"/>
      <w:marRight w:val="0"/>
      <w:marTop w:val="0"/>
      <w:marBottom w:val="0"/>
      <w:divBdr>
        <w:top w:val="none" w:sz="0" w:space="0" w:color="auto"/>
        <w:left w:val="none" w:sz="0" w:space="0" w:color="auto"/>
        <w:bottom w:val="none" w:sz="0" w:space="0" w:color="auto"/>
        <w:right w:val="none" w:sz="0" w:space="0" w:color="auto"/>
      </w:divBdr>
    </w:div>
    <w:div w:id="1134445435">
      <w:bodyDiv w:val="1"/>
      <w:marLeft w:val="0"/>
      <w:marRight w:val="0"/>
      <w:marTop w:val="0"/>
      <w:marBottom w:val="0"/>
      <w:divBdr>
        <w:top w:val="none" w:sz="0" w:space="0" w:color="auto"/>
        <w:left w:val="none" w:sz="0" w:space="0" w:color="auto"/>
        <w:bottom w:val="none" w:sz="0" w:space="0" w:color="auto"/>
        <w:right w:val="none" w:sz="0" w:space="0" w:color="auto"/>
      </w:divBdr>
    </w:div>
    <w:div w:id="1164972217">
      <w:bodyDiv w:val="1"/>
      <w:marLeft w:val="0"/>
      <w:marRight w:val="0"/>
      <w:marTop w:val="0"/>
      <w:marBottom w:val="0"/>
      <w:divBdr>
        <w:top w:val="none" w:sz="0" w:space="0" w:color="auto"/>
        <w:left w:val="none" w:sz="0" w:space="0" w:color="auto"/>
        <w:bottom w:val="none" w:sz="0" w:space="0" w:color="auto"/>
        <w:right w:val="none" w:sz="0" w:space="0" w:color="auto"/>
      </w:divBdr>
    </w:div>
    <w:div w:id="1170214704">
      <w:bodyDiv w:val="1"/>
      <w:marLeft w:val="0"/>
      <w:marRight w:val="0"/>
      <w:marTop w:val="0"/>
      <w:marBottom w:val="0"/>
      <w:divBdr>
        <w:top w:val="none" w:sz="0" w:space="0" w:color="auto"/>
        <w:left w:val="none" w:sz="0" w:space="0" w:color="auto"/>
        <w:bottom w:val="none" w:sz="0" w:space="0" w:color="auto"/>
        <w:right w:val="none" w:sz="0" w:space="0" w:color="auto"/>
      </w:divBdr>
    </w:div>
    <w:div w:id="1179464087">
      <w:bodyDiv w:val="1"/>
      <w:marLeft w:val="0"/>
      <w:marRight w:val="0"/>
      <w:marTop w:val="0"/>
      <w:marBottom w:val="0"/>
      <w:divBdr>
        <w:top w:val="none" w:sz="0" w:space="0" w:color="auto"/>
        <w:left w:val="none" w:sz="0" w:space="0" w:color="auto"/>
        <w:bottom w:val="none" w:sz="0" w:space="0" w:color="auto"/>
        <w:right w:val="none" w:sz="0" w:space="0" w:color="auto"/>
      </w:divBdr>
    </w:div>
    <w:div w:id="1185821115">
      <w:bodyDiv w:val="1"/>
      <w:marLeft w:val="0"/>
      <w:marRight w:val="0"/>
      <w:marTop w:val="0"/>
      <w:marBottom w:val="0"/>
      <w:divBdr>
        <w:top w:val="none" w:sz="0" w:space="0" w:color="auto"/>
        <w:left w:val="none" w:sz="0" w:space="0" w:color="auto"/>
        <w:bottom w:val="none" w:sz="0" w:space="0" w:color="auto"/>
        <w:right w:val="none" w:sz="0" w:space="0" w:color="auto"/>
      </w:divBdr>
    </w:div>
    <w:div w:id="1203326638">
      <w:bodyDiv w:val="1"/>
      <w:marLeft w:val="0"/>
      <w:marRight w:val="0"/>
      <w:marTop w:val="0"/>
      <w:marBottom w:val="0"/>
      <w:divBdr>
        <w:top w:val="none" w:sz="0" w:space="0" w:color="auto"/>
        <w:left w:val="none" w:sz="0" w:space="0" w:color="auto"/>
        <w:bottom w:val="none" w:sz="0" w:space="0" w:color="auto"/>
        <w:right w:val="none" w:sz="0" w:space="0" w:color="auto"/>
      </w:divBdr>
    </w:div>
    <w:div w:id="1218131779">
      <w:bodyDiv w:val="1"/>
      <w:marLeft w:val="0"/>
      <w:marRight w:val="0"/>
      <w:marTop w:val="0"/>
      <w:marBottom w:val="0"/>
      <w:divBdr>
        <w:top w:val="none" w:sz="0" w:space="0" w:color="auto"/>
        <w:left w:val="none" w:sz="0" w:space="0" w:color="auto"/>
        <w:bottom w:val="none" w:sz="0" w:space="0" w:color="auto"/>
        <w:right w:val="none" w:sz="0" w:space="0" w:color="auto"/>
      </w:divBdr>
    </w:div>
    <w:div w:id="1245410582">
      <w:bodyDiv w:val="1"/>
      <w:marLeft w:val="0"/>
      <w:marRight w:val="0"/>
      <w:marTop w:val="0"/>
      <w:marBottom w:val="0"/>
      <w:divBdr>
        <w:top w:val="none" w:sz="0" w:space="0" w:color="auto"/>
        <w:left w:val="none" w:sz="0" w:space="0" w:color="auto"/>
        <w:bottom w:val="none" w:sz="0" w:space="0" w:color="auto"/>
        <w:right w:val="none" w:sz="0" w:space="0" w:color="auto"/>
      </w:divBdr>
    </w:div>
    <w:div w:id="1308512348">
      <w:bodyDiv w:val="1"/>
      <w:marLeft w:val="0"/>
      <w:marRight w:val="0"/>
      <w:marTop w:val="0"/>
      <w:marBottom w:val="0"/>
      <w:divBdr>
        <w:top w:val="none" w:sz="0" w:space="0" w:color="auto"/>
        <w:left w:val="none" w:sz="0" w:space="0" w:color="auto"/>
        <w:bottom w:val="none" w:sz="0" w:space="0" w:color="auto"/>
        <w:right w:val="none" w:sz="0" w:space="0" w:color="auto"/>
      </w:divBdr>
    </w:div>
    <w:div w:id="1320504847">
      <w:bodyDiv w:val="1"/>
      <w:marLeft w:val="0"/>
      <w:marRight w:val="0"/>
      <w:marTop w:val="0"/>
      <w:marBottom w:val="0"/>
      <w:divBdr>
        <w:top w:val="none" w:sz="0" w:space="0" w:color="auto"/>
        <w:left w:val="none" w:sz="0" w:space="0" w:color="auto"/>
        <w:bottom w:val="none" w:sz="0" w:space="0" w:color="auto"/>
        <w:right w:val="none" w:sz="0" w:space="0" w:color="auto"/>
      </w:divBdr>
    </w:div>
    <w:div w:id="1326284443">
      <w:bodyDiv w:val="1"/>
      <w:marLeft w:val="0"/>
      <w:marRight w:val="0"/>
      <w:marTop w:val="0"/>
      <w:marBottom w:val="0"/>
      <w:divBdr>
        <w:top w:val="none" w:sz="0" w:space="0" w:color="auto"/>
        <w:left w:val="none" w:sz="0" w:space="0" w:color="auto"/>
        <w:bottom w:val="none" w:sz="0" w:space="0" w:color="auto"/>
        <w:right w:val="none" w:sz="0" w:space="0" w:color="auto"/>
      </w:divBdr>
    </w:div>
    <w:div w:id="1329753447">
      <w:bodyDiv w:val="1"/>
      <w:marLeft w:val="0"/>
      <w:marRight w:val="0"/>
      <w:marTop w:val="0"/>
      <w:marBottom w:val="0"/>
      <w:divBdr>
        <w:top w:val="none" w:sz="0" w:space="0" w:color="auto"/>
        <w:left w:val="none" w:sz="0" w:space="0" w:color="auto"/>
        <w:bottom w:val="none" w:sz="0" w:space="0" w:color="auto"/>
        <w:right w:val="none" w:sz="0" w:space="0" w:color="auto"/>
      </w:divBdr>
    </w:div>
    <w:div w:id="1343167678">
      <w:bodyDiv w:val="1"/>
      <w:marLeft w:val="0"/>
      <w:marRight w:val="0"/>
      <w:marTop w:val="0"/>
      <w:marBottom w:val="0"/>
      <w:divBdr>
        <w:top w:val="none" w:sz="0" w:space="0" w:color="auto"/>
        <w:left w:val="none" w:sz="0" w:space="0" w:color="auto"/>
        <w:bottom w:val="none" w:sz="0" w:space="0" w:color="auto"/>
        <w:right w:val="none" w:sz="0" w:space="0" w:color="auto"/>
      </w:divBdr>
    </w:div>
    <w:div w:id="1366710417">
      <w:bodyDiv w:val="1"/>
      <w:marLeft w:val="0"/>
      <w:marRight w:val="0"/>
      <w:marTop w:val="0"/>
      <w:marBottom w:val="0"/>
      <w:divBdr>
        <w:top w:val="none" w:sz="0" w:space="0" w:color="auto"/>
        <w:left w:val="none" w:sz="0" w:space="0" w:color="auto"/>
        <w:bottom w:val="none" w:sz="0" w:space="0" w:color="auto"/>
        <w:right w:val="none" w:sz="0" w:space="0" w:color="auto"/>
      </w:divBdr>
    </w:div>
    <w:div w:id="1375810468">
      <w:bodyDiv w:val="1"/>
      <w:marLeft w:val="0"/>
      <w:marRight w:val="0"/>
      <w:marTop w:val="0"/>
      <w:marBottom w:val="0"/>
      <w:divBdr>
        <w:top w:val="none" w:sz="0" w:space="0" w:color="auto"/>
        <w:left w:val="none" w:sz="0" w:space="0" w:color="auto"/>
        <w:bottom w:val="none" w:sz="0" w:space="0" w:color="auto"/>
        <w:right w:val="none" w:sz="0" w:space="0" w:color="auto"/>
      </w:divBdr>
    </w:div>
    <w:div w:id="1377043632">
      <w:bodyDiv w:val="1"/>
      <w:marLeft w:val="0"/>
      <w:marRight w:val="0"/>
      <w:marTop w:val="0"/>
      <w:marBottom w:val="0"/>
      <w:divBdr>
        <w:top w:val="none" w:sz="0" w:space="0" w:color="auto"/>
        <w:left w:val="none" w:sz="0" w:space="0" w:color="auto"/>
        <w:bottom w:val="none" w:sz="0" w:space="0" w:color="auto"/>
        <w:right w:val="none" w:sz="0" w:space="0" w:color="auto"/>
      </w:divBdr>
    </w:div>
    <w:div w:id="1389495694">
      <w:bodyDiv w:val="1"/>
      <w:marLeft w:val="0"/>
      <w:marRight w:val="0"/>
      <w:marTop w:val="0"/>
      <w:marBottom w:val="0"/>
      <w:divBdr>
        <w:top w:val="none" w:sz="0" w:space="0" w:color="auto"/>
        <w:left w:val="none" w:sz="0" w:space="0" w:color="auto"/>
        <w:bottom w:val="none" w:sz="0" w:space="0" w:color="auto"/>
        <w:right w:val="none" w:sz="0" w:space="0" w:color="auto"/>
      </w:divBdr>
    </w:div>
    <w:div w:id="1397582779">
      <w:bodyDiv w:val="1"/>
      <w:marLeft w:val="0"/>
      <w:marRight w:val="0"/>
      <w:marTop w:val="0"/>
      <w:marBottom w:val="0"/>
      <w:divBdr>
        <w:top w:val="none" w:sz="0" w:space="0" w:color="auto"/>
        <w:left w:val="none" w:sz="0" w:space="0" w:color="auto"/>
        <w:bottom w:val="none" w:sz="0" w:space="0" w:color="auto"/>
        <w:right w:val="none" w:sz="0" w:space="0" w:color="auto"/>
      </w:divBdr>
    </w:div>
    <w:div w:id="1420516607">
      <w:bodyDiv w:val="1"/>
      <w:marLeft w:val="0"/>
      <w:marRight w:val="0"/>
      <w:marTop w:val="0"/>
      <w:marBottom w:val="0"/>
      <w:divBdr>
        <w:top w:val="none" w:sz="0" w:space="0" w:color="auto"/>
        <w:left w:val="none" w:sz="0" w:space="0" w:color="auto"/>
        <w:bottom w:val="none" w:sz="0" w:space="0" w:color="auto"/>
        <w:right w:val="none" w:sz="0" w:space="0" w:color="auto"/>
      </w:divBdr>
    </w:div>
    <w:div w:id="1458647444">
      <w:bodyDiv w:val="1"/>
      <w:marLeft w:val="0"/>
      <w:marRight w:val="0"/>
      <w:marTop w:val="0"/>
      <w:marBottom w:val="0"/>
      <w:divBdr>
        <w:top w:val="none" w:sz="0" w:space="0" w:color="auto"/>
        <w:left w:val="none" w:sz="0" w:space="0" w:color="auto"/>
        <w:bottom w:val="none" w:sz="0" w:space="0" w:color="auto"/>
        <w:right w:val="none" w:sz="0" w:space="0" w:color="auto"/>
      </w:divBdr>
    </w:div>
    <w:div w:id="1461221846">
      <w:bodyDiv w:val="1"/>
      <w:marLeft w:val="0"/>
      <w:marRight w:val="0"/>
      <w:marTop w:val="0"/>
      <w:marBottom w:val="0"/>
      <w:divBdr>
        <w:top w:val="none" w:sz="0" w:space="0" w:color="auto"/>
        <w:left w:val="none" w:sz="0" w:space="0" w:color="auto"/>
        <w:bottom w:val="none" w:sz="0" w:space="0" w:color="auto"/>
        <w:right w:val="none" w:sz="0" w:space="0" w:color="auto"/>
      </w:divBdr>
    </w:div>
    <w:div w:id="1502813032">
      <w:bodyDiv w:val="1"/>
      <w:marLeft w:val="0"/>
      <w:marRight w:val="0"/>
      <w:marTop w:val="0"/>
      <w:marBottom w:val="0"/>
      <w:divBdr>
        <w:top w:val="none" w:sz="0" w:space="0" w:color="auto"/>
        <w:left w:val="none" w:sz="0" w:space="0" w:color="auto"/>
        <w:bottom w:val="none" w:sz="0" w:space="0" w:color="auto"/>
        <w:right w:val="none" w:sz="0" w:space="0" w:color="auto"/>
      </w:divBdr>
    </w:div>
    <w:div w:id="1504903561">
      <w:bodyDiv w:val="1"/>
      <w:marLeft w:val="0"/>
      <w:marRight w:val="0"/>
      <w:marTop w:val="0"/>
      <w:marBottom w:val="0"/>
      <w:divBdr>
        <w:top w:val="none" w:sz="0" w:space="0" w:color="auto"/>
        <w:left w:val="none" w:sz="0" w:space="0" w:color="auto"/>
        <w:bottom w:val="none" w:sz="0" w:space="0" w:color="auto"/>
        <w:right w:val="none" w:sz="0" w:space="0" w:color="auto"/>
      </w:divBdr>
    </w:div>
    <w:div w:id="1516386780">
      <w:bodyDiv w:val="1"/>
      <w:marLeft w:val="0"/>
      <w:marRight w:val="0"/>
      <w:marTop w:val="0"/>
      <w:marBottom w:val="0"/>
      <w:divBdr>
        <w:top w:val="none" w:sz="0" w:space="0" w:color="auto"/>
        <w:left w:val="none" w:sz="0" w:space="0" w:color="auto"/>
        <w:bottom w:val="none" w:sz="0" w:space="0" w:color="auto"/>
        <w:right w:val="none" w:sz="0" w:space="0" w:color="auto"/>
      </w:divBdr>
    </w:div>
    <w:div w:id="1517771522">
      <w:bodyDiv w:val="1"/>
      <w:marLeft w:val="0"/>
      <w:marRight w:val="0"/>
      <w:marTop w:val="0"/>
      <w:marBottom w:val="0"/>
      <w:divBdr>
        <w:top w:val="none" w:sz="0" w:space="0" w:color="auto"/>
        <w:left w:val="none" w:sz="0" w:space="0" w:color="auto"/>
        <w:bottom w:val="none" w:sz="0" w:space="0" w:color="auto"/>
        <w:right w:val="none" w:sz="0" w:space="0" w:color="auto"/>
      </w:divBdr>
    </w:div>
    <w:div w:id="1529024590">
      <w:bodyDiv w:val="1"/>
      <w:marLeft w:val="0"/>
      <w:marRight w:val="0"/>
      <w:marTop w:val="0"/>
      <w:marBottom w:val="0"/>
      <w:divBdr>
        <w:top w:val="none" w:sz="0" w:space="0" w:color="auto"/>
        <w:left w:val="none" w:sz="0" w:space="0" w:color="auto"/>
        <w:bottom w:val="none" w:sz="0" w:space="0" w:color="auto"/>
        <w:right w:val="none" w:sz="0" w:space="0" w:color="auto"/>
      </w:divBdr>
    </w:div>
    <w:div w:id="1561478520">
      <w:bodyDiv w:val="1"/>
      <w:marLeft w:val="0"/>
      <w:marRight w:val="0"/>
      <w:marTop w:val="0"/>
      <w:marBottom w:val="0"/>
      <w:divBdr>
        <w:top w:val="none" w:sz="0" w:space="0" w:color="auto"/>
        <w:left w:val="none" w:sz="0" w:space="0" w:color="auto"/>
        <w:bottom w:val="none" w:sz="0" w:space="0" w:color="auto"/>
        <w:right w:val="none" w:sz="0" w:space="0" w:color="auto"/>
      </w:divBdr>
      <w:divsChild>
        <w:div w:id="948581772">
          <w:marLeft w:val="0"/>
          <w:marRight w:val="0"/>
          <w:marTop w:val="0"/>
          <w:marBottom w:val="0"/>
          <w:divBdr>
            <w:top w:val="none" w:sz="0" w:space="0" w:color="auto"/>
            <w:left w:val="none" w:sz="0" w:space="0" w:color="auto"/>
            <w:bottom w:val="none" w:sz="0" w:space="0" w:color="auto"/>
            <w:right w:val="none" w:sz="0" w:space="0" w:color="auto"/>
          </w:divBdr>
        </w:div>
      </w:divsChild>
    </w:div>
    <w:div w:id="1592084415">
      <w:bodyDiv w:val="1"/>
      <w:marLeft w:val="0"/>
      <w:marRight w:val="0"/>
      <w:marTop w:val="0"/>
      <w:marBottom w:val="0"/>
      <w:divBdr>
        <w:top w:val="none" w:sz="0" w:space="0" w:color="auto"/>
        <w:left w:val="none" w:sz="0" w:space="0" w:color="auto"/>
        <w:bottom w:val="none" w:sz="0" w:space="0" w:color="auto"/>
        <w:right w:val="none" w:sz="0" w:space="0" w:color="auto"/>
      </w:divBdr>
    </w:div>
    <w:div w:id="1598977851">
      <w:bodyDiv w:val="1"/>
      <w:marLeft w:val="0"/>
      <w:marRight w:val="0"/>
      <w:marTop w:val="0"/>
      <w:marBottom w:val="0"/>
      <w:divBdr>
        <w:top w:val="none" w:sz="0" w:space="0" w:color="auto"/>
        <w:left w:val="none" w:sz="0" w:space="0" w:color="auto"/>
        <w:bottom w:val="none" w:sz="0" w:space="0" w:color="auto"/>
        <w:right w:val="none" w:sz="0" w:space="0" w:color="auto"/>
      </w:divBdr>
    </w:div>
    <w:div w:id="1600717382">
      <w:bodyDiv w:val="1"/>
      <w:marLeft w:val="0"/>
      <w:marRight w:val="0"/>
      <w:marTop w:val="0"/>
      <w:marBottom w:val="0"/>
      <w:divBdr>
        <w:top w:val="none" w:sz="0" w:space="0" w:color="auto"/>
        <w:left w:val="none" w:sz="0" w:space="0" w:color="auto"/>
        <w:bottom w:val="none" w:sz="0" w:space="0" w:color="auto"/>
        <w:right w:val="none" w:sz="0" w:space="0" w:color="auto"/>
      </w:divBdr>
    </w:div>
    <w:div w:id="1690063794">
      <w:bodyDiv w:val="1"/>
      <w:marLeft w:val="0"/>
      <w:marRight w:val="0"/>
      <w:marTop w:val="0"/>
      <w:marBottom w:val="0"/>
      <w:divBdr>
        <w:top w:val="none" w:sz="0" w:space="0" w:color="auto"/>
        <w:left w:val="none" w:sz="0" w:space="0" w:color="auto"/>
        <w:bottom w:val="none" w:sz="0" w:space="0" w:color="auto"/>
        <w:right w:val="none" w:sz="0" w:space="0" w:color="auto"/>
      </w:divBdr>
    </w:div>
    <w:div w:id="1693651879">
      <w:bodyDiv w:val="1"/>
      <w:marLeft w:val="0"/>
      <w:marRight w:val="0"/>
      <w:marTop w:val="0"/>
      <w:marBottom w:val="0"/>
      <w:divBdr>
        <w:top w:val="none" w:sz="0" w:space="0" w:color="auto"/>
        <w:left w:val="none" w:sz="0" w:space="0" w:color="auto"/>
        <w:bottom w:val="none" w:sz="0" w:space="0" w:color="auto"/>
        <w:right w:val="none" w:sz="0" w:space="0" w:color="auto"/>
      </w:divBdr>
    </w:div>
    <w:div w:id="1694645247">
      <w:bodyDiv w:val="1"/>
      <w:marLeft w:val="0"/>
      <w:marRight w:val="0"/>
      <w:marTop w:val="0"/>
      <w:marBottom w:val="0"/>
      <w:divBdr>
        <w:top w:val="none" w:sz="0" w:space="0" w:color="auto"/>
        <w:left w:val="none" w:sz="0" w:space="0" w:color="auto"/>
        <w:bottom w:val="none" w:sz="0" w:space="0" w:color="auto"/>
        <w:right w:val="none" w:sz="0" w:space="0" w:color="auto"/>
      </w:divBdr>
    </w:div>
    <w:div w:id="1697804985">
      <w:bodyDiv w:val="1"/>
      <w:marLeft w:val="0"/>
      <w:marRight w:val="0"/>
      <w:marTop w:val="0"/>
      <w:marBottom w:val="0"/>
      <w:divBdr>
        <w:top w:val="none" w:sz="0" w:space="0" w:color="auto"/>
        <w:left w:val="none" w:sz="0" w:space="0" w:color="auto"/>
        <w:bottom w:val="none" w:sz="0" w:space="0" w:color="auto"/>
        <w:right w:val="none" w:sz="0" w:space="0" w:color="auto"/>
      </w:divBdr>
    </w:div>
    <w:div w:id="1712459525">
      <w:bodyDiv w:val="1"/>
      <w:marLeft w:val="0"/>
      <w:marRight w:val="0"/>
      <w:marTop w:val="0"/>
      <w:marBottom w:val="0"/>
      <w:divBdr>
        <w:top w:val="none" w:sz="0" w:space="0" w:color="auto"/>
        <w:left w:val="none" w:sz="0" w:space="0" w:color="auto"/>
        <w:bottom w:val="none" w:sz="0" w:space="0" w:color="auto"/>
        <w:right w:val="none" w:sz="0" w:space="0" w:color="auto"/>
      </w:divBdr>
    </w:div>
    <w:div w:id="1716813162">
      <w:bodyDiv w:val="1"/>
      <w:marLeft w:val="0"/>
      <w:marRight w:val="0"/>
      <w:marTop w:val="0"/>
      <w:marBottom w:val="0"/>
      <w:divBdr>
        <w:top w:val="none" w:sz="0" w:space="0" w:color="auto"/>
        <w:left w:val="none" w:sz="0" w:space="0" w:color="auto"/>
        <w:bottom w:val="none" w:sz="0" w:space="0" w:color="auto"/>
        <w:right w:val="none" w:sz="0" w:space="0" w:color="auto"/>
      </w:divBdr>
    </w:div>
    <w:div w:id="1727878229">
      <w:bodyDiv w:val="1"/>
      <w:marLeft w:val="0"/>
      <w:marRight w:val="0"/>
      <w:marTop w:val="0"/>
      <w:marBottom w:val="0"/>
      <w:divBdr>
        <w:top w:val="none" w:sz="0" w:space="0" w:color="auto"/>
        <w:left w:val="none" w:sz="0" w:space="0" w:color="auto"/>
        <w:bottom w:val="none" w:sz="0" w:space="0" w:color="auto"/>
        <w:right w:val="none" w:sz="0" w:space="0" w:color="auto"/>
      </w:divBdr>
    </w:div>
    <w:div w:id="1735010992">
      <w:bodyDiv w:val="1"/>
      <w:marLeft w:val="0"/>
      <w:marRight w:val="0"/>
      <w:marTop w:val="0"/>
      <w:marBottom w:val="0"/>
      <w:divBdr>
        <w:top w:val="none" w:sz="0" w:space="0" w:color="auto"/>
        <w:left w:val="none" w:sz="0" w:space="0" w:color="auto"/>
        <w:bottom w:val="none" w:sz="0" w:space="0" w:color="auto"/>
        <w:right w:val="none" w:sz="0" w:space="0" w:color="auto"/>
      </w:divBdr>
    </w:div>
    <w:div w:id="1746613203">
      <w:bodyDiv w:val="1"/>
      <w:marLeft w:val="0"/>
      <w:marRight w:val="0"/>
      <w:marTop w:val="0"/>
      <w:marBottom w:val="0"/>
      <w:divBdr>
        <w:top w:val="none" w:sz="0" w:space="0" w:color="auto"/>
        <w:left w:val="none" w:sz="0" w:space="0" w:color="auto"/>
        <w:bottom w:val="none" w:sz="0" w:space="0" w:color="auto"/>
        <w:right w:val="none" w:sz="0" w:space="0" w:color="auto"/>
      </w:divBdr>
    </w:div>
    <w:div w:id="1751806581">
      <w:bodyDiv w:val="1"/>
      <w:marLeft w:val="0"/>
      <w:marRight w:val="0"/>
      <w:marTop w:val="0"/>
      <w:marBottom w:val="0"/>
      <w:divBdr>
        <w:top w:val="none" w:sz="0" w:space="0" w:color="auto"/>
        <w:left w:val="none" w:sz="0" w:space="0" w:color="auto"/>
        <w:bottom w:val="none" w:sz="0" w:space="0" w:color="auto"/>
        <w:right w:val="none" w:sz="0" w:space="0" w:color="auto"/>
      </w:divBdr>
    </w:div>
    <w:div w:id="1794011259">
      <w:bodyDiv w:val="1"/>
      <w:marLeft w:val="0"/>
      <w:marRight w:val="0"/>
      <w:marTop w:val="0"/>
      <w:marBottom w:val="0"/>
      <w:divBdr>
        <w:top w:val="none" w:sz="0" w:space="0" w:color="auto"/>
        <w:left w:val="none" w:sz="0" w:space="0" w:color="auto"/>
        <w:bottom w:val="none" w:sz="0" w:space="0" w:color="auto"/>
        <w:right w:val="none" w:sz="0" w:space="0" w:color="auto"/>
      </w:divBdr>
    </w:div>
    <w:div w:id="1828546236">
      <w:bodyDiv w:val="1"/>
      <w:marLeft w:val="0"/>
      <w:marRight w:val="0"/>
      <w:marTop w:val="0"/>
      <w:marBottom w:val="0"/>
      <w:divBdr>
        <w:top w:val="none" w:sz="0" w:space="0" w:color="auto"/>
        <w:left w:val="none" w:sz="0" w:space="0" w:color="auto"/>
        <w:bottom w:val="none" w:sz="0" w:space="0" w:color="auto"/>
        <w:right w:val="none" w:sz="0" w:space="0" w:color="auto"/>
      </w:divBdr>
    </w:div>
    <w:div w:id="1829784336">
      <w:bodyDiv w:val="1"/>
      <w:marLeft w:val="0"/>
      <w:marRight w:val="0"/>
      <w:marTop w:val="0"/>
      <w:marBottom w:val="0"/>
      <w:divBdr>
        <w:top w:val="none" w:sz="0" w:space="0" w:color="auto"/>
        <w:left w:val="none" w:sz="0" w:space="0" w:color="auto"/>
        <w:bottom w:val="none" w:sz="0" w:space="0" w:color="auto"/>
        <w:right w:val="none" w:sz="0" w:space="0" w:color="auto"/>
      </w:divBdr>
    </w:div>
    <w:div w:id="1846282049">
      <w:bodyDiv w:val="1"/>
      <w:marLeft w:val="0"/>
      <w:marRight w:val="0"/>
      <w:marTop w:val="0"/>
      <w:marBottom w:val="0"/>
      <w:divBdr>
        <w:top w:val="none" w:sz="0" w:space="0" w:color="auto"/>
        <w:left w:val="none" w:sz="0" w:space="0" w:color="auto"/>
        <w:bottom w:val="none" w:sz="0" w:space="0" w:color="auto"/>
        <w:right w:val="none" w:sz="0" w:space="0" w:color="auto"/>
      </w:divBdr>
    </w:div>
    <w:div w:id="1851872718">
      <w:bodyDiv w:val="1"/>
      <w:marLeft w:val="0"/>
      <w:marRight w:val="0"/>
      <w:marTop w:val="0"/>
      <w:marBottom w:val="0"/>
      <w:divBdr>
        <w:top w:val="none" w:sz="0" w:space="0" w:color="auto"/>
        <w:left w:val="none" w:sz="0" w:space="0" w:color="auto"/>
        <w:bottom w:val="none" w:sz="0" w:space="0" w:color="auto"/>
        <w:right w:val="none" w:sz="0" w:space="0" w:color="auto"/>
      </w:divBdr>
    </w:div>
    <w:div w:id="1858082470">
      <w:bodyDiv w:val="1"/>
      <w:marLeft w:val="0"/>
      <w:marRight w:val="0"/>
      <w:marTop w:val="0"/>
      <w:marBottom w:val="0"/>
      <w:divBdr>
        <w:top w:val="none" w:sz="0" w:space="0" w:color="auto"/>
        <w:left w:val="none" w:sz="0" w:space="0" w:color="auto"/>
        <w:bottom w:val="none" w:sz="0" w:space="0" w:color="auto"/>
        <w:right w:val="none" w:sz="0" w:space="0" w:color="auto"/>
      </w:divBdr>
    </w:div>
    <w:div w:id="1862040543">
      <w:bodyDiv w:val="1"/>
      <w:marLeft w:val="0"/>
      <w:marRight w:val="0"/>
      <w:marTop w:val="0"/>
      <w:marBottom w:val="0"/>
      <w:divBdr>
        <w:top w:val="none" w:sz="0" w:space="0" w:color="auto"/>
        <w:left w:val="none" w:sz="0" w:space="0" w:color="auto"/>
        <w:bottom w:val="none" w:sz="0" w:space="0" w:color="auto"/>
        <w:right w:val="none" w:sz="0" w:space="0" w:color="auto"/>
      </w:divBdr>
    </w:div>
    <w:div w:id="1886672730">
      <w:bodyDiv w:val="1"/>
      <w:marLeft w:val="0"/>
      <w:marRight w:val="0"/>
      <w:marTop w:val="0"/>
      <w:marBottom w:val="0"/>
      <w:divBdr>
        <w:top w:val="none" w:sz="0" w:space="0" w:color="auto"/>
        <w:left w:val="none" w:sz="0" w:space="0" w:color="auto"/>
        <w:bottom w:val="none" w:sz="0" w:space="0" w:color="auto"/>
        <w:right w:val="none" w:sz="0" w:space="0" w:color="auto"/>
      </w:divBdr>
    </w:div>
    <w:div w:id="1888714261">
      <w:bodyDiv w:val="1"/>
      <w:marLeft w:val="0"/>
      <w:marRight w:val="0"/>
      <w:marTop w:val="0"/>
      <w:marBottom w:val="0"/>
      <w:divBdr>
        <w:top w:val="none" w:sz="0" w:space="0" w:color="auto"/>
        <w:left w:val="none" w:sz="0" w:space="0" w:color="auto"/>
        <w:bottom w:val="none" w:sz="0" w:space="0" w:color="auto"/>
        <w:right w:val="none" w:sz="0" w:space="0" w:color="auto"/>
      </w:divBdr>
    </w:div>
    <w:div w:id="1890147300">
      <w:bodyDiv w:val="1"/>
      <w:marLeft w:val="0"/>
      <w:marRight w:val="0"/>
      <w:marTop w:val="0"/>
      <w:marBottom w:val="0"/>
      <w:divBdr>
        <w:top w:val="none" w:sz="0" w:space="0" w:color="auto"/>
        <w:left w:val="none" w:sz="0" w:space="0" w:color="auto"/>
        <w:bottom w:val="none" w:sz="0" w:space="0" w:color="auto"/>
        <w:right w:val="none" w:sz="0" w:space="0" w:color="auto"/>
      </w:divBdr>
    </w:div>
    <w:div w:id="1917203608">
      <w:bodyDiv w:val="1"/>
      <w:marLeft w:val="0"/>
      <w:marRight w:val="0"/>
      <w:marTop w:val="0"/>
      <w:marBottom w:val="0"/>
      <w:divBdr>
        <w:top w:val="none" w:sz="0" w:space="0" w:color="auto"/>
        <w:left w:val="none" w:sz="0" w:space="0" w:color="auto"/>
        <w:bottom w:val="none" w:sz="0" w:space="0" w:color="auto"/>
        <w:right w:val="none" w:sz="0" w:space="0" w:color="auto"/>
      </w:divBdr>
    </w:div>
    <w:div w:id="1917279212">
      <w:bodyDiv w:val="1"/>
      <w:marLeft w:val="0"/>
      <w:marRight w:val="0"/>
      <w:marTop w:val="0"/>
      <w:marBottom w:val="0"/>
      <w:divBdr>
        <w:top w:val="none" w:sz="0" w:space="0" w:color="auto"/>
        <w:left w:val="none" w:sz="0" w:space="0" w:color="auto"/>
        <w:bottom w:val="none" w:sz="0" w:space="0" w:color="auto"/>
        <w:right w:val="none" w:sz="0" w:space="0" w:color="auto"/>
      </w:divBdr>
    </w:div>
    <w:div w:id="1923180404">
      <w:bodyDiv w:val="1"/>
      <w:marLeft w:val="0"/>
      <w:marRight w:val="0"/>
      <w:marTop w:val="0"/>
      <w:marBottom w:val="0"/>
      <w:divBdr>
        <w:top w:val="none" w:sz="0" w:space="0" w:color="auto"/>
        <w:left w:val="none" w:sz="0" w:space="0" w:color="auto"/>
        <w:bottom w:val="none" w:sz="0" w:space="0" w:color="auto"/>
        <w:right w:val="none" w:sz="0" w:space="0" w:color="auto"/>
      </w:divBdr>
    </w:div>
    <w:div w:id="1924411292">
      <w:bodyDiv w:val="1"/>
      <w:marLeft w:val="0"/>
      <w:marRight w:val="0"/>
      <w:marTop w:val="0"/>
      <w:marBottom w:val="0"/>
      <w:divBdr>
        <w:top w:val="none" w:sz="0" w:space="0" w:color="auto"/>
        <w:left w:val="none" w:sz="0" w:space="0" w:color="auto"/>
        <w:bottom w:val="none" w:sz="0" w:space="0" w:color="auto"/>
        <w:right w:val="none" w:sz="0" w:space="0" w:color="auto"/>
      </w:divBdr>
    </w:div>
    <w:div w:id="1932811113">
      <w:bodyDiv w:val="1"/>
      <w:marLeft w:val="0"/>
      <w:marRight w:val="0"/>
      <w:marTop w:val="0"/>
      <w:marBottom w:val="0"/>
      <w:divBdr>
        <w:top w:val="none" w:sz="0" w:space="0" w:color="auto"/>
        <w:left w:val="none" w:sz="0" w:space="0" w:color="auto"/>
        <w:bottom w:val="none" w:sz="0" w:space="0" w:color="auto"/>
        <w:right w:val="none" w:sz="0" w:space="0" w:color="auto"/>
      </w:divBdr>
    </w:div>
    <w:div w:id="1933010410">
      <w:bodyDiv w:val="1"/>
      <w:marLeft w:val="0"/>
      <w:marRight w:val="0"/>
      <w:marTop w:val="0"/>
      <w:marBottom w:val="0"/>
      <w:divBdr>
        <w:top w:val="none" w:sz="0" w:space="0" w:color="auto"/>
        <w:left w:val="none" w:sz="0" w:space="0" w:color="auto"/>
        <w:bottom w:val="none" w:sz="0" w:space="0" w:color="auto"/>
        <w:right w:val="none" w:sz="0" w:space="0" w:color="auto"/>
      </w:divBdr>
    </w:div>
    <w:div w:id="1978296547">
      <w:bodyDiv w:val="1"/>
      <w:marLeft w:val="0"/>
      <w:marRight w:val="0"/>
      <w:marTop w:val="0"/>
      <w:marBottom w:val="0"/>
      <w:divBdr>
        <w:top w:val="none" w:sz="0" w:space="0" w:color="auto"/>
        <w:left w:val="none" w:sz="0" w:space="0" w:color="auto"/>
        <w:bottom w:val="none" w:sz="0" w:space="0" w:color="auto"/>
        <w:right w:val="none" w:sz="0" w:space="0" w:color="auto"/>
      </w:divBdr>
    </w:div>
    <w:div w:id="1990666508">
      <w:bodyDiv w:val="1"/>
      <w:marLeft w:val="0"/>
      <w:marRight w:val="0"/>
      <w:marTop w:val="0"/>
      <w:marBottom w:val="0"/>
      <w:divBdr>
        <w:top w:val="none" w:sz="0" w:space="0" w:color="auto"/>
        <w:left w:val="none" w:sz="0" w:space="0" w:color="auto"/>
        <w:bottom w:val="none" w:sz="0" w:space="0" w:color="auto"/>
        <w:right w:val="none" w:sz="0" w:space="0" w:color="auto"/>
      </w:divBdr>
    </w:div>
    <w:div w:id="2016884569">
      <w:bodyDiv w:val="1"/>
      <w:marLeft w:val="0"/>
      <w:marRight w:val="0"/>
      <w:marTop w:val="0"/>
      <w:marBottom w:val="0"/>
      <w:divBdr>
        <w:top w:val="none" w:sz="0" w:space="0" w:color="auto"/>
        <w:left w:val="none" w:sz="0" w:space="0" w:color="auto"/>
        <w:bottom w:val="none" w:sz="0" w:space="0" w:color="auto"/>
        <w:right w:val="none" w:sz="0" w:space="0" w:color="auto"/>
      </w:divBdr>
    </w:div>
    <w:div w:id="2022393645">
      <w:bodyDiv w:val="1"/>
      <w:marLeft w:val="0"/>
      <w:marRight w:val="0"/>
      <w:marTop w:val="0"/>
      <w:marBottom w:val="0"/>
      <w:divBdr>
        <w:top w:val="none" w:sz="0" w:space="0" w:color="auto"/>
        <w:left w:val="none" w:sz="0" w:space="0" w:color="auto"/>
        <w:bottom w:val="none" w:sz="0" w:space="0" w:color="auto"/>
        <w:right w:val="none" w:sz="0" w:space="0" w:color="auto"/>
      </w:divBdr>
    </w:div>
    <w:div w:id="2033139767">
      <w:bodyDiv w:val="1"/>
      <w:marLeft w:val="0"/>
      <w:marRight w:val="0"/>
      <w:marTop w:val="0"/>
      <w:marBottom w:val="0"/>
      <w:divBdr>
        <w:top w:val="none" w:sz="0" w:space="0" w:color="auto"/>
        <w:left w:val="none" w:sz="0" w:space="0" w:color="auto"/>
        <w:bottom w:val="none" w:sz="0" w:space="0" w:color="auto"/>
        <w:right w:val="none" w:sz="0" w:space="0" w:color="auto"/>
      </w:divBdr>
    </w:div>
    <w:div w:id="2033608615">
      <w:bodyDiv w:val="1"/>
      <w:marLeft w:val="0"/>
      <w:marRight w:val="0"/>
      <w:marTop w:val="0"/>
      <w:marBottom w:val="0"/>
      <w:divBdr>
        <w:top w:val="none" w:sz="0" w:space="0" w:color="auto"/>
        <w:left w:val="none" w:sz="0" w:space="0" w:color="auto"/>
        <w:bottom w:val="none" w:sz="0" w:space="0" w:color="auto"/>
        <w:right w:val="none" w:sz="0" w:space="0" w:color="auto"/>
      </w:divBdr>
    </w:div>
    <w:div w:id="2071152118">
      <w:bodyDiv w:val="1"/>
      <w:marLeft w:val="0"/>
      <w:marRight w:val="0"/>
      <w:marTop w:val="0"/>
      <w:marBottom w:val="0"/>
      <w:divBdr>
        <w:top w:val="none" w:sz="0" w:space="0" w:color="auto"/>
        <w:left w:val="none" w:sz="0" w:space="0" w:color="auto"/>
        <w:bottom w:val="none" w:sz="0" w:space="0" w:color="auto"/>
        <w:right w:val="none" w:sz="0" w:space="0" w:color="auto"/>
      </w:divBdr>
    </w:div>
    <w:div w:id="2113547765">
      <w:bodyDiv w:val="1"/>
      <w:marLeft w:val="0"/>
      <w:marRight w:val="0"/>
      <w:marTop w:val="0"/>
      <w:marBottom w:val="0"/>
      <w:divBdr>
        <w:top w:val="none" w:sz="0" w:space="0" w:color="auto"/>
        <w:left w:val="none" w:sz="0" w:space="0" w:color="auto"/>
        <w:bottom w:val="none" w:sz="0" w:space="0" w:color="auto"/>
        <w:right w:val="none" w:sz="0" w:space="0" w:color="auto"/>
      </w:divBdr>
      <w:divsChild>
        <w:div w:id="206575147">
          <w:marLeft w:val="0"/>
          <w:marRight w:val="0"/>
          <w:marTop w:val="0"/>
          <w:marBottom w:val="0"/>
          <w:divBdr>
            <w:top w:val="none" w:sz="0" w:space="0" w:color="auto"/>
            <w:left w:val="none" w:sz="0" w:space="0" w:color="auto"/>
            <w:bottom w:val="none" w:sz="0" w:space="0" w:color="auto"/>
            <w:right w:val="none" w:sz="0" w:space="0" w:color="auto"/>
          </w:divBdr>
        </w:div>
      </w:divsChild>
    </w:div>
    <w:div w:id="2129539696">
      <w:bodyDiv w:val="1"/>
      <w:marLeft w:val="0"/>
      <w:marRight w:val="0"/>
      <w:marTop w:val="0"/>
      <w:marBottom w:val="0"/>
      <w:divBdr>
        <w:top w:val="none" w:sz="0" w:space="0" w:color="auto"/>
        <w:left w:val="none" w:sz="0" w:space="0" w:color="auto"/>
        <w:bottom w:val="none" w:sz="0" w:space="0" w:color="auto"/>
        <w:right w:val="none" w:sz="0" w:space="0" w:color="auto"/>
      </w:divBdr>
    </w:div>
    <w:div w:id="2134133798">
      <w:bodyDiv w:val="1"/>
      <w:marLeft w:val="0"/>
      <w:marRight w:val="0"/>
      <w:marTop w:val="0"/>
      <w:marBottom w:val="0"/>
      <w:divBdr>
        <w:top w:val="none" w:sz="0" w:space="0" w:color="auto"/>
        <w:left w:val="none" w:sz="0" w:space="0" w:color="auto"/>
        <w:bottom w:val="none" w:sz="0" w:space="0" w:color="auto"/>
        <w:right w:val="none" w:sz="0" w:space="0" w:color="auto"/>
      </w:divBdr>
    </w:div>
    <w:div w:id="2139297337">
      <w:bodyDiv w:val="1"/>
      <w:marLeft w:val="0"/>
      <w:marRight w:val="0"/>
      <w:marTop w:val="0"/>
      <w:marBottom w:val="0"/>
      <w:divBdr>
        <w:top w:val="none" w:sz="0" w:space="0" w:color="auto"/>
        <w:left w:val="none" w:sz="0" w:space="0" w:color="auto"/>
        <w:bottom w:val="none" w:sz="0" w:space="0" w:color="auto"/>
        <w:right w:val="none" w:sz="0" w:space="0" w:color="auto"/>
      </w:divBdr>
    </w:div>
    <w:div w:id="21429644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aterdata.usgs.gov/monitoring-location/06770200/" TargetMode="External"/><Relationship Id="rId21" Type="http://schemas.openxmlformats.org/officeDocument/2006/relationships/hyperlink" Target="https://platteriverprogram.org/sites/default/files/2021-09/PRRIP%20Full%20Program%20Document%20Updated%209_14_2021.pdf" TargetMode="External"/><Relationship Id="rId63" Type="http://schemas.openxmlformats.org/officeDocument/2006/relationships/hyperlink" Target="https://platteriverprogram.org/sites/default/files/2020-02/final_prrip_extension_supplemental_opinion.pdf" TargetMode="External"/><Relationship Id="rId159" Type="http://schemas.openxmlformats.org/officeDocument/2006/relationships/chart" Target="charts/chart17.xml"/><Relationship Id="rId170" Type="http://schemas.openxmlformats.org/officeDocument/2006/relationships/image" Target="media/image29.jpeg"/><Relationship Id="rId226" Type="http://schemas.openxmlformats.org/officeDocument/2006/relationships/hyperlink" Target="https://platteriverprogram.org/program-library" TargetMode="External"/><Relationship Id="rId107" Type="http://schemas.openxmlformats.org/officeDocument/2006/relationships/hyperlink" Target="https://platteriverprogram.org/sites/default/files/2022-03/PRRIP%202021%20Plover%20and%20Tern%20Monitoring%20and%20Research%20Report%20FINAL.pdf" TargetMode="External"/><Relationship Id="rId268" Type="http://schemas.openxmlformats.org/officeDocument/2006/relationships/hyperlink" Target="https://doi.org/10.1016/S0006-3207(99)00050-6" TargetMode="External"/><Relationship Id="rId11" Type="http://schemas.openxmlformats.org/officeDocument/2006/relationships/hyperlink" Target="mailto:bruggemanj@headwaterscorp.com" TargetMode="External"/><Relationship Id="rId32" Type="http://schemas.openxmlformats.org/officeDocument/2006/relationships/image" Target="media/image8.jpeg"/><Relationship Id="rId53" Type="http://schemas.openxmlformats.org/officeDocument/2006/relationships/hyperlink" Target="https://platteriverprogram.org/sites/default/files/PubsAndData/ProgramLibrary/PRRIP%202014_LTPP%20Monitoring%20and%20Research%20Report%20for%202012-2013.pdf" TargetMode="External"/><Relationship Id="rId74" Type="http://schemas.openxmlformats.org/officeDocument/2006/relationships/hyperlink" Target="https://doi:10.18637/jss.v067.i01" TargetMode="External"/><Relationship Id="rId128" Type="http://schemas.openxmlformats.org/officeDocument/2006/relationships/hyperlink" Target="https://platteriverprogram.org/sites/default/files/2020-02/final_prrip_extension_supplemental_opinion.pdf" TargetMode="External"/><Relationship Id="rId149" Type="http://schemas.openxmlformats.org/officeDocument/2006/relationships/chart" Target="charts/chart10.xml"/><Relationship Id="rId5" Type="http://schemas.openxmlformats.org/officeDocument/2006/relationships/webSettings" Target="webSettings.xml"/><Relationship Id="rId95" Type="http://schemas.openxmlformats.org/officeDocument/2006/relationships/hyperlink" Target="https://doi.org/10.5751/ACE-01133-130101" TargetMode="External"/><Relationship Id="rId160" Type="http://schemas.openxmlformats.org/officeDocument/2006/relationships/image" Target="media/image27.jpg"/><Relationship Id="rId181" Type="http://schemas.openxmlformats.org/officeDocument/2006/relationships/chart" Target="charts/chart29.xml"/><Relationship Id="rId216" Type="http://schemas.openxmlformats.org/officeDocument/2006/relationships/hyperlink" Target="https://doi.org/10.3389/fbirs.2023.1157682" TargetMode="External"/><Relationship Id="rId237" Type="http://schemas.openxmlformats.org/officeDocument/2006/relationships/hyperlink" Target="https://doi.org/10.1002/wsb.1115" TargetMode="External"/><Relationship Id="rId258" Type="http://schemas.openxmlformats.org/officeDocument/2006/relationships/hyperlink" Target="https://doi.org/10.1016/j.biocon.2011.01.005" TargetMode="External"/><Relationship Id="rId22" Type="http://schemas.openxmlformats.org/officeDocument/2006/relationships/hyperlink" Target="https://platteriverprogram.org/sites/default/files/2021-09/PRRIP%20Full%20Program%20Document%20Updated%209_14_2021.pdf" TargetMode="External"/><Relationship Id="rId43" Type="http://schemas.openxmlformats.org/officeDocument/2006/relationships/hyperlink" Target="https://onlinelibrary.wiley.com/doi/10.1002/ece3.1680" TargetMode="External"/><Relationship Id="rId64" Type="http://schemas.openxmlformats.org/officeDocument/2006/relationships/hyperlink" Target="https://platteriverprogram.org/sites/default/files/2021-09/PRRIP%20Full%20Program%20Document%20Updated%209_14_2021.pdf" TargetMode="External"/><Relationship Id="rId118" Type="http://schemas.openxmlformats.org/officeDocument/2006/relationships/hyperlink" Target="http://www.jstor.org/stable/4162643" TargetMode="External"/><Relationship Id="rId139" Type="http://schemas.openxmlformats.org/officeDocument/2006/relationships/chart" Target="charts/chart3.xml"/><Relationship Id="rId85" Type="http://schemas.openxmlformats.org/officeDocument/2006/relationships/hyperlink" Target="https://platteriverprogram.org/sites/default/files/2023-03/PRRIP%202022%20Plover%20and%20Tern%20Monitoring%20and%20Research%20Report%20FINAL.pdf" TargetMode="External"/><Relationship Id="rId150" Type="http://schemas.openxmlformats.org/officeDocument/2006/relationships/chart" Target="charts/chart11.xml"/><Relationship Id="rId171" Type="http://schemas.openxmlformats.org/officeDocument/2006/relationships/chart" Target="charts/chart25.xml"/><Relationship Id="rId192" Type="http://schemas.openxmlformats.org/officeDocument/2006/relationships/chart" Target="charts/chart37.xml"/><Relationship Id="rId206" Type="http://schemas.openxmlformats.org/officeDocument/2006/relationships/chart" Target="charts/chart51.xml"/><Relationship Id="rId227" Type="http://schemas.openxmlformats.org/officeDocument/2006/relationships/hyperlink" Target="https://doi.org/10.3133/ofr20201152" TargetMode="External"/><Relationship Id="rId248" Type="http://schemas.openxmlformats.org/officeDocument/2006/relationships/hyperlink" Target="https://doi.org/10.1186/s40462-016-0072-y" TargetMode="External"/><Relationship Id="rId269" Type="http://schemas.openxmlformats.org/officeDocument/2006/relationships/hyperlink" Target="https://doi.org/10.1016/S0006-3207(99)00050-6" TargetMode="External"/><Relationship Id="rId12" Type="http://schemas.openxmlformats.org/officeDocument/2006/relationships/hyperlink" Target="https://platteriverprogram.org/program-library" TargetMode="External"/><Relationship Id="rId33" Type="http://schemas.openxmlformats.org/officeDocument/2006/relationships/image" Target="media/image9.jpeg"/><Relationship Id="rId108" Type="http://schemas.openxmlformats.org/officeDocument/2006/relationships/hyperlink" Target="https://platteriverprogram.org/sites/default/files/2023-03/PRRIP%202022%20Plover%20and%20Tern%20Monitoring%20and%20Research%20Report%20FINAL.pdf" TargetMode="External"/><Relationship Id="rId129" Type="http://schemas.openxmlformats.org/officeDocument/2006/relationships/hyperlink" Target="https://platteriverprogram.org/sites/default/files/2023-03/PRRIP%202022%20Plover%20and%20Tern%20Monitoring%20and%20Research%20Report%20FINAL.pdf" TargetMode="External"/><Relationship Id="rId54" Type="http://schemas.openxmlformats.org/officeDocument/2006/relationships/hyperlink" Target="https://platteriverprogram.org/sites/default/files/2023-03/PRRIP%202022%20Plover%20and%20Tern%20Monitoring%20and%20Research%20Report%20FINAL.pdf" TargetMode="External"/><Relationship Id="rId75" Type="http://schemas.openxmlformats.org/officeDocument/2006/relationships/hyperlink" Target="https://www.R-project.org/" TargetMode="External"/><Relationship Id="rId96" Type="http://schemas.openxmlformats.org/officeDocument/2006/relationships/hyperlink" Target="https://doi.org/10.1642/AUK-14-100.1" TargetMode="External"/><Relationship Id="rId140" Type="http://schemas.openxmlformats.org/officeDocument/2006/relationships/hyperlink" Target="https://platteriverprogram.org/sites/default/files/PubsAndData/ProgramLibrary/PRRIP%202015_Tern%20and%20Plover%20Habitat%20Synthesis%20Chapters.pdf" TargetMode="External"/><Relationship Id="rId161" Type="http://schemas.openxmlformats.org/officeDocument/2006/relationships/chart" Target="charts/chart18.xml"/><Relationship Id="rId182" Type="http://schemas.openxmlformats.org/officeDocument/2006/relationships/chart" Target="charts/chart30.xml"/><Relationship Id="rId217" Type="http://schemas.openxmlformats.org/officeDocument/2006/relationships/hyperlink" Target="https://doi.org/10.1016/j.biocon.2014.06.018" TargetMode="External"/><Relationship Id="rId6" Type="http://schemas.openxmlformats.org/officeDocument/2006/relationships/footnotes" Target="footnotes.xml"/><Relationship Id="rId238" Type="http://schemas.openxmlformats.org/officeDocument/2006/relationships/hyperlink" Target="https://doi.org/10.1002/wsb.1115" TargetMode="External"/><Relationship Id="rId259" Type="http://schemas.openxmlformats.org/officeDocument/2006/relationships/hyperlink" Target="https://doi.org/10.1002/jwmg.56" TargetMode="External"/><Relationship Id="rId23" Type="http://schemas.openxmlformats.org/officeDocument/2006/relationships/hyperlink" Target="https://platteriverprogram.org/sites/default/files/PubsAndData/ProgramLibrary/PRRIP%202017%20Central%20Platte%20River%20Tern%20and%20Plover%20Monitoring%20and%20Research%20Protocol.pdf" TargetMode="External"/><Relationship Id="rId119" Type="http://schemas.openxmlformats.org/officeDocument/2006/relationships/image" Target="media/image16.jpeg"/><Relationship Id="rId270" Type="http://schemas.openxmlformats.org/officeDocument/2006/relationships/hyperlink" Target="https://doi.org/10.1046/j.1523-1739.1993.07030581.x" TargetMode="External"/><Relationship Id="rId44" Type="http://schemas.openxmlformats.org/officeDocument/2006/relationships/hyperlink" Target="https://onlinelibrary.wiley.com/doi/10.1002/ece3.1680" TargetMode="External"/><Relationship Id="rId65" Type="http://schemas.openxmlformats.org/officeDocument/2006/relationships/hyperlink" Target="https://platteriverprogram.org/sites/default/files/2023-03/PRRIP%202022%20Plover%20and%20Tern%20Monitoring%20and%20Research%20Report%20FINAL.pdf" TargetMode="External"/><Relationship Id="rId86" Type="http://schemas.openxmlformats.org/officeDocument/2006/relationships/hyperlink" Target="https://platteriverprogram.org/sites/default/files/2023-03/PRRIP%202022%20Plover%20and%20Tern%20Monitoring%20and%20Research%20Report%20FINAL.pdf" TargetMode="External"/><Relationship Id="rId130" Type="http://schemas.openxmlformats.org/officeDocument/2006/relationships/hyperlink" Target="https://platteriverprogram.org/sites/default/files/PubsAndData/ProgramLibrary/PRRIP%202011_LTPP%20Monitoring%20and%20Research%20Report.pdf" TargetMode="External"/><Relationship Id="rId151" Type="http://schemas.openxmlformats.org/officeDocument/2006/relationships/image" Target="media/image25.jpeg"/><Relationship Id="rId172" Type="http://schemas.openxmlformats.org/officeDocument/2006/relationships/chart" Target="charts/chart26.xml"/><Relationship Id="rId193" Type="http://schemas.openxmlformats.org/officeDocument/2006/relationships/chart" Target="charts/chart38.xml"/><Relationship Id="rId207" Type="http://schemas.openxmlformats.org/officeDocument/2006/relationships/chart" Target="charts/chart52.xml"/><Relationship Id="rId228" Type="http://schemas.openxmlformats.org/officeDocument/2006/relationships/hyperlink" Target="https://doi.org/10.3133/ofr20201152" TargetMode="External"/><Relationship Id="rId249" Type="http://schemas.openxmlformats.org/officeDocument/2006/relationships/hyperlink" Target="https://doi.org/10.1650/CONDOR-15-195.1" TargetMode="External"/><Relationship Id="rId13" Type="http://schemas.openxmlformats.org/officeDocument/2006/relationships/header" Target="header1.xml"/><Relationship Id="rId109" Type="http://schemas.openxmlformats.org/officeDocument/2006/relationships/hyperlink" Target="https://www.R-project.org/" TargetMode="External"/><Relationship Id="rId260" Type="http://schemas.openxmlformats.org/officeDocument/2006/relationships/hyperlink" Target="https://doi.org/10.1002/jwmg.56" TargetMode="External"/><Relationship Id="rId34" Type="http://schemas.openxmlformats.org/officeDocument/2006/relationships/image" Target="media/image10.jpeg"/><Relationship Id="rId55" Type="http://schemas.openxmlformats.org/officeDocument/2006/relationships/hyperlink" Target="https://platteriverprogram.org/sites/default/files/2020-02/final_prrip_extension_supplemental_opinion.pdf" TargetMode="External"/><Relationship Id="rId76" Type="http://schemas.openxmlformats.org/officeDocument/2006/relationships/hyperlink" Target="https://platteriverprogram.org/sites/default/files/2023-03/PRRIP%202022%20Plover%20and%20Tern%20Monitoring%20and%20Research%20Report%20FINAL.pdf" TargetMode="External"/><Relationship Id="rId97" Type="http://schemas.openxmlformats.org/officeDocument/2006/relationships/hyperlink" Target="https://doi.org/10.1111/j.1557-9263.2009.00230.x" TargetMode="External"/><Relationship Id="rId120" Type="http://schemas.openxmlformats.org/officeDocument/2006/relationships/image" Target="media/image17.jpeg"/><Relationship Id="rId141" Type="http://schemas.openxmlformats.org/officeDocument/2006/relationships/image" Target="media/image23.jpg"/><Relationship Id="rId7" Type="http://schemas.openxmlformats.org/officeDocument/2006/relationships/endnotes" Target="endnotes.xml"/><Relationship Id="rId162" Type="http://schemas.openxmlformats.org/officeDocument/2006/relationships/chart" Target="charts/chart19.xml"/><Relationship Id="rId183" Type="http://schemas.openxmlformats.org/officeDocument/2006/relationships/image" Target="media/image30.jpeg"/><Relationship Id="rId218" Type="http://schemas.openxmlformats.org/officeDocument/2006/relationships/hyperlink" Target="https://doi.org/10.1038/s41598-023-32886-w" TargetMode="External"/><Relationship Id="rId239" Type="http://schemas.openxmlformats.org/officeDocument/2006/relationships/hyperlink" Target="https://doi.org/10.1111/ibi.12726" TargetMode="External"/><Relationship Id="rId250" Type="http://schemas.openxmlformats.org/officeDocument/2006/relationships/hyperlink" Target="https://doi.org/10.1650/CONDOR-15-195.1" TargetMode="External"/><Relationship Id="rId271" Type="http://schemas.openxmlformats.org/officeDocument/2006/relationships/hyperlink" Target="https://doi.org/10.1046/j.1523-1739.1993.07030581.x" TargetMode="External"/><Relationship Id="rId24" Type="http://schemas.openxmlformats.org/officeDocument/2006/relationships/hyperlink" Target="https://platteriverprogram.org/sites/default/files/2022-06/06_08_22%20PRRIP%20Extension%20Science%20Plan%20Final%20Approved.pdf" TargetMode="External"/><Relationship Id="rId45" Type="http://schemas.openxmlformats.org/officeDocument/2006/relationships/hyperlink" Target="https://doi.org/10.2307/4090416" TargetMode="External"/><Relationship Id="rId66" Type="http://schemas.openxmlformats.org/officeDocument/2006/relationships/hyperlink" Target="https://platteriverprogram.org/sites/default/files/2023-03/PRRIP%202022%20Plover%20and%20Tern%20Monitoring%20and%20Research%20Report%20FINAL.pdf" TargetMode="External"/><Relationship Id="rId87" Type="http://schemas.openxmlformats.org/officeDocument/2006/relationships/hyperlink" Target="https://platteriverprogram.org/sites/default/files/2023-03/PRRIP%202022%20Plover%20and%20Tern%20Monitoring%20and%20Research%20Report%20FINAL.pdf" TargetMode="External"/><Relationship Id="rId110" Type="http://schemas.openxmlformats.org/officeDocument/2006/relationships/hyperlink" Target="https://doi.org/10.2307/4090416" TargetMode="External"/><Relationship Id="rId131" Type="http://schemas.openxmlformats.org/officeDocument/2006/relationships/hyperlink" Target="https://platteriverprogram.org/sites/default/files/PubsAndData/ProgramLibrary/PRRIP%202014_LTPP%20Monitoring%20and%20Research%20Report%20for%202012-2013.pdf" TargetMode="External"/><Relationship Id="rId152" Type="http://schemas.openxmlformats.org/officeDocument/2006/relationships/image" Target="media/image26.jpeg"/><Relationship Id="rId173" Type="http://schemas.openxmlformats.org/officeDocument/2006/relationships/chart" Target="charts/chart27.xml"/><Relationship Id="rId194" Type="http://schemas.openxmlformats.org/officeDocument/2006/relationships/chart" Target="charts/chart39.xml"/><Relationship Id="rId208" Type="http://schemas.openxmlformats.org/officeDocument/2006/relationships/chart" Target="charts/chart53.xml"/><Relationship Id="rId229" Type="http://schemas.openxmlformats.org/officeDocument/2006/relationships/hyperlink" Target="https://platteriverprogram.org/sites/default/files/2021-02/PRRIP%202020%20Tern%20and%20Plover%20Monitoring%20and%20Research%20Report_Final.pdf" TargetMode="External"/><Relationship Id="rId240" Type="http://schemas.openxmlformats.org/officeDocument/2006/relationships/hyperlink" Target="https://doi.org/10.1111/ibi.12726" TargetMode="External"/><Relationship Id="rId261" Type="http://schemas.openxmlformats.org/officeDocument/2006/relationships/hyperlink" Target="http://www.ace-eco.org/vol5/iss2/art6/" TargetMode="External"/><Relationship Id="rId14" Type="http://schemas.openxmlformats.org/officeDocument/2006/relationships/footer" Target="footer1.xml"/><Relationship Id="rId35" Type="http://schemas.openxmlformats.org/officeDocument/2006/relationships/image" Target="media/image11.jpeg"/><Relationship Id="rId56" Type="http://schemas.openxmlformats.org/officeDocument/2006/relationships/hyperlink" Target="https://doi.org/10.1111/j.1557-9263.2009.00230.x" TargetMode="External"/><Relationship Id="rId77" Type="http://schemas.openxmlformats.org/officeDocument/2006/relationships/hyperlink" Target="https://platteriverprogram.org/sites/default/files/2023-03/PRRIP%202022%20Plover%20and%20Tern%20Monitoring%20and%20Research%20Report%20FINAL.pdf" TargetMode="External"/><Relationship Id="rId100" Type="http://schemas.openxmlformats.org/officeDocument/2006/relationships/hyperlink" Target="https://doi.org/10.1525/cond.2010.100017" TargetMode="External"/><Relationship Id="rId8" Type="http://schemas.openxmlformats.org/officeDocument/2006/relationships/image" Target="media/image1.JPG"/><Relationship Id="rId98" Type="http://schemas.openxmlformats.org/officeDocument/2006/relationships/hyperlink" Target="https://doi.org/10.1002/ecs2.3474" TargetMode="External"/><Relationship Id="rId121" Type="http://schemas.openxmlformats.org/officeDocument/2006/relationships/image" Target="media/image18.png"/><Relationship Id="rId142" Type="http://schemas.openxmlformats.org/officeDocument/2006/relationships/chart" Target="charts/chart4.xml"/><Relationship Id="rId163" Type="http://schemas.openxmlformats.org/officeDocument/2006/relationships/chart" Target="charts/chart20.xml"/><Relationship Id="rId184" Type="http://schemas.openxmlformats.org/officeDocument/2006/relationships/image" Target="media/image31.jpeg"/><Relationship Id="rId219" Type="http://schemas.openxmlformats.org/officeDocument/2006/relationships/hyperlink" Target="https://doi.org/10.1038/s41598-023-32886-w" TargetMode="External"/><Relationship Id="rId230" Type="http://schemas.openxmlformats.org/officeDocument/2006/relationships/hyperlink" Target="https://www.proquest.com/openview/aae625d1172d7270ddcd214860a067be/1.pdf?pq-origsite=gscholar&amp;cbl=18750&amp;diss=y" TargetMode="External"/><Relationship Id="rId251" Type="http://schemas.openxmlformats.org/officeDocument/2006/relationships/hyperlink" Target="https://pubs.usgs.gov/of/2016/1061/ofr20161061.pdf" TargetMode="External"/><Relationship Id="rId25" Type="http://schemas.openxmlformats.org/officeDocument/2006/relationships/hyperlink" Target="https://platteriverprogram.org/sites/default/files/2022-06/06_08_22%20PRRIP%20Extension%20Science%20Plan%20Final%20Approved.pdf" TargetMode="External"/><Relationship Id="rId46" Type="http://schemas.openxmlformats.org/officeDocument/2006/relationships/hyperlink" Target="https://doi:10.18637/jss.v067.i01" TargetMode="External"/><Relationship Id="rId67" Type="http://schemas.openxmlformats.org/officeDocument/2006/relationships/hyperlink" Target="https://platteriverprogram.org/sites/default/files/2022-03/PRRIP%202021%20Plover%20and%20Tern%20Monitoring%20and%20Research%20Report%20FINAL.pdf" TargetMode="External"/><Relationship Id="rId272" Type="http://schemas.openxmlformats.org/officeDocument/2006/relationships/fontTable" Target="fontTable.xml"/><Relationship Id="rId88" Type="http://schemas.openxmlformats.org/officeDocument/2006/relationships/hyperlink" Target="https://platteriverprogram.org/program-library" TargetMode="External"/><Relationship Id="rId111" Type="http://schemas.openxmlformats.org/officeDocument/2006/relationships/hyperlink" Target="https://pubs.usgs.gov/of/2012/1059/" TargetMode="External"/><Relationship Id="rId132" Type="http://schemas.openxmlformats.org/officeDocument/2006/relationships/hyperlink" Target="https://platteriverprogram.org/sites/default/files/2020-02/final_prrip_ea_ba.pdf" TargetMode="External"/><Relationship Id="rId153" Type="http://schemas.openxmlformats.org/officeDocument/2006/relationships/hyperlink" Target="https://waterdata.usgs.gov/monitoring-location/06770200/" TargetMode="External"/><Relationship Id="rId174" Type="http://schemas.openxmlformats.org/officeDocument/2006/relationships/chart" Target="charts/chart28.xml"/><Relationship Id="rId195" Type="http://schemas.openxmlformats.org/officeDocument/2006/relationships/chart" Target="charts/chart40.xml"/><Relationship Id="rId209" Type="http://schemas.openxmlformats.org/officeDocument/2006/relationships/chart" Target="charts/chart54.xml"/><Relationship Id="rId220" Type="http://schemas.openxmlformats.org/officeDocument/2006/relationships/hyperlink" Target="https://platteriverprogram.org/sites/default/files/2023-03/PRRIP%202022%20Plover%20and%20Tern%20Monitoring%20and%20Research%20Report%20FINAL.pdf" TargetMode="External"/><Relationship Id="rId241" Type="http://schemas.openxmlformats.org/officeDocument/2006/relationships/hyperlink" Target="https://platteriverprogram.org/sites/default/files/2021-02/PRRIP%202020%20Tern%20and%20Plover%20Monitoring%20and%20Research%20Report_Final.pdf" TargetMode="External"/><Relationship Id="rId15" Type="http://schemas.openxmlformats.org/officeDocument/2006/relationships/hyperlink" Target="https://doi.org/10.2307/1521432" TargetMode="External"/><Relationship Id="rId36" Type="http://schemas.openxmlformats.org/officeDocument/2006/relationships/image" Target="media/image12.jpeg"/><Relationship Id="rId57" Type="http://schemas.openxmlformats.org/officeDocument/2006/relationships/hyperlink" Target="https://doi.org/10.1642/AUK-14-100.1" TargetMode="External"/><Relationship Id="rId262" Type="http://schemas.openxmlformats.org/officeDocument/2006/relationships/hyperlink" Target="http://www.ace-eco.org/vol5/iss2/art6/" TargetMode="External"/><Relationship Id="rId78" Type="http://schemas.openxmlformats.org/officeDocument/2006/relationships/hyperlink" Target="https://platteriverprogram.org/sites/default/files/2023-03/PRRIP%202022%20Plover%20and%20Tern%20Monitoring%20and%20Research%20Report%20FINAL.pdf" TargetMode="External"/><Relationship Id="rId99" Type="http://schemas.openxmlformats.org/officeDocument/2006/relationships/hyperlink" Target="https://www.jstor.org/stable/i294176" TargetMode="External"/><Relationship Id="rId101" Type="http://schemas.openxmlformats.org/officeDocument/2006/relationships/hyperlink" Target="https://platteriverprogram.org/sites/default/files/PubsAndData/ProgramLibrary/PRRIP%202010_LTPP%20Nest%20Site%20Seletion%20and%20Reproductive%20Success_Pilot%20Study_DRAFT.pdf" TargetMode="External"/><Relationship Id="rId122" Type="http://schemas.openxmlformats.org/officeDocument/2006/relationships/image" Target="media/image19.jpeg"/><Relationship Id="rId143" Type="http://schemas.openxmlformats.org/officeDocument/2006/relationships/chart" Target="charts/chart5.xml"/><Relationship Id="rId164" Type="http://schemas.openxmlformats.org/officeDocument/2006/relationships/chart" Target="charts/chart21.xml"/><Relationship Id="rId185" Type="http://schemas.openxmlformats.org/officeDocument/2006/relationships/image" Target="media/image32.jpeg"/><Relationship Id="rId9" Type="http://schemas.openxmlformats.org/officeDocument/2006/relationships/image" Target="media/image2.jpeg"/><Relationship Id="rId210" Type="http://schemas.openxmlformats.org/officeDocument/2006/relationships/chart" Target="charts/chart55.xml"/><Relationship Id="rId26" Type="http://schemas.openxmlformats.org/officeDocument/2006/relationships/hyperlink" Target="https://platteriverprogram.org/sites/default/files/2022-06/06_08_22%20PRRIP%20Extension%20Science%20Plan%20Final%20Approved.pdf" TargetMode="External"/><Relationship Id="rId231" Type="http://schemas.openxmlformats.org/officeDocument/2006/relationships/hyperlink" Target="https://www.proquest.com/openview/aae625d1172d7270ddcd214860a067be/1.pdf?pq-origsite=gscholar&amp;cbl=18750&amp;diss=y" TargetMode="External"/><Relationship Id="rId252" Type="http://schemas.openxmlformats.org/officeDocument/2006/relationships/hyperlink" Target="https://digitalcommons.unl.edu/natrespapers/641?utm_source=digitalcommons.unl.edu%2Fnatrespapers%2F641&amp;utm_medium=PDF&amp;utm_campaign=PDFCoverPages" TargetMode="External"/><Relationship Id="rId273" Type="http://schemas.openxmlformats.org/officeDocument/2006/relationships/theme" Target="theme/theme1.xml"/><Relationship Id="rId47" Type="http://schemas.openxmlformats.org/officeDocument/2006/relationships/hyperlink" Target="https://www.R-project.org/" TargetMode="External"/><Relationship Id="rId68" Type="http://schemas.openxmlformats.org/officeDocument/2006/relationships/hyperlink" Target="https://platteriverprogram.org/sites/default/files/2023-03/PRRIP%202022%20Plover%20and%20Tern%20Monitoring%20and%20Research%20Report%20FINAL.pdf" TargetMode="External"/><Relationship Id="rId89" Type="http://schemas.openxmlformats.org/officeDocument/2006/relationships/hyperlink" Target="https://platteriverprogram.org/sites/default/files/PubsAndData/ProgramLibrary/PRRIP%202011_LTPP%20Monitoring%20and%20Research%20Report.pdf" TargetMode="External"/><Relationship Id="rId112" Type="http://schemas.openxmlformats.org/officeDocument/2006/relationships/hyperlink" Target="https://doi.org/10.2307/1521432" TargetMode="External"/><Relationship Id="rId133" Type="http://schemas.openxmlformats.org/officeDocument/2006/relationships/image" Target="media/image21.jpeg"/><Relationship Id="rId154" Type="http://schemas.openxmlformats.org/officeDocument/2006/relationships/chart" Target="charts/chart12.xml"/><Relationship Id="rId196" Type="http://schemas.openxmlformats.org/officeDocument/2006/relationships/chart" Target="charts/chart41.xml"/><Relationship Id="rId200" Type="http://schemas.openxmlformats.org/officeDocument/2006/relationships/chart" Target="charts/chart45.xml"/><Relationship Id="rId16" Type="http://schemas.openxmlformats.org/officeDocument/2006/relationships/hyperlink" Target="https://www.jstor.org/stable/i294176" TargetMode="External"/><Relationship Id="rId221" Type="http://schemas.openxmlformats.org/officeDocument/2006/relationships/hyperlink" Target="https://doi.org/10.1675/063.045.0310" TargetMode="External"/><Relationship Id="rId242" Type="http://schemas.openxmlformats.org/officeDocument/2006/relationships/hyperlink" Target="https://doi.org/10.1111/ibi.12629" TargetMode="External"/><Relationship Id="rId263" Type="http://schemas.openxmlformats.org/officeDocument/2006/relationships/hyperlink" Target="https://platteriverprogram.org/program-library" TargetMode="External"/><Relationship Id="rId37" Type="http://schemas.openxmlformats.org/officeDocument/2006/relationships/image" Target="media/image13.jpeg"/><Relationship Id="rId58" Type="http://schemas.openxmlformats.org/officeDocument/2006/relationships/hyperlink" Target="http://www.jstor.org/stable/4162643" TargetMode="External"/><Relationship Id="rId79" Type="http://schemas.openxmlformats.org/officeDocument/2006/relationships/hyperlink" Target="https://platteriverprogram.org/sites/default/files/2023-03/PRRIP%202022%20Plover%20and%20Tern%20Monitoring%20and%20Research%20Report%20FINAL.pdf" TargetMode="External"/><Relationship Id="rId102" Type="http://schemas.openxmlformats.org/officeDocument/2006/relationships/hyperlink" Target="https://platteriverprogram.org/sites/default/files/PubsAndData/ProgramLibrary/PRRIP%202015_Tern%20and%20Plover%20Habitat%20Synthesis%20Chapters.pdf" TargetMode="External"/><Relationship Id="rId123" Type="http://schemas.openxmlformats.org/officeDocument/2006/relationships/image" Target="media/image20.png"/><Relationship Id="rId144" Type="http://schemas.openxmlformats.org/officeDocument/2006/relationships/image" Target="media/image24.jpeg"/><Relationship Id="rId90" Type="http://schemas.openxmlformats.org/officeDocument/2006/relationships/hyperlink" Target="https://platteriverprogram.org/sites/default/files/PubsAndData/ProgramLibrary/PRRIP%202014_LTPP%20Monitoring%20and%20Research%20Report%20for%202012-2013.pdf" TargetMode="External"/><Relationship Id="rId165" Type="http://schemas.openxmlformats.org/officeDocument/2006/relationships/chart" Target="charts/chart22.xml"/><Relationship Id="rId186" Type="http://schemas.openxmlformats.org/officeDocument/2006/relationships/chart" Target="charts/chart31.xml"/><Relationship Id="rId211" Type="http://schemas.openxmlformats.org/officeDocument/2006/relationships/hyperlink" Target="https://doi.org/10.1111/csp2.12909" TargetMode="External"/><Relationship Id="rId232" Type="http://schemas.openxmlformats.org/officeDocument/2006/relationships/hyperlink" Target="https://doi.org/10.1002/ecs2.3870" TargetMode="External"/><Relationship Id="rId253" Type="http://schemas.openxmlformats.org/officeDocument/2006/relationships/hyperlink" Target="https://digitalcommons.unl.edu/natrespapers/641?utm_source=digitalcommons.unl.edu%2Fnatrespapers%2F641&amp;utm_medium=PDF&amp;utm_campaign=PDFCoverPages" TargetMode="External"/><Relationship Id="rId27" Type="http://schemas.openxmlformats.org/officeDocument/2006/relationships/hyperlink" Target="https://waterdata.usgs.gov/monitoring-location/06770200/" TargetMode="External"/><Relationship Id="rId48" Type="http://schemas.openxmlformats.org/officeDocument/2006/relationships/hyperlink" Target="https://platteriverprogram.org/sites/default/files/2023-03/PRRIP%202022%20Plover%20and%20Tern%20Monitoring%20and%20Research%20Report%20FINAL.pdf" TargetMode="External"/><Relationship Id="rId69" Type="http://schemas.openxmlformats.org/officeDocument/2006/relationships/hyperlink" Target="https://platteriverprogram.org/sites/default/files/2023-03/PRRIP%202022%20Plover%20and%20Tern%20Monitoring%20and%20Research%20Report%20FINAL.pdf" TargetMode="External"/><Relationship Id="rId113" Type="http://schemas.openxmlformats.org/officeDocument/2006/relationships/hyperlink" Target="https://platteriverprogram.org/sites/default/files/2020-02/final_prrip_ea_ba.pdf" TargetMode="External"/><Relationship Id="rId134" Type="http://schemas.openxmlformats.org/officeDocument/2006/relationships/image" Target="media/image22.png"/><Relationship Id="rId80" Type="http://schemas.openxmlformats.org/officeDocument/2006/relationships/hyperlink" Target="https://platteriverprogram.org/sites/default/files/2023-03/PRRIP%202022%20Plover%20and%20Tern%20Monitoring%20and%20Research%20Report%20FINAL.pdf" TargetMode="External"/><Relationship Id="rId155" Type="http://schemas.openxmlformats.org/officeDocument/2006/relationships/chart" Target="charts/chart13.xml"/><Relationship Id="rId197" Type="http://schemas.openxmlformats.org/officeDocument/2006/relationships/chart" Target="charts/chart42.xml"/><Relationship Id="rId201" Type="http://schemas.openxmlformats.org/officeDocument/2006/relationships/chart" Target="charts/chart46.xml"/><Relationship Id="rId222" Type="http://schemas.openxmlformats.org/officeDocument/2006/relationships/hyperlink" Target="https://doi.org/10.1675/063.045.0310" TargetMode="External"/><Relationship Id="rId243" Type="http://schemas.openxmlformats.org/officeDocument/2006/relationships/hyperlink" Target="https://doi.org/10.1111/ibi.12629" TargetMode="External"/><Relationship Id="rId264" Type="http://schemas.openxmlformats.org/officeDocument/2006/relationships/hyperlink" Target="https://doi.org/10.1675/1524-4695(2003)026%5b0150:POAPPA%5d2.0.CO;2" TargetMode="External"/><Relationship Id="rId17" Type="http://schemas.openxmlformats.org/officeDocument/2006/relationships/hyperlink" Target="https://doi.org/10.1002/ece3.2964" TargetMode="External"/><Relationship Id="rId38" Type="http://schemas.openxmlformats.org/officeDocument/2006/relationships/image" Target="media/image14.jpeg"/><Relationship Id="rId59" Type="http://schemas.openxmlformats.org/officeDocument/2006/relationships/hyperlink" Target="https://platteriverprogram.org/sites/default/files/2023-03/PRRIP%202022%20Plover%20and%20Tern%20Monitoring%20and%20Research%20Report%20FINAL.pdf" TargetMode="External"/><Relationship Id="rId103" Type="http://schemas.openxmlformats.org/officeDocument/2006/relationships/hyperlink" Target="https://platteriverprogram.org/sites/default/files/PubsAndData/ProgramLibrary/PRRIP%202017%20Central%20Platte%20River%20Tern%20and%20Plover%20Monitoring%20and%20Research%20Protocol.pdf" TargetMode="External"/><Relationship Id="rId124" Type="http://schemas.openxmlformats.org/officeDocument/2006/relationships/footer" Target="footer2.xml"/><Relationship Id="rId70" Type="http://schemas.openxmlformats.org/officeDocument/2006/relationships/hyperlink" Target="https://platteriverprogram.org/sites/default/files/2022-03/PRRIP%202021%20Plover%20and%20Tern%20Monitoring%20and%20Research%20Report%20FINAL.pdf" TargetMode="External"/><Relationship Id="rId91" Type="http://schemas.openxmlformats.org/officeDocument/2006/relationships/hyperlink" Target="https://onlinelibrary.wiley.com/doi/10.1002/ece3.1680" TargetMode="External"/><Relationship Id="rId145" Type="http://schemas.openxmlformats.org/officeDocument/2006/relationships/chart" Target="charts/chart6.xml"/><Relationship Id="rId166" Type="http://schemas.openxmlformats.org/officeDocument/2006/relationships/chart" Target="charts/chart23.xml"/><Relationship Id="rId187" Type="http://schemas.openxmlformats.org/officeDocument/2006/relationships/chart" Target="charts/chart32.xml"/><Relationship Id="rId1" Type="http://schemas.openxmlformats.org/officeDocument/2006/relationships/customXml" Target="../customXml/item1.xml"/><Relationship Id="rId212" Type="http://schemas.openxmlformats.org/officeDocument/2006/relationships/hyperlink" Target="https://doi.org/10.1111/csp2.12909" TargetMode="External"/><Relationship Id="rId233" Type="http://schemas.openxmlformats.org/officeDocument/2006/relationships/hyperlink" Target="https://doi.org/10.1002/ecs2.3870" TargetMode="External"/><Relationship Id="rId254" Type="http://schemas.openxmlformats.org/officeDocument/2006/relationships/hyperlink" Target="https://doi.org/10.1016/j.biocon.2014.06.018" TargetMode="External"/><Relationship Id="rId28" Type="http://schemas.openxmlformats.org/officeDocument/2006/relationships/image" Target="media/image4.jpeg"/><Relationship Id="rId49" Type="http://schemas.openxmlformats.org/officeDocument/2006/relationships/hyperlink" Target="https://platteriverprogram.org/sites/default/files/PubsAndData/ProgramLibrary/PRRIP%202015_Tern%20and%20Plover%20Habitat%20Synthesis%20Chapters.pdf" TargetMode="External"/><Relationship Id="rId114" Type="http://schemas.openxmlformats.org/officeDocument/2006/relationships/hyperlink" Target="https://platteriverprogram.org/sites/default/files/2020-03/Platte_River_FBO%28June16%29.pdf" TargetMode="External"/><Relationship Id="rId60" Type="http://schemas.openxmlformats.org/officeDocument/2006/relationships/hyperlink" Target="https://platteriverprogram.org/sites/default/files/2023-03/PRRIP%202022%20Plover%20and%20Tern%20Monitoring%20and%20Research%20Report%20FINAL.pdf" TargetMode="External"/><Relationship Id="rId81" Type="http://schemas.openxmlformats.org/officeDocument/2006/relationships/hyperlink" Target="https://platteriverprogram.org/sites/default/files/2022-03/PRRIP%202021%20Plover%20and%20Tern%20Monitoring%20and%20Research%20Report%20FINAL.pdf" TargetMode="External"/><Relationship Id="rId135" Type="http://schemas.openxmlformats.org/officeDocument/2006/relationships/chart" Target="charts/chart1.xml"/><Relationship Id="rId156" Type="http://schemas.openxmlformats.org/officeDocument/2006/relationships/chart" Target="charts/chart14.xml"/><Relationship Id="rId198" Type="http://schemas.openxmlformats.org/officeDocument/2006/relationships/chart" Target="charts/chart43.xml"/><Relationship Id="rId202" Type="http://schemas.openxmlformats.org/officeDocument/2006/relationships/chart" Target="charts/chart47.xml"/><Relationship Id="rId223" Type="http://schemas.openxmlformats.org/officeDocument/2006/relationships/hyperlink" Target="https://platteriverprogram.org/sites/default/files/2022-03/PRRIP%202021%20Plover%20and%20Tern%20Monitoring%20and%20Research%20Report%20FINAL.pdf" TargetMode="External"/><Relationship Id="rId244" Type="http://schemas.openxmlformats.org/officeDocument/2006/relationships/hyperlink" Target="https://platteriverprogram.org/sites/default/files/2021-07/PRRIP%202019%20Tern%20and%20Plover%20Monitoring%20and%20Research%20Report.pdf" TargetMode="External"/><Relationship Id="rId18" Type="http://schemas.openxmlformats.org/officeDocument/2006/relationships/hyperlink" Target="https://doi.org/10.5751/ACE-01133-130101" TargetMode="External"/><Relationship Id="rId39" Type="http://schemas.openxmlformats.org/officeDocument/2006/relationships/image" Target="media/image15.jpeg"/><Relationship Id="rId265" Type="http://schemas.openxmlformats.org/officeDocument/2006/relationships/hyperlink" Target="https://doi.org/10.1675/1524-4695(2003)026%5b0150:POAPPA%5d2.0.CO;2" TargetMode="External"/><Relationship Id="rId50" Type="http://schemas.openxmlformats.org/officeDocument/2006/relationships/hyperlink" Target="https://platteriverprogram.org/sites/default/files/2020-03/Platte_River_FBO%28June16%29.pdf" TargetMode="External"/><Relationship Id="rId104" Type="http://schemas.openxmlformats.org/officeDocument/2006/relationships/hyperlink" Target="https://platteriverprogram.org/sites/default/files/2021-09/PRRIP%20Full%20Program%20Document%20Updated%209_14_2021.pdf" TargetMode="External"/><Relationship Id="rId125" Type="http://schemas.openxmlformats.org/officeDocument/2006/relationships/hyperlink" Target="https://platteriverprogram.org/sites/default/files/2020-03/Platte_River_FBO%28June16%29.pdf" TargetMode="External"/><Relationship Id="rId146" Type="http://schemas.openxmlformats.org/officeDocument/2006/relationships/chart" Target="charts/chart7.xml"/><Relationship Id="rId167" Type="http://schemas.openxmlformats.org/officeDocument/2006/relationships/chart" Target="charts/chart24.xml"/><Relationship Id="rId188" Type="http://schemas.openxmlformats.org/officeDocument/2006/relationships/chart" Target="charts/chart33.xml"/><Relationship Id="rId71" Type="http://schemas.openxmlformats.org/officeDocument/2006/relationships/hyperlink" Target="https://platteriverprogram.org/sites/default/files/2023-03/PRRIP%202022%20Plover%20and%20Tern%20Monitoring%20and%20Research%20Report%20FINAL.pdf" TargetMode="External"/><Relationship Id="rId92" Type="http://schemas.openxmlformats.org/officeDocument/2006/relationships/hyperlink" Target="https://doi.org/10.18637/jss.v067.i01" TargetMode="External"/><Relationship Id="rId213" Type="http://schemas.openxmlformats.org/officeDocument/2006/relationships/hyperlink" Target="https://doi.org/10.1093/ornithapp/duad047" TargetMode="External"/><Relationship Id="rId234" Type="http://schemas.openxmlformats.org/officeDocument/2006/relationships/hyperlink" Target="https://movementecologyjournal.biomedcentral.com/articles/10.1186/s40462-021-00293-3" TargetMode="External"/><Relationship Id="rId2" Type="http://schemas.openxmlformats.org/officeDocument/2006/relationships/numbering" Target="numbering.xml"/><Relationship Id="rId29" Type="http://schemas.openxmlformats.org/officeDocument/2006/relationships/image" Target="media/image5.jpeg"/><Relationship Id="rId255" Type="http://schemas.openxmlformats.org/officeDocument/2006/relationships/hyperlink" Target="https://doi.org/10.1016/j.biocon.2014.06.018" TargetMode="External"/><Relationship Id="rId40" Type="http://schemas.openxmlformats.org/officeDocument/2006/relationships/hyperlink" Target="https://platteriverprogram.org/program-library" TargetMode="External"/><Relationship Id="rId115" Type="http://schemas.openxmlformats.org/officeDocument/2006/relationships/hyperlink" Target="https://platteriverprogram.org/sites/default/files/2020-02/final_prrip_extension_supplemental_opinion.pdf" TargetMode="External"/><Relationship Id="rId136" Type="http://schemas.openxmlformats.org/officeDocument/2006/relationships/hyperlink" Target="https://waterdata.usgs.gov/monitoring-location/06770200/" TargetMode="External"/><Relationship Id="rId157" Type="http://schemas.openxmlformats.org/officeDocument/2006/relationships/chart" Target="charts/chart15.xml"/><Relationship Id="rId61" Type="http://schemas.openxmlformats.org/officeDocument/2006/relationships/hyperlink" Target="https://platteriverprogram.org/sites/default/files/2020-02/final_prrip_ea_ba.pdf" TargetMode="External"/><Relationship Id="rId82" Type="http://schemas.openxmlformats.org/officeDocument/2006/relationships/hyperlink" Target="https://platteriverprogram.org/sites/default/files/2023-03/PRRIP%202022%20Plover%20and%20Tern%20Monitoring%20and%20Research%20Report%20FINAL.pdf" TargetMode="External"/><Relationship Id="rId199" Type="http://schemas.openxmlformats.org/officeDocument/2006/relationships/chart" Target="charts/chart44.xml"/><Relationship Id="rId203" Type="http://schemas.openxmlformats.org/officeDocument/2006/relationships/chart" Target="charts/chart48.xml"/><Relationship Id="rId19" Type="http://schemas.openxmlformats.org/officeDocument/2006/relationships/hyperlink" Target="https://doi.org/10.1002/ecs2.3474" TargetMode="External"/><Relationship Id="rId224" Type="http://schemas.openxmlformats.org/officeDocument/2006/relationships/hyperlink" Target="https://doi.org/10.1002/ecs2.4190" TargetMode="External"/><Relationship Id="rId245" Type="http://schemas.openxmlformats.org/officeDocument/2006/relationships/hyperlink" Target="https://doi.org/10.1111/1365-2664.13080" TargetMode="External"/><Relationship Id="rId266" Type="http://schemas.openxmlformats.org/officeDocument/2006/relationships/hyperlink" Target="https://doi.org/10.1093/auk/119.4.1126" TargetMode="External"/><Relationship Id="rId30" Type="http://schemas.openxmlformats.org/officeDocument/2006/relationships/image" Target="media/image6.jpeg"/><Relationship Id="rId105" Type="http://schemas.openxmlformats.org/officeDocument/2006/relationships/hyperlink" Target="https://platteriverprogram.org/sites/default/files/2021-09/PRRIP%20Full%20Program%20Document%20Updated%209_14_2021.pdf" TargetMode="External"/><Relationship Id="rId126" Type="http://schemas.openxmlformats.org/officeDocument/2006/relationships/hyperlink" Target="https://platteriverprogram.org/sites/default/files/2020-02/final_prrip_extension_supplemental_opinion.pdf" TargetMode="External"/><Relationship Id="rId147" Type="http://schemas.openxmlformats.org/officeDocument/2006/relationships/chart" Target="charts/chart8.xml"/><Relationship Id="rId168" Type="http://schemas.openxmlformats.org/officeDocument/2006/relationships/image" Target="media/image28.jpeg"/><Relationship Id="rId51" Type="http://schemas.openxmlformats.org/officeDocument/2006/relationships/hyperlink" Target="https://platteriverprogram.org/sites/default/files/2020-02/final_prrip_extension_supplemental_opinion.pdf" TargetMode="External"/><Relationship Id="rId72" Type="http://schemas.openxmlformats.org/officeDocument/2006/relationships/hyperlink" Target="https://platteriverprogram.org/sites/default/files/2022-03/PRRIP%202021%20Plover%20and%20Tern%20Monitoring%20and%20Research%20Report%20FINAL.pdf" TargetMode="External"/><Relationship Id="rId93" Type="http://schemas.openxmlformats.org/officeDocument/2006/relationships/hyperlink" Target="https://platteriverprogram.org/sites/default/files/PubsAndData/ProgramLibrary/PRRIP%202015_Tern%20and%20Plover%20Monitoring%20and%20Research%20Report%20for%202014.pdf" TargetMode="External"/><Relationship Id="rId189" Type="http://schemas.openxmlformats.org/officeDocument/2006/relationships/chart" Target="charts/chart34.xml"/><Relationship Id="rId3" Type="http://schemas.openxmlformats.org/officeDocument/2006/relationships/styles" Target="styles.xml"/><Relationship Id="rId214" Type="http://schemas.openxmlformats.org/officeDocument/2006/relationships/hyperlink" Target="https://doi.org/10.1093/ornithapp/duad047" TargetMode="External"/><Relationship Id="rId235" Type="http://schemas.openxmlformats.org/officeDocument/2006/relationships/hyperlink" Target="https://doi.org/10.1093/condor/duz066" TargetMode="External"/><Relationship Id="rId256" Type="http://schemas.openxmlformats.org/officeDocument/2006/relationships/hyperlink" Target="https://pubs.usgs.gov/of/2012/1059/" TargetMode="External"/><Relationship Id="rId116" Type="http://schemas.openxmlformats.org/officeDocument/2006/relationships/hyperlink" Target="https://ecos.fws.gov/docs/tess/species_nonpublish/2951.pdf" TargetMode="External"/><Relationship Id="rId137" Type="http://schemas.openxmlformats.org/officeDocument/2006/relationships/chart" Target="charts/chart2.xml"/><Relationship Id="rId158" Type="http://schemas.openxmlformats.org/officeDocument/2006/relationships/chart" Target="charts/chart16.xml"/><Relationship Id="rId20" Type="http://schemas.openxmlformats.org/officeDocument/2006/relationships/hyperlink" Target="https://platteriverprogram.org/sites/default/files/2021-09/PRRIP%20Full%20Program%20Document%20Updated%209_14_2021.pdf" TargetMode="External"/><Relationship Id="rId41" Type="http://schemas.openxmlformats.org/officeDocument/2006/relationships/hyperlink" Target="https://platteriverprogram.org/sites/default/files/PubsAndData/ProgramLibrary/PRRIP%202010_LTPP%20Nest%20Site%20Seletion%20and%20Reproductive%20Success_Pilot%20Study_DRAFT.pdf" TargetMode="External"/><Relationship Id="rId62" Type="http://schemas.openxmlformats.org/officeDocument/2006/relationships/hyperlink" Target="https://platteriverprogram.org/sites/default/files/2020-03/Platte_River_FBO%28June16%29.pdf" TargetMode="External"/><Relationship Id="rId83" Type="http://schemas.openxmlformats.org/officeDocument/2006/relationships/hyperlink" Target="https://platteriverprogram.org/sites/default/files/2023-03/PRRIP%202022%20Plover%20and%20Tern%20Monitoring%20and%20Research%20Report%20FINAL.pdf" TargetMode="External"/><Relationship Id="rId190" Type="http://schemas.openxmlformats.org/officeDocument/2006/relationships/chart" Target="charts/chart35.xml"/><Relationship Id="rId204" Type="http://schemas.openxmlformats.org/officeDocument/2006/relationships/chart" Target="charts/chart49.xml"/><Relationship Id="rId225" Type="http://schemas.openxmlformats.org/officeDocument/2006/relationships/hyperlink" Target="https://doi.org/10.1002/ecs2.4190" TargetMode="External"/><Relationship Id="rId246" Type="http://schemas.openxmlformats.org/officeDocument/2006/relationships/hyperlink" Target="https://doi.org/10.1111/1365-2664.13080" TargetMode="External"/><Relationship Id="rId267" Type="http://schemas.openxmlformats.org/officeDocument/2006/relationships/hyperlink" Target="https://doi.org/10.1093/auk/119.4.1126" TargetMode="External"/><Relationship Id="rId106" Type="http://schemas.openxmlformats.org/officeDocument/2006/relationships/hyperlink" Target="https://platteriverprogram.org/sites/default/files/2022-06/06_08_22%20PRRIP%20Extension%20Science%20Plan%20Final%20Approved.pdf" TargetMode="External"/><Relationship Id="rId127" Type="http://schemas.openxmlformats.org/officeDocument/2006/relationships/hyperlink" Target="https://platteriverprogram.org/sites/default/files/2020-03/Platte_River_FBO%28June16%29.pdf" TargetMode="External"/><Relationship Id="rId10" Type="http://schemas.openxmlformats.org/officeDocument/2006/relationships/image" Target="media/image3.png"/><Relationship Id="rId31" Type="http://schemas.openxmlformats.org/officeDocument/2006/relationships/image" Target="media/image7.jpeg"/><Relationship Id="rId52" Type="http://schemas.openxmlformats.org/officeDocument/2006/relationships/hyperlink" Target="https://platteriverprogram.org/sites/default/files/PubsAndData/ProgramLibrary/PRRIP%202011_LTPP%20Monitoring%20and%20Research%20Report.pdf" TargetMode="External"/><Relationship Id="rId73" Type="http://schemas.openxmlformats.org/officeDocument/2006/relationships/hyperlink" Target="https://platteriverprogram.org/sites/default/files/2023-03/PRRIP%202022%20Plover%20and%20Tern%20Monitoring%20and%20Research%20Report%20FINAL.pdf" TargetMode="External"/><Relationship Id="rId94" Type="http://schemas.openxmlformats.org/officeDocument/2006/relationships/hyperlink" Target="https://doi.org/10.1002/ece3.2964" TargetMode="External"/><Relationship Id="rId148" Type="http://schemas.openxmlformats.org/officeDocument/2006/relationships/chart" Target="charts/chart9.xml"/><Relationship Id="rId169" Type="http://schemas.openxmlformats.org/officeDocument/2006/relationships/hyperlink" Target="https://waterdata.usgs.gov/monitoring-location/06770200/" TargetMode="External"/><Relationship Id="rId4" Type="http://schemas.openxmlformats.org/officeDocument/2006/relationships/settings" Target="settings.xml"/><Relationship Id="rId180" Type="http://schemas.openxmlformats.org/officeDocument/2006/relationships/image" Target="media/image180.png"/><Relationship Id="rId215" Type="http://schemas.openxmlformats.org/officeDocument/2006/relationships/hyperlink" Target="https://doi.org/10.3389/fbirs.2023.1157682" TargetMode="External"/><Relationship Id="rId236" Type="http://schemas.openxmlformats.org/officeDocument/2006/relationships/hyperlink" Target="https://doi.org/10.1093/condor/duz066" TargetMode="External"/><Relationship Id="rId257" Type="http://schemas.openxmlformats.org/officeDocument/2006/relationships/hyperlink" Target="https://doi.org/10.1016/j.biocon.2011.01.005" TargetMode="External"/><Relationship Id="rId42" Type="http://schemas.openxmlformats.org/officeDocument/2006/relationships/hyperlink" Target="https://platteriverprogram.org/document/prrip-2017-central-platte-river-tern-and-plover-monitoring-and-research-protocol" TargetMode="External"/><Relationship Id="rId84" Type="http://schemas.openxmlformats.org/officeDocument/2006/relationships/hyperlink" Target="https://platteriverprogram.org/sites/default/files/2023-03/PRRIP%202022%20Plover%20and%20Tern%20Monitoring%20and%20Research%20Report%20FINAL.pdf" TargetMode="External"/><Relationship Id="rId138" Type="http://schemas.openxmlformats.org/officeDocument/2006/relationships/hyperlink" Target="https://platteriverprogram.org/sites/default/files/PubsAndData/ProgramLibrary/PRRIP%202015_Tern%20and%20Plover%20Habitat%20Synthesis%20Chapters.pdf" TargetMode="External"/><Relationship Id="rId191" Type="http://schemas.openxmlformats.org/officeDocument/2006/relationships/chart" Target="charts/chart36.xml"/><Relationship Id="rId205" Type="http://schemas.openxmlformats.org/officeDocument/2006/relationships/chart" Target="charts/chart50.xml"/><Relationship Id="rId247" Type="http://schemas.openxmlformats.org/officeDocument/2006/relationships/hyperlink" Target="https://doi.org/10.1186/s40462-016-0072-y"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Kearney%20Flow%20Analysis%202023.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bruggemanj\Documents\plover_tern\2023_Monitoring\Report%20Data_Figures_Tables_Maps\Data_Figures_Tables\2023%20Report%20Figures_LTPP.xlsx" TargetMode="External"/></Relationships>
</file>

<file path=word/charts/_rels/chart11.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2023%20Report%20Figures_LTPP.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5.xml"/></Relationships>
</file>

<file path=word/charts/_rels/chart12.xml.rels><?xml version="1.0" encoding="UTF-8" standalone="yes"?>
<Relationships xmlns="http://schemas.openxmlformats.org/package/2006/relationships"><Relationship Id="rId1" Type="http://schemas.openxmlformats.org/officeDocument/2006/relationships/oleObject" Target="file:///C:\Users\bruggemanj\Documents\plover_tern\2023_Monitoring\Report%20Data_Figures_Tables_Maps\Data_Figures_Tables\2023%20Report%20Figures_LTPP.xlsx" TargetMode="External"/></Relationships>
</file>

<file path=word/charts/_rels/chart13.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plover_tern_bpe_ocsw_habitat.csv" TargetMode="External"/><Relationship Id="rId2" Type="http://schemas.microsoft.com/office/2011/relationships/chartColorStyle" Target="colors6.xml"/><Relationship Id="rId1" Type="http://schemas.microsoft.com/office/2011/relationships/chartStyle" Target="style6.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2023%20Report%20Figures_LTPP.xlsx" TargetMode="Externa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6.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2023%20Report%20Figures_LTPP.xlsx" TargetMode="External"/><Relationship Id="rId2" Type="http://schemas.microsoft.com/office/2011/relationships/chartColorStyle" Target="colors8.xml"/><Relationship Id="rId1" Type="http://schemas.microsoft.com/office/2011/relationships/chartStyle" Target="style8.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2023%20Report%20Figures_LTPP.xlsx" TargetMode="External"/><Relationship Id="rId2" Type="http://schemas.microsoft.com/office/2011/relationships/chartColorStyle" Target="colors9.xml"/><Relationship Id="rId1" Type="http://schemas.microsoft.com/office/2011/relationships/chartStyle" Target="style9.xml"/></Relationships>
</file>

<file path=word/charts/_rels/chart17.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2023%20Report%20Figures_LTPP.xlsx" TargetMode="External"/><Relationship Id="rId2" Type="http://schemas.microsoft.com/office/2011/relationships/chartColorStyle" Target="colors10.xml"/><Relationship Id="rId1" Type="http://schemas.microsoft.com/office/2011/relationships/chartStyle" Target="style10.xml"/></Relationships>
</file>

<file path=word/charts/_rels/chart18.xml.rels><?xml version="1.0" encoding="UTF-8" standalone="yes"?>
<Relationships xmlns="http://schemas.openxmlformats.org/package/2006/relationships"><Relationship Id="rId1" Type="http://schemas.openxmlformats.org/officeDocument/2006/relationships/oleObject" Target="file:///C:\Users\bruggemanj\Documents\plover_tern\2023_Monitoring\Report%20Data_Figures_Tables_Maps\Data_Figures_Tables\2023%20Report%20Figures_LTPP.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bruggemanj\Documents\plover_tern\2023_Monitoring\Report%20Data_Figures_Tables_Maps\Data_Figures_Tables\2023%20Report%20Figures_LTPP.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2023%20Report%20Figures_LTPP.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1" Type="http://schemas.openxmlformats.org/officeDocument/2006/relationships/oleObject" Target="file:///C:\Users\bruggemanj\Documents\plover_tern\2023_Monitoring\Report%20Data_Figures_Tables_Maps\Data_Figures_Tables\2023%20Report%20Figures_LTPP.xlsx" TargetMode="Externa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bruggemanj\Documents\plover_tern\2023_Monitoring\Report%20Data_Figures_Tables_Maps\Data_Figures_Tables\2023%20Report%20Figures_LTPP.xlsx"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bruggemanj\Documents\plover_tern\2023_Monitoring\Report%20Data_Figures_Tables_Maps\Data_Figures_Tables\2023%20Report%20Figures_LTPP.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bruggemanj\Documents\plover_tern\2023_Monitoring\Report%20Data_Figures_Tables_Maps\Data_Figures_Tables\2023%20Report%20Figures_LTPP.xlsx" TargetMode="External"/></Relationships>
</file>

<file path=word/charts/_rels/chart24.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2023%20Report%20Figures_LTPP.xlsx" TargetMode="Externa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chartUserShapes" Target="../drawings/drawing9.xml"/></Relationships>
</file>

<file path=word/charts/_rels/chart25.xml.rels><?xml version="1.0" encoding="UTF-8" standalone="yes"?>
<Relationships xmlns="http://schemas.openxmlformats.org/package/2006/relationships"><Relationship Id="rId1" Type="http://schemas.openxmlformats.org/officeDocument/2006/relationships/oleObject" Target="file:///C:\Users\bruggemanj\Documents\plover_tern\2023_Monitoring\Report%20Data_Figures_Tables_Maps\Data_Figures_Tables\2023%20Report%20Figures_LTPP.xlsx" TargetMode="External"/></Relationships>
</file>

<file path=word/charts/_rels/chart26.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plover_tern_bpe_ocsw_habitat.csv" TargetMode="External"/><Relationship Id="rId2" Type="http://schemas.microsoft.com/office/2011/relationships/chartColorStyle" Target="colors12.xml"/><Relationship Id="rId1" Type="http://schemas.microsoft.com/office/2011/relationships/chartStyle" Target="style12.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2023%20Report%20Figures_LTPP.xlsx" TargetMode="Externa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chartUserShapes" Target="../drawings/drawing10.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2023%20Report%20Figures_LTPP.xlsx" TargetMode="External"/><Relationship Id="rId2" Type="http://schemas.microsoft.com/office/2011/relationships/chartColorStyle" Target="colors14.xml"/><Relationship Id="rId1" Type="http://schemas.microsoft.com/office/2011/relationships/chartStyle" Target="style14.xml"/></Relationships>
</file>

<file path=word/charts/_rels/chart29.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2023%20Report%20Figures_LTPP.xlsx" TargetMode="Externa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chartUserShapes" Target="../drawings/drawing11.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2023%20Report%20Figures_LTPP.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2023%20Report%20Figures_LTPP.xlsx" TargetMode="External"/><Relationship Id="rId2" Type="http://schemas.microsoft.com/office/2011/relationships/chartColorStyle" Target="colors16.xml"/><Relationship Id="rId1" Type="http://schemas.microsoft.com/office/2011/relationships/chartStyle" Target="style16.xml"/></Relationships>
</file>

<file path=word/charts/_rels/chart31.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USDA%20APHIS%20Trap%20Data_NPPD-PRRIP_2012_2022_LTPP%20Report%20Figure_Update%20EVERY%20YEAR.xlsx" TargetMode="External"/><Relationship Id="rId2" Type="http://schemas.microsoft.com/office/2011/relationships/chartColorStyle" Target="colors17.xml"/><Relationship Id="rId1" Type="http://schemas.microsoft.com/office/2011/relationships/chartStyle" Target="style17.xml"/></Relationships>
</file>

<file path=word/charts/_rels/chart32.xml.rels><?xml version="1.0" encoding="UTF-8" standalone="yes"?>
<Relationships xmlns="http://schemas.openxmlformats.org/package/2006/relationships"><Relationship Id="rId3" Type="http://schemas.openxmlformats.org/officeDocument/2006/relationships/oleObject" Target="file:///C:\Users\bruggemanj\Documents\plover_tern\2023_Monitoring\Report%20Data_Figures_Tables_Maps\Data_Figures_Tables\USDA%20APHIS%20Trap%20Data_NPPD-PRRIP_2012_2022_LTPP%20Report%20Figure_Update%20EVERY%20YEAR.xlsx" TargetMode="External"/><Relationship Id="rId2" Type="http://schemas.microsoft.com/office/2011/relationships/chartColorStyle" Target="colors18.xml"/><Relationship Id="rId1" Type="http://schemas.microsoft.com/office/2011/relationships/chartStyle" Target="style18.xml"/></Relationships>
</file>

<file path=word/charts/_rels/chart33.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Effort%20at%20SITES_2023_Needs%20Updated.xlsx" TargetMode="External"/><Relationship Id="rId2" Type="http://schemas.microsoft.com/office/2011/relationships/chartColorStyle" Target="colors19.xml"/><Relationship Id="rId1" Type="http://schemas.microsoft.com/office/2011/relationships/chartStyle" Target="style19.xml"/></Relationships>
</file>

<file path=word/charts/_rels/chart34.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Effort%20at%20SITES_2023_Needs%20Updated.xlsx" TargetMode="External"/><Relationship Id="rId2" Type="http://schemas.microsoft.com/office/2011/relationships/chartColorStyle" Target="colors20.xml"/><Relationship Id="rId1" Type="http://schemas.microsoft.com/office/2011/relationships/chartStyle" Target="style20.xml"/></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C:\Users\bruggemanj\Documents\plover_tern\Finalized%20Pred%20Data\2023\Report%20Tables_Figures\Effort%20at%20SITES_2023_Needs%20Updated.xlsx" TargetMode="External"/></Relationships>
</file>

<file path=word/charts/_rels/chart36.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Effort%20at%20SITES_2023_Needs%20Updated.xlsx" TargetMode="External"/><Relationship Id="rId2" Type="http://schemas.microsoft.com/office/2011/relationships/chartColorStyle" Target="colors22.xml"/><Relationship Id="rId1" Type="http://schemas.microsoft.com/office/2011/relationships/chartStyle" Target="style22.xml"/></Relationships>
</file>

<file path=word/charts/_rels/chart37.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Effort%20at%20SITES_2023_Needs%20Updated.xlsx" TargetMode="External"/><Relationship Id="rId2" Type="http://schemas.microsoft.com/office/2011/relationships/chartColorStyle" Target="colors23.xml"/><Relationship Id="rId1" Type="http://schemas.microsoft.com/office/2011/relationships/chartStyle" Target="style23.xml"/></Relationships>
</file>

<file path=word/charts/_rels/chart38.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Effort%20at%20SITES_2023_Needs%20Updated.xlsx" TargetMode="External"/><Relationship Id="rId2" Type="http://schemas.microsoft.com/office/2011/relationships/chartColorStyle" Target="colors24.xml"/><Relationship Id="rId1" Type="http://schemas.microsoft.com/office/2011/relationships/chartStyle" Target="style24.xml"/></Relationships>
</file>

<file path=word/charts/_rels/chart39.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Effort%20at%20SITES_2023_Needs%20Updated.xlsx" TargetMode="External"/><Relationship Id="rId2" Type="http://schemas.microsoft.com/office/2011/relationships/chartColorStyle" Target="colors25.xml"/><Relationship Id="rId1" Type="http://schemas.microsoft.com/office/2011/relationships/chartStyle" Target="style25.xml"/></Relationships>
</file>

<file path=word/charts/_rels/chart4.xml.rels><?xml version="1.0" encoding="UTF-8" standalone="yes"?>
<Relationships xmlns="http://schemas.openxmlformats.org/package/2006/relationships"><Relationship Id="rId1" Type="http://schemas.openxmlformats.org/officeDocument/2006/relationships/oleObject" Target="file:///C:\Users\bruggemanj\Documents\plover_tern\2022\Report%20Data_Figures_Tables_maps\Data_Figures_Tables\2022%20Report%20Figures_LTPP.xlsx" TargetMode="External"/></Relationships>
</file>

<file path=word/charts/_rels/chart40.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Effort%20at%20SITES_2023_Needs%20Updated.xlsx" TargetMode="Externa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chartUserShapes" Target="../drawings/drawing12.xml"/></Relationships>
</file>

<file path=word/charts/_rels/chart41.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Effort%20at%20SITES_2023_Needs%20Updated.xlsx" TargetMode="External"/><Relationship Id="rId2" Type="http://schemas.microsoft.com/office/2011/relationships/chartColorStyle" Target="colors27.xml"/><Relationship Id="rId1" Type="http://schemas.microsoft.com/office/2011/relationships/chartStyle" Target="style27.xml"/></Relationships>
</file>

<file path=word/charts/_rels/chart42.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Effort%20at%20SITES_2023_Needs%20Updated.xlsx" TargetMode="External"/><Relationship Id="rId2" Type="http://schemas.microsoft.com/office/2011/relationships/chartColorStyle" Target="colors28.xml"/><Relationship Id="rId1" Type="http://schemas.microsoft.com/office/2011/relationships/chartStyle" Target="style28.xml"/></Relationships>
</file>

<file path=word/charts/_rels/chart43.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Effort%20at%20SITES_2023_Needs%20Updated.xlsx" TargetMode="External"/><Relationship Id="rId2" Type="http://schemas.microsoft.com/office/2011/relationships/chartColorStyle" Target="colors29.xml"/><Relationship Id="rId1" Type="http://schemas.microsoft.com/office/2011/relationships/chartStyle" Target="style29.xml"/></Relationships>
</file>

<file path=word/charts/_rels/chart44.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Effort%20at%20SITES_2023_Needs%20Updated.xlsx" TargetMode="External"/><Relationship Id="rId2" Type="http://schemas.microsoft.com/office/2011/relationships/chartColorStyle" Target="colors30.xml"/><Relationship Id="rId1" Type="http://schemas.microsoft.com/office/2011/relationships/chartStyle" Target="style30.xml"/></Relationships>
</file>

<file path=word/charts/_rels/chart45.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Effort%20at%20SITES_2023_Needs%20Updated.xlsx" TargetMode="External"/><Relationship Id="rId2" Type="http://schemas.microsoft.com/office/2011/relationships/chartColorStyle" Target="colors31.xml"/><Relationship Id="rId1" Type="http://schemas.microsoft.com/office/2011/relationships/chartStyle" Target="style31.xml"/></Relationships>
</file>

<file path=word/charts/_rels/chart46.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Effort%20at%20SITES_2023_Needs%20Updated.xlsx" TargetMode="External"/><Relationship Id="rId2" Type="http://schemas.microsoft.com/office/2011/relationships/chartColorStyle" Target="colors32.xml"/><Relationship Id="rId1" Type="http://schemas.microsoft.com/office/2011/relationships/chartStyle" Target="style32.xml"/></Relationships>
</file>

<file path=word/charts/_rels/chart47.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Effort%20at%20SITES_2023_Needs%20Updated.xlsx" TargetMode="External"/><Relationship Id="rId2" Type="http://schemas.microsoft.com/office/2011/relationships/chartColorStyle" Target="colors33.xml"/><Relationship Id="rId1" Type="http://schemas.microsoft.com/office/2011/relationships/chartStyle" Target="style33.xml"/></Relationships>
</file>

<file path=word/charts/_rels/chart48.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Effort%20at%20SITES_2023_Needs%20Updated.xlsx" TargetMode="External"/><Relationship Id="rId2" Type="http://schemas.microsoft.com/office/2011/relationships/chartColorStyle" Target="colors34.xml"/><Relationship Id="rId1" Type="http://schemas.microsoft.com/office/2011/relationships/chartStyle" Target="style34.xml"/></Relationships>
</file>

<file path=word/charts/_rels/chart49.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Effort%20at%20SITES_2023_Needs%20Updated.xlsx" TargetMode="External"/><Relationship Id="rId2" Type="http://schemas.microsoft.com/office/2011/relationships/chartColorStyle" Target="colors35.xml"/><Relationship Id="rId1" Type="http://schemas.microsoft.com/office/2011/relationships/chartStyle" Target="style35.xm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bruggemanj\Documents\plover_tern\2023_Monitoring\Report%20Data_Figures_Tables_Maps\Data_Figures_Tables\2023%20Report%20Figures_LTPP.xlsx" TargetMode="External"/></Relationships>
</file>

<file path=word/charts/_rels/chart50.xml.rels><?xml version="1.0" encoding="UTF-8" standalone="yes"?>
<Relationships xmlns="http://schemas.openxmlformats.org/package/2006/relationships"><Relationship Id="rId3" Type="http://schemas.openxmlformats.org/officeDocument/2006/relationships/oleObject" Target="file:///C:\Users\bruggemanj\Documents\plover_tern\Finalized%20Pred%20Data\2023\Report%20Tables_Figures\Predator%20Monitoring%20Related%20Tables%20for%20LTPP%20Report_Templates.xlsx" TargetMode="External"/><Relationship Id="rId2" Type="http://schemas.microsoft.com/office/2011/relationships/chartColorStyle" Target="colors36.xml"/><Relationship Id="rId1" Type="http://schemas.microsoft.com/office/2011/relationships/chartStyle" Target="style36.xml"/><Relationship Id="rId4" Type="http://schemas.openxmlformats.org/officeDocument/2006/relationships/chartUserShapes" Target="../drawings/drawing13.xml"/></Relationships>
</file>

<file path=word/charts/_rels/chart51.xml.rels><?xml version="1.0" encoding="UTF-8" standalone="yes"?>
<Relationships xmlns="http://schemas.openxmlformats.org/package/2006/relationships"><Relationship Id="rId3" Type="http://schemas.openxmlformats.org/officeDocument/2006/relationships/oleObject" Target="file:///C:\Users\bruggemanj\Documents\plover_tern\2023_survival_rates\Survival%20Files_old_computer\model_output_6sites%20-%20Copy.xlsx" TargetMode="External"/><Relationship Id="rId2" Type="http://schemas.microsoft.com/office/2011/relationships/chartColorStyle" Target="colors37.xml"/><Relationship Id="rId1" Type="http://schemas.microsoft.com/office/2011/relationships/chartStyle" Target="style37.xml"/></Relationships>
</file>

<file path=word/charts/_rels/chart52.xml.rels><?xml version="1.0" encoding="UTF-8" standalone="yes"?>
<Relationships xmlns="http://schemas.openxmlformats.org/package/2006/relationships"><Relationship Id="rId3" Type="http://schemas.openxmlformats.org/officeDocument/2006/relationships/oleObject" Target="file:///C:\Users\bruggemanj\Documents\plover_tern\2023_survival_rates\Survival%20Files_old_computer\model_output_6sites%20-%20Copy.xlsx" TargetMode="Externa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chartUserShapes" Target="../drawings/drawing14.xml"/></Relationships>
</file>

<file path=word/charts/_rels/chart53.xml.rels><?xml version="1.0" encoding="UTF-8" standalone="yes"?>
<Relationships xmlns="http://schemas.openxmlformats.org/package/2006/relationships"><Relationship Id="rId3" Type="http://schemas.openxmlformats.org/officeDocument/2006/relationships/oleObject" Target="file:///C:\Users\bruggemanj\Documents\plover_tern\2023_survival_rates\Survival%20Files_old_computer\model_output_6sites%20-%20Copy.xlsx" TargetMode="External"/><Relationship Id="rId2" Type="http://schemas.microsoft.com/office/2011/relationships/chartColorStyle" Target="colors39.xml"/><Relationship Id="rId1" Type="http://schemas.microsoft.com/office/2011/relationships/chartStyle" Target="style39.xml"/></Relationships>
</file>

<file path=word/charts/_rels/chart54.xml.rels><?xml version="1.0" encoding="UTF-8" standalone="yes"?>
<Relationships xmlns="http://schemas.openxmlformats.org/package/2006/relationships"><Relationship Id="rId3" Type="http://schemas.openxmlformats.org/officeDocument/2006/relationships/oleObject" Target="file:///C:\Users\bruggemanj\Documents\plover_tern\2023_survival_rates\Survival%20Files_old_computer\model_output_6sites%20-%20Copy.xlsx" TargetMode="Externa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chartUserShapes" Target="../drawings/drawing15.xml"/></Relationships>
</file>

<file path=word/charts/_rels/chart55.xml.rels><?xml version="1.0" encoding="UTF-8" standalone="yes"?>
<Relationships xmlns="http://schemas.openxmlformats.org/package/2006/relationships"><Relationship Id="rId3" Type="http://schemas.openxmlformats.org/officeDocument/2006/relationships/oleObject" Target="file:///C:\Users\bruggemanj\Documents\plover_tern\2023_survival_rates\Survival%20Files_old_computer\model_output_6sites%20-%20Copy.xlsx" TargetMode="External"/><Relationship Id="rId2" Type="http://schemas.microsoft.com/office/2011/relationships/chartColorStyle" Target="colors41.xml"/><Relationship Id="rId1" Type="http://schemas.microsoft.com/office/2011/relationships/chartStyle" Target="style41.xml"/></Relationships>
</file>

<file path=word/charts/_rels/chart6.xml.rels><?xml version="1.0" encoding="UTF-8" standalone="yes"?>
<Relationships xmlns="http://schemas.openxmlformats.org/package/2006/relationships"><Relationship Id="rId1" Type="http://schemas.openxmlformats.org/officeDocument/2006/relationships/oleObject" Target="file:///C:\Users\bruggemanj\Documents\plover_tern\2023_Monitoring\Report%20Data_Figures_Tables_Maps\Data_Figures_Tables\2023%20Report%20Figures_LTPP.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bruggemanj\Documents\plover_tern\2023_Monitoring\Report%20Data_Figures_Tables_Maps\Data_Figures_Tables\2023%20Report%20Figures_LTPP.xlsx"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file:///\\hwc.local\HWC-DFS-drive\Projects\PRRIP\Monitoring%20and%20Research\LTPP\LTPP%20Annual%20Data%20and%20Reports\2021_Monitoring\2021%20Report\Figures_Graphs_Data\2001-2021%20Mid-month%20Census%20Survey%20Summary%20Graphs.xlsx" TargetMode="External"/><Relationship Id="rId2" Type="http://schemas.microsoft.com/office/2011/relationships/chartColorStyle" Target="colors4.xml"/><Relationship Id="rId1" Type="http://schemas.microsoft.com/office/2011/relationships/chartStyle" Target="style4.xm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bruggemanj\Documents\plover_tern\2023_Monitoring\Report%20Data_Figures_Tables_Maps\Data_Figures_Tables\2023%20Report%20Figures_LTPP.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022851681839123"/>
          <c:y val="3.291549478798373E-2"/>
          <c:w val="0.87067978604726293"/>
          <c:h val="0.82848947311082732"/>
        </c:manualLayout>
      </c:layout>
      <c:areaChart>
        <c:grouping val="standard"/>
        <c:varyColors val="0"/>
        <c:ser>
          <c:idx val="1"/>
          <c:order val="0"/>
          <c:tx>
            <c:v>EA discharge at Kearney</c:v>
          </c:tx>
          <c:spPr>
            <a:solidFill>
              <a:schemeClr val="accent5"/>
            </a:solidFill>
            <a:ln>
              <a:solidFill>
                <a:schemeClr val="accent5"/>
              </a:solidFill>
            </a:ln>
            <a:effectLst/>
          </c:spPr>
          <c:cat>
            <c:numRef>
              <c:f>Kearney_2023!$A$36:$A$59</c:f>
              <c:numCache>
                <c:formatCode>m/d/yy;@</c:formatCode>
                <c:ptCount val="24"/>
                <c:pt idx="0">
                  <c:v>45074</c:v>
                </c:pt>
                <c:pt idx="1">
                  <c:v>45075</c:v>
                </c:pt>
                <c:pt idx="2">
                  <c:v>45076</c:v>
                </c:pt>
                <c:pt idx="3">
                  <c:v>45077</c:v>
                </c:pt>
                <c:pt idx="4">
                  <c:v>45078</c:v>
                </c:pt>
                <c:pt idx="5">
                  <c:v>45079</c:v>
                </c:pt>
                <c:pt idx="6">
                  <c:v>45080</c:v>
                </c:pt>
                <c:pt idx="7">
                  <c:v>45081</c:v>
                </c:pt>
                <c:pt idx="8">
                  <c:v>45082</c:v>
                </c:pt>
                <c:pt idx="9">
                  <c:v>45083</c:v>
                </c:pt>
                <c:pt idx="10">
                  <c:v>45084</c:v>
                </c:pt>
                <c:pt idx="11">
                  <c:v>45085</c:v>
                </c:pt>
                <c:pt idx="12">
                  <c:v>45086</c:v>
                </c:pt>
                <c:pt idx="13">
                  <c:v>45087</c:v>
                </c:pt>
                <c:pt idx="14">
                  <c:v>45088</c:v>
                </c:pt>
                <c:pt idx="15">
                  <c:v>45089</c:v>
                </c:pt>
                <c:pt idx="16">
                  <c:v>45090</c:v>
                </c:pt>
                <c:pt idx="17">
                  <c:v>45091</c:v>
                </c:pt>
                <c:pt idx="18">
                  <c:v>45092</c:v>
                </c:pt>
                <c:pt idx="19">
                  <c:v>45093</c:v>
                </c:pt>
                <c:pt idx="20">
                  <c:v>45094</c:v>
                </c:pt>
                <c:pt idx="21">
                  <c:v>45095</c:v>
                </c:pt>
                <c:pt idx="22">
                  <c:v>45096</c:v>
                </c:pt>
                <c:pt idx="23">
                  <c:v>45097</c:v>
                </c:pt>
              </c:numCache>
            </c:numRef>
          </c:cat>
          <c:val>
            <c:numRef>
              <c:f>Kearney_2023!$C$9:$C$135</c:f>
              <c:numCache>
                <c:formatCode>General</c:formatCode>
                <c:ptCount val="12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1130</c:v>
                </c:pt>
                <c:pt idx="29">
                  <c:v>1400</c:v>
                </c:pt>
                <c:pt idx="30">
                  <c:v>1630</c:v>
                </c:pt>
                <c:pt idx="31">
                  <c:v>1710</c:v>
                </c:pt>
                <c:pt idx="32">
                  <c:v>1750</c:v>
                </c:pt>
                <c:pt idx="33">
                  <c:v>1790</c:v>
                </c:pt>
                <c:pt idx="34">
                  <c:v>1870</c:v>
                </c:pt>
                <c:pt idx="35">
                  <c:v>1990</c:v>
                </c:pt>
                <c:pt idx="36">
                  <c:v>2240</c:v>
                </c:pt>
                <c:pt idx="37">
                  <c:v>2230</c:v>
                </c:pt>
                <c:pt idx="38">
                  <c:v>2180</c:v>
                </c:pt>
                <c:pt idx="39">
                  <c:v>2050</c:v>
                </c:pt>
                <c:pt idx="40">
                  <c:v>1860</c:v>
                </c:pt>
                <c:pt idx="41">
                  <c:v>1700</c:v>
                </c:pt>
                <c:pt idx="42">
                  <c:v>1620</c:v>
                </c:pt>
                <c:pt idx="43">
                  <c:v>1780</c:v>
                </c:pt>
                <c:pt idx="44">
                  <c:v>2200</c:v>
                </c:pt>
                <c:pt idx="45">
                  <c:v>2470</c:v>
                </c:pt>
                <c:pt idx="46">
                  <c:v>2590</c:v>
                </c:pt>
                <c:pt idx="47">
                  <c:v>2930</c:v>
                </c:pt>
                <c:pt idx="48">
                  <c:v>3100</c:v>
                </c:pt>
                <c:pt idx="49">
                  <c:v>3130</c:v>
                </c:pt>
                <c:pt idx="50">
                  <c:v>3210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numCache>
            </c:numRef>
          </c:val>
          <c:extLst>
            <c:ext xmlns:c16="http://schemas.microsoft.com/office/drawing/2014/chart" uri="{C3380CC4-5D6E-409C-BE32-E72D297353CC}">
              <c16:uniqueId val="{00000000-3826-4F20-A96C-83827B41658F}"/>
            </c:ext>
          </c:extLst>
        </c:ser>
        <c:ser>
          <c:idx val="2"/>
          <c:order val="1"/>
          <c:tx>
            <c:v>Discharge at Kearney without EA</c:v>
          </c:tx>
          <c:spPr>
            <a:solidFill>
              <a:schemeClr val="accent3"/>
            </a:solidFill>
            <a:ln>
              <a:noFill/>
            </a:ln>
            <a:effectLst/>
          </c:spPr>
          <c:cat>
            <c:numRef>
              <c:f>Kearney_2023!$A$36:$A$59</c:f>
              <c:numCache>
                <c:formatCode>m/d/yy;@</c:formatCode>
                <c:ptCount val="24"/>
                <c:pt idx="0">
                  <c:v>45074</c:v>
                </c:pt>
                <c:pt idx="1">
                  <c:v>45075</c:v>
                </c:pt>
                <c:pt idx="2">
                  <c:v>45076</c:v>
                </c:pt>
                <c:pt idx="3">
                  <c:v>45077</c:v>
                </c:pt>
                <c:pt idx="4">
                  <c:v>45078</c:v>
                </c:pt>
                <c:pt idx="5">
                  <c:v>45079</c:v>
                </c:pt>
                <c:pt idx="6">
                  <c:v>45080</c:v>
                </c:pt>
                <c:pt idx="7">
                  <c:v>45081</c:v>
                </c:pt>
                <c:pt idx="8">
                  <c:v>45082</c:v>
                </c:pt>
                <c:pt idx="9">
                  <c:v>45083</c:v>
                </c:pt>
                <c:pt idx="10">
                  <c:v>45084</c:v>
                </c:pt>
                <c:pt idx="11">
                  <c:v>45085</c:v>
                </c:pt>
                <c:pt idx="12">
                  <c:v>45086</c:v>
                </c:pt>
                <c:pt idx="13">
                  <c:v>45087</c:v>
                </c:pt>
                <c:pt idx="14">
                  <c:v>45088</c:v>
                </c:pt>
                <c:pt idx="15">
                  <c:v>45089</c:v>
                </c:pt>
                <c:pt idx="16">
                  <c:v>45090</c:v>
                </c:pt>
                <c:pt idx="17">
                  <c:v>45091</c:v>
                </c:pt>
                <c:pt idx="18">
                  <c:v>45092</c:v>
                </c:pt>
                <c:pt idx="19">
                  <c:v>45093</c:v>
                </c:pt>
                <c:pt idx="20">
                  <c:v>45094</c:v>
                </c:pt>
                <c:pt idx="21">
                  <c:v>45095</c:v>
                </c:pt>
                <c:pt idx="22">
                  <c:v>45096</c:v>
                </c:pt>
                <c:pt idx="23">
                  <c:v>45097</c:v>
                </c:pt>
              </c:numCache>
            </c:numRef>
          </c:cat>
          <c:val>
            <c:numRef>
              <c:f>Kearney_2023!$D$9:$D$135</c:f>
              <c:numCache>
                <c:formatCode>General</c:formatCode>
                <c:ptCount val="127"/>
                <c:pt idx="0">
                  <c:v>53.3</c:v>
                </c:pt>
                <c:pt idx="1">
                  <c:v>50</c:v>
                </c:pt>
                <c:pt idx="2">
                  <c:v>47.8</c:v>
                </c:pt>
                <c:pt idx="3">
                  <c:v>51.6</c:v>
                </c:pt>
                <c:pt idx="4">
                  <c:v>52.5</c:v>
                </c:pt>
                <c:pt idx="5">
                  <c:v>65</c:v>
                </c:pt>
                <c:pt idx="6">
                  <c:v>58.1</c:v>
                </c:pt>
                <c:pt idx="7">
                  <c:v>91.8</c:v>
                </c:pt>
                <c:pt idx="8">
                  <c:v>115</c:v>
                </c:pt>
                <c:pt idx="9">
                  <c:v>119</c:v>
                </c:pt>
                <c:pt idx="10">
                  <c:v>131</c:v>
                </c:pt>
                <c:pt idx="11">
                  <c:v>802</c:v>
                </c:pt>
                <c:pt idx="12">
                  <c:v>801</c:v>
                </c:pt>
                <c:pt idx="13">
                  <c:v>1000</c:v>
                </c:pt>
                <c:pt idx="14">
                  <c:v>1280</c:v>
                </c:pt>
                <c:pt idx="15">
                  <c:v>1450</c:v>
                </c:pt>
                <c:pt idx="16">
                  <c:v>1380</c:v>
                </c:pt>
                <c:pt idx="17">
                  <c:v>793</c:v>
                </c:pt>
                <c:pt idx="18">
                  <c:v>734</c:v>
                </c:pt>
                <c:pt idx="19">
                  <c:v>608</c:v>
                </c:pt>
                <c:pt idx="20">
                  <c:v>775</c:v>
                </c:pt>
                <c:pt idx="21">
                  <c:v>443</c:v>
                </c:pt>
                <c:pt idx="22">
                  <c:v>249</c:v>
                </c:pt>
                <c:pt idx="23">
                  <c:v>238</c:v>
                </c:pt>
                <c:pt idx="24">
                  <c:v>160</c:v>
                </c:pt>
                <c:pt idx="25">
                  <c:v>141</c:v>
                </c:pt>
                <c:pt idx="26">
                  <c:v>136</c:v>
                </c:pt>
                <c:pt idx="27">
                  <c:v>358</c:v>
                </c:pt>
                <c:pt idx="28">
                  <c:v>749</c:v>
                </c:pt>
                <c:pt idx="29">
                  <c:v>580</c:v>
                </c:pt>
                <c:pt idx="30">
                  <c:v>604</c:v>
                </c:pt>
                <c:pt idx="31">
                  <c:v>503</c:v>
                </c:pt>
                <c:pt idx="32">
                  <c:v>489</c:v>
                </c:pt>
                <c:pt idx="33">
                  <c:v>436</c:v>
                </c:pt>
                <c:pt idx="34">
                  <c:v>628</c:v>
                </c:pt>
                <c:pt idx="35">
                  <c:v>697</c:v>
                </c:pt>
                <c:pt idx="36">
                  <c:v>868</c:v>
                </c:pt>
                <c:pt idx="37">
                  <c:v>924</c:v>
                </c:pt>
                <c:pt idx="38">
                  <c:v>751</c:v>
                </c:pt>
                <c:pt idx="39">
                  <c:v>638</c:v>
                </c:pt>
                <c:pt idx="40">
                  <c:v>545</c:v>
                </c:pt>
                <c:pt idx="41">
                  <c:v>579</c:v>
                </c:pt>
                <c:pt idx="42">
                  <c:v>580</c:v>
                </c:pt>
                <c:pt idx="43">
                  <c:v>870</c:v>
                </c:pt>
                <c:pt idx="44">
                  <c:v>1514</c:v>
                </c:pt>
                <c:pt idx="45">
                  <c:v>1914</c:v>
                </c:pt>
                <c:pt idx="46">
                  <c:v>2046</c:v>
                </c:pt>
                <c:pt idx="47">
                  <c:v>2458</c:v>
                </c:pt>
                <c:pt idx="48">
                  <c:v>2726</c:v>
                </c:pt>
                <c:pt idx="49">
                  <c:v>2853</c:v>
                </c:pt>
                <c:pt idx="50">
                  <c:v>3210</c:v>
                </c:pt>
                <c:pt idx="51">
                  <c:v>3670</c:v>
                </c:pt>
                <c:pt idx="52">
                  <c:v>4250</c:v>
                </c:pt>
                <c:pt idx="53">
                  <c:v>4540</c:v>
                </c:pt>
                <c:pt idx="54">
                  <c:v>4620</c:v>
                </c:pt>
                <c:pt idx="55">
                  <c:v>4650</c:v>
                </c:pt>
                <c:pt idx="56">
                  <c:v>5010</c:v>
                </c:pt>
                <c:pt idx="57">
                  <c:v>5190</c:v>
                </c:pt>
                <c:pt idx="58">
                  <c:v>5130</c:v>
                </c:pt>
                <c:pt idx="59">
                  <c:v>4730</c:v>
                </c:pt>
                <c:pt idx="60">
                  <c:v>5400</c:v>
                </c:pt>
                <c:pt idx="61">
                  <c:v>5740</c:v>
                </c:pt>
                <c:pt idx="62">
                  <c:v>6490</c:v>
                </c:pt>
                <c:pt idx="63">
                  <c:v>6010</c:v>
                </c:pt>
                <c:pt idx="64">
                  <c:v>5120</c:v>
                </c:pt>
                <c:pt idx="65">
                  <c:v>4400</c:v>
                </c:pt>
                <c:pt idx="66">
                  <c:v>3530</c:v>
                </c:pt>
                <c:pt idx="67">
                  <c:v>3120</c:v>
                </c:pt>
                <c:pt idx="68">
                  <c:v>2770</c:v>
                </c:pt>
                <c:pt idx="69">
                  <c:v>2640</c:v>
                </c:pt>
                <c:pt idx="70">
                  <c:v>2400</c:v>
                </c:pt>
                <c:pt idx="71">
                  <c:v>2410</c:v>
                </c:pt>
                <c:pt idx="72">
                  <c:v>2290</c:v>
                </c:pt>
                <c:pt idx="73">
                  <c:v>2600</c:v>
                </c:pt>
                <c:pt idx="74">
                  <c:v>2600</c:v>
                </c:pt>
                <c:pt idx="75">
                  <c:v>2580</c:v>
                </c:pt>
                <c:pt idx="76">
                  <c:v>2600</c:v>
                </c:pt>
                <c:pt idx="77">
                  <c:v>2300</c:v>
                </c:pt>
                <c:pt idx="78">
                  <c:v>1800</c:v>
                </c:pt>
                <c:pt idx="79">
                  <c:v>1510</c:v>
                </c:pt>
                <c:pt idx="80">
                  <c:v>1300</c:v>
                </c:pt>
                <c:pt idx="81">
                  <c:v>697</c:v>
                </c:pt>
                <c:pt idx="82">
                  <c:v>515</c:v>
                </c:pt>
                <c:pt idx="83">
                  <c:v>645</c:v>
                </c:pt>
                <c:pt idx="84">
                  <c:v>563</c:v>
                </c:pt>
                <c:pt idx="85">
                  <c:v>480</c:v>
                </c:pt>
                <c:pt idx="86">
                  <c:v>345</c:v>
                </c:pt>
                <c:pt idx="87">
                  <c:v>254</c:v>
                </c:pt>
                <c:pt idx="88">
                  <c:v>176</c:v>
                </c:pt>
                <c:pt idx="89">
                  <c:v>153</c:v>
                </c:pt>
                <c:pt idx="90">
                  <c:v>133</c:v>
                </c:pt>
                <c:pt idx="91">
                  <c:v>127</c:v>
                </c:pt>
                <c:pt idx="92">
                  <c:v>124</c:v>
                </c:pt>
                <c:pt idx="93">
                  <c:v>152</c:v>
                </c:pt>
                <c:pt idx="94">
                  <c:v>174</c:v>
                </c:pt>
                <c:pt idx="95">
                  <c:v>942</c:v>
                </c:pt>
                <c:pt idx="96">
                  <c:v>1030</c:v>
                </c:pt>
                <c:pt idx="97">
                  <c:v>1350</c:v>
                </c:pt>
                <c:pt idx="98">
                  <c:v>1640</c:v>
                </c:pt>
                <c:pt idx="99">
                  <c:v>1520</c:v>
                </c:pt>
                <c:pt idx="100">
                  <c:v>1150</c:v>
                </c:pt>
                <c:pt idx="101">
                  <c:v>944</c:v>
                </c:pt>
                <c:pt idx="102">
                  <c:v>1140</c:v>
                </c:pt>
                <c:pt idx="103">
                  <c:v>1070</c:v>
                </c:pt>
                <c:pt idx="104">
                  <c:v>878</c:v>
                </c:pt>
                <c:pt idx="105">
                  <c:v>1030</c:v>
                </c:pt>
                <c:pt idx="106">
                  <c:v>1010</c:v>
                </c:pt>
                <c:pt idx="107">
                  <c:v>544</c:v>
                </c:pt>
                <c:pt idx="108">
                  <c:v>351</c:v>
                </c:pt>
                <c:pt idx="109">
                  <c:v>279</c:v>
                </c:pt>
                <c:pt idx="110">
                  <c:v>125</c:v>
                </c:pt>
                <c:pt idx="111">
                  <c:v>97.4</c:v>
                </c:pt>
                <c:pt idx="112">
                  <c:v>86.8</c:v>
                </c:pt>
                <c:pt idx="113">
                  <c:v>79.400000000000006</c:v>
                </c:pt>
                <c:pt idx="114">
                  <c:v>78.400000000000006</c:v>
                </c:pt>
                <c:pt idx="115">
                  <c:v>74.099999999999994</c:v>
                </c:pt>
                <c:pt idx="116">
                  <c:v>66.099999999999994</c:v>
                </c:pt>
                <c:pt idx="117">
                  <c:v>80.3</c:v>
                </c:pt>
                <c:pt idx="118">
                  <c:v>58.6</c:v>
                </c:pt>
                <c:pt idx="119">
                  <c:v>50.2</c:v>
                </c:pt>
                <c:pt idx="120">
                  <c:v>50.8</c:v>
                </c:pt>
                <c:pt idx="121">
                  <c:v>56.2</c:v>
                </c:pt>
                <c:pt idx="122">
                  <c:v>57.3</c:v>
                </c:pt>
                <c:pt idx="123">
                  <c:v>59.207291666666613</c:v>
                </c:pt>
                <c:pt idx="124">
                  <c:v>58.092708333333327</c:v>
                </c:pt>
                <c:pt idx="125">
                  <c:v>55.165624999999977</c:v>
                </c:pt>
                <c:pt idx="126">
                  <c:v>53.78085106382968</c:v>
                </c:pt>
              </c:numCache>
            </c:numRef>
          </c:val>
          <c:extLst>
            <c:ext xmlns:c16="http://schemas.microsoft.com/office/drawing/2014/chart" uri="{C3380CC4-5D6E-409C-BE32-E72D297353CC}">
              <c16:uniqueId val="{00000001-3826-4F20-A96C-83827B41658F}"/>
            </c:ext>
          </c:extLst>
        </c:ser>
        <c:dLbls>
          <c:showLegendKey val="0"/>
          <c:showVal val="0"/>
          <c:showCatName val="0"/>
          <c:showSerName val="0"/>
          <c:showPercent val="0"/>
          <c:showBubbleSize val="0"/>
        </c:dLbls>
        <c:axId val="1841680240"/>
        <c:axId val="1254770000"/>
      </c:areaChart>
      <c:lineChart>
        <c:grouping val="standard"/>
        <c:varyColors val="0"/>
        <c:ser>
          <c:idx val="0"/>
          <c:order val="2"/>
          <c:tx>
            <c:v>Kearney discharge</c:v>
          </c:tx>
          <c:spPr>
            <a:ln w="31750" cap="rnd">
              <a:solidFill>
                <a:schemeClr val="accent1"/>
              </a:solidFill>
              <a:round/>
            </a:ln>
            <a:effectLst/>
          </c:spPr>
          <c:marker>
            <c:symbol val="none"/>
          </c:marker>
          <c:cat>
            <c:numRef>
              <c:f>Kearney_2023!$A$9:$A$135</c:f>
              <c:numCache>
                <c:formatCode>m/d/yy;@</c:formatCode>
                <c:ptCount val="127"/>
                <c:pt idx="0">
                  <c:v>45047</c:v>
                </c:pt>
                <c:pt idx="1">
                  <c:v>45048</c:v>
                </c:pt>
                <c:pt idx="2">
                  <c:v>45049</c:v>
                </c:pt>
                <c:pt idx="3">
                  <c:v>45050</c:v>
                </c:pt>
                <c:pt idx="4">
                  <c:v>45051</c:v>
                </c:pt>
                <c:pt idx="5">
                  <c:v>45052</c:v>
                </c:pt>
                <c:pt idx="6">
                  <c:v>45053</c:v>
                </c:pt>
                <c:pt idx="7">
                  <c:v>45054</c:v>
                </c:pt>
                <c:pt idx="8">
                  <c:v>45055</c:v>
                </c:pt>
                <c:pt idx="9">
                  <c:v>45056</c:v>
                </c:pt>
                <c:pt idx="10">
                  <c:v>45057</c:v>
                </c:pt>
                <c:pt idx="11">
                  <c:v>45058</c:v>
                </c:pt>
                <c:pt idx="12">
                  <c:v>45059</c:v>
                </c:pt>
                <c:pt idx="13">
                  <c:v>45060</c:v>
                </c:pt>
                <c:pt idx="14">
                  <c:v>45061</c:v>
                </c:pt>
                <c:pt idx="15">
                  <c:v>45062</c:v>
                </c:pt>
                <c:pt idx="16">
                  <c:v>45063</c:v>
                </c:pt>
                <c:pt idx="17">
                  <c:v>45064</c:v>
                </c:pt>
                <c:pt idx="18">
                  <c:v>45065</c:v>
                </c:pt>
                <c:pt idx="19">
                  <c:v>45066</c:v>
                </c:pt>
                <c:pt idx="20">
                  <c:v>45067</c:v>
                </c:pt>
                <c:pt idx="21">
                  <c:v>45068</c:v>
                </c:pt>
                <c:pt idx="22">
                  <c:v>45069</c:v>
                </c:pt>
                <c:pt idx="23">
                  <c:v>45070</c:v>
                </c:pt>
                <c:pt idx="24">
                  <c:v>45071</c:v>
                </c:pt>
                <c:pt idx="25">
                  <c:v>45072</c:v>
                </c:pt>
                <c:pt idx="26">
                  <c:v>45073</c:v>
                </c:pt>
                <c:pt idx="27">
                  <c:v>45074</c:v>
                </c:pt>
                <c:pt idx="28">
                  <c:v>45075</c:v>
                </c:pt>
                <c:pt idx="29">
                  <c:v>45076</c:v>
                </c:pt>
                <c:pt idx="30">
                  <c:v>45077</c:v>
                </c:pt>
                <c:pt idx="31">
                  <c:v>45078</c:v>
                </c:pt>
                <c:pt idx="32">
                  <c:v>45079</c:v>
                </c:pt>
                <c:pt idx="33">
                  <c:v>45080</c:v>
                </c:pt>
                <c:pt idx="34">
                  <c:v>45081</c:v>
                </c:pt>
                <c:pt idx="35">
                  <c:v>45082</c:v>
                </c:pt>
                <c:pt idx="36">
                  <c:v>45083</c:v>
                </c:pt>
                <c:pt idx="37">
                  <c:v>45084</c:v>
                </c:pt>
                <c:pt idx="38">
                  <c:v>45085</c:v>
                </c:pt>
                <c:pt idx="39">
                  <c:v>45086</c:v>
                </c:pt>
                <c:pt idx="40">
                  <c:v>45087</c:v>
                </c:pt>
                <c:pt idx="41">
                  <c:v>45088</c:v>
                </c:pt>
                <c:pt idx="42">
                  <c:v>45089</c:v>
                </c:pt>
                <c:pt idx="43">
                  <c:v>45090</c:v>
                </c:pt>
                <c:pt idx="44">
                  <c:v>45091</c:v>
                </c:pt>
                <c:pt idx="45">
                  <c:v>45092</c:v>
                </c:pt>
                <c:pt idx="46">
                  <c:v>45093</c:v>
                </c:pt>
                <c:pt idx="47">
                  <c:v>45094</c:v>
                </c:pt>
                <c:pt idx="48">
                  <c:v>45095</c:v>
                </c:pt>
                <c:pt idx="49">
                  <c:v>45096</c:v>
                </c:pt>
                <c:pt idx="50">
                  <c:v>45097</c:v>
                </c:pt>
                <c:pt idx="51">
                  <c:v>45098</c:v>
                </c:pt>
                <c:pt idx="52">
                  <c:v>45099</c:v>
                </c:pt>
                <c:pt idx="53">
                  <c:v>45100</c:v>
                </c:pt>
                <c:pt idx="54">
                  <c:v>45101</c:v>
                </c:pt>
                <c:pt idx="55">
                  <c:v>45102</c:v>
                </c:pt>
                <c:pt idx="56">
                  <c:v>45103</c:v>
                </c:pt>
                <c:pt idx="57">
                  <c:v>45104</c:v>
                </c:pt>
                <c:pt idx="58">
                  <c:v>45105</c:v>
                </c:pt>
                <c:pt idx="59">
                  <c:v>45106</c:v>
                </c:pt>
                <c:pt idx="60">
                  <c:v>45107</c:v>
                </c:pt>
                <c:pt idx="61">
                  <c:v>45108</c:v>
                </c:pt>
                <c:pt idx="62">
                  <c:v>45109</c:v>
                </c:pt>
                <c:pt idx="63">
                  <c:v>45110</c:v>
                </c:pt>
                <c:pt idx="64">
                  <c:v>45111</c:v>
                </c:pt>
                <c:pt idx="65">
                  <c:v>45112</c:v>
                </c:pt>
                <c:pt idx="66">
                  <c:v>45113</c:v>
                </c:pt>
                <c:pt idx="67">
                  <c:v>45114</c:v>
                </c:pt>
                <c:pt idx="68">
                  <c:v>45115</c:v>
                </c:pt>
                <c:pt idx="69">
                  <c:v>45116</c:v>
                </c:pt>
                <c:pt idx="70">
                  <c:v>45117</c:v>
                </c:pt>
                <c:pt idx="71">
                  <c:v>45118</c:v>
                </c:pt>
                <c:pt idx="72">
                  <c:v>45119</c:v>
                </c:pt>
                <c:pt idx="73">
                  <c:v>45120</c:v>
                </c:pt>
                <c:pt idx="74">
                  <c:v>45121</c:v>
                </c:pt>
                <c:pt idx="75">
                  <c:v>45122</c:v>
                </c:pt>
                <c:pt idx="76">
                  <c:v>45123</c:v>
                </c:pt>
                <c:pt idx="77">
                  <c:v>45124</c:v>
                </c:pt>
                <c:pt idx="78">
                  <c:v>45125</c:v>
                </c:pt>
                <c:pt idx="79">
                  <c:v>45126</c:v>
                </c:pt>
                <c:pt idx="80">
                  <c:v>45127</c:v>
                </c:pt>
                <c:pt idx="81">
                  <c:v>45128</c:v>
                </c:pt>
                <c:pt idx="82">
                  <c:v>45129</c:v>
                </c:pt>
                <c:pt idx="83">
                  <c:v>45130</c:v>
                </c:pt>
                <c:pt idx="84">
                  <c:v>45131</c:v>
                </c:pt>
                <c:pt idx="85">
                  <c:v>45132</c:v>
                </c:pt>
                <c:pt idx="86">
                  <c:v>45133</c:v>
                </c:pt>
                <c:pt idx="87">
                  <c:v>45134</c:v>
                </c:pt>
                <c:pt idx="88">
                  <c:v>45135</c:v>
                </c:pt>
                <c:pt idx="89">
                  <c:v>45136</c:v>
                </c:pt>
                <c:pt idx="90">
                  <c:v>45137</c:v>
                </c:pt>
                <c:pt idx="91">
                  <c:v>45138</c:v>
                </c:pt>
                <c:pt idx="92">
                  <c:v>45139</c:v>
                </c:pt>
                <c:pt idx="93">
                  <c:v>45140</c:v>
                </c:pt>
                <c:pt idx="94">
                  <c:v>45141</c:v>
                </c:pt>
                <c:pt idx="95">
                  <c:v>45142</c:v>
                </c:pt>
                <c:pt idx="96">
                  <c:v>45143</c:v>
                </c:pt>
                <c:pt idx="97">
                  <c:v>45144</c:v>
                </c:pt>
                <c:pt idx="98">
                  <c:v>45145</c:v>
                </c:pt>
                <c:pt idx="99">
                  <c:v>45146</c:v>
                </c:pt>
                <c:pt idx="100">
                  <c:v>45147</c:v>
                </c:pt>
                <c:pt idx="101">
                  <c:v>45148</c:v>
                </c:pt>
                <c:pt idx="102">
                  <c:v>45149</c:v>
                </c:pt>
                <c:pt idx="103">
                  <c:v>45150</c:v>
                </c:pt>
                <c:pt idx="104">
                  <c:v>45151</c:v>
                </c:pt>
                <c:pt idx="105">
                  <c:v>45152</c:v>
                </c:pt>
                <c:pt idx="106">
                  <c:v>45153</c:v>
                </c:pt>
                <c:pt idx="107">
                  <c:v>45154</c:v>
                </c:pt>
                <c:pt idx="108">
                  <c:v>45155</c:v>
                </c:pt>
                <c:pt idx="109">
                  <c:v>45156</c:v>
                </c:pt>
                <c:pt idx="110">
                  <c:v>45157</c:v>
                </c:pt>
                <c:pt idx="111">
                  <c:v>45158</c:v>
                </c:pt>
                <c:pt idx="112">
                  <c:v>45159</c:v>
                </c:pt>
                <c:pt idx="113">
                  <c:v>45160</c:v>
                </c:pt>
                <c:pt idx="114">
                  <c:v>45161</c:v>
                </c:pt>
                <c:pt idx="115">
                  <c:v>45162</c:v>
                </c:pt>
                <c:pt idx="116">
                  <c:v>45163</c:v>
                </c:pt>
                <c:pt idx="117">
                  <c:v>45164</c:v>
                </c:pt>
                <c:pt idx="118">
                  <c:v>45165</c:v>
                </c:pt>
                <c:pt idx="119">
                  <c:v>45166</c:v>
                </c:pt>
                <c:pt idx="120">
                  <c:v>45167</c:v>
                </c:pt>
                <c:pt idx="121">
                  <c:v>45168</c:v>
                </c:pt>
                <c:pt idx="122">
                  <c:v>45169</c:v>
                </c:pt>
                <c:pt idx="123">
                  <c:v>45170</c:v>
                </c:pt>
                <c:pt idx="124">
                  <c:v>45171</c:v>
                </c:pt>
                <c:pt idx="125" formatCode="m/d/yyyy">
                  <c:v>45172</c:v>
                </c:pt>
                <c:pt idx="126" formatCode="m/d/yyyy">
                  <c:v>45173</c:v>
                </c:pt>
              </c:numCache>
            </c:numRef>
          </c:cat>
          <c:val>
            <c:numRef>
              <c:f>Kearney_2023!$B$9:$B$135</c:f>
              <c:numCache>
                <c:formatCode>General</c:formatCode>
                <c:ptCount val="127"/>
                <c:pt idx="0">
                  <c:v>53.3</c:v>
                </c:pt>
                <c:pt idx="1">
                  <c:v>50</c:v>
                </c:pt>
                <c:pt idx="2">
                  <c:v>47.8</c:v>
                </c:pt>
                <c:pt idx="3">
                  <c:v>51.6</c:v>
                </c:pt>
                <c:pt idx="4">
                  <c:v>52.5</c:v>
                </c:pt>
                <c:pt idx="5">
                  <c:v>65</c:v>
                </c:pt>
                <c:pt idx="6">
                  <c:v>58.1</c:v>
                </c:pt>
                <c:pt idx="7">
                  <c:v>91.8</c:v>
                </c:pt>
                <c:pt idx="8">
                  <c:v>115</c:v>
                </c:pt>
                <c:pt idx="9">
                  <c:v>119</c:v>
                </c:pt>
                <c:pt idx="10">
                  <c:v>131</c:v>
                </c:pt>
                <c:pt idx="11">
                  <c:v>802</c:v>
                </c:pt>
                <c:pt idx="12">
                  <c:v>801</c:v>
                </c:pt>
                <c:pt idx="13">
                  <c:v>1000</c:v>
                </c:pt>
                <c:pt idx="14">
                  <c:v>1280</c:v>
                </c:pt>
                <c:pt idx="15">
                  <c:v>1450</c:v>
                </c:pt>
                <c:pt idx="16">
                  <c:v>1380</c:v>
                </c:pt>
                <c:pt idx="17">
                  <c:v>793</c:v>
                </c:pt>
                <c:pt idx="18">
                  <c:v>734</c:v>
                </c:pt>
                <c:pt idx="19">
                  <c:v>608</c:v>
                </c:pt>
                <c:pt idx="20">
                  <c:v>775</c:v>
                </c:pt>
                <c:pt idx="21">
                  <c:v>443</c:v>
                </c:pt>
                <c:pt idx="22">
                  <c:v>249</c:v>
                </c:pt>
                <c:pt idx="23">
                  <c:v>238</c:v>
                </c:pt>
                <c:pt idx="24">
                  <c:v>160</c:v>
                </c:pt>
                <c:pt idx="25">
                  <c:v>141</c:v>
                </c:pt>
                <c:pt idx="26">
                  <c:v>136</c:v>
                </c:pt>
                <c:pt idx="27">
                  <c:v>358</c:v>
                </c:pt>
                <c:pt idx="28">
                  <c:v>1130</c:v>
                </c:pt>
                <c:pt idx="29">
                  <c:v>1400</c:v>
                </c:pt>
                <c:pt idx="30">
                  <c:v>1630</c:v>
                </c:pt>
                <c:pt idx="31">
                  <c:v>1710</c:v>
                </c:pt>
                <c:pt idx="32">
                  <c:v>1750</c:v>
                </c:pt>
                <c:pt idx="33">
                  <c:v>1790</c:v>
                </c:pt>
                <c:pt idx="34">
                  <c:v>1870</c:v>
                </c:pt>
                <c:pt idx="35">
                  <c:v>1990</c:v>
                </c:pt>
                <c:pt idx="36">
                  <c:v>2240</c:v>
                </c:pt>
                <c:pt idx="37">
                  <c:v>2230</c:v>
                </c:pt>
                <c:pt idx="38">
                  <c:v>2180</c:v>
                </c:pt>
                <c:pt idx="39">
                  <c:v>2050</c:v>
                </c:pt>
                <c:pt idx="40">
                  <c:v>1860</c:v>
                </c:pt>
                <c:pt idx="41">
                  <c:v>1700</c:v>
                </c:pt>
                <c:pt idx="42">
                  <c:v>1620</c:v>
                </c:pt>
                <c:pt idx="43">
                  <c:v>1780</c:v>
                </c:pt>
                <c:pt idx="44">
                  <c:v>2200</c:v>
                </c:pt>
                <c:pt idx="45">
                  <c:v>2470</c:v>
                </c:pt>
                <c:pt idx="46">
                  <c:v>2590</c:v>
                </c:pt>
                <c:pt idx="47">
                  <c:v>2930</c:v>
                </c:pt>
                <c:pt idx="48">
                  <c:v>3100</c:v>
                </c:pt>
                <c:pt idx="49">
                  <c:v>3130</c:v>
                </c:pt>
                <c:pt idx="50">
                  <c:v>3210</c:v>
                </c:pt>
                <c:pt idx="51">
                  <c:v>3670</c:v>
                </c:pt>
                <c:pt idx="52">
                  <c:v>4250</c:v>
                </c:pt>
                <c:pt idx="53">
                  <c:v>4540</c:v>
                </c:pt>
                <c:pt idx="54">
                  <c:v>4620</c:v>
                </c:pt>
                <c:pt idx="55">
                  <c:v>4650</c:v>
                </c:pt>
                <c:pt idx="56">
                  <c:v>5010</c:v>
                </c:pt>
                <c:pt idx="57">
                  <c:v>5190</c:v>
                </c:pt>
                <c:pt idx="58">
                  <c:v>5130</c:v>
                </c:pt>
                <c:pt idx="59">
                  <c:v>4730</c:v>
                </c:pt>
                <c:pt idx="60">
                  <c:v>5400</c:v>
                </c:pt>
                <c:pt idx="61">
                  <c:v>5740</c:v>
                </c:pt>
                <c:pt idx="62">
                  <c:v>6490</c:v>
                </c:pt>
                <c:pt idx="63">
                  <c:v>6010</c:v>
                </c:pt>
                <c:pt idx="64">
                  <c:v>5120</c:v>
                </c:pt>
                <c:pt idx="65">
                  <c:v>4400</c:v>
                </c:pt>
                <c:pt idx="66">
                  <c:v>3530</c:v>
                </c:pt>
                <c:pt idx="67">
                  <c:v>3120</c:v>
                </c:pt>
                <c:pt idx="68">
                  <c:v>2770</c:v>
                </c:pt>
                <c:pt idx="69">
                  <c:v>2640</c:v>
                </c:pt>
                <c:pt idx="70">
                  <c:v>2400</c:v>
                </c:pt>
                <c:pt idx="71">
                  <c:v>2410</c:v>
                </c:pt>
                <c:pt idx="72">
                  <c:v>2290</c:v>
                </c:pt>
                <c:pt idx="73">
                  <c:v>2600</c:v>
                </c:pt>
                <c:pt idx="74">
                  <c:v>2600</c:v>
                </c:pt>
                <c:pt idx="75">
                  <c:v>2580</c:v>
                </c:pt>
                <c:pt idx="76">
                  <c:v>2600</c:v>
                </c:pt>
                <c:pt idx="77">
                  <c:v>2300</c:v>
                </c:pt>
                <c:pt idx="78">
                  <c:v>1800</c:v>
                </c:pt>
                <c:pt idx="79">
                  <c:v>1510</c:v>
                </c:pt>
                <c:pt idx="80">
                  <c:v>1300</c:v>
                </c:pt>
                <c:pt idx="81">
                  <c:v>697</c:v>
                </c:pt>
                <c:pt idx="82">
                  <c:v>515</c:v>
                </c:pt>
                <c:pt idx="83">
                  <c:v>645</c:v>
                </c:pt>
                <c:pt idx="84">
                  <c:v>563</c:v>
                </c:pt>
                <c:pt idx="85">
                  <c:v>480</c:v>
                </c:pt>
                <c:pt idx="86">
                  <c:v>345</c:v>
                </c:pt>
                <c:pt idx="87">
                  <c:v>254</c:v>
                </c:pt>
                <c:pt idx="88">
                  <c:v>176</c:v>
                </c:pt>
                <c:pt idx="89">
                  <c:v>153</c:v>
                </c:pt>
                <c:pt idx="90">
                  <c:v>133</c:v>
                </c:pt>
                <c:pt idx="91">
                  <c:v>127</c:v>
                </c:pt>
                <c:pt idx="92">
                  <c:v>124</c:v>
                </c:pt>
                <c:pt idx="93">
                  <c:v>152</c:v>
                </c:pt>
                <c:pt idx="94">
                  <c:v>174</c:v>
                </c:pt>
                <c:pt idx="95">
                  <c:v>942</c:v>
                </c:pt>
                <c:pt idx="96">
                  <c:v>1030</c:v>
                </c:pt>
                <c:pt idx="97">
                  <c:v>1350</c:v>
                </c:pt>
                <c:pt idx="98">
                  <c:v>1640</c:v>
                </c:pt>
                <c:pt idx="99">
                  <c:v>1520</c:v>
                </c:pt>
                <c:pt idx="100">
                  <c:v>1150</c:v>
                </c:pt>
                <c:pt idx="101">
                  <c:v>944</c:v>
                </c:pt>
                <c:pt idx="102">
                  <c:v>1140</c:v>
                </c:pt>
                <c:pt idx="103">
                  <c:v>1070</c:v>
                </c:pt>
                <c:pt idx="104">
                  <c:v>878</c:v>
                </c:pt>
                <c:pt idx="105">
                  <c:v>1030</c:v>
                </c:pt>
                <c:pt idx="106">
                  <c:v>1010</c:v>
                </c:pt>
                <c:pt idx="107">
                  <c:v>544</c:v>
                </c:pt>
                <c:pt idx="108">
                  <c:v>351</c:v>
                </c:pt>
                <c:pt idx="109">
                  <c:v>279</c:v>
                </c:pt>
                <c:pt idx="110">
                  <c:v>125</c:v>
                </c:pt>
                <c:pt idx="111">
                  <c:v>97.4</c:v>
                </c:pt>
                <c:pt idx="112">
                  <c:v>86.8</c:v>
                </c:pt>
                <c:pt idx="113">
                  <c:v>79.400000000000006</c:v>
                </c:pt>
                <c:pt idx="114">
                  <c:v>78.400000000000006</c:v>
                </c:pt>
                <c:pt idx="115">
                  <c:v>74.099999999999994</c:v>
                </c:pt>
                <c:pt idx="116">
                  <c:v>66.099999999999994</c:v>
                </c:pt>
                <c:pt idx="117">
                  <c:v>80.3</c:v>
                </c:pt>
                <c:pt idx="118">
                  <c:v>58.6</c:v>
                </c:pt>
                <c:pt idx="119">
                  <c:v>50.2</c:v>
                </c:pt>
                <c:pt idx="120">
                  <c:v>50.8</c:v>
                </c:pt>
                <c:pt idx="121">
                  <c:v>56.2</c:v>
                </c:pt>
                <c:pt idx="122">
                  <c:v>57.3</c:v>
                </c:pt>
                <c:pt idx="123">
                  <c:v>59.207291666666613</c:v>
                </c:pt>
                <c:pt idx="124">
                  <c:v>58.092708333333327</c:v>
                </c:pt>
                <c:pt idx="125">
                  <c:v>55.165624999999977</c:v>
                </c:pt>
                <c:pt idx="126">
                  <c:v>53.78085106382968</c:v>
                </c:pt>
              </c:numCache>
            </c:numRef>
          </c:val>
          <c:smooth val="0"/>
          <c:extLst>
            <c:ext xmlns:c16="http://schemas.microsoft.com/office/drawing/2014/chart" uri="{C3380CC4-5D6E-409C-BE32-E72D297353CC}">
              <c16:uniqueId val="{00000002-3826-4F20-A96C-83827B41658F}"/>
            </c:ext>
          </c:extLst>
        </c:ser>
        <c:ser>
          <c:idx val="3"/>
          <c:order val="3"/>
          <c:tx>
            <c:v>Median 2001-2022</c:v>
          </c:tx>
          <c:spPr>
            <a:ln w="38100" cap="rnd">
              <a:solidFill>
                <a:srgbClr val="FF0000"/>
              </a:solidFill>
              <a:round/>
            </a:ln>
            <a:effectLst/>
          </c:spPr>
          <c:marker>
            <c:symbol val="none"/>
          </c:marker>
          <c:cat>
            <c:numRef>
              <c:f>Kearney_2023!$A$9:$A$135</c:f>
              <c:numCache>
                <c:formatCode>m/d/yy;@</c:formatCode>
                <c:ptCount val="127"/>
                <c:pt idx="0">
                  <c:v>45047</c:v>
                </c:pt>
                <c:pt idx="1">
                  <c:v>45048</c:v>
                </c:pt>
                <c:pt idx="2">
                  <c:v>45049</c:v>
                </c:pt>
                <c:pt idx="3">
                  <c:v>45050</c:v>
                </c:pt>
                <c:pt idx="4">
                  <c:v>45051</c:v>
                </c:pt>
                <c:pt idx="5">
                  <c:v>45052</c:v>
                </c:pt>
                <c:pt idx="6">
                  <c:v>45053</c:v>
                </c:pt>
                <c:pt idx="7">
                  <c:v>45054</c:v>
                </c:pt>
                <c:pt idx="8">
                  <c:v>45055</c:v>
                </c:pt>
                <c:pt idx="9">
                  <c:v>45056</c:v>
                </c:pt>
                <c:pt idx="10">
                  <c:v>45057</c:v>
                </c:pt>
                <c:pt idx="11">
                  <c:v>45058</c:v>
                </c:pt>
                <c:pt idx="12">
                  <c:v>45059</c:v>
                </c:pt>
                <c:pt idx="13">
                  <c:v>45060</c:v>
                </c:pt>
                <c:pt idx="14">
                  <c:v>45061</c:v>
                </c:pt>
                <c:pt idx="15">
                  <c:v>45062</c:v>
                </c:pt>
                <c:pt idx="16">
                  <c:v>45063</c:v>
                </c:pt>
                <c:pt idx="17">
                  <c:v>45064</c:v>
                </c:pt>
                <c:pt idx="18">
                  <c:v>45065</c:v>
                </c:pt>
                <c:pt idx="19">
                  <c:v>45066</c:v>
                </c:pt>
                <c:pt idx="20">
                  <c:v>45067</c:v>
                </c:pt>
                <c:pt idx="21">
                  <c:v>45068</c:v>
                </c:pt>
                <c:pt idx="22">
                  <c:v>45069</c:v>
                </c:pt>
                <c:pt idx="23">
                  <c:v>45070</c:v>
                </c:pt>
                <c:pt idx="24">
                  <c:v>45071</c:v>
                </c:pt>
                <c:pt idx="25">
                  <c:v>45072</c:v>
                </c:pt>
                <c:pt idx="26">
                  <c:v>45073</c:v>
                </c:pt>
                <c:pt idx="27">
                  <c:v>45074</c:v>
                </c:pt>
                <c:pt idx="28">
                  <c:v>45075</c:v>
                </c:pt>
                <c:pt idx="29">
                  <c:v>45076</c:v>
                </c:pt>
                <c:pt idx="30">
                  <c:v>45077</c:v>
                </c:pt>
                <c:pt idx="31">
                  <c:v>45078</c:v>
                </c:pt>
                <c:pt idx="32">
                  <c:v>45079</c:v>
                </c:pt>
                <c:pt idx="33">
                  <c:v>45080</c:v>
                </c:pt>
                <c:pt idx="34">
                  <c:v>45081</c:v>
                </c:pt>
                <c:pt idx="35">
                  <c:v>45082</c:v>
                </c:pt>
                <c:pt idx="36">
                  <c:v>45083</c:v>
                </c:pt>
                <c:pt idx="37">
                  <c:v>45084</c:v>
                </c:pt>
                <c:pt idx="38">
                  <c:v>45085</c:v>
                </c:pt>
                <c:pt idx="39">
                  <c:v>45086</c:v>
                </c:pt>
                <c:pt idx="40">
                  <c:v>45087</c:v>
                </c:pt>
                <c:pt idx="41">
                  <c:v>45088</c:v>
                </c:pt>
                <c:pt idx="42">
                  <c:v>45089</c:v>
                </c:pt>
                <c:pt idx="43">
                  <c:v>45090</c:v>
                </c:pt>
                <c:pt idx="44">
                  <c:v>45091</c:v>
                </c:pt>
                <c:pt idx="45">
                  <c:v>45092</c:v>
                </c:pt>
                <c:pt idx="46">
                  <c:v>45093</c:v>
                </c:pt>
                <c:pt idx="47">
                  <c:v>45094</c:v>
                </c:pt>
                <c:pt idx="48">
                  <c:v>45095</c:v>
                </c:pt>
                <c:pt idx="49">
                  <c:v>45096</c:v>
                </c:pt>
                <c:pt idx="50">
                  <c:v>45097</c:v>
                </c:pt>
                <c:pt idx="51">
                  <c:v>45098</c:v>
                </c:pt>
                <c:pt idx="52">
                  <c:v>45099</c:v>
                </c:pt>
                <c:pt idx="53">
                  <c:v>45100</c:v>
                </c:pt>
                <c:pt idx="54">
                  <c:v>45101</c:v>
                </c:pt>
                <c:pt idx="55">
                  <c:v>45102</c:v>
                </c:pt>
                <c:pt idx="56">
                  <c:v>45103</c:v>
                </c:pt>
                <c:pt idx="57">
                  <c:v>45104</c:v>
                </c:pt>
                <c:pt idx="58">
                  <c:v>45105</c:v>
                </c:pt>
                <c:pt idx="59">
                  <c:v>45106</c:v>
                </c:pt>
                <c:pt idx="60">
                  <c:v>45107</c:v>
                </c:pt>
                <c:pt idx="61">
                  <c:v>45108</c:v>
                </c:pt>
                <c:pt idx="62">
                  <c:v>45109</c:v>
                </c:pt>
                <c:pt idx="63">
                  <c:v>45110</c:v>
                </c:pt>
                <c:pt idx="64">
                  <c:v>45111</c:v>
                </c:pt>
                <c:pt idx="65">
                  <c:v>45112</c:v>
                </c:pt>
                <c:pt idx="66">
                  <c:v>45113</c:v>
                </c:pt>
                <c:pt idx="67">
                  <c:v>45114</c:v>
                </c:pt>
                <c:pt idx="68">
                  <c:v>45115</c:v>
                </c:pt>
                <c:pt idx="69">
                  <c:v>45116</c:v>
                </c:pt>
                <c:pt idx="70">
                  <c:v>45117</c:v>
                </c:pt>
                <c:pt idx="71">
                  <c:v>45118</c:v>
                </c:pt>
                <c:pt idx="72">
                  <c:v>45119</c:v>
                </c:pt>
                <c:pt idx="73">
                  <c:v>45120</c:v>
                </c:pt>
                <c:pt idx="74">
                  <c:v>45121</c:v>
                </c:pt>
                <c:pt idx="75">
                  <c:v>45122</c:v>
                </c:pt>
                <c:pt idx="76">
                  <c:v>45123</c:v>
                </c:pt>
                <c:pt idx="77">
                  <c:v>45124</c:v>
                </c:pt>
                <c:pt idx="78">
                  <c:v>45125</c:v>
                </c:pt>
                <c:pt idx="79">
                  <c:v>45126</c:v>
                </c:pt>
                <c:pt idx="80">
                  <c:v>45127</c:v>
                </c:pt>
                <c:pt idx="81">
                  <c:v>45128</c:v>
                </c:pt>
                <c:pt idx="82">
                  <c:v>45129</c:v>
                </c:pt>
                <c:pt idx="83">
                  <c:v>45130</c:v>
                </c:pt>
                <c:pt idx="84">
                  <c:v>45131</c:v>
                </c:pt>
                <c:pt idx="85">
                  <c:v>45132</c:v>
                </c:pt>
                <c:pt idx="86">
                  <c:v>45133</c:v>
                </c:pt>
                <c:pt idx="87">
                  <c:v>45134</c:v>
                </c:pt>
                <c:pt idx="88">
                  <c:v>45135</c:v>
                </c:pt>
                <c:pt idx="89">
                  <c:v>45136</c:v>
                </c:pt>
                <c:pt idx="90">
                  <c:v>45137</c:v>
                </c:pt>
                <c:pt idx="91">
                  <c:v>45138</c:v>
                </c:pt>
                <c:pt idx="92">
                  <c:v>45139</c:v>
                </c:pt>
                <c:pt idx="93">
                  <c:v>45140</c:v>
                </c:pt>
                <c:pt idx="94">
                  <c:v>45141</c:v>
                </c:pt>
                <c:pt idx="95">
                  <c:v>45142</c:v>
                </c:pt>
                <c:pt idx="96">
                  <c:v>45143</c:v>
                </c:pt>
                <c:pt idx="97">
                  <c:v>45144</c:v>
                </c:pt>
                <c:pt idx="98">
                  <c:v>45145</c:v>
                </c:pt>
                <c:pt idx="99">
                  <c:v>45146</c:v>
                </c:pt>
                <c:pt idx="100">
                  <c:v>45147</c:v>
                </c:pt>
                <c:pt idx="101">
                  <c:v>45148</c:v>
                </c:pt>
                <c:pt idx="102">
                  <c:v>45149</c:v>
                </c:pt>
                <c:pt idx="103">
                  <c:v>45150</c:v>
                </c:pt>
                <c:pt idx="104">
                  <c:v>45151</c:v>
                </c:pt>
                <c:pt idx="105">
                  <c:v>45152</c:v>
                </c:pt>
                <c:pt idx="106">
                  <c:v>45153</c:v>
                </c:pt>
                <c:pt idx="107">
                  <c:v>45154</c:v>
                </c:pt>
                <c:pt idx="108">
                  <c:v>45155</c:v>
                </c:pt>
                <c:pt idx="109">
                  <c:v>45156</c:v>
                </c:pt>
                <c:pt idx="110">
                  <c:v>45157</c:v>
                </c:pt>
                <c:pt idx="111">
                  <c:v>45158</c:v>
                </c:pt>
                <c:pt idx="112">
                  <c:v>45159</c:v>
                </c:pt>
                <c:pt idx="113">
                  <c:v>45160</c:v>
                </c:pt>
                <c:pt idx="114">
                  <c:v>45161</c:v>
                </c:pt>
                <c:pt idx="115">
                  <c:v>45162</c:v>
                </c:pt>
                <c:pt idx="116">
                  <c:v>45163</c:v>
                </c:pt>
                <c:pt idx="117">
                  <c:v>45164</c:v>
                </c:pt>
                <c:pt idx="118">
                  <c:v>45165</c:v>
                </c:pt>
                <c:pt idx="119">
                  <c:v>45166</c:v>
                </c:pt>
                <c:pt idx="120">
                  <c:v>45167</c:v>
                </c:pt>
                <c:pt idx="121">
                  <c:v>45168</c:v>
                </c:pt>
                <c:pt idx="122">
                  <c:v>45169</c:v>
                </c:pt>
                <c:pt idx="123">
                  <c:v>45170</c:v>
                </c:pt>
                <c:pt idx="124">
                  <c:v>45171</c:v>
                </c:pt>
                <c:pt idx="125" formatCode="m/d/yyyy">
                  <c:v>45172</c:v>
                </c:pt>
                <c:pt idx="126" formatCode="m/d/yyyy">
                  <c:v>45173</c:v>
                </c:pt>
              </c:numCache>
            </c:numRef>
          </c:cat>
          <c:val>
            <c:numRef>
              <c:f>'06770200'!$Y$17:$Y$143</c:f>
              <c:numCache>
                <c:formatCode>General</c:formatCode>
                <c:ptCount val="127"/>
                <c:pt idx="0">
                  <c:v>1120</c:v>
                </c:pt>
                <c:pt idx="1">
                  <c:v>1370</c:v>
                </c:pt>
                <c:pt idx="2">
                  <c:v>1345</c:v>
                </c:pt>
                <c:pt idx="3">
                  <c:v>1155</c:v>
                </c:pt>
                <c:pt idx="4">
                  <c:v>1210</c:v>
                </c:pt>
                <c:pt idx="5">
                  <c:v>906</c:v>
                </c:pt>
                <c:pt idx="6">
                  <c:v>808</c:v>
                </c:pt>
                <c:pt idx="7">
                  <c:v>1019</c:v>
                </c:pt>
                <c:pt idx="8">
                  <c:v>926.5</c:v>
                </c:pt>
                <c:pt idx="9">
                  <c:v>1004.5</c:v>
                </c:pt>
                <c:pt idx="10">
                  <c:v>700</c:v>
                </c:pt>
                <c:pt idx="11">
                  <c:v>879.5</c:v>
                </c:pt>
                <c:pt idx="12">
                  <c:v>931</c:v>
                </c:pt>
                <c:pt idx="13">
                  <c:v>956</c:v>
                </c:pt>
                <c:pt idx="14">
                  <c:v>939</c:v>
                </c:pt>
                <c:pt idx="15">
                  <c:v>545</c:v>
                </c:pt>
                <c:pt idx="16">
                  <c:v>776.5</c:v>
                </c:pt>
                <c:pt idx="17">
                  <c:v>679</c:v>
                </c:pt>
                <c:pt idx="18">
                  <c:v>545.5</c:v>
                </c:pt>
                <c:pt idx="19">
                  <c:v>683.5</c:v>
                </c:pt>
                <c:pt idx="20">
                  <c:v>477</c:v>
                </c:pt>
                <c:pt idx="21">
                  <c:v>403</c:v>
                </c:pt>
                <c:pt idx="22">
                  <c:v>532</c:v>
                </c:pt>
                <c:pt idx="23">
                  <c:v>508</c:v>
                </c:pt>
                <c:pt idx="24">
                  <c:v>684</c:v>
                </c:pt>
                <c:pt idx="25">
                  <c:v>630.5</c:v>
                </c:pt>
                <c:pt idx="26">
                  <c:v>466</c:v>
                </c:pt>
                <c:pt idx="27">
                  <c:v>591.5</c:v>
                </c:pt>
                <c:pt idx="28">
                  <c:v>824.5</c:v>
                </c:pt>
                <c:pt idx="29">
                  <c:v>1235</c:v>
                </c:pt>
                <c:pt idx="30">
                  <c:v>1600</c:v>
                </c:pt>
                <c:pt idx="31">
                  <c:v>1485</c:v>
                </c:pt>
                <c:pt idx="32">
                  <c:v>1555</c:v>
                </c:pt>
                <c:pt idx="33">
                  <c:v>1700</c:v>
                </c:pt>
                <c:pt idx="34">
                  <c:v>1640</c:v>
                </c:pt>
                <c:pt idx="35">
                  <c:v>1715</c:v>
                </c:pt>
                <c:pt idx="36">
                  <c:v>1790</c:v>
                </c:pt>
                <c:pt idx="37">
                  <c:v>1640</c:v>
                </c:pt>
                <c:pt idx="38">
                  <c:v>1605</c:v>
                </c:pt>
                <c:pt idx="39">
                  <c:v>1435</c:v>
                </c:pt>
                <c:pt idx="40">
                  <c:v>1425</c:v>
                </c:pt>
                <c:pt idx="41">
                  <c:v>1380</c:v>
                </c:pt>
                <c:pt idx="42">
                  <c:v>1100</c:v>
                </c:pt>
                <c:pt idx="43">
                  <c:v>1030</c:v>
                </c:pt>
                <c:pt idx="44">
                  <c:v>1270</c:v>
                </c:pt>
                <c:pt idx="45">
                  <c:v>1590</c:v>
                </c:pt>
                <c:pt idx="46">
                  <c:v>1395</c:v>
                </c:pt>
                <c:pt idx="47">
                  <c:v>1410</c:v>
                </c:pt>
                <c:pt idx="48">
                  <c:v>1400</c:v>
                </c:pt>
                <c:pt idx="49">
                  <c:v>1405</c:v>
                </c:pt>
                <c:pt idx="50">
                  <c:v>1460</c:v>
                </c:pt>
                <c:pt idx="51">
                  <c:v>1485</c:v>
                </c:pt>
                <c:pt idx="52">
                  <c:v>1370</c:v>
                </c:pt>
                <c:pt idx="53">
                  <c:v>1325</c:v>
                </c:pt>
                <c:pt idx="54">
                  <c:v>1024</c:v>
                </c:pt>
                <c:pt idx="55">
                  <c:v>814</c:v>
                </c:pt>
                <c:pt idx="56">
                  <c:v>851</c:v>
                </c:pt>
                <c:pt idx="57">
                  <c:v>948</c:v>
                </c:pt>
                <c:pt idx="58">
                  <c:v>814</c:v>
                </c:pt>
                <c:pt idx="59">
                  <c:v>619</c:v>
                </c:pt>
                <c:pt idx="60">
                  <c:v>459</c:v>
                </c:pt>
                <c:pt idx="61">
                  <c:v>407.5</c:v>
                </c:pt>
                <c:pt idx="62">
                  <c:v>486.5</c:v>
                </c:pt>
                <c:pt idx="63">
                  <c:v>558.5</c:v>
                </c:pt>
                <c:pt idx="64">
                  <c:v>595</c:v>
                </c:pt>
                <c:pt idx="65">
                  <c:v>734</c:v>
                </c:pt>
                <c:pt idx="66">
                  <c:v>692.5</c:v>
                </c:pt>
                <c:pt idx="67">
                  <c:v>919</c:v>
                </c:pt>
                <c:pt idx="68">
                  <c:v>537.5</c:v>
                </c:pt>
                <c:pt idx="69">
                  <c:v>550</c:v>
                </c:pt>
                <c:pt idx="70">
                  <c:v>558</c:v>
                </c:pt>
                <c:pt idx="71">
                  <c:v>399.5</c:v>
                </c:pt>
                <c:pt idx="72">
                  <c:v>351</c:v>
                </c:pt>
                <c:pt idx="73">
                  <c:v>341.5</c:v>
                </c:pt>
                <c:pt idx="74">
                  <c:v>366.5</c:v>
                </c:pt>
                <c:pt idx="75">
                  <c:v>415.5</c:v>
                </c:pt>
                <c:pt idx="76">
                  <c:v>388</c:v>
                </c:pt>
                <c:pt idx="77">
                  <c:v>410</c:v>
                </c:pt>
                <c:pt idx="78">
                  <c:v>638</c:v>
                </c:pt>
                <c:pt idx="79">
                  <c:v>666.5</c:v>
                </c:pt>
                <c:pt idx="80">
                  <c:v>630</c:v>
                </c:pt>
                <c:pt idx="81">
                  <c:v>628</c:v>
                </c:pt>
                <c:pt idx="82">
                  <c:v>553.5</c:v>
                </c:pt>
                <c:pt idx="83">
                  <c:v>441</c:v>
                </c:pt>
                <c:pt idx="84">
                  <c:v>373</c:v>
                </c:pt>
                <c:pt idx="85">
                  <c:v>382</c:v>
                </c:pt>
                <c:pt idx="86">
                  <c:v>397.5</c:v>
                </c:pt>
                <c:pt idx="87">
                  <c:v>418</c:v>
                </c:pt>
                <c:pt idx="88">
                  <c:v>420</c:v>
                </c:pt>
                <c:pt idx="89">
                  <c:v>505</c:v>
                </c:pt>
                <c:pt idx="90">
                  <c:v>547</c:v>
                </c:pt>
                <c:pt idx="91">
                  <c:v>592.5</c:v>
                </c:pt>
                <c:pt idx="92">
                  <c:v>394</c:v>
                </c:pt>
                <c:pt idx="93">
                  <c:v>434</c:v>
                </c:pt>
                <c:pt idx="94">
                  <c:v>481.5</c:v>
                </c:pt>
                <c:pt idx="95">
                  <c:v>560</c:v>
                </c:pt>
                <c:pt idx="96">
                  <c:v>598.5</c:v>
                </c:pt>
                <c:pt idx="97">
                  <c:v>435.5</c:v>
                </c:pt>
                <c:pt idx="98">
                  <c:v>401.5</c:v>
                </c:pt>
                <c:pt idx="99">
                  <c:v>351.5</c:v>
                </c:pt>
                <c:pt idx="100">
                  <c:v>517</c:v>
                </c:pt>
                <c:pt idx="101">
                  <c:v>523</c:v>
                </c:pt>
                <c:pt idx="102">
                  <c:v>482.5</c:v>
                </c:pt>
                <c:pt idx="103">
                  <c:v>447.5</c:v>
                </c:pt>
                <c:pt idx="104">
                  <c:v>343.5</c:v>
                </c:pt>
                <c:pt idx="105">
                  <c:v>331.5</c:v>
                </c:pt>
                <c:pt idx="106">
                  <c:v>305</c:v>
                </c:pt>
                <c:pt idx="107">
                  <c:v>317</c:v>
                </c:pt>
                <c:pt idx="108">
                  <c:v>433</c:v>
                </c:pt>
                <c:pt idx="109">
                  <c:v>358.5</c:v>
                </c:pt>
                <c:pt idx="110">
                  <c:v>345</c:v>
                </c:pt>
                <c:pt idx="111">
                  <c:v>288.5</c:v>
                </c:pt>
                <c:pt idx="112">
                  <c:v>280.5</c:v>
                </c:pt>
                <c:pt idx="113">
                  <c:v>276</c:v>
                </c:pt>
                <c:pt idx="114">
                  <c:v>251.5</c:v>
                </c:pt>
                <c:pt idx="115">
                  <c:v>252.5</c:v>
                </c:pt>
                <c:pt idx="116">
                  <c:v>320</c:v>
                </c:pt>
                <c:pt idx="117">
                  <c:v>302</c:v>
                </c:pt>
                <c:pt idx="118">
                  <c:v>266</c:v>
                </c:pt>
                <c:pt idx="119">
                  <c:v>199.5</c:v>
                </c:pt>
                <c:pt idx="120">
                  <c:v>198</c:v>
                </c:pt>
                <c:pt idx="121">
                  <c:v>222</c:v>
                </c:pt>
                <c:pt idx="122">
                  <c:v>174</c:v>
                </c:pt>
                <c:pt idx="123">
                  <c:v>152</c:v>
                </c:pt>
                <c:pt idx="124">
                  <c:v>181.5</c:v>
                </c:pt>
                <c:pt idx="125">
                  <c:v>300</c:v>
                </c:pt>
                <c:pt idx="126">
                  <c:v>286</c:v>
                </c:pt>
              </c:numCache>
            </c:numRef>
          </c:val>
          <c:smooth val="0"/>
          <c:extLst>
            <c:ext xmlns:c16="http://schemas.microsoft.com/office/drawing/2014/chart" uri="{C3380CC4-5D6E-409C-BE32-E72D297353CC}">
              <c16:uniqueId val="{00000003-3826-4F20-A96C-83827B41658F}"/>
            </c:ext>
          </c:extLst>
        </c:ser>
        <c:ser>
          <c:idx val="4"/>
          <c:order val="4"/>
          <c:tx>
            <c:strRef>
              <c:f>Kearney_2023!$E$8</c:f>
              <c:strCache>
                <c:ptCount val="1"/>
                <c:pt idx="0">
                  <c:v>Plover OCSW Peak BPE</c:v>
                </c:pt>
              </c:strCache>
            </c:strRef>
          </c:tx>
          <c:spPr>
            <a:ln w="19050" cap="rnd">
              <a:noFill/>
              <a:round/>
            </a:ln>
            <a:effectLst/>
          </c:spPr>
          <c:marker>
            <c:symbol val="circle"/>
            <c:size val="8"/>
            <c:spPr>
              <a:solidFill>
                <a:schemeClr val="accent1"/>
              </a:solidFill>
              <a:ln w="9525">
                <a:solidFill>
                  <a:schemeClr val="accent1"/>
                </a:solidFill>
              </a:ln>
              <a:effectLst/>
            </c:spPr>
          </c:marker>
          <c:dPt>
            <c:idx val="41"/>
            <c:marker>
              <c:symbol val="circle"/>
              <c:size val="12"/>
              <c:spPr>
                <a:solidFill>
                  <a:schemeClr val="accent1"/>
                </a:solidFill>
                <a:ln w="9525">
                  <a:solidFill>
                    <a:schemeClr val="accent1"/>
                  </a:solidFill>
                </a:ln>
                <a:effectLst/>
              </c:spPr>
            </c:marker>
            <c:bubble3D val="0"/>
            <c:extLst>
              <c:ext xmlns:c16="http://schemas.microsoft.com/office/drawing/2014/chart" uri="{C3380CC4-5D6E-409C-BE32-E72D297353CC}">
                <c16:uniqueId val="{00000004-3826-4F20-A96C-83827B41658F}"/>
              </c:ext>
            </c:extLst>
          </c:dPt>
          <c:cat>
            <c:numRef>
              <c:f>Kearney_2023!$A$9:$A$135</c:f>
              <c:numCache>
                <c:formatCode>m/d/yy;@</c:formatCode>
                <c:ptCount val="127"/>
                <c:pt idx="0">
                  <c:v>45047</c:v>
                </c:pt>
                <c:pt idx="1">
                  <c:v>45048</c:v>
                </c:pt>
                <c:pt idx="2">
                  <c:v>45049</c:v>
                </c:pt>
                <c:pt idx="3">
                  <c:v>45050</c:v>
                </c:pt>
                <c:pt idx="4">
                  <c:v>45051</c:v>
                </c:pt>
                <c:pt idx="5">
                  <c:v>45052</c:v>
                </c:pt>
                <c:pt idx="6">
                  <c:v>45053</c:v>
                </c:pt>
                <c:pt idx="7">
                  <c:v>45054</c:v>
                </c:pt>
                <c:pt idx="8">
                  <c:v>45055</c:v>
                </c:pt>
                <c:pt idx="9">
                  <c:v>45056</c:v>
                </c:pt>
                <c:pt idx="10">
                  <c:v>45057</c:v>
                </c:pt>
                <c:pt idx="11">
                  <c:v>45058</c:v>
                </c:pt>
                <c:pt idx="12">
                  <c:v>45059</c:v>
                </c:pt>
                <c:pt idx="13">
                  <c:v>45060</c:v>
                </c:pt>
                <c:pt idx="14">
                  <c:v>45061</c:v>
                </c:pt>
                <c:pt idx="15">
                  <c:v>45062</c:v>
                </c:pt>
                <c:pt idx="16">
                  <c:v>45063</c:v>
                </c:pt>
                <c:pt idx="17">
                  <c:v>45064</c:v>
                </c:pt>
                <c:pt idx="18">
                  <c:v>45065</c:v>
                </c:pt>
                <c:pt idx="19">
                  <c:v>45066</c:v>
                </c:pt>
                <c:pt idx="20">
                  <c:v>45067</c:v>
                </c:pt>
                <c:pt idx="21">
                  <c:v>45068</c:v>
                </c:pt>
                <c:pt idx="22">
                  <c:v>45069</c:v>
                </c:pt>
                <c:pt idx="23">
                  <c:v>45070</c:v>
                </c:pt>
                <c:pt idx="24">
                  <c:v>45071</c:v>
                </c:pt>
                <c:pt idx="25">
                  <c:v>45072</c:v>
                </c:pt>
                <c:pt idx="26">
                  <c:v>45073</c:v>
                </c:pt>
                <c:pt idx="27">
                  <c:v>45074</c:v>
                </c:pt>
                <c:pt idx="28">
                  <c:v>45075</c:v>
                </c:pt>
                <c:pt idx="29">
                  <c:v>45076</c:v>
                </c:pt>
                <c:pt idx="30">
                  <c:v>45077</c:v>
                </c:pt>
                <c:pt idx="31">
                  <c:v>45078</c:v>
                </c:pt>
                <c:pt idx="32">
                  <c:v>45079</c:v>
                </c:pt>
                <c:pt idx="33">
                  <c:v>45080</c:v>
                </c:pt>
                <c:pt idx="34">
                  <c:v>45081</c:v>
                </c:pt>
                <c:pt idx="35">
                  <c:v>45082</c:v>
                </c:pt>
                <c:pt idx="36">
                  <c:v>45083</c:v>
                </c:pt>
                <c:pt idx="37">
                  <c:v>45084</c:v>
                </c:pt>
                <c:pt idx="38">
                  <c:v>45085</c:v>
                </c:pt>
                <c:pt idx="39">
                  <c:v>45086</c:v>
                </c:pt>
                <c:pt idx="40">
                  <c:v>45087</c:v>
                </c:pt>
                <c:pt idx="41">
                  <c:v>45088</c:v>
                </c:pt>
                <c:pt idx="42">
                  <c:v>45089</c:v>
                </c:pt>
                <c:pt idx="43">
                  <c:v>45090</c:v>
                </c:pt>
                <c:pt idx="44">
                  <c:v>45091</c:v>
                </c:pt>
                <c:pt idx="45">
                  <c:v>45092</c:v>
                </c:pt>
                <c:pt idx="46">
                  <c:v>45093</c:v>
                </c:pt>
                <c:pt idx="47">
                  <c:v>45094</c:v>
                </c:pt>
                <c:pt idx="48">
                  <c:v>45095</c:v>
                </c:pt>
                <c:pt idx="49">
                  <c:v>45096</c:v>
                </c:pt>
                <c:pt idx="50">
                  <c:v>45097</c:v>
                </c:pt>
                <c:pt idx="51">
                  <c:v>45098</c:v>
                </c:pt>
                <c:pt idx="52">
                  <c:v>45099</c:v>
                </c:pt>
                <c:pt idx="53">
                  <c:v>45100</c:v>
                </c:pt>
                <c:pt idx="54">
                  <c:v>45101</c:v>
                </c:pt>
                <c:pt idx="55">
                  <c:v>45102</c:v>
                </c:pt>
                <c:pt idx="56">
                  <c:v>45103</c:v>
                </c:pt>
                <c:pt idx="57">
                  <c:v>45104</c:v>
                </c:pt>
                <c:pt idx="58">
                  <c:v>45105</c:v>
                </c:pt>
                <c:pt idx="59">
                  <c:v>45106</c:v>
                </c:pt>
                <c:pt idx="60">
                  <c:v>45107</c:v>
                </c:pt>
                <c:pt idx="61">
                  <c:v>45108</c:v>
                </c:pt>
                <c:pt idx="62">
                  <c:v>45109</c:v>
                </c:pt>
                <c:pt idx="63">
                  <c:v>45110</c:v>
                </c:pt>
                <c:pt idx="64">
                  <c:v>45111</c:v>
                </c:pt>
                <c:pt idx="65">
                  <c:v>45112</c:v>
                </c:pt>
                <c:pt idx="66">
                  <c:v>45113</c:v>
                </c:pt>
                <c:pt idx="67">
                  <c:v>45114</c:v>
                </c:pt>
                <c:pt idx="68">
                  <c:v>45115</c:v>
                </c:pt>
                <c:pt idx="69">
                  <c:v>45116</c:v>
                </c:pt>
                <c:pt idx="70">
                  <c:v>45117</c:v>
                </c:pt>
                <c:pt idx="71">
                  <c:v>45118</c:v>
                </c:pt>
                <c:pt idx="72">
                  <c:v>45119</c:v>
                </c:pt>
                <c:pt idx="73">
                  <c:v>45120</c:v>
                </c:pt>
                <c:pt idx="74">
                  <c:v>45121</c:v>
                </c:pt>
                <c:pt idx="75">
                  <c:v>45122</c:v>
                </c:pt>
                <c:pt idx="76">
                  <c:v>45123</c:v>
                </c:pt>
                <c:pt idx="77">
                  <c:v>45124</c:v>
                </c:pt>
                <c:pt idx="78">
                  <c:v>45125</c:v>
                </c:pt>
                <c:pt idx="79">
                  <c:v>45126</c:v>
                </c:pt>
                <c:pt idx="80">
                  <c:v>45127</c:v>
                </c:pt>
                <c:pt idx="81">
                  <c:v>45128</c:v>
                </c:pt>
                <c:pt idx="82">
                  <c:v>45129</c:v>
                </c:pt>
                <c:pt idx="83">
                  <c:v>45130</c:v>
                </c:pt>
                <c:pt idx="84">
                  <c:v>45131</c:v>
                </c:pt>
                <c:pt idx="85">
                  <c:v>45132</c:v>
                </c:pt>
                <c:pt idx="86">
                  <c:v>45133</c:v>
                </c:pt>
                <c:pt idx="87">
                  <c:v>45134</c:v>
                </c:pt>
                <c:pt idx="88">
                  <c:v>45135</c:v>
                </c:pt>
                <c:pt idx="89">
                  <c:v>45136</c:v>
                </c:pt>
                <c:pt idx="90">
                  <c:v>45137</c:v>
                </c:pt>
                <c:pt idx="91">
                  <c:v>45138</c:v>
                </c:pt>
                <c:pt idx="92">
                  <c:v>45139</c:v>
                </c:pt>
                <c:pt idx="93">
                  <c:v>45140</c:v>
                </c:pt>
                <c:pt idx="94">
                  <c:v>45141</c:v>
                </c:pt>
                <c:pt idx="95">
                  <c:v>45142</c:v>
                </c:pt>
                <c:pt idx="96">
                  <c:v>45143</c:v>
                </c:pt>
                <c:pt idx="97">
                  <c:v>45144</c:v>
                </c:pt>
                <c:pt idx="98">
                  <c:v>45145</c:v>
                </c:pt>
                <c:pt idx="99">
                  <c:v>45146</c:v>
                </c:pt>
                <c:pt idx="100">
                  <c:v>45147</c:v>
                </c:pt>
                <c:pt idx="101">
                  <c:v>45148</c:v>
                </c:pt>
                <c:pt idx="102">
                  <c:v>45149</c:v>
                </c:pt>
                <c:pt idx="103">
                  <c:v>45150</c:v>
                </c:pt>
                <c:pt idx="104">
                  <c:v>45151</c:v>
                </c:pt>
                <c:pt idx="105">
                  <c:v>45152</c:v>
                </c:pt>
                <c:pt idx="106">
                  <c:v>45153</c:v>
                </c:pt>
                <c:pt idx="107">
                  <c:v>45154</c:v>
                </c:pt>
                <c:pt idx="108">
                  <c:v>45155</c:v>
                </c:pt>
                <c:pt idx="109">
                  <c:v>45156</c:v>
                </c:pt>
                <c:pt idx="110">
                  <c:v>45157</c:v>
                </c:pt>
                <c:pt idx="111">
                  <c:v>45158</c:v>
                </c:pt>
                <c:pt idx="112">
                  <c:v>45159</c:v>
                </c:pt>
                <c:pt idx="113">
                  <c:v>45160</c:v>
                </c:pt>
                <c:pt idx="114">
                  <c:v>45161</c:v>
                </c:pt>
                <c:pt idx="115">
                  <c:v>45162</c:v>
                </c:pt>
                <c:pt idx="116">
                  <c:v>45163</c:v>
                </c:pt>
                <c:pt idx="117">
                  <c:v>45164</c:v>
                </c:pt>
                <c:pt idx="118">
                  <c:v>45165</c:v>
                </c:pt>
                <c:pt idx="119">
                  <c:v>45166</c:v>
                </c:pt>
                <c:pt idx="120">
                  <c:v>45167</c:v>
                </c:pt>
                <c:pt idx="121">
                  <c:v>45168</c:v>
                </c:pt>
                <c:pt idx="122">
                  <c:v>45169</c:v>
                </c:pt>
                <c:pt idx="123">
                  <c:v>45170</c:v>
                </c:pt>
                <c:pt idx="124">
                  <c:v>45171</c:v>
                </c:pt>
                <c:pt idx="125" formatCode="m/d/yyyy">
                  <c:v>45172</c:v>
                </c:pt>
                <c:pt idx="126" formatCode="m/d/yyyy">
                  <c:v>45173</c:v>
                </c:pt>
              </c:numCache>
            </c:numRef>
          </c:cat>
          <c:val>
            <c:numRef>
              <c:f>Kearney_2023!$E$9:$E$135</c:f>
              <c:numCache>
                <c:formatCode>General</c:formatCode>
                <c:ptCount val="127"/>
                <c:pt idx="41">
                  <c:v>1700</c:v>
                </c:pt>
              </c:numCache>
            </c:numRef>
          </c:val>
          <c:smooth val="0"/>
          <c:extLst>
            <c:ext xmlns:c16="http://schemas.microsoft.com/office/drawing/2014/chart" uri="{C3380CC4-5D6E-409C-BE32-E72D297353CC}">
              <c16:uniqueId val="{00000005-3826-4F20-A96C-83827B41658F}"/>
            </c:ext>
          </c:extLst>
        </c:ser>
        <c:ser>
          <c:idx val="5"/>
          <c:order val="5"/>
          <c:tx>
            <c:strRef>
              <c:f>Kearney_2023!$F$8</c:f>
              <c:strCache>
                <c:ptCount val="1"/>
                <c:pt idx="0">
                  <c:v>Plover Peak River Use</c:v>
                </c:pt>
              </c:strCache>
            </c:strRef>
          </c:tx>
          <c:spPr>
            <a:ln w="19050" cap="rnd">
              <a:noFill/>
              <a:round/>
            </a:ln>
            <a:effectLst/>
          </c:spPr>
          <c:marker>
            <c:symbol val="triangle"/>
            <c:size val="8"/>
            <c:spPr>
              <a:solidFill>
                <a:schemeClr val="accent1"/>
              </a:solidFill>
              <a:ln w="9525">
                <a:solidFill>
                  <a:schemeClr val="accent1"/>
                </a:solidFill>
              </a:ln>
              <a:effectLst/>
            </c:spPr>
          </c:marker>
          <c:dPt>
            <c:idx val="14"/>
            <c:marker>
              <c:symbol val="triangle"/>
              <c:size val="12"/>
              <c:spPr>
                <a:solidFill>
                  <a:schemeClr val="accent1"/>
                </a:solidFill>
                <a:ln w="9525">
                  <a:solidFill>
                    <a:schemeClr val="accent1"/>
                  </a:solidFill>
                </a:ln>
                <a:effectLst/>
              </c:spPr>
            </c:marker>
            <c:bubble3D val="0"/>
            <c:extLst>
              <c:ext xmlns:c16="http://schemas.microsoft.com/office/drawing/2014/chart" uri="{C3380CC4-5D6E-409C-BE32-E72D297353CC}">
                <c16:uniqueId val="{00000006-3826-4F20-A96C-83827B41658F}"/>
              </c:ext>
            </c:extLst>
          </c:dPt>
          <c:cat>
            <c:numRef>
              <c:f>Kearney_2023!$A$9:$A$135</c:f>
              <c:numCache>
                <c:formatCode>m/d/yy;@</c:formatCode>
                <c:ptCount val="127"/>
                <c:pt idx="0">
                  <c:v>45047</c:v>
                </c:pt>
                <c:pt idx="1">
                  <c:v>45048</c:v>
                </c:pt>
                <c:pt idx="2">
                  <c:v>45049</c:v>
                </c:pt>
                <c:pt idx="3">
                  <c:v>45050</c:v>
                </c:pt>
                <c:pt idx="4">
                  <c:v>45051</c:v>
                </c:pt>
                <c:pt idx="5">
                  <c:v>45052</c:v>
                </c:pt>
                <c:pt idx="6">
                  <c:v>45053</c:v>
                </c:pt>
                <c:pt idx="7">
                  <c:v>45054</c:v>
                </c:pt>
                <c:pt idx="8">
                  <c:v>45055</c:v>
                </c:pt>
                <c:pt idx="9">
                  <c:v>45056</c:v>
                </c:pt>
                <c:pt idx="10">
                  <c:v>45057</c:v>
                </c:pt>
                <c:pt idx="11">
                  <c:v>45058</c:v>
                </c:pt>
                <c:pt idx="12">
                  <c:v>45059</c:v>
                </c:pt>
                <c:pt idx="13">
                  <c:v>45060</c:v>
                </c:pt>
                <c:pt idx="14">
                  <c:v>45061</c:v>
                </c:pt>
                <c:pt idx="15">
                  <c:v>45062</c:v>
                </c:pt>
                <c:pt idx="16">
                  <c:v>45063</c:v>
                </c:pt>
                <c:pt idx="17">
                  <c:v>45064</c:v>
                </c:pt>
                <c:pt idx="18">
                  <c:v>45065</c:v>
                </c:pt>
                <c:pt idx="19">
                  <c:v>45066</c:v>
                </c:pt>
                <c:pt idx="20">
                  <c:v>45067</c:v>
                </c:pt>
                <c:pt idx="21">
                  <c:v>45068</c:v>
                </c:pt>
                <c:pt idx="22">
                  <c:v>45069</c:v>
                </c:pt>
                <c:pt idx="23">
                  <c:v>45070</c:v>
                </c:pt>
                <c:pt idx="24">
                  <c:v>45071</c:v>
                </c:pt>
                <c:pt idx="25">
                  <c:v>45072</c:v>
                </c:pt>
                <c:pt idx="26">
                  <c:v>45073</c:v>
                </c:pt>
                <c:pt idx="27">
                  <c:v>45074</c:v>
                </c:pt>
                <c:pt idx="28">
                  <c:v>45075</c:v>
                </c:pt>
                <c:pt idx="29">
                  <c:v>45076</c:v>
                </c:pt>
                <c:pt idx="30">
                  <c:v>45077</c:v>
                </c:pt>
                <c:pt idx="31">
                  <c:v>45078</c:v>
                </c:pt>
                <c:pt idx="32">
                  <c:v>45079</c:v>
                </c:pt>
                <c:pt idx="33">
                  <c:v>45080</c:v>
                </c:pt>
                <c:pt idx="34">
                  <c:v>45081</c:v>
                </c:pt>
                <c:pt idx="35">
                  <c:v>45082</c:v>
                </c:pt>
                <c:pt idx="36">
                  <c:v>45083</c:v>
                </c:pt>
                <c:pt idx="37">
                  <c:v>45084</c:v>
                </c:pt>
                <c:pt idx="38">
                  <c:v>45085</c:v>
                </c:pt>
                <c:pt idx="39">
                  <c:v>45086</c:v>
                </c:pt>
                <c:pt idx="40">
                  <c:v>45087</c:v>
                </c:pt>
                <c:pt idx="41">
                  <c:v>45088</c:v>
                </c:pt>
                <c:pt idx="42">
                  <c:v>45089</c:v>
                </c:pt>
                <c:pt idx="43">
                  <c:v>45090</c:v>
                </c:pt>
                <c:pt idx="44">
                  <c:v>45091</c:v>
                </c:pt>
                <c:pt idx="45">
                  <c:v>45092</c:v>
                </c:pt>
                <c:pt idx="46">
                  <c:v>45093</c:v>
                </c:pt>
                <c:pt idx="47">
                  <c:v>45094</c:v>
                </c:pt>
                <c:pt idx="48">
                  <c:v>45095</c:v>
                </c:pt>
                <c:pt idx="49">
                  <c:v>45096</c:v>
                </c:pt>
                <c:pt idx="50">
                  <c:v>45097</c:v>
                </c:pt>
                <c:pt idx="51">
                  <c:v>45098</c:v>
                </c:pt>
                <c:pt idx="52">
                  <c:v>45099</c:v>
                </c:pt>
                <c:pt idx="53">
                  <c:v>45100</c:v>
                </c:pt>
                <c:pt idx="54">
                  <c:v>45101</c:v>
                </c:pt>
                <c:pt idx="55">
                  <c:v>45102</c:v>
                </c:pt>
                <c:pt idx="56">
                  <c:v>45103</c:v>
                </c:pt>
                <c:pt idx="57">
                  <c:v>45104</c:v>
                </c:pt>
                <c:pt idx="58">
                  <c:v>45105</c:v>
                </c:pt>
                <c:pt idx="59">
                  <c:v>45106</c:v>
                </c:pt>
                <c:pt idx="60">
                  <c:v>45107</c:v>
                </c:pt>
                <c:pt idx="61">
                  <c:v>45108</c:v>
                </c:pt>
                <c:pt idx="62">
                  <c:v>45109</c:v>
                </c:pt>
                <c:pt idx="63">
                  <c:v>45110</c:v>
                </c:pt>
                <c:pt idx="64">
                  <c:v>45111</c:v>
                </c:pt>
                <c:pt idx="65">
                  <c:v>45112</c:v>
                </c:pt>
                <c:pt idx="66">
                  <c:v>45113</c:v>
                </c:pt>
                <c:pt idx="67">
                  <c:v>45114</c:v>
                </c:pt>
                <c:pt idx="68">
                  <c:v>45115</c:v>
                </c:pt>
                <c:pt idx="69">
                  <c:v>45116</c:v>
                </c:pt>
                <c:pt idx="70">
                  <c:v>45117</c:v>
                </c:pt>
                <c:pt idx="71">
                  <c:v>45118</c:v>
                </c:pt>
                <c:pt idx="72">
                  <c:v>45119</c:v>
                </c:pt>
                <c:pt idx="73">
                  <c:v>45120</c:v>
                </c:pt>
                <c:pt idx="74">
                  <c:v>45121</c:v>
                </c:pt>
                <c:pt idx="75">
                  <c:v>45122</c:v>
                </c:pt>
                <c:pt idx="76">
                  <c:v>45123</c:v>
                </c:pt>
                <c:pt idx="77">
                  <c:v>45124</c:v>
                </c:pt>
                <c:pt idx="78">
                  <c:v>45125</c:v>
                </c:pt>
                <c:pt idx="79">
                  <c:v>45126</c:v>
                </c:pt>
                <c:pt idx="80">
                  <c:v>45127</c:v>
                </c:pt>
                <c:pt idx="81">
                  <c:v>45128</c:v>
                </c:pt>
                <c:pt idx="82">
                  <c:v>45129</c:v>
                </c:pt>
                <c:pt idx="83">
                  <c:v>45130</c:v>
                </c:pt>
                <c:pt idx="84">
                  <c:v>45131</c:v>
                </c:pt>
                <c:pt idx="85">
                  <c:v>45132</c:v>
                </c:pt>
                <c:pt idx="86">
                  <c:v>45133</c:v>
                </c:pt>
                <c:pt idx="87">
                  <c:v>45134</c:v>
                </c:pt>
                <c:pt idx="88">
                  <c:v>45135</c:v>
                </c:pt>
                <c:pt idx="89">
                  <c:v>45136</c:v>
                </c:pt>
                <c:pt idx="90">
                  <c:v>45137</c:v>
                </c:pt>
                <c:pt idx="91">
                  <c:v>45138</c:v>
                </c:pt>
                <c:pt idx="92">
                  <c:v>45139</c:v>
                </c:pt>
                <c:pt idx="93">
                  <c:v>45140</c:v>
                </c:pt>
                <c:pt idx="94">
                  <c:v>45141</c:v>
                </c:pt>
                <c:pt idx="95">
                  <c:v>45142</c:v>
                </c:pt>
                <c:pt idx="96">
                  <c:v>45143</c:v>
                </c:pt>
                <c:pt idx="97">
                  <c:v>45144</c:v>
                </c:pt>
                <c:pt idx="98">
                  <c:v>45145</c:v>
                </c:pt>
                <c:pt idx="99">
                  <c:v>45146</c:v>
                </c:pt>
                <c:pt idx="100">
                  <c:v>45147</c:v>
                </c:pt>
                <c:pt idx="101">
                  <c:v>45148</c:v>
                </c:pt>
                <c:pt idx="102">
                  <c:v>45149</c:v>
                </c:pt>
                <c:pt idx="103">
                  <c:v>45150</c:v>
                </c:pt>
                <c:pt idx="104">
                  <c:v>45151</c:v>
                </c:pt>
                <c:pt idx="105">
                  <c:v>45152</c:v>
                </c:pt>
                <c:pt idx="106">
                  <c:v>45153</c:v>
                </c:pt>
                <c:pt idx="107">
                  <c:v>45154</c:v>
                </c:pt>
                <c:pt idx="108">
                  <c:v>45155</c:v>
                </c:pt>
                <c:pt idx="109">
                  <c:v>45156</c:v>
                </c:pt>
                <c:pt idx="110">
                  <c:v>45157</c:v>
                </c:pt>
                <c:pt idx="111">
                  <c:v>45158</c:v>
                </c:pt>
                <c:pt idx="112">
                  <c:v>45159</c:v>
                </c:pt>
                <c:pt idx="113">
                  <c:v>45160</c:v>
                </c:pt>
                <c:pt idx="114">
                  <c:v>45161</c:v>
                </c:pt>
                <c:pt idx="115">
                  <c:v>45162</c:v>
                </c:pt>
                <c:pt idx="116">
                  <c:v>45163</c:v>
                </c:pt>
                <c:pt idx="117">
                  <c:v>45164</c:v>
                </c:pt>
                <c:pt idx="118">
                  <c:v>45165</c:v>
                </c:pt>
                <c:pt idx="119">
                  <c:v>45166</c:v>
                </c:pt>
                <c:pt idx="120">
                  <c:v>45167</c:v>
                </c:pt>
                <c:pt idx="121">
                  <c:v>45168</c:v>
                </c:pt>
                <c:pt idx="122">
                  <c:v>45169</c:v>
                </c:pt>
                <c:pt idx="123">
                  <c:v>45170</c:v>
                </c:pt>
                <c:pt idx="124">
                  <c:v>45171</c:v>
                </c:pt>
                <c:pt idx="125" formatCode="m/d/yyyy">
                  <c:v>45172</c:v>
                </c:pt>
                <c:pt idx="126" formatCode="m/d/yyyy">
                  <c:v>45173</c:v>
                </c:pt>
              </c:numCache>
            </c:numRef>
          </c:cat>
          <c:val>
            <c:numRef>
              <c:f>Kearney_2023!$F$9:$F$135</c:f>
              <c:numCache>
                <c:formatCode>General</c:formatCode>
                <c:ptCount val="127"/>
                <c:pt idx="14">
                  <c:v>1280</c:v>
                </c:pt>
              </c:numCache>
            </c:numRef>
          </c:val>
          <c:smooth val="0"/>
          <c:extLst>
            <c:ext xmlns:c16="http://schemas.microsoft.com/office/drawing/2014/chart" uri="{C3380CC4-5D6E-409C-BE32-E72D297353CC}">
              <c16:uniqueId val="{00000007-3826-4F20-A96C-83827B41658F}"/>
            </c:ext>
          </c:extLst>
        </c:ser>
        <c:ser>
          <c:idx val="6"/>
          <c:order val="6"/>
          <c:tx>
            <c:strRef>
              <c:f>Kearney_2023!$G$8</c:f>
              <c:strCache>
                <c:ptCount val="1"/>
                <c:pt idx="0">
                  <c:v>Tern OCSW Peak BPE</c:v>
                </c:pt>
              </c:strCache>
            </c:strRef>
          </c:tx>
          <c:spPr>
            <a:ln w="19050" cap="rnd">
              <a:noFill/>
              <a:round/>
            </a:ln>
            <a:effectLst/>
          </c:spPr>
          <c:marker>
            <c:symbol val="circle"/>
            <c:size val="8"/>
            <c:spPr>
              <a:solidFill>
                <a:srgbClr val="FF0000"/>
              </a:solidFill>
              <a:ln w="9525">
                <a:solidFill>
                  <a:srgbClr val="FF0000"/>
                </a:solidFill>
              </a:ln>
              <a:effectLst/>
            </c:spPr>
          </c:marker>
          <c:dPt>
            <c:idx val="54"/>
            <c:marker>
              <c:symbol val="circle"/>
              <c:size val="12"/>
              <c:spPr>
                <a:solidFill>
                  <a:srgbClr val="FF0000"/>
                </a:solidFill>
                <a:ln w="9525">
                  <a:solidFill>
                    <a:srgbClr val="FF0000"/>
                  </a:solidFill>
                </a:ln>
                <a:effectLst/>
              </c:spPr>
            </c:marker>
            <c:bubble3D val="0"/>
            <c:extLst>
              <c:ext xmlns:c16="http://schemas.microsoft.com/office/drawing/2014/chart" uri="{C3380CC4-5D6E-409C-BE32-E72D297353CC}">
                <c16:uniqueId val="{00000008-3826-4F20-A96C-83827B41658F}"/>
              </c:ext>
            </c:extLst>
          </c:dPt>
          <c:cat>
            <c:numRef>
              <c:f>Kearney_2023!$A$9:$A$135</c:f>
              <c:numCache>
                <c:formatCode>m/d/yy;@</c:formatCode>
                <c:ptCount val="127"/>
                <c:pt idx="0">
                  <c:v>45047</c:v>
                </c:pt>
                <c:pt idx="1">
                  <c:v>45048</c:v>
                </c:pt>
                <c:pt idx="2">
                  <c:v>45049</c:v>
                </c:pt>
                <c:pt idx="3">
                  <c:v>45050</c:v>
                </c:pt>
                <c:pt idx="4">
                  <c:v>45051</c:v>
                </c:pt>
                <c:pt idx="5">
                  <c:v>45052</c:v>
                </c:pt>
                <c:pt idx="6">
                  <c:v>45053</c:v>
                </c:pt>
                <c:pt idx="7">
                  <c:v>45054</c:v>
                </c:pt>
                <c:pt idx="8">
                  <c:v>45055</c:v>
                </c:pt>
                <c:pt idx="9">
                  <c:v>45056</c:v>
                </c:pt>
                <c:pt idx="10">
                  <c:v>45057</c:v>
                </c:pt>
                <c:pt idx="11">
                  <c:v>45058</c:v>
                </c:pt>
                <c:pt idx="12">
                  <c:v>45059</c:v>
                </c:pt>
                <c:pt idx="13">
                  <c:v>45060</c:v>
                </c:pt>
                <c:pt idx="14">
                  <c:v>45061</c:v>
                </c:pt>
                <c:pt idx="15">
                  <c:v>45062</c:v>
                </c:pt>
                <c:pt idx="16">
                  <c:v>45063</c:v>
                </c:pt>
                <c:pt idx="17">
                  <c:v>45064</c:v>
                </c:pt>
                <c:pt idx="18">
                  <c:v>45065</c:v>
                </c:pt>
                <c:pt idx="19">
                  <c:v>45066</c:v>
                </c:pt>
                <c:pt idx="20">
                  <c:v>45067</c:v>
                </c:pt>
                <c:pt idx="21">
                  <c:v>45068</c:v>
                </c:pt>
                <c:pt idx="22">
                  <c:v>45069</c:v>
                </c:pt>
                <c:pt idx="23">
                  <c:v>45070</c:v>
                </c:pt>
                <c:pt idx="24">
                  <c:v>45071</c:v>
                </c:pt>
                <c:pt idx="25">
                  <c:v>45072</c:v>
                </c:pt>
                <c:pt idx="26">
                  <c:v>45073</c:v>
                </c:pt>
                <c:pt idx="27">
                  <c:v>45074</c:v>
                </c:pt>
                <c:pt idx="28">
                  <c:v>45075</c:v>
                </c:pt>
                <c:pt idx="29">
                  <c:v>45076</c:v>
                </c:pt>
                <c:pt idx="30">
                  <c:v>45077</c:v>
                </c:pt>
                <c:pt idx="31">
                  <c:v>45078</c:v>
                </c:pt>
                <c:pt idx="32">
                  <c:v>45079</c:v>
                </c:pt>
                <c:pt idx="33">
                  <c:v>45080</c:v>
                </c:pt>
                <c:pt idx="34">
                  <c:v>45081</c:v>
                </c:pt>
                <c:pt idx="35">
                  <c:v>45082</c:v>
                </c:pt>
                <c:pt idx="36">
                  <c:v>45083</c:v>
                </c:pt>
                <c:pt idx="37">
                  <c:v>45084</c:v>
                </c:pt>
                <c:pt idx="38">
                  <c:v>45085</c:v>
                </c:pt>
                <c:pt idx="39">
                  <c:v>45086</c:v>
                </c:pt>
                <c:pt idx="40">
                  <c:v>45087</c:v>
                </c:pt>
                <c:pt idx="41">
                  <c:v>45088</c:v>
                </c:pt>
                <c:pt idx="42">
                  <c:v>45089</c:v>
                </c:pt>
                <c:pt idx="43">
                  <c:v>45090</c:v>
                </c:pt>
                <c:pt idx="44">
                  <c:v>45091</c:v>
                </c:pt>
                <c:pt idx="45">
                  <c:v>45092</c:v>
                </c:pt>
                <c:pt idx="46">
                  <c:v>45093</c:v>
                </c:pt>
                <c:pt idx="47">
                  <c:v>45094</c:v>
                </c:pt>
                <c:pt idx="48">
                  <c:v>45095</c:v>
                </c:pt>
                <c:pt idx="49">
                  <c:v>45096</c:v>
                </c:pt>
                <c:pt idx="50">
                  <c:v>45097</c:v>
                </c:pt>
                <c:pt idx="51">
                  <c:v>45098</c:v>
                </c:pt>
                <c:pt idx="52">
                  <c:v>45099</c:v>
                </c:pt>
                <c:pt idx="53">
                  <c:v>45100</c:v>
                </c:pt>
                <c:pt idx="54">
                  <c:v>45101</c:v>
                </c:pt>
                <c:pt idx="55">
                  <c:v>45102</c:v>
                </c:pt>
                <c:pt idx="56">
                  <c:v>45103</c:v>
                </c:pt>
                <c:pt idx="57">
                  <c:v>45104</c:v>
                </c:pt>
                <c:pt idx="58">
                  <c:v>45105</c:v>
                </c:pt>
                <c:pt idx="59">
                  <c:v>45106</c:v>
                </c:pt>
                <c:pt idx="60">
                  <c:v>45107</c:v>
                </c:pt>
                <c:pt idx="61">
                  <c:v>45108</c:v>
                </c:pt>
                <c:pt idx="62">
                  <c:v>45109</c:v>
                </c:pt>
                <c:pt idx="63">
                  <c:v>45110</c:v>
                </c:pt>
                <c:pt idx="64">
                  <c:v>45111</c:v>
                </c:pt>
                <c:pt idx="65">
                  <c:v>45112</c:v>
                </c:pt>
                <c:pt idx="66">
                  <c:v>45113</c:v>
                </c:pt>
                <c:pt idx="67">
                  <c:v>45114</c:v>
                </c:pt>
                <c:pt idx="68">
                  <c:v>45115</c:v>
                </c:pt>
                <c:pt idx="69">
                  <c:v>45116</c:v>
                </c:pt>
                <c:pt idx="70">
                  <c:v>45117</c:v>
                </c:pt>
                <c:pt idx="71">
                  <c:v>45118</c:v>
                </c:pt>
                <c:pt idx="72">
                  <c:v>45119</c:v>
                </c:pt>
                <c:pt idx="73">
                  <c:v>45120</c:v>
                </c:pt>
                <c:pt idx="74">
                  <c:v>45121</c:v>
                </c:pt>
                <c:pt idx="75">
                  <c:v>45122</c:v>
                </c:pt>
                <c:pt idx="76">
                  <c:v>45123</c:v>
                </c:pt>
                <c:pt idx="77">
                  <c:v>45124</c:v>
                </c:pt>
                <c:pt idx="78">
                  <c:v>45125</c:v>
                </c:pt>
                <c:pt idx="79">
                  <c:v>45126</c:v>
                </c:pt>
                <c:pt idx="80">
                  <c:v>45127</c:v>
                </c:pt>
                <c:pt idx="81">
                  <c:v>45128</c:v>
                </c:pt>
                <c:pt idx="82">
                  <c:v>45129</c:v>
                </c:pt>
                <c:pt idx="83">
                  <c:v>45130</c:v>
                </c:pt>
                <c:pt idx="84">
                  <c:v>45131</c:v>
                </c:pt>
                <c:pt idx="85">
                  <c:v>45132</c:v>
                </c:pt>
                <c:pt idx="86">
                  <c:v>45133</c:v>
                </c:pt>
                <c:pt idx="87">
                  <c:v>45134</c:v>
                </c:pt>
                <c:pt idx="88">
                  <c:v>45135</c:v>
                </c:pt>
                <c:pt idx="89">
                  <c:v>45136</c:v>
                </c:pt>
                <c:pt idx="90">
                  <c:v>45137</c:v>
                </c:pt>
                <c:pt idx="91">
                  <c:v>45138</c:v>
                </c:pt>
                <c:pt idx="92">
                  <c:v>45139</c:v>
                </c:pt>
                <c:pt idx="93">
                  <c:v>45140</c:v>
                </c:pt>
                <c:pt idx="94">
                  <c:v>45141</c:v>
                </c:pt>
                <c:pt idx="95">
                  <c:v>45142</c:v>
                </c:pt>
                <c:pt idx="96">
                  <c:v>45143</c:v>
                </c:pt>
                <c:pt idx="97">
                  <c:v>45144</c:v>
                </c:pt>
                <c:pt idx="98">
                  <c:v>45145</c:v>
                </c:pt>
                <c:pt idx="99">
                  <c:v>45146</c:v>
                </c:pt>
                <c:pt idx="100">
                  <c:v>45147</c:v>
                </c:pt>
                <c:pt idx="101">
                  <c:v>45148</c:v>
                </c:pt>
                <c:pt idx="102">
                  <c:v>45149</c:v>
                </c:pt>
                <c:pt idx="103">
                  <c:v>45150</c:v>
                </c:pt>
                <c:pt idx="104">
                  <c:v>45151</c:v>
                </c:pt>
                <c:pt idx="105">
                  <c:v>45152</c:v>
                </c:pt>
                <c:pt idx="106">
                  <c:v>45153</c:v>
                </c:pt>
                <c:pt idx="107">
                  <c:v>45154</c:v>
                </c:pt>
                <c:pt idx="108">
                  <c:v>45155</c:v>
                </c:pt>
                <c:pt idx="109">
                  <c:v>45156</c:v>
                </c:pt>
                <c:pt idx="110">
                  <c:v>45157</c:v>
                </c:pt>
                <c:pt idx="111">
                  <c:v>45158</c:v>
                </c:pt>
                <c:pt idx="112">
                  <c:v>45159</c:v>
                </c:pt>
                <c:pt idx="113">
                  <c:v>45160</c:v>
                </c:pt>
                <c:pt idx="114">
                  <c:v>45161</c:v>
                </c:pt>
                <c:pt idx="115">
                  <c:v>45162</c:v>
                </c:pt>
                <c:pt idx="116">
                  <c:v>45163</c:v>
                </c:pt>
                <c:pt idx="117">
                  <c:v>45164</c:v>
                </c:pt>
                <c:pt idx="118">
                  <c:v>45165</c:v>
                </c:pt>
                <c:pt idx="119">
                  <c:v>45166</c:v>
                </c:pt>
                <c:pt idx="120">
                  <c:v>45167</c:v>
                </c:pt>
                <c:pt idx="121">
                  <c:v>45168</c:v>
                </c:pt>
                <c:pt idx="122">
                  <c:v>45169</c:v>
                </c:pt>
                <c:pt idx="123">
                  <c:v>45170</c:v>
                </c:pt>
                <c:pt idx="124">
                  <c:v>45171</c:v>
                </c:pt>
                <c:pt idx="125" formatCode="m/d/yyyy">
                  <c:v>45172</c:v>
                </c:pt>
                <c:pt idx="126" formatCode="m/d/yyyy">
                  <c:v>45173</c:v>
                </c:pt>
              </c:numCache>
            </c:numRef>
          </c:cat>
          <c:val>
            <c:numRef>
              <c:f>Kearney_2023!$G$9:$G$135</c:f>
              <c:numCache>
                <c:formatCode>General</c:formatCode>
                <c:ptCount val="127"/>
                <c:pt idx="54">
                  <c:v>4620</c:v>
                </c:pt>
              </c:numCache>
            </c:numRef>
          </c:val>
          <c:smooth val="0"/>
          <c:extLst>
            <c:ext xmlns:c16="http://schemas.microsoft.com/office/drawing/2014/chart" uri="{C3380CC4-5D6E-409C-BE32-E72D297353CC}">
              <c16:uniqueId val="{00000009-3826-4F20-A96C-83827B41658F}"/>
            </c:ext>
          </c:extLst>
        </c:ser>
        <c:ser>
          <c:idx val="7"/>
          <c:order val="7"/>
          <c:tx>
            <c:strRef>
              <c:f>Kearney_2023!$H$8</c:f>
              <c:strCache>
                <c:ptCount val="1"/>
                <c:pt idx="0">
                  <c:v>Tern Peak River Use</c:v>
                </c:pt>
              </c:strCache>
            </c:strRef>
          </c:tx>
          <c:spPr>
            <a:ln w="19050" cap="rnd">
              <a:noFill/>
              <a:round/>
            </a:ln>
            <a:effectLst/>
          </c:spPr>
          <c:marker>
            <c:symbol val="triangle"/>
            <c:size val="8"/>
            <c:spPr>
              <a:solidFill>
                <a:srgbClr val="FF0000"/>
              </a:solidFill>
              <a:ln w="9525">
                <a:solidFill>
                  <a:srgbClr val="FF0000"/>
                </a:solidFill>
              </a:ln>
              <a:effectLst/>
            </c:spPr>
          </c:marker>
          <c:dPt>
            <c:idx val="92"/>
            <c:marker>
              <c:symbol val="triangle"/>
              <c:size val="12"/>
              <c:spPr>
                <a:solidFill>
                  <a:srgbClr val="FF0000"/>
                </a:solidFill>
                <a:ln w="9525">
                  <a:solidFill>
                    <a:srgbClr val="FF0000"/>
                  </a:solidFill>
                </a:ln>
                <a:effectLst/>
              </c:spPr>
            </c:marker>
            <c:bubble3D val="0"/>
            <c:extLst>
              <c:ext xmlns:c16="http://schemas.microsoft.com/office/drawing/2014/chart" uri="{C3380CC4-5D6E-409C-BE32-E72D297353CC}">
                <c16:uniqueId val="{0000000A-3826-4F20-A96C-83827B41658F}"/>
              </c:ext>
            </c:extLst>
          </c:dPt>
          <c:cat>
            <c:numRef>
              <c:f>Kearney_2023!$A$9:$A$135</c:f>
              <c:numCache>
                <c:formatCode>m/d/yy;@</c:formatCode>
                <c:ptCount val="127"/>
                <c:pt idx="0">
                  <c:v>45047</c:v>
                </c:pt>
                <c:pt idx="1">
                  <c:v>45048</c:v>
                </c:pt>
                <c:pt idx="2">
                  <c:v>45049</c:v>
                </c:pt>
                <c:pt idx="3">
                  <c:v>45050</c:v>
                </c:pt>
                <c:pt idx="4">
                  <c:v>45051</c:v>
                </c:pt>
                <c:pt idx="5">
                  <c:v>45052</c:v>
                </c:pt>
                <c:pt idx="6">
                  <c:v>45053</c:v>
                </c:pt>
                <c:pt idx="7">
                  <c:v>45054</c:v>
                </c:pt>
                <c:pt idx="8">
                  <c:v>45055</c:v>
                </c:pt>
                <c:pt idx="9">
                  <c:v>45056</c:v>
                </c:pt>
                <c:pt idx="10">
                  <c:v>45057</c:v>
                </c:pt>
                <c:pt idx="11">
                  <c:v>45058</c:v>
                </c:pt>
                <c:pt idx="12">
                  <c:v>45059</c:v>
                </c:pt>
                <c:pt idx="13">
                  <c:v>45060</c:v>
                </c:pt>
                <c:pt idx="14">
                  <c:v>45061</c:v>
                </c:pt>
                <c:pt idx="15">
                  <c:v>45062</c:v>
                </c:pt>
                <c:pt idx="16">
                  <c:v>45063</c:v>
                </c:pt>
                <c:pt idx="17">
                  <c:v>45064</c:v>
                </c:pt>
                <c:pt idx="18">
                  <c:v>45065</c:v>
                </c:pt>
                <c:pt idx="19">
                  <c:v>45066</c:v>
                </c:pt>
                <c:pt idx="20">
                  <c:v>45067</c:v>
                </c:pt>
                <c:pt idx="21">
                  <c:v>45068</c:v>
                </c:pt>
                <c:pt idx="22">
                  <c:v>45069</c:v>
                </c:pt>
                <c:pt idx="23">
                  <c:v>45070</c:v>
                </c:pt>
                <c:pt idx="24">
                  <c:v>45071</c:v>
                </c:pt>
                <c:pt idx="25">
                  <c:v>45072</c:v>
                </c:pt>
                <c:pt idx="26">
                  <c:v>45073</c:v>
                </c:pt>
                <c:pt idx="27">
                  <c:v>45074</c:v>
                </c:pt>
                <c:pt idx="28">
                  <c:v>45075</c:v>
                </c:pt>
                <c:pt idx="29">
                  <c:v>45076</c:v>
                </c:pt>
                <c:pt idx="30">
                  <c:v>45077</c:v>
                </c:pt>
                <c:pt idx="31">
                  <c:v>45078</c:v>
                </c:pt>
                <c:pt idx="32">
                  <c:v>45079</c:v>
                </c:pt>
                <c:pt idx="33">
                  <c:v>45080</c:v>
                </c:pt>
                <c:pt idx="34">
                  <c:v>45081</c:v>
                </c:pt>
                <c:pt idx="35">
                  <c:v>45082</c:v>
                </c:pt>
                <c:pt idx="36">
                  <c:v>45083</c:v>
                </c:pt>
                <c:pt idx="37">
                  <c:v>45084</c:v>
                </c:pt>
                <c:pt idx="38">
                  <c:v>45085</c:v>
                </c:pt>
                <c:pt idx="39">
                  <c:v>45086</c:v>
                </c:pt>
                <c:pt idx="40">
                  <c:v>45087</c:v>
                </c:pt>
                <c:pt idx="41">
                  <c:v>45088</c:v>
                </c:pt>
                <c:pt idx="42">
                  <c:v>45089</c:v>
                </c:pt>
                <c:pt idx="43">
                  <c:v>45090</c:v>
                </c:pt>
                <c:pt idx="44">
                  <c:v>45091</c:v>
                </c:pt>
                <c:pt idx="45">
                  <c:v>45092</c:v>
                </c:pt>
                <c:pt idx="46">
                  <c:v>45093</c:v>
                </c:pt>
                <c:pt idx="47">
                  <c:v>45094</c:v>
                </c:pt>
                <c:pt idx="48">
                  <c:v>45095</c:v>
                </c:pt>
                <c:pt idx="49">
                  <c:v>45096</c:v>
                </c:pt>
                <c:pt idx="50">
                  <c:v>45097</c:v>
                </c:pt>
                <c:pt idx="51">
                  <c:v>45098</c:v>
                </c:pt>
                <c:pt idx="52">
                  <c:v>45099</c:v>
                </c:pt>
                <c:pt idx="53">
                  <c:v>45100</c:v>
                </c:pt>
                <c:pt idx="54">
                  <c:v>45101</c:v>
                </c:pt>
                <c:pt idx="55">
                  <c:v>45102</c:v>
                </c:pt>
                <c:pt idx="56">
                  <c:v>45103</c:v>
                </c:pt>
                <c:pt idx="57">
                  <c:v>45104</c:v>
                </c:pt>
                <c:pt idx="58">
                  <c:v>45105</c:v>
                </c:pt>
                <c:pt idx="59">
                  <c:v>45106</c:v>
                </c:pt>
                <c:pt idx="60">
                  <c:v>45107</c:v>
                </c:pt>
                <c:pt idx="61">
                  <c:v>45108</c:v>
                </c:pt>
                <c:pt idx="62">
                  <c:v>45109</c:v>
                </c:pt>
                <c:pt idx="63">
                  <c:v>45110</c:v>
                </c:pt>
                <c:pt idx="64">
                  <c:v>45111</c:v>
                </c:pt>
                <c:pt idx="65">
                  <c:v>45112</c:v>
                </c:pt>
                <c:pt idx="66">
                  <c:v>45113</c:v>
                </c:pt>
                <c:pt idx="67">
                  <c:v>45114</c:v>
                </c:pt>
                <c:pt idx="68">
                  <c:v>45115</c:v>
                </c:pt>
                <c:pt idx="69">
                  <c:v>45116</c:v>
                </c:pt>
                <c:pt idx="70">
                  <c:v>45117</c:v>
                </c:pt>
                <c:pt idx="71">
                  <c:v>45118</c:v>
                </c:pt>
                <c:pt idx="72">
                  <c:v>45119</c:v>
                </c:pt>
                <c:pt idx="73">
                  <c:v>45120</c:v>
                </c:pt>
                <c:pt idx="74">
                  <c:v>45121</c:v>
                </c:pt>
                <c:pt idx="75">
                  <c:v>45122</c:v>
                </c:pt>
                <c:pt idx="76">
                  <c:v>45123</c:v>
                </c:pt>
                <c:pt idx="77">
                  <c:v>45124</c:v>
                </c:pt>
                <c:pt idx="78">
                  <c:v>45125</c:v>
                </c:pt>
                <c:pt idx="79">
                  <c:v>45126</c:v>
                </c:pt>
                <c:pt idx="80">
                  <c:v>45127</c:v>
                </c:pt>
                <c:pt idx="81">
                  <c:v>45128</c:v>
                </c:pt>
                <c:pt idx="82">
                  <c:v>45129</c:v>
                </c:pt>
                <c:pt idx="83">
                  <c:v>45130</c:v>
                </c:pt>
                <c:pt idx="84">
                  <c:v>45131</c:v>
                </c:pt>
                <c:pt idx="85">
                  <c:v>45132</c:v>
                </c:pt>
                <c:pt idx="86">
                  <c:v>45133</c:v>
                </c:pt>
                <c:pt idx="87">
                  <c:v>45134</c:v>
                </c:pt>
                <c:pt idx="88">
                  <c:v>45135</c:v>
                </c:pt>
                <c:pt idx="89">
                  <c:v>45136</c:v>
                </c:pt>
                <c:pt idx="90">
                  <c:v>45137</c:v>
                </c:pt>
                <c:pt idx="91">
                  <c:v>45138</c:v>
                </c:pt>
                <c:pt idx="92">
                  <c:v>45139</c:v>
                </c:pt>
                <c:pt idx="93">
                  <c:v>45140</c:v>
                </c:pt>
                <c:pt idx="94">
                  <c:v>45141</c:v>
                </c:pt>
                <c:pt idx="95">
                  <c:v>45142</c:v>
                </c:pt>
                <c:pt idx="96">
                  <c:v>45143</c:v>
                </c:pt>
                <c:pt idx="97">
                  <c:v>45144</c:v>
                </c:pt>
                <c:pt idx="98">
                  <c:v>45145</c:v>
                </c:pt>
                <c:pt idx="99">
                  <c:v>45146</c:v>
                </c:pt>
                <c:pt idx="100">
                  <c:v>45147</c:v>
                </c:pt>
                <c:pt idx="101">
                  <c:v>45148</c:v>
                </c:pt>
                <c:pt idx="102">
                  <c:v>45149</c:v>
                </c:pt>
                <c:pt idx="103">
                  <c:v>45150</c:v>
                </c:pt>
                <c:pt idx="104">
                  <c:v>45151</c:v>
                </c:pt>
                <c:pt idx="105">
                  <c:v>45152</c:v>
                </c:pt>
                <c:pt idx="106">
                  <c:v>45153</c:v>
                </c:pt>
                <c:pt idx="107">
                  <c:v>45154</c:v>
                </c:pt>
                <c:pt idx="108">
                  <c:v>45155</c:v>
                </c:pt>
                <c:pt idx="109">
                  <c:v>45156</c:v>
                </c:pt>
                <c:pt idx="110">
                  <c:v>45157</c:v>
                </c:pt>
                <c:pt idx="111">
                  <c:v>45158</c:v>
                </c:pt>
                <c:pt idx="112">
                  <c:v>45159</c:v>
                </c:pt>
                <c:pt idx="113">
                  <c:v>45160</c:v>
                </c:pt>
                <c:pt idx="114">
                  <c:v>45161</c:v>
                </c:pt>
                <c:pt idx="115">
                  <c:v>45162</c:v>
                </c:pt>
                <c:pt idx="116">
                  <c:v>45163</c:v>
                </c:pt>
                <c:pt idx="117">
                  <c:v>45164</c:v>
                </c:pt>
                <c:pt idx="118">
                  <c:v>45165</c:v>
                </c:pt>
                <c:pt idx="119">
                  <c:v>45166</c:v>
                </c:pt>
                <c:pt idx="120">
                  <c:v>45167</c:v>
                </c:pt>
                <c:pt idx="121">
                  <c:v>45168</c:v>
                </c:pt>
                <c:pt idx="122">
                  <c:v>45169</c:v>
                </c:pt>
                <c:pt idx="123">
                  <c:v>45170</c:v>
                </c:pt>
                <c:pt idx="124">
                  <c:v>45171</c:v>
                </c:pt>
                <c:pt idx="125" formatCode="m/d/yyyy">
                  <c:v>45172</c:v>
                </c:pt>
                <c:pt idx="126" formatCode="m/d/yyyy">
                  <c:v>45173</c:v>
                </c:pt>
              </c:numCache>
            </c:numRef>
          </c:cat>
          <c:val>
            <c:numRef>
              <c:f>Kearney_2023!$H$9:$H$135</c:f>
              <c:numCache>
                <c:formatCode>General</c:formatCode>
                <c:ptCount val="127"/>
                <c:pt idx="92">
                  <c:v>124</c:v>
                </c:pt>
              </c:numCache>
            </c:numRef>
          </c:val>
          <c:smooth val="0"/>
          <c:extLst>
            <c:ext xmlns:c16="http://schemas.microsoft.com/office/drawing/2014/chart" uri="{C3380CC4-5D6E-409C-BE32-E72D297353CC}">
              <c16:uniqueId val="{0000000B-3826-4F20-A96C-83827B41658F}"/>
            </c:ext>
          </c:extLst>
        </c:ser>
        <c:dLbls>
          <c:showLegendKey val="0"/>
          <c:showVal val="0"/>
          <c:showCatName val="0"/>
          <c:showSerName val="0"/>
          <c:showPercent val="0"/>
          <c:showBubbleSize val="0"/>
        </c:dLbls>
        <c:marker val="1"/>
        <c:smooth val="0"/>
        <c:axId val="1841680240"/>
        <c:axId val="1254770000"/>
      </c:lineChart>
      <c:dateAx>
        <c:axId val="1841680240"/>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Date</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m/d;@" sourceLinked="0"/>
        <c:majorTickMark val="out"/>
        <c:minorTickMark val="none"/>
        <c:tickLblPos val="nextTo"/>
        <c:spPr>
          <a:noFill/>
          <a:ln w="9525" cap="flat" cmpd="sng" algn="ctr">
            <a:solidFill>
              <a:schemeClr val="tx1"/>
            </a:solidFill>
            <a:round/>
          </a:ln>
          <a:effectLst/>
        </c:spPr>
        <c:txPr>
          <a:bodyPr rot="-540000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54770000"/>
        <c:crosses val="autoZero"/>
        <c:auto val="1"/>
        <c:lblOffset val="100"/>
        <c:baseTimeUnit val="days"/>
        <c:majorUnit val="7"/>
      </c:dateAx>
      <c:valAx>
        <c:axId val="12547700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Discharge (cfs)</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841680240"/>
        <c:crosses val="autoZero"/>
        <c:crossBetween val="between"/>
      </c:valAx>
      <c:spPr>
        <a:noFill/>
        <a:ln>
          <a:noFill/>
        </a:ln>
        <a:effectLst/>
      </c:spPr>
    </c:plotArea>
    <c:legend>
      <c:legendPos val="r"/>
      <c:layout>
        <c:manualLayout>
          <c:xMode val="edge"/>
          <c:yMode val="edge"/>
          <c:x val="0.62069284608654685"/>
          <c:y val="4.4198939191025549E-2"/>
          <c:w val="0.37757150548489132"/>
          <c:h val="0.40016956701114165"/>
        </c:manualLayout>
      </c:layout>
      <c:overlay val="1"/>
      <c:spPr>
        <a:solidFill>
          <a:schemeClr val="bg1"/>
        </a:solid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1785621994866534E-2"/>
          <c:y val="5.5454125289501839E-2"/>
          <c:w val="0.85437959045409484"/>
          <c:h val="0.69954506644150327"/>
        </c:manualLayout>
      </c:layout>
      <c:barChart>
        <c:barDir val="col"/>
        <c:grouping val="clustered"/>
        <c:varyColors val="0"/>
        <c:ser>
          <c:idx val="0"/>
          <c:order val="0"/>
          <c:tx>
            <c:strRef>
              <c:f>'Figs8-9'!$B$2</c:f>
              <c:strCache>
                <c:ptCount val="1"/>
                <c:pt idx="0">
                  <c:v>1-May</c:v>
                </c:pt>
              </c:strCache>
            </c:strRef>
          </c:tx>
          <c:spPr>
            <a:solidFill>
              <a:schemeClr val="bg1">
                <a:lumMod val="75000"/>
              </a:schemeClr>
            </a:solidFill>
            <a:ln>
              <a:solidFill>
                <a:schemeClr val="tx1"/>
              </a:solidFill>
            </a:ln>
          </c:spPr>
          <c:invertIfNegative val="0"/>
          <c:cat>
            <c:numRef>
              <c:f>'Figs8-9'!$A$19:$A$25</c:f>
              <c:numCache>
                <c:formatCode>General</c:formatCode>
                <c:ptCount val="7"/>
                <c:pt idx="0">
                  <c:v>2017</c:v>
                </c:pt>
                <c:pt idx="1">
                  <c:v>2018</c:v>
                </c:pt>
                <c:pt idx="2">
                  <c:v>2019</c:v>
                </c:pt>
                <c:pt idx="3">
                  <c:v>2020</c:v>
                </c:pt>
                <c:pt idx="4">
                  <c:v>2021</c:v>
                </c:pt>
                <c:pt idx="5">
                  <c:v>2022</c:v>
                </c:pt>
                <c:pt idx="6">
                  <c:v>2023</c:v>
                </c:pt>
              </c:numCache>
            </c:numRef>
          </c:cat>
          <c:val>
            <c:numRef>
              <c:f>'Figs8-9'!$B$19:$B$25</c:f>
              <c:numCache>
                <c:formatCode>General</c:formatCode>
                <c:ptCount val="7"/>
                <c:pt idx="0">
                  <c:v>25</c:v>
                </c:pt>
                <c:pt idx="1">
                  <c:v>0</c:v>
                </c:pt>
                <c:pt idx="2">
                  <c:v>1</c:v>
                </c:pt>
                <c:pt idx="3">
                  <c:v>8</c:v>
                </c:pt>
                <c:pt idx="4">
                  <c:v>2</c:v>
                </c:pt>
                <c:pt idx="5">
                  <c:v>4</c:v>
                </c:pt>
                <c:pt idx="6">
                  <c:v>2</c:v>
                </c:pt>
              </c:numCache>
            </c:numRef>
          </c:val>
          <c:extLst>
            <c:ext xmlns:c16="http://schemas.microsoft.com/office/drawing/2014/chart" uri="{C3380CC4-5D6E-409C-BE32-E72D297353CC}">
              <c16:uniqueId val="{00000000-BA03-4BF5-B2A0-0FD8752FAF94}"/>
            </c:ext>
          </c:extLst>
        </c:ser>
        <c:ser>
          <c:idx val="1"/>
          <c:order val="1"/>
          <c:tx>
            <c:strRef>
              <c:f>'Figs8-9'!$C$2</c:f>
              <c:strCache>
                <c:ptCount val="1"/>
                <c:pt idx="0">
                  <c:v>15-May</c:v>
                </c:pt>
              </c:strCache>
            </c:strRef>
          </c:tx>
          <c:spPr>
            <a:solidFill>
              <a:schemeClr val="tx1"/>
            </a:solidFill>
            <a:ln>
              <a:solidFill>
                <a:schemeClr val="tx1"/>
              </a:solidFill>
            </a:ln>
          </c:spPr>
          <c:invertIfNegative val="0"/>
          <c:cat>
            <c:numRef>
              <c:f>'Figs8-9'!$A$19:$A$25</c:f>
              <c:numCache>
                <c:formatCode>General</c:formatCode>
                <c:ptCount val="7"/>
                <c:pt idx="0">
                  <c:v>2017</c:v>
                </c:pt>
                <c:pt idx="1">
                  <c:v>2018</c:v>
                </c:pt>
                <c:pt idx="2">
                  <c:v>2019</c:v>
                </c:pt>
                <c:pt idx="3">
                  <c:v>2020</c:v>
                </c:pt>
                <c:pt idx="4">
                  <c:v>2021</c:v>
                </c:pt>
                <c:pt idx="5">
                  <c:v>2022</c:v>
                </c:pt>
                <c:pt idx="6">
                  <c:v>2023</c:v>
                </c:pt>
              </c:numCache>
            </c:numRef>
          </c:cat>
          <c:val>
            <c:numRef>
              <c:f>'Figs8-9'!$C$19:$C$25</c:f>
              <c:numCache>
                <c:formatCode>General</c:formatCode>
                <c:ptCount val="7"/>
                <c:pt idx="0">
                  <c:v>5</c:v>
                </c:pt>
                <c:pt idx="1">
                  <c:v>4</c:v>
                </c:pt>
                <c:pt idx="2">
                  <c:v>8</c:v>
                </c:pt>
                <c:pt idx="3">
                  <c:v>11</c:v>
                </c:pt>
                <c:pt idx="4">
                  <c:v>1</c:v>
                </c:pt>
                <c:pt idx="5">
                  <c:v>1</c:v>
                </c:pt>
                <c:pt idx="6">
                  <c:v>7</c:v>
                </c:pt>
              </c:numCache>
            </c:numRef>
          </c:val>
          <c:extLst>
            <c:ext xmlns:c16="http://schemas.microsoft.com/office/drawing/2014/chart" uri="{C3380CC4-5D6E-409C-BE32-E72D297353CC}">
              <c16:uniqueId val="{00000001-BA03-4BF5-B2A0-0FD8752FAF94}"/>
            </c:ext>
          </c:extLst>
        </c:ser>
        <c:ser>
          <c:idx val="2"/>
          <c:order val="2"/>
          <c:tx>
            <c:strRef>
              <c:f>'Figs8-9'!$D$2</c:f>
              <c:strCache>
                <c:ptCount val="1"/>
                <c:pt idx="0">
                  <c:v>1-Jun</c:v>
                </c:pt>
              </c:strCache>
            </c:strRef>
          </c:tx>
          <c:spPr>
            <a:solidFill>
              <a:srgbClr val="FFC000"/>
            </a:solidFill>
            <a:ln>
              <a:solidFill>
                <a:schemeClr val="tx1"/>
              </a:solidFill>
            </a:ln>
          </c:spPr>
          <c:invertIfNegative val="0"/>
          <c:cat>
            <c:numRef>
              <c:f>'Figs8-9'!$A$19:$A$25</c:f>
              <c:numCache>
                <c:formatCode>General</c:formatCode>
                <c:ptCount val="7"/>
                <c:pt idx="0">
                  <c:v>2017</c:v>
                </c:pt>
                <c:pt idx="1">
                  <c:v>2018</c:v>
                </c:pt>
                <c:pt idx="2">
                  <c:v>2019</c:v>
                </c:pt>
                <c:pt idx="3">
                  <c:v>2020</c:v>
                </c:pt>
                <c:pt idx="4">
                  <c:v>2021</c:v>
                </c:pt>
                <c:pt idx="5">
                  <c:v>2022</c:v>
                </c:pt>
                <c:pt idx="6">
                  <c:v>2023</c:v>
                </c:pt>
              </c:numCache>
            </c:numRef>
          </c:cat>
          <c:val>
            <c:numRef>
              <c:f>'Figs8-9'!$D$19:$D$25</c:f>
              <c:numCache>
                <c:formatCode>General</c:formatCode>
                <c:ptCount val="7"/>
                <c:pt idx="0">
                  <c:v>7</c:v>
                </c:pt>
                <c:pt idx="1">
                  <c:v>9</c:v>
                </c:pt>
                <c:pt idx="2">
                  <c:v>2</c:v>
                </c:pt>
                <c:pt idx="3">
                  <c:v>5</c:v>
                </c:pt>
                <c:pt idx="4">
                  <c:v>4</c:v>
                </c:pt>
                <c:pt idx="5">
                  <c:v>2</c:v>
                </c:pt>
                <c:pt idx="6">
                  <c:v>4</c:v>
                </c:pt>
              </c:numCache>
            </c:numRef>
          </c:val>
          <c:extLst>
            <c:ext xmlns:c16="http://schemas.microsoft.com/office/drawing/2014/chart" uri="{C3380CC4-5D6E-409C-BE32-E72D297353CC}">
              <c16:uniqueId val="{00000002-BA03-4BF5-B2A0-0FD8752FAF94}"/>
            </c:ext>
          </c:extLst>
        </c:ser>
        <c:ser>
          <c:idx val="3"/>
          <c:order val="3"/>
          <c:tx>
            <c:strRef>
              <c:f>'Figs8-9'!$E$2</c:f>
              <c:strCache>
                <c:ptCount val="1"/>
                <c:pt idx="0">
                  <c:v>15-Jun</c:v>
                </c:pt>
              </c:strCache>
            </c:strRef>
          </c:tx>
          <c:spPr>
            <a:solidFill>
              <a:srgbClr val="7030A0"/>
            </a:solidFill>
            <a:ln>
              <a:solidFill>
                <a:schemeClr val="tx1"/>
              </a:solidFill>
            </a:ln>
          </c:spPr>
          <c:invertIfNegative val="0"/>
          <c:cat>
            <c:numRef>
              <c:f>'Figs8-9'!$A$19:$A$25</c:f>
              <c:numCache>
                <c:formatCode>General</c:formatCode>
                <c:ptCount val="7"/>
                <c:pt idx="0">
                  <c:v>2017</c:v>
                </c:pt>
                <c:pt idx="1">
                  <c:v>2018</c:v>
                </c:pt>
                <c:pt idx="2">
                  <c:v>2019</c:v>
                </c:pt>
                <c:pt idx="3">
                  <c:v>2020</c:v>
                </c:pt>
                <c:pt idx="4">
                  <c:v>2021</c:v>
                </c:pt>
                <c:pt idx="5">
                  <c:v>2022</c:v>
                </c:pt>
                <c:pt idx="6">
                  <c:v>2023</c:v>
                </c:pt>
              </c:numCache>
            </c:numRef>
          </c:cat>
          <c:val>
            <c:numRef>
              <c:f>'Figs8-9'!$E$19:$E$25</c:f>
              <c:numCache>
                <c:formatCode>General</c:formatCode>
                <c:ptCount val="7"/>
                <c:pt idx="0">
                  <c:v>7</c:v>
                </c:pt>
                <c:pt idx="1">
                  <c:v>7</c:v>
                </c:pt>
                <c:pt idx="2">
                  <c:v>5</c:v>
                </c:pt>
                <c:pt idx="3">
                  <c:v>0</c:v>
                </c:pt>
                <c:pt idx="4">
                  <c:v>0</c:v>
                </c:pt>
                <c:pt idx="5">
                  <c:v>6</c:v>
                </c:pt>
                <c:pt idx="6">
                  <c:v>4</c:v>
                </c:pt>
              </c:numCache>
            </c:numRef>
          </c:val>
          <c:extLst>
            <c:ext xmlns:c16="http://schemas.microsoft.com/office/drawing/2014/chart" uri="{C3380CC4-5D6E-409C-BE32-E72D297353CC}">
              <c16:uniqueId val="{00000003-BA03-4BF5-B2A0-0FD8752FAF94}"/>
            </c:ext>
          </c:extLst>
        </c:ser>
        <c:ser>
          <c:idx val="4"/>
          <c:order val="4"/>
          <c:tx>
            <c:strRef>
              <c:f>'Figs8-9'!$F$2</c:f>
              <c:strCache>
                <c:ptCount val="1"/>
                <c:pt idx="0">
                  <c:v>1-Jul</c:v>
                </c:pt>
              </c:strCache>
            </c:strRef>
          </c:tx>
          <c:spPr>
            <a:solidFill>
              <a:schemeClr val="tx2">
                <a:lumMod val="60000"/>
                <a:lumOff val="40000"/>
              </a:schemeClr>
            </a:solidFill>
            <a:ln>
              <a:solidFill>
                <a:schemeClr val="tx1"/>
              </a:solidFill>
            </a:ln>
          </c:spPr>
          <c:invertIfNegative val="0"/>
          <c:cat>
            <c:numRef>
              <c:f>'Figs8-9'!$A$19:$A$25</c:f>
              <c:numCache>
                <c:formatCode>General</c:formatCode>
                <c:ptCount val="7"/>
                <c:pt idx="0">
                  <c:v>2017</c:v>
                </c:pt>
                <c:pt idx="1">
                  <c:v>2018</c:v>
                </c:pt>
                <c:pt idx="2">
                  <c:v>2019</c:v>
                </c:pt>
                <c:pt idx="3">
                  <c:v>2020</c:v>
                </c:pt>
                <c:pt idx="4">
                  <c:v>2021</c:v>
                </c:pt>
                <c:pt idx="5">
                  <c:v>2022</c:v>
                </c:pt>
                <c:pt idx="6">
                  <c:v>2023</c:v>
                </c:pt>
              </c:numCache>
            </c:numRef>
          </c:cat>
          <c:val>
            <c:numRef>
              <c:f>'Figs8-9'!$F$19:$F$25</c:f>
              <c:numCache>
                <c:formatCode>General</c:formatCode>
                <c:ptCount val="7"/>
                <c:pt idx="0">
                  <c:v>5</c:v>
                </c:pt>
                <c:pt idx="1">
                  <c:v>12</c:v>
                </c:pt>
                <c:pt idx="2">
                  <c:v>18</c:v>
                </c:pt>
                <c:pt idx="3">
                  <c:v>0</c:v>
                </c:pt>
                <c:pt idx="4">
                  <c:v>0</c:v>
                </c:pt>
                <c:pt idx="5">
                  <c:v>10</c:v>
                </c:pt>
                <c:pt idx="6">
                  <c:v>0</c:v>
                </c:pt>
              </c:numCache>
            </c:numRef>
          </c:val>
          <c:extLst>
            <c:ext xmlns:c16="http://schemas.microsoft.com/office/drawing/2014/chart" uri="{C3380CC4-5D6E-409C-BE32-E72D297353CC}">
              <c16:uniqueId val="{00000004-BA03-4BF5-B2A0-0FD8752FAF94}"/>
            </c:ext>
          </c:extLst>
        </c:ser>
        <c:ser>
          <c:idx val="5"/>
          <c:order val="5"/>
          <c:tx>
            <c:strRef>
              <c:f>'Figs8-9'!$G$2</c:f>
              <c:strCache>
                <c:ptCount val="1"/>
                <c:pt idx="0">
                  <c:v>15-Jul</c:v>
                </c:pt>
              </c:strCache>
            </c:strRef>
          </c:tx>
          <c:spPr>
            <a:solidFill>
              <a:srgbClr val="C00000"/>
            </a:solidFill>
            <a:ln>
              <a:solidFill>
                <a:schemeClr val="tx1"/>
              </a:solidFill>
            </a:ln>
          </c:spPr>
          <c:invertIfNegative val="0"/>
          <c:cat>
            <c:numRef>
              <c:f>'Figs8-9'!$A$19:$A$25</c:f>
              <c:numCache>
                <c:formatCode>General</c:formatCode>
                <c:ptCount val="7"/>
                <c:pt idx="0">
                  <c:v>2017</c:v>
                </c:pt>
                <c:pt idx="1">
                  <c:v>2018</c:v>
                </c:pt>
                <c:pt idx="2">
                  <c:v>2019</c:v>
                </c:pt>
                <c:pt idx="3">
                  <c:v>2020</c:v>
                </c:pt>
                <c:pt idx="4">
                  <c:v>2021</c:v>
                </c:pt>
                <c:pt idx="5">
                  <c:v>2022</c:v>
                </c:pt>
                <c:pt idx="6">
                  <c:v>2023</c:v>
                </c:pt>
              </c:numCache>
            </c:numRef>
          </c:cat>
          <c:val>
            <c:numRef>
              <c:f>'Figs8-9'!$G$19:$G$25</c:f>
              <c:numCache>
                <c:formatCode>General</c:formatCode>
                <c:ptCount val="7"/>
                <c:pt idx="0">
                  <c:v>9</c:v>
                </c:pt>
                <c:pt idx="1">
                  <c:v>2</c:v>
                </c:pt>
                <c:pt idx="2">
                  <c:v>1</c:v>
                </c:pt>
                <c:pt idx="3">
                  <c:v>12</c:v>
                </c:pt>
                <c:pt idx="4">
                  <c:v>8</c:v>
                </c:pt>
                <c:pt idx="5">
                  <c:v>6</c:v>
                </c:pt>
                <c:pt idx="6">
                  <c:v>1</c:v>
                </c:pt>
              </c:numCache>
            </c:numRef>
          </c:val>
          <c:extLst>
            <c:ext xmlns:c16="http://schemas.microsoft.com/office/drawing/2014/chart" uri="{C3380CC4-5D6E-409C-BE32-E72D297353CC}">
              <c16:uniqueId val="{00000005-BA03-4BF5-B2A0-0FD8752FAF94}"/>
            </c:ext>
          </c:extLst>
        </c:ser>
        <c:ser>
          <c:idx val="6"/>
          <c:order val="6"/>
          <c:tx>
            <c:strRef>
              <c:f>'Figs8-9'!$H$2</c:f>
              <c:strCache>
                <c:ptCount val="1"/>
                <c:pt idx="0">
                  <c:v>1-Aug</c:v>
                </c:pt>
              </c:strCache>
            </c:strRef>
          </c:tx>
          <c:spPr>
            <a:solidFill>
              <a:srgbClr val="92D050"/>
            </a:solidFill>
            <a:ln>
              <a:solidFill>
                <a:schemeClr val="tx1"/>
              </a:solidFill>
            </a:ln>
          </c:spPr>
          <c:invertIfNegative val="0"/>
          <c:cat>
            <c:numRef>
              <c:f>'Figs8-9'!$A$19:$A$25</c:f>
              <c:numCache>
                <c:formatCode>General</c:formatCode>
                <c:ptCount val="7"/>
                <c:pt idx="0">
                  <c:v>2017</c:v>
                </c:pt>
                <c:pt idx="1">
                  <c:v>2018</c:v>
                </c:pt>
                <c:pt idx="2">
                  <c:v>2019</c:v>
                </c:pt>
                <c:pt idx="3">
                  <c:v>2020</c:v>
                </c:pt>
                <c:pt idx="4">
                  <c:v>2021</c:v>
                </c:pt>
                <c:pt idx="5">
                  <c:v>2022</c:v>
                </c:pt>
                <c:pt idx="6">
                  <c:v>2023</c:v>
                </c:pt>
              </c:numCache>
            </c:numRef>
          </c:cat>
          <c:val>
            <c:numRef>
              <c:f>'Figs8-9'!$H$19:$H$25</c:f>
              <c:numCache>
                <c:formatCode>General</c:formatCode>
                <c:ptCount val="7"/>
                <c:pt idx="0">
                  <c:v>3</c:v>
                </c:pt>
                <c:pt idx="1">
                  <c:v>0</c:v>
                </c:pt>
                <c:pt idx="2">
                  <c:v>1</c:v>
                </c:pt>
                <c:pt idx="3">
                  <c:v>4</c:v>
                </c:pt>
                <c:pt idx="4">
                  <c:v>1</c:v>
                </c:pt>
                <c:pt idx="5">
                  <c:v>2</c:v>
                </c:pt>
                <c:pt idx="6">
                  <c:v>0</c:v>
                </c:pt>
              </c:numCache>
            </c:numRef>
          </c:val>
          <c:extLst>
            <c:ext xmlns:c16="http://schemas.microsoft.com/office/drawing/2014/chart" uri="{C3380CC4-5D6E-409C-BE32-E72D297353CC}">
              <c16:uniqueId val="{00000006-BA03-4BF5-B2A0-0FD8752FAF94}"/>
            </c:ext>
          </c:extLst>
        </c:ser>
        <c:dLbls>
          <c:showLegendKey val="0"/>
          <c:showVal val="0"/>
          <c:showCatName val="0"/>
          <c:showSerName val="0"/>
          <c:showPercent val="0"/>
          <c:showBubbleSize val="0"/>
        </c:dLbls>
        <c:gapWidth val="150"/>
        <c:axId val="154387584"/>
        <c:axId val="154389504"/>
      </c:barChart>
      <c:catAx>
        <c:axId val="154387584"/>
        <c:scaling>
          <c:orientation val="minMax"/>
        </c:scaling>
        <c:delete val="0"/>
        <c:axPos val="b"/>
        <c:title>
          <c:tx>
            <c:rich>
              <a:bodyPr/>
              <a:lstStyle/>
              <a:p>
                <a:pPr>
                  <a:defRPr/>
                </a:pPr>
                <a:r>
                  <a:rPr lang="en-US"/>
                  <a:t>Year</a:t>
                </a:r>
              </a:p>
            </c:rich>
          </c:tx>
          <c:overlay val="0"/>
        </c:title>
        <c:numFmt formatCode="General" sourceLinked="1"/>
        <c:majorTickMark val="out"/>
        <c:minorTickMark val="none"/>
        <c:tickLblPos val="nextTo"/>
        <c:spPr>
          <a:ln>
            <a:solidFill>
              <a:schemeClr val="tx1"/>
            </a:solidFill>
          </a:ln>
        </c:spPr>
        <c:txPr>
          <a:bodyPr rot="-2280000"/>
          <a:lstStyle/>
          <a:p>
            <a:pPr>
              <a:defRPr/>
            </a:pPr>
            <a:endParaRPr lang="en-US"/>
          </a:p>
        </c:txPr>
        <c:crossAx val="154389504"/>
        <c:crosses val="autoZero"/>
        <c:auto val="1"/>
        <c:lblAlgn val="ctr"/>
        <c:lblOffset val="0"/>
        <c:tickLblSkip val="1"/>
        <c:noMultiLvlLbl val="0"/>
      </c:catAx>
      <c:valAx>
        <c:axId val="154389504"/>
        <c:scaling>
          <c:orientation val="minMax"/>
          <c:max val="40"/>
          <c:min val="0"/>
        </c:scaling>
        <c:delete val="0"/>
        <c:axPos val="l"/>
        <c:title>
          <c:tx>
            <c:rich>
              <a:bodyPr rot="-5400000" vert="horz"/>
              <a:lstStyle/>
              <a:p>
                <a:pPr>
                  <a:defRPr/>
                </a:pPr>
                <a:r>
                  <a:rPr lang="en-US"/>
                  <a:t>Adult Piping Plover Counts</a:t>
                </a:r>
              </a:p>
            </c:rich>
          </c:tx>
          <c:overlay val="0"/>
        </c:title>
        <c:numFmt formatCode="General" sourceLinked="1"/>
        <c:majorTickMark val="out"/>
        <c:minorTickMark val="none"/>
        <c:tickLblPos val="nextTo"/>
        <c:spPr>
          <a:ln>
            <a:solidFill>
              <a:schemeClr val="tx1"/>
            </a:solidFill>
          </a:ln>
        </c:spPr>
        <c:crossAx val="154387584"/>
        <c:crosses val="autoZero"/>
        <c:crossBetween val="between"/>
        <c:majorUnit val="10"/>
      </c:valAx>
    </c:plotArea>
    <c:legend>
      <c:legendPos val="b"/>
      <c:layout>
        <c:manualLayout>
          <c:xMode val="edge"/>
          <c:yMode val="edge"/>
          <c:x val="5.7304663840096901E-2"/>
          <c:y val="0.9195227015568963"/>
          <c:w val="0.90346439868093409"/>
          <c:h val="7.4946471002311513E-2"/>
        </c:manualLayout>
      </c:layout>
      <c:overlay val="0"/>
      <c:txPr>
        <a:bodyPr/>
        <a:lstStyle/>
        <a:p>
          <a:pPr>
            <a:defRPr sz="1100"/>
          </a:pPr>
          <a:endParaRPr lang="en-US"/>
        </a:p>
      </c:txPr>
    </c:legend>
    <c:plotVisOnly val="1"/>
    <c:dispBlanksAs val="gap"/>
    <c:showDLblsOverMax val="0"/>
  </c:chart>
  <c:spPr>
    <a:noFill/>
    <a:ln>
      <a:noFill/>
    </a:ln>
  </c:spPr>
  <c:txPr>
    <a:bodyPr/>
    <a:lstStyle/>
    <a:p>
      <a:pPr>
        <a:defRPr sz="1200">
          <a:latin typeface="Times New Roman" panose="02020603050405020304" pitchFamily="18" charset="0"/>
          <a:cs typeface="Times New Roman" panose="02020603050405020304" pitchFamily="18" charset="0"/>
        </a:defRPr>
      </a:pPr>
      <a:endParaRPr lang="en-US"/>
    </a:p>
  </c:tx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969316887162052E-2"/>
          <c:y val="5.0925740293401391E-2"/>
          <c:w val="0.87488868428599476"/>
          <c:h val="0.74316639704360221"/>
        </c:manualLayout>
      </c:layout>
      <c:barChart>
        <c:barDir val="col"/>
        <c:grouping val="clustered"/>
        <c:varyColors val="0"/>
        <c:ser>
          <c:idx val="0"/>
          <c:order val="0"/>
          <c:tx>
            <c:strRef>
              <c:f>'Fig 10'!$G$3</c:f>
              <c:strCache>
                <c:ptCount val="1"/>
                <c:pt idx="0">
                  <c:v>Off-Channel Nests</c:v>
                </c:pt>
              </c:strCache>
            </c:strRef>
          </c:tx>
          <c:spPr>
            <a:solidFill>
              <a:schemeClr val="accent1">
                <a:lumMod val="60000"/>
                <a:lumOff val="40000"/>
              </a:schemeClr>
            </a:solidFill>
            <a:ln w="12700">
              <a:solidFill>
                <a:schemeClr val="tx1"/>
              </a:solidFill>
            </a:ln>
            <a:effectLst/>
          </c:spPr>
          <c:invertIfNegative val="0"/>
          <c:cat>
            <c:numRef>
              <c:f>'Fig 10'!$F$4:$F$26</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 10'!$G$4:$G$26</c:f>
              <c:numCache>
                <c:formatCode>General</c:formatCode>
                <c:ptCount val="23"/>
                <c:pt idx="0">
                  <c:v>11</c:v>
                </c:pt>
                <c:pt idx="1">
                  <c:v>15</c:v>
                </c:pt>
                <c:pt idx="2">
                  <c:v>15</c:v>
                </c:pt>
                <c:pt idx="3">
                  <c:v>13</c:v>
                </c:pt>
                <c:pt idx="4">
                  <c:v>20</c:v>
                </c:pt>
                <c:pt idx="5">
                  <c:v>15</c:v>
                </c:pt>
                <c:pt idx="6">
                  <c:v>16</c:v>
                </c:pt>
                <c:pt idx="7">
                  <c:v>13</c:v>
                </c:pt>
                <c:pt idx="8">
                  <c:v>12</c:v>
                </c:pt>
                <c:pt idx="9">
                  <c:v>22</c:v>
                </c:pt>
                <c:pt idx="10">
                  <c:v>34</c:v>
                </c:pt>
                <c:pt idx="11">
                  <c:v>45</c:v>
                </c:pt>
                <c:pt idx="12">
                  <c:v>31</c:v>
                </c:pt>
                <c:pt idx="13">
                  <c:v>41</c:v>
                </c:pt>
                <c:pt idx="14">
                  <c:v>47</c:v>
                </c:pt>
                <c:pt idx="15">
                  <c:v>58</c:v>
                </c:pt>
                <c:pt idx="16">
                  <c:v>50</c:v>
                </c:pt>
                <c:pt idx="17">
                  <c:v>47</c:v>
                </c:pt>
                <c:pt idx="18">
                  <c:v>60</c:v>
                </c:pt>
                <c:pt idx="19">
                  <c:v>49</c:v>
                </c:pt>
                <c:pt idx="20">
                  <c:v>50</c:v>
                </c:pt>
                <c:pt idx="21">
                  <c:v>55</c:v>
                </c:pt>
                <c:pt idx="22">
                  <c:v>47</c:v>
                </c:pt>
              </c:numCache>
            </c:numRef>
          </c:val>
          <c:extLst>
            <c:ext xmlns:c16="http://schemas.microsoft.com/office/drawing/2014/chart" uri="{C3380CC4-5D6E-409C-BE32-E72D297353CC}">
              <c16:uniqueId val="{00000000-F6A8-4733-A024-3FE5DFC569DF}"/>
            </c:ext>
          </c:extLst>
        </c:ser>
        <c:ser>
          <c:idx val="1"/>
          <c:order val="1"/>
          <c:tx>
            <c:strRef>
              <c:f>'Fig 10'!$H$3</c:f>
              <c:strCache>
                <c:ptCount val="1"/>
                <c:pt idx="0">
                  <c:v>On-Channel Nests</c:v>
                </c:pt>
              </c:strCache>
            </c:strRef>
          </c:tx>
          <c:spPr>
            <a:solidFill>
              <a:schemeClr val="accent1">
                <a:lumMod val="75000"/>
              </a:schemeClr>
            </a:solidFill>
            <a:ln w="12700">
              <a:solidFill>
                <a:schemeClr val="tx1"/>
              </a:solidFill>
            </a:ln>
            <a:effectLst/>
          </c:spPr>
          <c:invertIfNegative val="0"/>
          <c:cat>
            <c:numRef>
              <c:f>'Fig 10'!$F$4:$F$26</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 10'!$H$4:$H$26</c:f>
              <c:numCache>
                <c:formatCode>General</c:formatCode>
                <c:ptCount val="23"/>
                <c:pt idx="0">
                  <c:v>0</c:v>
                </c:pt>
                <c:pt idx="1">
                  <c:v>0</c:v>
                </c:pt>
                <c:pt idx="2">
                  <c:v>0</c:v>
                </c:pt>
                <c:pt idx="3">
                  <c:v>0</c:v>
                </c:pt>
                <c:pt idx="4">
                  <c:v>0</c:v>
                </c:pt>
                <c:pt idx="5">
                  <c:v>0</c:v>
                </c:pt>
                <c:pt idx="6">
                  <c:v>4</c:v>
                </c:pt>
                <c:pt idx="7">
                  <c:v>5</c:v>
                </c:pt>
                <c:pt idx="8">
                  <c:v>2</c:v>
                </c:pt>
                <c:pt idx="9">
                  <c:v>13</c:v>
                </c:pt>
                <c:pt idx="10">
                  <c:v>0</c:v>
                </c:pt>
                <c:pt idx="11">
                  <c:v>1</c:v>
                </c:pt>
                <c:pt idx="12">
                  <c:v>0</c:v>
                </c:pt>
                <c:pt idx="13">
                  <c:v>2</c:v>
                </c:pt>
                <c:pt idx="14">
                  <c:v>7</c:v>
                </c:pt>
                <c:pt idx="15">
                  <c:v>2</c:v>
                </c:pt>
                <c:pt idx="16">
                  <c:v>0</c:v>
                </c:pt>
                <c:pt idx="17">
                  <c:v>0</c:v>
                </c:pt>
                <c:pt idx="18">
                  <c:v>0</c:v>
                </c:pt>
                <c:pt idx="19">
                  <c:v>0</c:v>
                </c:pt>
                <c:pt idx="20">
                  <c:v>0</c:v>
                </c:pt>
                <c:pt idx="21">
                  <c:v>0</c:v>
                </c:pt>
                <c:pt idx="22">
                  <c:v>1</c:v>
                </c:pt>
              </c:numCache>
            </c:numRef>
          </c:val>
          <c:extLst>
            <c:ext xmlns:c16="http://schemas.microsoft.com/office/drawing/2014/chart" uri="{C3380CC4-5D6E-409C-BE32-E72D297353CC}">
              <c16:uniqueId val="{00000001-F6A8-4733-A024-3FE5DFC569DF}"/>
            </c:ext>
          </c:extLst>
        </c:ser>
        <c:dLbls>
          <c:showLegendKey val="0"/>
          <c:showVal val="0"/>
          <c:showCatName val="0"/>
          <c:showSerName val="0"/>
          <c:showPercent val="0"/>
          <c:showBubbleSize val="0"/>
        </c:dLbls>
        <c:gapWidth val="100"/>
        <c:axId val="112701824"/>
        <c:axId val="112703360"/>
      </c:barChart>
      <c:catAx>
        <c:axId val="112701824"/>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layout>
            <c:manualLayout>
              <c:xMode val="edge"/>
              <c:yMode val="edge"/>
              <c:x val="0.49789298651415581"/>
              <c:y val="0.91623641981461179"/>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270000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2703360"/>
        <c:crosses val="autoZero"/>
        <c:auto val="1"/>
        <c:lblAlgn val="ctr"/>
        <c:lblOffset val="100"/>
        <c:noMultiLvlLbl val="0"/>
      </c:catAx>
      <c:valAx>
        <c:axId val="112703360"/>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Number of Piping Plover Nests</a:t>
                </a:r>
              </a:p>
            </c:rich>
          </c:tx>
          <c:layout>
            <c:manualLayout>
              <c:xMode val="edge"/>
              <c:yMode val="edge"/>
              <c:x val="1.614341476546201E-3"/>
              <c:y val="0.14237516114219409"/>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2701824"/>
        <c:crosses val="autoZero"/>
        <c:crossBetween val="between"/>
      </c:valAx>
      <c:spPr>
        <a:noFill/>
        <a:ln>
          <a:noFill/>
        </a:ln>
        <a:effectLst/>
      </c:spPr>
    </c:plotArea>
    <c:legend>
      <c:legendPos val="b"/>
      <c:layout>
        <c:manualLayout>
          <c:xMode val="edge"/>
          <c:yMode val="edge"/>
          <c:x val="8.7296369203849519E-2"/>
          <c:y val="5.1504082822980447E-2"/>
          <c:w val="0.27818482064741901"/>
          <c:h val="0.1594992266475529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502961168315504E-2"/>
          <c:y val="3.5777056057903739E-2"/>
          <c:w val="0.81074550777306686"/>
          <c:h val="0.7708222305249629"/>
        </c:manualLayout>
      </c:layout>
      <c:barChart>
        <c:barDir val="col"/>
        <c:grouping val="clustered"/>
        <c:varyColors val="0"/>
        <c:ser>
          <c:idx val="3"/>
          <c:order val="3"/>
          <c:tx>
            <c:strRef>
              <c:f>'Figure 12_PIPL Counts'!$J$2</c:f>
              <c:strCache>
                <c:ptCount val="1"/>
                <c:pt idx="0">
                  <c:v>Available Habitat </c:v>
                </c:pt>
              </c:strCache>
            </c:strRef>
          </c:tx>
          <c:spPr>
            <a:solidFill>
              <a:schemeClr val="accent1">
                <a:lumMod val="60000"/>
                <a:lumOff val="40000"/>
                <a:alpha val="70000"/>
              </a:schemeClr>
            </a:solidFill>
          </c:spPr>
          <c:invertIfNegative val="0"/>
          <c:cat>
            <c:numRef>
              <c:f>'Figure 12_PIPL Counts'!$A$3:$A$25</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'Figure 12_PIPL Counts'!$J$3:$J$25</c:f>
              <c:numCache>
                <c:formatCode>General</c:formatCode>
                <c:ptCount val="23"/>
                <c:pt idx="0">
                  <c:v>61</c:v>
                </c:pt>
                <c:pt idx="1">
                  <c:v>50</c:v>
                </c:pt>
                <c:pt idx="2">
                  <c:v>58</c:v>
                </c:pt>
                <c:pt idx="3">
                  <c:v>56</c:v>
                </c:pt>
                <c:pt idx="4">
                  <c:v>57</c:v>
                </c:pt>
                <c:pt idx="5">
                  <c:v>52</c:v>
                </c:pt>
                <c:pt idx="6">
                  <c:v>48</c:v>
                </c:pt>
                <c:pt idx="7">
                  <c:v>48</c:v>
                </c:pt>
                <c:pt idx="8">
                  <c:v>48</c:v>
                </c:pt>
                <c:pt idx="9">
                  <c:v>80</c:v>
                </c:pt>
                <c:pt idx="10">
                  <c:v>108</c:v>
                </c:pt>
                <c:pt idx="11">
                  <c:v>120</c:v>
                </c:pt>
                <c:pt idx="12">
                  <c:v>120</c:v>
                </c:pt>
                <c:pt idx="13">
                  <c:v>128</c:v>
                </c:pt>
                <c:pt idx="14">
                  <c:v>138</c:v>
                </c:pt>
                <c:pt idx="15">
                  <c:v>138</c:v>
                </c:pt>
                <c:pt idx="16">
                  <c:v>160</c:v>
                </c:pt>
                <c:pt idx="17">
                  <c:v>192</c:v>
                </c:pt>
                <c:pt idx="18">
                  <c:v>178</c:v>
                </c:pt>
                <c:pt idx="19">
                  <c:v>209</c:v>
                </c:pt>
                <c:pt idx="20">
                  <c:v>250</c:v>
                </c:pt>
                <c:pt idx="21">
                  <c:v>250</c:v>
                </c:pt>
                <c:pt idx="22">
                  <c:v>256</c:v>
                </c:pt>
              </c:numCache>
            </c:numRef>
          </c:val>
          <c:extLst>
            <c:ext xmlns:c16="http://schemas.microsoft.com/office/drawing/2014/chart" uri="{C3380CC4-5D6E-409C-BE32-E72D297353CC}">
              <c16:uniqueId val="{00000000-4C55-43FF-9F15-B7058026282E}"/>
            </c:ext>
          </c:extLst>
        </c:ser>
        <c:dLbls>
          <c:showLegendKey val="0"/>
          <c:showVal val="0"/>
          <c:showCatName val="0"/>
          <c:showSerName val="0"/>
          <c:showPercent val="0"/>
          <c:showBubbleSize val="0"/>
        </c:dLbls>
        <c:gapWidth val="150"/>
        <c:axId val="1867681423"/>
        <c:axId val="1867693487"/>
      </c:barChart>
      <c:lineChart>
        <c:grouping val="standard"/>
        <c:varyColors val="0"/>
        <c:ser>
          <c:idx val="0"/>
          <c:order val="0"/>
          <c:tx>
            <c:strRef>
              <c:f>'Figure 12_PIPL Counts'!$C$2</c:f>
              <c:strCache>
                <c:ptCount val="1"/>
                <c:pt idx="0">
                  <c:v>Nests</c:v>
                </c:pt>
              </c:strCache>
            </c:strRef>
          </c:tx>
          <c:spPr>
            <a:ln w="28575">
              <a:solidFill>
                <a:srgbClr val="00B050"/>
              </a:solidFill>
            </a:ln>
          </c:spPr>
          <c:marker>
            <c:symbol val="circle"/>
            <c:size val="6"/>
            <c:spPr>
              <a:solidFill>
                <a:srgbClr val="00B050"/>
              </a:solidFill>
              <a:ln>
                <a:noFill/>
              </a:ln>
            </c:spPr>
          </c:marker>
          <c:dPt>
            <c:idx val="9"/>
            <c:bubble3D val="0"/>
            <c:spPr>
              <a:ln w="0">
                <a:noFill/>
              </a:ln>
            </c:spPr>
            <c:extLst>
              <c:ext xmlns:c16="http://schemas.microsoft.com/office/drawing/2014/chart" uri="{C3380CC4-5D6E-409C-BE32-E72D297353CC}">
                <c16:uniqueId val="{00000002-4C55-43FF-9F15-B7058026282E}"/>
              </c:ext>
            </c:extLst>
          </c:dPt>
          <c:cat>
            <c:numRef>
              <c:f>'Figure 12_PIPL Counts'!$A$3:$A$25</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'Figure 12_PIPL Counts'!$C$3:$C$25</c:f>
              <c:numCache>
                <c:formatCode>General</c:formatCode>
                <c:ptCount val="23"/>
                <c:pt idx="0" formatCode="0">
                  <c:v>11</c:v>
                </c:pt>
                <c:pt idx="1">
                  <c:v>15</c:v>
                </c:pt>
                <c:pt idx="2" formatCode="0">
                  <c:v>15</c:v>
                </c:pt>
                <c:pt idx="3" formatCode="0">
                  <c:v>13</c:v>
                </c:pt>
                <c:pt idx="4" formatCode="0">
                  <c:v>20</c:v>
                </c:pt>
                <c:pt idx="5" formatCode="0">
                  <c:v>15</c:v>
                </c:pt>
                <c:pt idx="6" formatCode="0">
                  <c:v>20</c:v>
                </c:pt>
                <c:pt idx="7">
                  <c:v>18</c:v>
                </c:pt>
                <c:pt idx="8" formatCode="0">
                  <c:v>14</c:v>
                </c:pt>
                <c:pt idx="9" formatCode="0">
                  <c:v>35</c:v>
                </c:pt>
                <c:pt idx="10" formatCode="0">
                  <c:v>34</c:v>
                </c:pt>
                <c:pt idx="11" formatCode="0">
                  <c:v>46</c:v>
                </c:pt>
                <c:pt idx="12" formatCode="0">
                  <c:v>31</c:v>
                </c:pt>
                <c:pt idx="13" formatCode="0">
                  <c:v>43</c:v>
                </c:pt>
                <c:pt idx="14" formatCode="0">
                  <c:v>54</c:v>
                </c:pt>
                <c:pt idx="15" formatCode="0">
                  <c:v>60</c:v>
                </c:pt>
                <c:pt idx="16" formatCode="0">
                  <c:v>50</c:v>
                </c:pt>
                <c:pt idx="17" formatCode="0">
                  <c:v>47</c:v>
                </c:pt>
                <c:pt idx="18" formatCode="0">
                  <c:v>60</c:v>
                </c:pt>
                <c:pt idx="19" formatCode="0">
                  <c:v>49</c:v>
                </c:pt>
                <c:pt idx="20" formatCode="0">
                  <c:v>50</c:v>
                </c:pt>
                <c:pt idx="21" formatCode="0">
                  <c:v>55</c:v>
                </c:pt>
                <c:pt idx="22" formatCode="0">
                  <c:v>48</c:v>
                </c:pt>
              </c:numCache>
            </c:numRef>
          </c:val>
          <c:smooth val="0"/>
          <c:extLst>
            <c:ext xmlns:c16="http://schemas.microsoft.com/office/drawing/2014/chart" uri="{C3380CC4-5D6E-409C-BE32-E72D297353CC}">
              <c16:uniqueId val="{00000003-4C55-43FF-9F15-B7058026282E}"/>
            </c:ext>
          </c:extLst>
        </c:ser>
        <c:ser>
          <c:idx val="1"/>
          <c:order val="1"/>
          <c:tx>
            <c:strRef>
              <c:f>'Figure 12_PIPL Counts'!$B$2</c:f>
              <c:strCache>
                <c:ptCount val="1"/>
                <c:pt idx="0">
                  <c:v>Breeding Pairs</c:v>
                </c:pt>
              </c:strCache>
            </c:strRef>
          </c:tx>
          <c:spPr>
            <a:ln w="31750">
              <a:solidFill>
                <a:srgbClr val="FFC000"/>
              </a:solidFill>
            </a:ln>
          </c:spPr>
          <c:marker>
            <c:symbol val="square"/>
            <c:size val="6"/>
            <c:spPr>
              <a:solidFill>
                <a:srgbClr val="FFC000"/>
              </a:solidFill>
              <a:ln>
                <a:noFill/>
              </a:ln>
            </c:spPr>
          </c:marker>
          <c:dPt>
            <c:idx val="9"/>
            <c:bubble3D val="0"/>
            <c:spPr>
              <a:ln w="0">
                <a:solidFill>
                  <a:srgbClr val="FFC000"/>
                </a:solidFill>
              </a:ln>
            </c:spPr>
            <c:extLst>
              <c:ext xmlns:c16="http://schemas.microsoft.com/office/drawing/2014/chart" uri="{C3380CC4-5D6E-409C-BE32-E72D297353CC}">
                <c16:uniqueId val="{00000005-4C55-43FF-9F15-B7058026282E}"/>
              </c:ext>
            </c:extLst>
          </c:dPt>
          <c:cat>
            <c:numRef>
              <c:f>'Figure 12_PIPL Counts'!$A$3:$A$25</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'Figure 12_PIPL Counts'!$B$3:$B$25</c:f>
              <c:numCache>
                <c:formatCode>0</c:formatCode>
                <c:ptCount val="23"/>
                <c:pt idx="0">
                  <c:v>10</c:v>
                </c:pt>
                <c:pt idx="1">
                  <c:v>13</c:v>
                </c:pt>
                <c:pt idx="2">
                  <c:v>14</c:v>
                </c:pt>
                <c:pt idx="3">
                  <c:v>11</c:v>
                </c:pt>
                <c:pt idx="4">
                  <c:v>14</c:v>
                </c:pt>
                <c:pt idx="5">
                  <c:v>13</c:v>
                </c:pt>
                <c:pt idx="6">
                  <c:v>16</c:v>
                </c:pt>
                <c:pt idx="7" formatCode="General">
                  <c:v>13</c:v>
                </c:pt>
                <c:pt idx="8">
                  <c:v>12</c:v>
                </c:pt>
                <c:pt idx="9">
                  <c:v>20</c:v>
                </c:pt>
                <c:pt idx="10">
                  <c:v>28</c:v>
                </c:pt>
                <c:pt idx="11">
                  <c:v>30</c:v>
                </c:pt>
                <c:pt idx="12">
                  <c:v>27</c:v>
                </c:pt>
                <c:pt idx="13">
                  <c:v>30</c:v>
                </c:pt>
                <c:pt idx="14">
                  <c:v>40</c:v>
                </c:pt>
                <c:pt idx="15">
                  <c:v>43</c:v>
                </c:pt>
                <c:pt idx="16">
                  <c:v>40</c:v>
                </c:pt>
                <c:pt idx="17">
                  <c:v>37</c:v>
                </c:pt>
                <c:pt idx="18">
                  <c:v>45</c:v>
                </c:pt>
                <c:pt idx="19">
                  <c:v>32</c:v>
                </c:pt>
                <c:pt idx="20">
                  <c:v>36</c:v>
                </c:pt>
                <c:pt idx="21">
                  <c:v>38</c:v>
                </c:pt>
                <c:pt idx="22">
                  <c:v>41</c:v>
                </c:pt>
              </c:numCache>
            </c:numRef>
          </c:val>
          <c:smooth val="0"/>
          <c:extLst>
            <c:ext xmlns:c16="http://schemas.microsoft.com/office/drawing/2014/chart" uri="{C3380CC4-5D6E-409C-BE32-E72D297353CC}">
              <c16:uniqueId val="{00000006-4C55-43FF-9F15-B7058026282E}"/>
            </c:ext>
          </c:extLst>
        </c:ser>
        <c:ser>
          <c:idx val="2"/>
          <c:order val="2"/>
          <c:tx>
            <c:strRef>
              <c:f>'Figure 12_PIPL Counts'!$E$2</c:f>
              <c:strCache>
                <c:ptCount val="1"/>
                <c:pt idx="0">
                  <c:v>Broods</c:v>
                </c:pt>
              </c:strCache>
            </c:strRef>
          </c:tx>
          <c:spPr>
            <a:ln w="31750">
              <a:solidFill>
                <a:srgbClr val="7030A0"/>
              </a:solidFill>
            </a:ln>
          </c:spPr>
          <c:marker>
            <c:symbol val="triangle"/>
            <c:size val="6"/>
            <c:spPr>
              <a:solidFill>
                <a:srgbClr val="7030A0"/>
              </a:solidFill>
              <a:ln>
                <a:noFill/>
              </a:ln>
            </c:spPr>
          </c:marker>
          <c:dPt>
            <c:idx val="9"/>
            <c:bubble3D val="0"/>
            <c:spPr>
              <a:ln w="0">
                <a:noFill/>
              </a:ln>
            </c:spPr>
            <c:extLst>
              <c:ext xmlns:c16="http://schemas.microsoft.com/office/drawing/2014/chart" uri="{C3380CC4-5D6E-409C-BE32-E72D297353CC}">
                <c16:uniqueId val="{00000008-4C55-43FF-9F15-B7058026282E}"/>
              </c:ext>
            </c:extLst>
          </c:dPt>
          <c:cat>
            <c:numRef>
              <c:f>'Figure 12_PIPL Counts'!$A$3:$A$25</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'Figure 12_PIPL Counts'!$E$3:$E$25</c:f>
              <c:numCache>
                <c:formatCode>0</c:formatCode>
                <c:ptCount val="23"/>
                <c:pt idx="0">
                  <c:v>9</c:v>
                </c:pt>
                <c:pt idx="1">
                  <c:v>13</c:v>
                </c:pt>
                <c:pt idx="2">
                  <c:v>13</c:v>
                </c:pt>
                <c:pt idx="3">
                  <c:v>9</c:v>
                </c:pt>
                <c:pt idx="4">
                  <c:v>15</c:v>
                </c:pt>
                <c:pt idx="5">
                  <c:v>11</c:v>
                </c:pt>
                <c:pt idx="6">
                  <c:v>15</c:v>
                </c:pt>
                <c:pt idx="7">
                  <c:v>8</c:v>
                </c:pt>
                <c:pt idx="8">
                  <c:v>9</c:v>
                </c:pt>
                <c:pt idx="9">
                  <c:v>21</c:v>
                </c:pt>
                <c:pt idx="10">
                  <c:v>27</c:v>
                </c:pt>
                <c:pt idx="11">
                  <c:v>32</c:v>
                </c:pt>
                <c:pt idx="12">
                  <c:v>23</c:v>
                </c:pt>
                <c:pt idx="13">
                  <c:v>34</c:v>
                </c:pt>
                <c:pt idx="14">
                  <c:v>34</c:v>
                </c:pt>
                <c:pt idx="15">
                  <c:v>40</c:v>
                </c:pt>
                <c:pt idx="16">
                  <c:v>30</c:v>
                </c:pt>
                <c:pt idx="17">
                  <c:v>35</c:v>
                </c:pt>
                <c:pt idx="18">
                  <c:v>31</c:v>
                </c:pt>
                <c:pt idx="19">
                  <c:v>28</c:v>
                </c:pt>
                <c:pt idx="20">
                  <c:v>30</c:v>
                </c:pt>
                <c:pt idx="21">
                  <c:v>30</c:v>
                </c:pt>
                <c:pt idx="22">
                  <c:v>40</c:v>
                </c:pt>
              </c:numCache>
            </c:numRef>
          </c:val>
          <c:smooth val="0"/>
          <c:extLst>
            <c:ext xmlns:c16="http://schemas.microsoft.com/office/drawing/2014/chart" uri="{C3380CC4-5D6E-409C-BE32-E72D297353CC}">
              <c16:uniqueId val="{00000009-4C55-43FF-9F15-B7058026282E}"/>
            </c:ext>
          </c:extLst>
        </c:ser>
        <c:dLbls>
          <c:showLegendKey val="0"/>
          <c:showVal val="0"/>
          <c:showCatName val="0"/>
          <c:showSerName val="0"/>
          <c:showPercent val="0"/>
          <c:showBubbleSize val="0"/>
        </c:dLbls>
        <c:marker val="1"/>
        <c:smooth val="0"/>
        <c:axId val="112278528"/>
        <c:axId val="112288896"/>
      </c:lineChart>
      <c:catAx>
        <c:axId val="112278528"/>
        <c:scaling>
          <c:orientation val="minMax"/>
        </c:scaling>
        <c:delete val="0"/>
        <c:axPos val="b"/>
        <c:title>
          <c:tx>
            <c:rich>
              <a:bodyPr/>
              <a:lstStyle/>
              <a:p>
                <a:pPr>
                  <a:defRPr/>
                </a:pPr>
                <a:r>
                  <a:rPr lang="en-US"/>
                  <a:t>Year</a:t>
                </a:r>
              </a:p>
            </c:rich>
          </c:tx>
          <c:layout>
            <c:manualLayout>
              <c:xMode val="edge"/>
              <c:yMode val="edge"/>
              <c:x val="0.46263964600578772"/>
              <c:y val="0.9443434699111708"/>
            </c:manualLayout>
          </c:layout>
          <c:overlay val="0"/>
        </c:title>
        <c:numFmt formatCode="General" sourceLinked="1"/>
        <c:majorTickMark val="out"/>
        <c:minorTickMark val="none"/>
        <c:tickLblPos val="nextTo"/>
        <c:spPr>
          <a:ln>
            <a:solidFill>
              <a:sysClr val="windowText" lastClr="000000"/>
            </a:solidFill>
          </a:ln>
        </c:spPr>
        <c:txPr>
          <a:bodyPr rot="-5400000" vert="horz"/>
          <a:lstStyle/>
          <a:p>
            <a:pPr>
              <a:defRPr/>
            </a:pPr>
            <a:endParaRPr lang="en-US"/>
          </a:p>
        </c:txPr>
        <c:crossAx val="112288896"/>
        <c:crosses val="autoZero"/>
        <c:auto val="1"/>
        <c:lblAlgn val="ctr"/>
        <c:lblOffset val="100"/>
        <c:tickLblSkip val="2"/>
        <c:noMultiLvlLbl val="0"/>
      </c:catAx>
      <c:valAx>
        <c:axId val="112288896"/>
        <c:scaling>
          <c:orientation val="minMax"/>
          <c:max val="60"/>
        </c:scaling>
        <c:delete val="0"/>
        <c:axPos val="l"/>
        <c:majorGridlines>
          <c:spPr>
            <a:ln>
              <a:noFill/>
            </a:ln>
          </c:spPr>
        </c:majorGridlines>
        <c:title>
          <c:tx>
            <c:rich>
              <a:bodyPr rot="-5400000" vert="horz"/>
              <a:lstStyle/>
              <a:p>
                <a:pPr>
                  <a:defRPr/>
                </a:pPr>
                <a:r>
                  <a:rPr lang="en-US"/>
                  <a:t>Number</a:t>
                </a:r>
              </a:p>
            </c:rich>
          </c:tx>
          <c:layout>
            <c:manualLayout>
              <c:xMode val="edge"/>
              <c:yMode val="edge"/>
              <c:x val="1.8414765462009557E-3"/>
              <c:y val="0.35140536072382006"/>
            </c:manualLayout>
          </c:layout>
          <c:overlay val="0"/>
        </c:title>
        <c:numFmt formatCode="0" sourceLinked="1"/>
        <c:majorTickMark val="out"/>
        <c:minorTickMark val="none"/>
        <c:tickLblPos val="nextTo"/>
        <c:spPr>
          <a:ln>
            <a:solidFill>
              <a:sysClr val="windowText" lastClr="000000"/>
            </a:solidFill>
          </a:ln>
        </c:spPr>
        <c:crossAx val="112278528"/>
        <c:crosses val="autoZero"/>
        <c:crossBetween val="between"/>
      </c:valAx>
      <c:valAx>
        <c:axId val="1867693487"/>
        <c:scaling>
          <c:orientation val="minMax"/>
          <c:max val="300"/>
        </c:scaling>
        <c:delete val="0"/>
        <c:axPos val="r"/>
        <c:title>
          <c:tx>
            <c:rich>
              <a:bodyPr rot="5400000" vert="horz"/>
              <a:lstStyle/>
              <a:p>
                <a:pPr>
                  <a:defRPr/>
                </a:pPr>
                <a:r>
                  <a:rPr lang="en-US"/>
                  <a:t>Available Habitat (ac)</a:t>
                </a:r>
              </a:p>
            </c:rich>
          </c:tx>
          <c:layout>
            <c:manualLayout>
              <c:xMode val="edge"/>
              <c:yMode val="edge"/>
              <c:x val="0.96680357885491164"/>
              <c:y val="0.19449433464385985"/>
            </c:manualLayout>
          </c:layout>
          <c:overlay val="0"/>
        </c:title>
        <c:numFmt formatCode="General" sourceLinked="1"/>
        <c:majorTickMark val="out"/>
        <c:minorTickMark val="none"/>
        <c:tickLblPos val="nextTo"/>
        <c:spPr>
          <a:noFill/>
          <a:ln>
            <a:solidFill>
              <a:schemeClr val="tx1"/>
            </a:solidFill>
          </a:ln>
        </c:spPr>
        <c:crossAx val="1867681423"/>
        <c:crosses val="max"/>
        <c:crossBetween val="between"/>
        <c:majorUnit val="50"/>
      </c:valAx>
      <c:catAx>
        <c:axId val="1867681423"/>
        <c:scaling>
          <c:orientation val="minMax"/>
        </c:scaling>
        <c:delete val="1"/>
        <c:axPos val="b"/>
        <c:numFmt formatCode="General" sourceLinked="1"/>
        <c:majorTickMark val="out"/>
        <c:minorTickMark val="none"/>
        <c:tickLblPos val="nextTo"/>
        <c:crossAx val="1867693487"/>
        <c:crosses val="autoZero"/>
        <c:auto val="1"/>
        <c:lblAlgn val="ctr"/>
        <c:lblOffset val="100"/>
        <c:noMultiLvlLbl val="0"/>
      </c:catAx>
      <c:spPr>
        <a:noFill/>
        <a:ln>
          <a:noFill/>
        </a:ln>
      </c:spPr>
    </c:plotArea>
    <c:legend>
      <c:legendPos val="t"/>
      <c:layout>
        <c:manualLayout>
          <c:xMode val="edge"/>
          <c:yMode val="edge"/>
          <c:x val="8.5659105389972942E-2"/>
          <c:y val="2.9181635515656293E-2"/>
          <c:w val="0.24730026399801214"/>
          <c:h val="0.30117220516926907"/>
        </c:manualLayout>
      </c:layout>
      <c:overlay val="0"/>
    </c:legend>
    <c:plotVisOnly val="1"/>
    <c:dispBlanksAs val="gap"/>
    <c:showDLblsOverMax val="0"/>
  </c:chart>
  <c:spPr>
    <a:noFill/>
    <a:ln>
      <a:noFill/>
    </a:ln>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'Fig 13 PPL_BP vs Acres'!$D$1</c:f>
              <c:strCache>
                <c:ptCount val="1"/>
                <c:pt idx="0">
                  <c:v>PIPL BP</c:v>
                </c:pt>
              </c:strCache>
            </c:strRef>
          </c:tx>
          <c:spPr>
            <a:ln w="25400" cap="rnd">
              <a:noFill/>
              <a:round/>
            </a:ln>
            <a:effectLst/>
          </c:spPr>
          <c:marker>
            <c:symbol val="circle"/>
            <c:size val="9"/>
            <c:spPr>
              <a:solidFill>
                <a:srgbClr val="0070C0"/>
              </a:solidFill>
              <a:ln w="9525">
                <a:solidFill>
                  <a:srgbClr val="0070C0"/>
                </a:solidFill>
              </a:ln>
              <a:effectLst/>
            </c:spPr>
          </c:marker>
          <c:trendline>
            <c:spPr>
              <a:ln w="25400" cap="rnd">
                <a:solidFill>
                  <a:schemeClr val="accent1">
                    <a:lumMod val="75000"/>
                  </a:schemeClr>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0.10910256410256411"/>
                  <c:y val="0.33964412734708826"/>
                </c:manualLayout>
              </c:layout>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y = 0.146x + 8.42</a:t>
                    </a:r>
                    <a:br>
                      <a:rPr lang="en-US"/>
                    </a:br>
                    <a:r>
                      <a:rPr lang="en-US"/>
                      <a:t>R² = 0.73</a:t>
                    </a:r>
                  </a:p>
                </c:rich>
              </c:tx>
              <c:numFmt formatCode="General" sourceLinked="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rendlineLbl>
          </c:trendline>
          <c:xVal>
            <c:numRef>
              <c:f>'Fig 13 PPL_BP vs Acres'!$B$2:$B$24</c:f>
              <c:numCache>
                <c:formatCode>General</c:formatCode>
                <c:ptCount val="23"/>
                <c:pt idx="0">
                  <c:v>61</c:v>
                </c:pt>
                <c:pt idx="1">
                  <c:v>50</c:v>
                </c:pt>
                <c:pt idx="2">
                  <c:v>58</c:v>
                </c:pt>
                <c:pt idx="3">
                  <c:v>56</c:v>
                </c:pt>
                <c:pt idx="4">
                  <c:v>57</c:v>
                </c:pt>
                <c:pt idx="5">
                  <c:v>52</c:v>
                </c:pt>
                <c:pt idx="6">
                  <c:v>48</c:v>
                </c:pt>
                <c:pt idx="7">
                  <c:v>48</c:v>
                </c:pt>
                <c:pt idx="8">
                  <c:v>46</c:v>
                </c:pt>
                <c:pt idx="9">
                  <c:v>80</c:v>
                </c:pt>
                <c:pt idx="10">
                  <c:v>108</c:v>
                </c:pt>
                <c:pt idx="11">
                  <c:v>120</c:v>
                </c:pt>
                <c:pt idx="12">
                  <c:v>120</c:v>
                </c:pt>
                <c:pt idx="13">
                  <c:v>128</c:v>
                </c:pt>
                <c:pt idx="14">
                  <c:v>138</c:v>
                </c:pt>
                <c:pt idx="15">
                  <c:v>138</c:v>
                </c:pt>
                <c:pt idx="16">
                  <c:v>160</c:v>
                </c:pt>
                <c:pt idx="17">
                  <c:v>192</c:v>
                </c:pt>
                <c:pt idx="18">
                  <c:v>178</c:v>
                </c:pt>
                <c:pt idx="19">
                  <c:v>209</c:v>
                </c:pt>
                <c:pt idx="20">
                  <c:v>250</c:v>
                </c:pt>
                <c:pt idx="21">
                  <c:v>250</c:v>
                </c:pt>
                <c:pt idx="22">
                  <c:v>256</c:v>
                </c:pt>
              </c:numCache>
            </c:numRef>
          </c:xVal>
          <c:yVal>
            <c:numRef>
              <c:f>'Fig 13 PPL_BP vs Acres'!$D$2:$D$24</c:f>
              <c:numCache>
                <c:formatCode>General</c:formatCode>
                <c:ptCount val="23"/>
                <c:pt idx="0">
                  <c:v>10</c:v>
                </c:pt>
                <c:pt idx="1">
                  <c:v>13</c:v>
                </c:pt>
                <c:pt idx="2">
                  <c:v>14</c:v>
                </c:pt>
                <c:pt idx="3">
                  <c:v>11</c:v>
                </c:pt>
                <c:pt idx="4">
                  <c:v>14</c:v>
                </c:pt>
                <c:pt idx="5">
                  <c:v>13</c:v>
                </c:pt>
                <c:pt idx="6">
                  <c:v>16</c:v>
                </c:pt>
                <c:pt idx="7">
                  <c:v>13</c:v>
                </c:pt>
                <c:pt idx="8">
                  <c:v>12</c:v>
                </c:pt>
                <c:pt idx="9">
                  <c:v>20</c:v>
                </c:pt>
                <c:pt idx="10">
                  <c:v>28</c:v>
                </c:pt>
                <c:pt idx="11">
                  <c:v>30</c:v>
                </c:pt>
                <c:pt idx="12">
                  <c:v>27</c:v>
                </c:pt>
                <c:pt idx="13">
                  <c:v>30</c:v>
                </c:pt>
                <c:pt idx="14">
                  <c:v>40</c:v>
                </c:pt>
                <c:pt idx="15">
                  <c:v>43</c:v>
                </c:pt>
                <c:pt idx="16">
                  <c:v>40</c:v>
                </c:pt>
                <c:pt idx="17">
                  <c:v>37</c:v>
                </c:pt>
                <c:pt idx="18">
                  <c:v>45</c:v>
                </c:pt>
                <c:pt idx="19">
                  <c:v>32</c:v>
                </c:pt>
                <c:pt idx="20">
                  <c:v>36</c:v>
                </c:pt>
                <c:pt idx="21">
                  <c:v>38</c:v>
                </c:pt>
                <c:pt idx="22">
                  <c:v>41</c:v>
                </c:pt>
              </c:numCache>
            </c:numRef>
          </c:yVal>
          <c:smooth val="0"/>
          <c:extLst>
            <c:ext xmlns:c16="http://schemas.microsoft.com/office/drawing/2014/chart" uri="{C3380CC4-5D6E-409C-BE32-E72D297353CC}">
              <c16:uniqueId val="{00000002-E1E7-48A7-81A8-F2C4B5AF4978}"/>
            </c:ext>
          </c:extLst>
        </c:ser>
        <c:dLbls>
          <c:showLegendKey val="0"/>
          <c:showVal val="0"/>
          <c:showCatName val="0"/>
          <c:showSerName val="0"/>
          <c:showPercent val="0"/>
          <c:showBubbleSize val="0"/>
        </c:dLbls>
        <c:axId val="55259711"/>
        <c:axId val="55256383"/>
      </c:scatterChart>
      <c:valAx>
        <c:axId val="55259711"/>
        <c:scaling>
          <c:orientation val="minMax"/>
        </c:scaling>
        <c:delete val="0"/>
        <c:axPos val="b"/>
        <c:majorGridlines>
          <c:spPr>
            <a:ln w="9525" cap="flat" cmpd="sng" algn="ctr">
              <a:noFill/>
              <a:round/>
            </a:ln>
            <a:effectLst/>
          </c:spPr>
        </c:majorGridlines>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Area of OCSW Nesting Habitat (ac)</a:t>
                </a:r>
              </a:p>
            </c:rich>
          </c:tx>
          <c:layout>
            <c:manualLayout>
              <c:xMode val="edge"/>
              <c:yMode val="edge"/>
              <c:x val="0.3372222222222222"/>
              <c:y val="0.93082659051245453"/>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55256383"/>
        <c:crosses val="autoZero"/>
        <c:crossBetween val="midCat"/>
      </c:valAx>
      <c:valAx>
        <c:axId val="55256383"/>
        <c:scaling>
          <c:orientation val="minMax"/>
          <c:max val="5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Annual Breeding Pair Estimate</a:t>
                </a:r>
              </a:p>
            </c:rich>
          </c:tx>
          <c:layout>
            <c:manualLayout>
              <c:xMode val="edge"/>
              <c:yMode val="edge"/>
              <c:x val="4.2735042735042739E-3"/>
              <c:y val="0.1460651783115402"/>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55259711"/>
        <c:crosses val="autoZero"/>
        <c:crossBetween val="midCat"/>
        <c:majorUnit val="1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46849977374139"/>
          <c:y val="4.8549813255245863E-2"/>
          <c:w val="0.85765819546987965"/>
          <c:h val="0.7392280753456959"/>
        </c:manualLayout>
      </c:layout>
      <c:barChart>
        <c:barDir val="col"/>
        <c:grouping val="clustered"/>
        <c:varyColors val="0"/>
        <c:ser>
          <c:idx val="0"/>
          <c:order val="0"/>
          <c:tx>
            <c:strRef>
              <c:f>'Fig 14'!$I$3</c:f>
              <c:strCache>
                <c:ptCount val="1"/>
                <c:pt idx="0">
                  <c:v>Total Piping Plover Nests</c:v>
                </c:pt>
              </c:strCache>
            </c:strRef>
          </c:tx>
          <c:spPr>
            <a:solidFill>
              <a:srgbClr val="0070C0"/>
            </a:solidFill>
            <a:ln>
              <a:solidFill>
                <a:schemeClr val="tx1"/>
              </a:solidFill>
            </a:ln>
            <a:effectLst/>
          </c:spPr>
          <c:invertIfNegative val="0"/>
          <c:cat>
            <c:numRef>
              <c:f>'Fig 14'!$A$4:$A$26</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 14'!$I$4:$I$26</c:f>
              <c:numCache>
                <c:formatCode>General</c:formatCode>
                <c:ptCount val="23"/>
                <c:pt idx="0">
                  <c:v>11</c:v>
                </c:pt>
                <c:pt idx="1">
                  <c:v>15</c:v>
                </c:pt>
                <c:pt idx="2">
                  <c:v>15</c:v>
                </c:pt>
                <c:pt idx="3">
                  <c:v>13</c:v>
                </c:pt>
                <c:pt idx="4">
                  <c:v>20</c:v>
                </c:pt>
                <c:pt idx="5">
                  <c:v>15</c:v>
                </c:pt>
                <c:pt idx="6">
                  <c:v>20</c:v>
                </c:pt>
                <c:pt idx="7">
                  <c:v>18</c:v>
                </c:pt>
                <c:pt idx="8">
                  <c:v>14</c:v>
                </c:pt>
                <c:pt idx="9">
                  <c:v>35</c:v>
                </c:pt>
                <c:pt idx="10">
                  <c:v>34</c:v>
                </c:pt>
                <c:pt idx="11">
                  <c:v>46</c:v>
                </c:pt>
                <c:pt idx="12">
                  <c:v>31</c:v>
                </c:pt>
                <c:pt idx="13">
                  <c:v>43</c:v>
                </c:pt>
                <c:pt idx="14">
                  <c:v>54</c:v>
                </c:pt>
                <c:pt idx="15">
                  <c:v>60</c:v>
                </c:pt>
                <c:pt idx="16">
                  <c:v>50</c:v>
                </c:pt>
                <c:pt idx="17">
                  <c:v>47</c:v>
                </c:pt>
                <c:pt idx="18">
                  <c:v>60</c:v>
                </c:pt>
                <c:pt idx="19">
                  <c:v>49</c:v>
                </c:pt>
                <c:pt idx="20">
                  <c:v>50</c:v>
                </c:pt>
                <c:pt idx="21">
                  <c:v>55</c:v>
                </c:pt>
                <c:pt idx="22">
                  <c:v>48</c:v>
                </c:pt>
              </c:numCache>
            </c:numRef>
          </c:val>
          <c:extLst>
            <c:ext xmlns:c16="http://schemas.microsoft.com/office/drawing/2014/chart" uri="{C3380CC4-5D6E-409C-BE32-E72D297353CC}">
              <c16:uniqueId val="{00000000-42EF-4E41-8D0E-7FC11C0E2081}"/>
            </c:ext>
          </c:extLst>
        </c:ser>
        <c:dLbls>
          <c:showLegendKey val="0"/>
          <c:showVal val="0"/>
          <c:showCatName val="0"/>
          <c:showSerName val="0"/>
          <c:showPercent val="0"/>
          <c:showBubbleSize val="0"/>
        </c:dLbls>
        <c:gapWidth val="219"/>
        <c:overlap val="-27"/>
        <c:axId val="56461231"/>
        <c:axId val="56447503"/>
      </c:barChart>
      <c:catAx>
        <c:axId val="56461231"/>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layout>
            <c:manualLayout>
              <c:xMode val="edge"/>
              <c:yMode val="edge"/>
              <c:x val="0.50692283504031554"/>
              <c:y val="0.91964988529802527"/>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282000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56447503"/>
        <c:crosses val="autoZero"/>
        <c:auto val="1"/>
        <c:lblAlgn val="ctr"/>
        <c:lblOffset val="100"/>
        <c:noMultiLvlLbl val="0"/>
      </c:catAx>
      <c:valAx>
        <c:axId val="56447503"/>
        <c:scaling>
          <c:orientation val="minMax"/>
          <c:max val="60"/>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Number of Piping Plover Nests </a:t>
                </a:r>
              </a:p>
            </c:rich>
          </c:tx>
          <c:layout>
            <c:manualLayout>
              <c:xMode val="edge"/>
              <c:yMode val="edge"/>
              <c:x val="8.5917801048295966E-3"/>
              <c:y val="0.10637938212266063"/>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56461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18241237002352"/>
          <c:y val="6.7065728544308548E-2"/>
          <c:w val="0.86276557338461557"/>
          <c:h val="0.6750687414073242"/>
        </c:manualLayout>
      </c:layout>
      <c:lineChart>
        <c:grouping val="standard"/>
        <c:varyColors val="0"/>
        <c:ser>
          <c:idx val="1"/>
          <c:order val="0"/>
          <c:tx>
            <c:strRef>
              <c:f>'Fig_15 PPL PropSucc'!$D$1</c:f>
              <c:strCache>
                <c:ptCount val="1"/>
                <c:pt idx="0">
                  <c:v>Proportion Successful Nests</c:v>
                </c:pt>
              </c:strCache>
            </c:strRef>
          </c:tx>
          <c:spPr>
            <a:ln w="28575" cap="rnd">
              <a:solidFill>
                <a:srgbClr val="002060"/>
              </a:solidFill>
              <a:round/>
            </a:ln>
            <a:effectLst/>
          </c:spPr>
          <c:marker>
            <c:symbol val="circle"/>
            <c:size val="5"/>
            <c:spPr>
              <a:solidFill>
                <a:srgbClr val="002060"/>
              </a:solidFill>
              <a:ln w="9525">
                <a:solidFill>
                  <a:srgbClr val="002060"/>
                </a:solidFill>
              </a:ln>
              <a:effectLst/>
            </c:spPr>
          </c:marker>
          <c:dPt>
            <c:idx val="9"/>
            <c:marker>
              <c:symbol val="circle"/>
              <c:size val="5"/>
              <c:spPr>
                <a:solidFill>
                  <a:srgbClr val="002060"/>
                </a:solidFill>
                <a:ln w="9525">
                  <a:solidFill>
                    <a:srgbClr val="002060"/>
                  </a:solidFill>
                </a:ln>
                <a:effectLst/>
              </c:spPr>
            </c:marker>
            <c:bubble3D val="0"/>
            <c:spPr>
              <a:ln w="28575" cap="rnd">
                <a:noFill/>
                <a:round/>
              </a:ln>
              <a:effectLst/>
            </c:spPr>
            <c:extLst>
              <c:ext xmlns:c16="http://schemas.microsoft.com/office/drawing/2014/chart" uri="{C3380CC4-5D6E-409C-BE32-E72D297353CC}">
                <c16:uniqueId val="{00000001-1F06-46EA-A6A6-3DCC5CF8588C}"/>
              </c:ext>
            </c:extLst>
          </c:dPt>
          <c:cat>
            <c:numRef>
              <c:f>'Fig_15 PPL PropSucc'!$A$2:$A$24</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'Fig_15 PPL PropSucc'!$D$2:$D$24</c:f>
              <c:numCache>
                <c:formatCode>General</c:formatCode>
                <c:ptCount val="23"/>
                <c:pt idx="0">
                  <c:v>0.81818181818181823</c:v>
                </c:pt>
                <c:pt idx="1">
                  <c:v>0.8666666666666667</c:v>
                </c:pt>
                <c:pt idx="2">
                  <c:v>0.8666666666666667</c:v>
                </c:pt>
                <c:pt idx="3">
                  <c:v>0.69230769230769229</c:v>
                </c:pt>
                <c:pt idx="4">
                  <c:v>0.75</c:v>
                </c:pt>
                <c:pt idx="5">
                  <c:v>0.73333333333333328</c:v>
                </c:pt>
                <c:pt idx="6">
                  <c:v>0.75</c:v>
                </c:pt>
                <c:pt idx="7">
                  <c:v>0.44444444444444442</c:v>
                </c:pt>
                <c:pt idx="8">
                  <c:v>0.6428571428571429</c:v>
                </c:pt>
                <c:pt idx="9">
                  <c:v>0.6</c:v>
                </c:pt>
                <c:pt idx="10">
                  <c:v>0.79411764705882348</c:v>
                </c:pt>
                <c:pt idx="11">
                  <c:v>0.69565217391304346</c:v>
                </c:pt>
                <c:pt idx="12">
                  <c:v>0.74193548387096775</c:v>
                </c:pt>
                <c:pt idx="13">
                  <c:v>0.79069767441860461</c:v>
                </c:pt>
                <c:pt idx="14">
                  <c:v>0.62962962962962965</c:v>
                </c:pt>
                <c:pt idx="15">
                  <c:v>0.66666666666666663</c:v>
                </c:pt>
                <c:pt idx="16">
                  <c:v>0.6</c:v>
                </c:pt>
                <c:pt idx="17">
                  <c:v>0.74468085106382975</c:v>
                </c:pt>
                <c:pt idx="18">
                  <c:v>0.51666666666666672</c:v>
                </c:pt>
                <c:pt idx="19">
                  <c:v>0.5714285714285714</c:v>
                </c:pt>
                <c:pt idx="20">
                  <c:v>0.6</c:v>
                </c:pt>
                <c:pt idx="21">
                  <c:v>0.54545454545454541</c:v>
                </c:pt>
                <c:pt idx="22">
                  <c:v>0.83333333333333337</c:v>
                </c:pt>
              </c:numCache>
            </c:numRef>
          </c:val>
          <c:smooth val="0"/>
          <c:extLst>
            <c:ext xmlns:c16="http://schemas.microsoft.com/office/drawing/2014/chart" uri="{C3380CC4-5D6E-409C-BE32-E72D297353CC}">
              <c16:uniqueId val="{00000002-1F06-46EA-A6A6-3DCC5CF8588C}"/>
            </c:ext>
          </c:extLst>
        </c:ser>
        <c:ser>
          <c:idx val="2"/>
          <c:order val="1"/>
          <c:tx>
            <c:strRef>
              <c:f>'Fig_15 PPL PropSucc'!$G$1</c:f>
              <c:strCache>
                <c:ptCount val="1"/>
                <c:pt idx="0">
                  <c:v>Proportion Successful Chicks</c:v>
                </c:pt>
              </c:strCache>
            </c:strRef>
          </c:tx>
          <c:spPr>
            <a:ln w="28575" cap="rnd">
              <a:solidFill>
                <a:srgbClr val="0070C0"/>
              </a:solidFill>
              <a:round/>
            </a:ln>
            <a:effectLst/>
          </c:spPr>
          <c:marker>
            <c:symbol val="circle"/>
            <c:size val="5"/>
            <c:spPr>
              <a:solidFill>
                <a:srgbClr val="0070C0"/>
              </a:solidFill>
              <a:ln w="9525">
                <a:solidFill>
                  <a:srgbClr val="0070C0"/>
                </a:solidFill>
              </a:ln>
              <a:effectLst/>
            </c:spPr>
          </c:marker>
          <c:dPt>
            <c:idx val="9"/>
            <c:marker>
              <c:symbol val="circle"/>
              <c:size val="5"/>
              <c:spPr>
                <a:solidFill>
                  <a:srgbClr val="0070C0"/>
                </a:solidFill>
                <a:ln w="9525">
                  <a:solidFill>
                    <a:srgbClr val="0070C0"/>
                  </a:solidFill>
                </a:ln>
                <a:effectLst/>
              </c:spPr>
            </c:marker>
            <c:bubble3D val="0"/>
            <c:spPr>
              <a:ln w="28575" cap="rnd">
                <a:noFill/>
                <a:round/>
              </a:ln>
              <a:effectLst/>
            </c:spPr>
            <c:extLst>
              <c:ext xmlns:c16="http://schemas.microsoft.com/office/drawing/2014/chart" uri="{C3380CC4-5D6E-409C-BE32-E72D297353CC}">
                <c16:uniqueId val="{00000004-1F06-46EA-A6A6-3DCC5CF8588C}"/>
              </c:ext>
            </c:extLst>
          </c:dPt>
          <c:cat>
            <c:numRef>
              <c:f>'Fig_15 PPL PropSucc'!$A$2:$A$24</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'Fig_15 PPL PropSucc'!$G$2:$G$24</c:f>
              <c:numCache>
                <c:formatCode>General</c:formatCode>
                <c:ptCount val="23"/>
                <c:pt idx="0">
                  <c:v>0.83333333333333337</c:v>
                </c:pt>
                <c:pt idx="1">
                  <c:v>1</c:v>
                </c:pt>
                <c:pt idx="2">
                  <c:v>0.51162790697674421</c:v>
                </c:pt>
                <c:pt idx="3">
                  <c:v>0.67647058823529416</c:v>
                </c:pt>
                <c:pt idx="4">
                  <c:v>0.60869565217391308</c:v>
                </c:pt>
                <c:pt idx="5">
                  <c:v>0.78378378378378377</c:v>
                </c:pt>
                <c:pt idx="6">
                  <c:v>0.6</c:v>
                </c:pt>
                <c:pt idx="7">
                  <c:v>0.38461538461538464</c:v>
                </c:pt>
                <c:pt idx="8">
                  <c:v>0.4</c:v>
                </c:pt>
                <c:pt idx="9">
                  <c:v>0.53947368421052633</c:v>
                </c:pt>
                <c:pt idx="10">
                  <c:v>0.52272727272727271</c:v>
                </c:pt>
                <c:pt idx="11">
                  <c:v>0.59595959595959591</c:v>
                </c:pt>
                <c:pt idx="12">
                  <c:v>0.35</c:v>
                </c:pt>
                <c:pt idx="13">
                  <c:v>0.47413793103448276</c:v>
                </c:pt>
                <c:pt idx="14">
                  <c:v>0.43697478991596639</c:v>
                </c:pt>
                <c:pt idx="15">
                  <c:v>0.45833333333333331</c:v>
                </c:pt>
                <c:pt idx="16">
                  <c:v>0.51086956521739135</c:v>
                </c:pt>
                <c:pt idx="17">
                  <c:v>0.24210526315789474</c:v>
                </c:pt>
                <c:pt idx="18">
                  <c:v>0.31914893617021278</c:v>
                </c:pt>
                <c:pt idx="19">
                  <c:v>0.39795918367346939</c:v>
                </c:pt>
                <c:pt idx="20">
                  <c:v>0.35353535353535354</c:v>
                </c:pt>
                <c:pt idx="21" formatCode="0.000000">
                  <c:v>0.52</c:v>
                </c:pt>
                <c:pt idx="22" formatCode="0.000000">
                  <c:v>0.40559440559440557</c:v>
                </c:pt>
              </c:numCache>
            </c:numRef>
          </c:val>
          <c:smooth val="0"/>
          <c:extLst>
            <c:ext xmlns:c16="http://schemas.microsoft.com/office/drawing/2014/chart" uri="{C3380CC4-5D6E-409C-BE32-E72D297353CC}">
              <c16:uniqueId val="{00000005-1F06-46EA-A6A6-3DCC5CF8588C}"/>
            </c:ext>
          </c:extLst>
        </c:ser>
        <c:dLbls>
          <c:showLegendKey val="0"/>
          <c:showVal val="0"/>
          <c:showCatName val="0"/>
          <c:showSerName val="0"/>
          <c:showPercent val="0"/>
          <c:showBubbleSize val="0"/>
        </c:dLbls>
        <c:marker val="1"/>
        <c:smooth val="0"/>
        <c:axId val="1536979424"/>
        <c:axId val="1695795872"/>
      </c:lineChart>
      <c:catAx>
        <c:axId val="1536979424"/>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layout>
            <c:manualLayout>
              <c:xMode val="edge"/>
              <c:yMode val="edge"/>
              <c:x val="0.50955027256208363"/>
              <c:y val="0.8698908375089478"/>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ysClr val="windowText" lastClr="000000"/>
            </a:solidFill>
            <a:round/>
          </a:ln>
          <a:effectLst/>
        </c:spPr>
        <c:txPr>
          <a:bodyPr rot="-258000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695795872"/>
        <c:crosses val="autoZero"/>
        <c:auto val="1"/>
        <c:lblAlgn val="ctr"/>
        <c:lblOffset val="100"/>
        <c:noMultiLvlLbl val="0"/>
      </c:catAx>
      <c:valAx>
        <c:axId val="1695795872"/>
        <c:scaling>
          <c:orientation val="minMax"/>
          <c:max val="1"/>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Proportion</a:t>
                </a:r>
              </a:p>
            </c:rich>
          </c:tx>
          <c:layout>
            <c:manualLayout>
              <c:xMode val="edge"/>
              <c:yMode val="edge"/>
              <c:x val="3.6368530856719845E-3"/>
              <c:y val="0.29229002624671918"/>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36979424"/>
        <c:crosses val="autoZero"/>
        <c:crossBetween val="midCat"/>
        <c:majorUnit val="0.2"/>
      </c:valAx>
      <c:spPr>
        <a:noFill/>
        <a:ln>
          <a:noFill/>
        </a:ln>
        <a:effectLst/>
      </c:spPr>
    </c:plotArea>
    <c:legend>
      <c:legendPos val="b"/>
      <c:layout>
        <c:manualLayout>
          <c:xMode val="edge"/>
          <c:yMode val="edge"/>
          <c:x val="0.10032741099670234"/>
          <c:y val="0.9129864922187757"/>
          <c:w val="0.89605913930214909"/>
          <c:h val="8.5938784167130619E-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Yearly</c:v>
          </c:tx>
          <c:spPr>
            <a:ln w="28575" cap="rnd">
              <a:noFill/>
              <a:round/>
            </a:ln>
            <a:effectLst/>
          </c:spPr>
          <c:marker>
            <c:symbol val="circle"/>
            <c:size val="5"/>
            <c:spPr>
              <a:solidFill>
                <a:srgbClr val="0070C0"/>
              </a:solidFill>
              <a:ln w="9525">
                <a:solidFill>
                  <a:srgbClr val="0070C0"/>
                </a:solidFill>
              </a:ln>
              <a:effectLst/>
            </c:spPr>
          </c:marker>
          <c:xVal>
            <c:numRef>
              <c:f>'Fig 16_PPL_FR'!$A$3:$A$25</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xVal>
          <c:yVal>
            <c:numRef>
              <c:f>'Fig 16_PPL_FR'!$E$3:$E$25</c:f>
              <c:numCache>
                <c:formatCode>0.000000</c:formatCode>
                <c:ptCount val="23"/>
                <c:pt idx="0">
                  <c:v>2.5</c:v>
                </c:pt>
                <c:pt idx="1">
                  <c:v>2.1538461538461537</c:v>
                </c:pt>
                <c:pt idx="2">
                  <c:v>1.5714285714285714</c:v>
                </c:pt>
                <c:pt idx="3">
                  <c:v>2.0909090909090908</c:v>
                </c:pt>
                <c:pt idx="4">
                  <c:v>2</c:v>
                </c:pt>
                <c:pt idx="5">
                  <c:v>2.2307692307692308</c:v>
                </c:pt>
                <c:pt idx="6">
                  <c:v>1.6875</c:v>
                </c:pt>
                <c:pt idx="7">
                  <c:v>0.76923076923076927</c:v>
                </c:pt>
                <c:pt idx="8">
                  <c:v>1</c:v>
                </c:pt>
                <c:pt idx="9">
                  <c:v>2.0499999999999998</c:v>
                </c:pt>
                <c:pt idx="10">
                  <c:v>1.6428571428571428</c:v>
                </c:pt>
                <c:pt idx="11">
                  <c:v>1.9666666666666666</c:v>
                </c:pt>
                <c:pt idx="12">
                  <c:v>1.037037037037037</c:v>
                </c:pt>
                <c:pt idx="13">
                  <c:v>1.8333333333333333</c:v>
                </c:pt>
                <c:pt idx="14">
                  <c:v>1.3</c:v>
                </c:pt>
                <c:pt idx="15">
                  <c:v>1.2790697674418605</c:v>
                </c:pt>
                <c:pt idx="16">
                  <c:v>1.175</c:v>
                </c:pt>
                <c:pt idx="17">
                  <c:v>0.6216216216216216</c:v>
                </c:pt>
                <c:pt idx="18">
                  <c:v>0.66666666666666663</c:v>
                </c:pt>
                <c:pt idx="19">
                  <c:v>1.21875</c:v>
                </c:pt>
                <c:pt idx="20">
                  <c:v>0.97222222222222221</c:v>
                </c:pt>
                <c:pt idx="21">
                  <c:v>1.368421052631579</c:v>
                </c:pt>
                <c:pt idx="22">
                  <c:v>1.4146341463414633</c:v>
                </c:pt>
              </c:numCache>
            </c:numRef>
          </c:yVal>
          <c:smooth val="0"/>
          <c:extLst>
            <c:ext xmlns:c16="http://schemas.microsoft.com/office/drawing/2014/chart" uri="{C3380CC4-5D6E-409C-BE32-E72D297353CC}">
              <c16:uniqueId val="{00000000-6BAF-49CB-AE4B-A15E471A1F12}"/>
            </c:ext>
          </c:extLst>
        </c:ser>
        <c:ser>
          <c:idx val="1"/>
          <c:order val="1"/>
          <c:tx>
            <c:v>Three-Year Average (2001-2009)</c:v>
          </c:tx>
          <c:spPr>
            <a:ln w="25400" cap="rnd">
              <a:solidFill>
                <a:srgbClr val="00B0F0"/>
              </a:solidFill>
              <a:round/>
            </a:ln>
            <a:effectLst/>
          </c:spPr>
          <c:marker>
            <c:symbol val="none"/>
          </c:marker>
          <c:xVal>
            <c:numRef>
              <c:f>'Fig 16_PPL_FR'!$A$3:$A$11</c:f>
              <c:numCache>
                <c:formatCode>General</c:formatCode>
                <c:ptCount val="9"/>
                <c:pt idx="0">
                  <c:v>2001</c:v>
                </c:pt>
                <c:pt idx="1">
                  <c:v>2002</c:v>
                </c:pt>
                <c:pt idx="2">
                  <c:v>2003</c:v>
                </c:pt>
                <c:pt idx="3">
                  <c:v>2004</c:v>
                </c:pt>
                <c:pt idx="4">
                  <c:v>2005</c:v>
                </c:pt>
                <c:pt idx="5">
                  <c:v>2006</c:v>
                </c:pt>
                <c:pt idx="6">
                  <c:v>2007</c:v>
                </c:pt>
                <c:pt idx="7">
                  <c:v>2008</c:v>
                </c:pt>
                <c:pt idx="8">
                  <c:v>2009</c:v>
                </c:pt>
              </c:numCache>
            </c:numRef>
          </c:xVal>
          <c:yVal>
            <c:numRef>
              <c:f>'Fig 16_PPL_FR'!$F$3:$F$11</c:f>
              <c:numCache>
                <c:formatCode>General</c:formatCode>
                <c:ptCount val="9"/>
                <c:pt idx="2" formatCode="0.000000">
                  <c:v>2.0750915750915748</c:v>
                </c:pt>
                <c:pt idx="3">
                  <c:v>1.9387279387279388</c:v>
                </c:pt>
                <c:pt idx="4">
                  <c:v>1.8874458874458873</c:v>
                </c:pt>
                <c:pt idx="5">
                  <c:v>2.1072261072261074</c:v>
                </c:pt>
                <c:pt idx="6">
                  <c:v>1.9727564102564104</c:v>
                </c:pt>
                <c:pt idx="7">
                  <c:v>1.5625</c:v>
                </c:pt>
                <c:pt idx="8" formatCode="0.000000">
                  <c:v>1.1522435897435896</c:v>
                </c:pt>
              </c:numCache>
            </c:numRef>
          </c:yVal>
          <c:smooth val="0"/>
          <c:extLst>
            <c:ext xmlns:c16="http://schemas.microsoft.com/office/drawing/2014/chart" uri="{C3380CC4-5D6E-409C-BE32-E72D297353CC}">
              <c16:uniqueId val="{00000001-6BAF-49CB-AE4B-A15E471A1F12}"/>
            </c:ext>
          </c:extLst>
        </c:ser>
        <c:ser>
          <c:idx val="2"/>
          <c:order val="2"/>
          <c:tx>
            <c:v>Three-Year Average (2010-2023)</c:v>
          </c:tx>
          <c:spPr>
            <a:ln w="25400" cap="rnd">
              <a:solidFill>
                <a:srgbClr val="0070C0"/>
              </a:solidFill>
              <a:round/>
            </a:ln>
            <a:effectLst/>
          </c:spPr>
          <c:marker>
            <c:symbol val="none"/>
          </c:marker>
          <c:xVal>
            <c:numRef>
              <c:f>'Fig 16_PPL_FR'!$A$12:$A$25</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'Fig 16_PPL_FR'!$F$12:$F$25</c:f>
              <c:numCache>
                <c:formatCode>General</c:formatCode>
                <c:ptCount val="14"/>
                <c:pt idx="2" formatCode="0.000000">
                  <c:v>1.8865079365079362</c:v>
                </c:pt>
                <c:pt idx="3">
                  <c:v>1.5488536155202821</c:v>
                </c:pt>
                <c:pt idx="4">
                  <c:v>1.6123456790123456</c:v>
                </c:pt>
                <c:pt idx="5">
                  <c:v>1.3901234567901233</c:v>
                </c:pt>
                <c:pt idx="6">
                  <c:v>1.4708010335917312</c:v>
                </c:pt>
                <c:pt idx="7">
                  <c:v>1.2513565891472869</c:v>
                </c:pt>
                <c:pt idx="8">
                  <c:v>1.0252304630211608</c:v>
                </c:pt>
                <c:pt idx="9">
                  <c:v>0.82109609609609613</c:v>
                </c:pt>
                <c:pt idx="10">
                  <c:v>0.8356794294294293</c:v>
                </c:pt>
                <c:pt idx="11">
                  <c:v>0.95254629629629628</c:v>
                </c:pt>
                <c:pt idx="12" formatCode="0.00">
                  <c:v>1.186464424951267</c:v>
                </c:pt>
                <c:pt idx="13" formatCode="0.00">
                  <c:v>1.2517591403984214</c:v>
                </c:pt>
              </c:numCache>
            </c:numRef>
          </c:yVal>
          <c:smooth val="0"/>
          <c:extLst>
            <c:ext xmlns:c16="http://schemas.microsoft.com/office/drawing/2014/chart" uri="{C3380CC4-5D6E-409C-BE32-E72D297353CC}">
              <c16:uniqueId val="{00000002-6BAF-49CB-AE4B-A15E471A1F12}"/>
            </c:ext>
          </c:extLst>
        </c:ser>
        <c:dLbls>
          <c:showLegendKey val="0"/>
          <c:showVal val="0"/>
          <c:showCatName val="0"/>
          <c:showSerName val="0"/>
          <c:showPercent val="0"/>
          <c:showBubbleSize val="0"/>
        </c:dLbls>
        <c:axId val="663999023"/>
        <c:axId val="313400367"/>
      </c:scatterChart>
      <c:valAx>
        <c:axId val="663999023"/>
        <c:scaling>
          <c:orientation val="minMax"/>
          <c:max val="2023"/>
          <c:min val="2001"/>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layout>
            <c:manualLayout>
              <c:xMode val="edge"/>
              <c:yMode val="edge"/>
              <c:x val="0.5016293155663234"/>
              <c:y val="0.91707873716241917"/>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3400367"/>
        <c:crosses val="autoZero"/>
        <c:crossBetween val="midCat"/>
        <c:majorUnit val="2"/>
      </c:valAx>
      <c:valAx>
        <c:axId val="313400367"/>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Fledge Ratio (chicks/BPE)</a:t>
                </a:r>
              </a:p>
            </c:rich>
          </c:tx>
          <c:layout>
            <c:manualLayout>
              <c:xMode val="edge"/>
              <c:yMode val="edge"/>
              <c:x val="0"/>
              <c:y val="0.16030838347905832"/>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663999023"/>
        <c:crosses val="autoZero"/>
        <c:crossBetween val="midCat"/>
      </c:valAx>
      <c:spPr>
        <a:noFill/>
        <a:ln w="25400">
          <a:noFill/>
        </a:ln>
        <a:effectLst/>
      </c:spPr>
    </c:plotArea>
    <c:legend>
      <c:legendPos val="r"/>
      <c:layout>
        <c:manualLayout>
          <c:xMode val="edge"/>
          <c:yMode val="edge"/>
          <c:x val="0.45612894542028409"/>
          <c:y val="4.1023052985626703E-2"/>
          <c:w val="0.41275085806581868"/>
          <c:h val="0.17425445440468668"/>
        </c:manualLayout>
      </c:layout>
      <c:overlay val="1"/>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218874083047309"/>
          <c:y val="2.472025210153905E-2"/>
          <c:w val="0.8803556766942594"/>
          <c:h val="0.74177214056120133"/>
        </c:manualLayout>
      </c:layout>
      <c:scatterChart>
        <c:scatterStyle val="lineMarker"/>
        <c:varyColors val="0"/>
        <c:ser>
          <c:idx val="0"/>
          <c:order val="0"/>
          <c:tx>
            <c:v>Fledged</c:v>
          </c:tx>
          <c:spPr>
            <a:ln w="28575" cap="rnd">
              <a:solidFill>
                <a:schemeClr val="accent1"/>
              </a:solidFill>
              <a:round/>
            </a:ln>
            <a:effectLst/>
          </c:spPr>
          <c:marker>
            <c:symbol val="circle"/>
            <c:size val="7"/>
            <c:spPr>
              <a:solidFill>
                <a:schemeClr val="accent1"/>
              </a:solidFill>
              <a:ln w="9525">
                <a:solidFill>
                  <a:schemeClr val="accent1"/>
                </a:solidFill>
              </a:ln>
              <a:effectLst/>
            </c:spPr>
          </c:marker>
          <c:xVal>
            <c:numRef>
              <c:f>Fig17new!$U$2:$U$15</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Fig17new!$V$2:$V$15</c:f>
              <c:numCache>
                <c:formatCode>General</c:formatCode>
                <c:ptCount val="14"/>
                <c:pt idx="0">
                  <c:v>0.45454545454545453</c:v>
                </c:pt>
                <c:pt idx="1">
                  <c:v>0.55882352941176472</c:v>
                </c:pt>
                <c:pt idx="2">
                  <c:v>0.54347826086956519</c:v>
                </c:pt>
                <c:pt idx="3">
                  <c:v>0.4838709677419355</c:v>
                </c:pt>
                <c:pt idx="4">
                  <c:v>0.55813953488372092</c:v>
                </c:pt>
                <c:pt idx="5">
                  <c:v>0.44444444444444442</c:v>
                </c:pt>
                <c:pt idx="6">
                  <c:v>0.41666666666666669</c:v>
                </c:pt>
                <c:pt idx="7">
                  <c:v>0.41176470588235292</c:v>
                </c:pt>
                <c:pt idx="8">
                  <c:v>0.2978723404255319</c:v>
                </c:pt>
                <c:pt idx="9">
                  <c:v>0.26666666666666666</c:v>
                </c:pt>
                <c:pt idx="10">
                  <c:v>0.36734693877551022</c:v>
                </c:pt>
                <c:pt idx="11">
                  <c:v>0.36</c:v>
                </c:pt>
                <c:pt idx="12">
                  <c:v>0.43636363636363634</c:v>
                </c:pt>
                <c:pt idx="13">
                  <c:v>0.60416666666666663</c:v>
                </c:pt>
              </c:numCache>
            </c:numRef>
          </c:yVal>
          <c:smooth val="0"/>
          <c:extLst>
            <c:ext xmlns:c16="http://schemas.microsoft.com/office/drawing/2014/chart" uri="{C3380CC4-5D6E-409C-BE32-E72D297353CC}">
              <c16:uniqueId val="{00000000-CFA9-4AA5-878C-992401972CB2}"/>
            </c:ext>
          </c:extLst>
        </c:ser>
        <c:ser>
          <c:idx val="1"/>
          <c:order val="1"/>
          <c:tx>
            <c:v>Failed-Abandoned</c:v>
          </c:tx>
          <c:spPr>
            <a:ln w="25400" cap="rnd">
              <a:solidFill>
                <a:schemeClr val="bg1">
                  <a:lumMod val="50000"/>
                </a:schemeClr>
              </a:solidFill>
              <a:round/>
            </a:ln>
            <a:effectLst/>
          </c:spPr>
          <c:marker>
            <c:symbol val="star"/>
            <c:size val="8"/>
            <c:spPr>
              <a:noFill/>
              <a:ln w="19050">
                <a:solidFill>
                  <a:schemeClr val="bg1">
                    <a:lumMod val="50000"/>
                  </a:schemeClr>
                </a:solidFill>
              </a:ln>
              <a:effectLst/>
            </c:spPr>
          </c:marker>
          <c:xVal>
            <c:numRef>
              <c:f>Fig17new!$U$2:$U$15</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Fig17new!$W$2:$W$15</c:f>
              <c:numCache>
                <c:formatCode>General</c:formatCode>
                <c:ptCount val="14"/>
                <c:pt idx="0">
                  <c:v>6.0606060606060608E-2</c:v>
                </c:pt>
                <c:pt idx="1">
                  <c:v>5.8823529411764705E-2</c:v>
                </c:pt>
                <c:pt idx="2">
                  <c:v>0</c:v>
                </c:pt>
                <c:pt idx="3">
                  <c:v>6.4516129032258063E-2</c:v>
                </c:pt>
                <c:pt idx="4">
                  <c:v>2.3255813953488372E-2</c:v>
                </c:pt>
                <c:pt idx="5">
                  <c:v>3.7037037037037035E-2</c:v>
                </c:pt>
                <c:pt idx="6">
                  <c:v>6.6666666666666666E-2</c:v>
                </c:pt>
                <c:pt idx="7">
                  <c:v>1.9607843137254902E-2</c:v>
                </c:pt>
                <c:pt idx="8">
                  <c:v>0</c:v>
                </c:pt>
                <c:pt idx="9">
                  <c:v>1.6666666666666666E-2</c:v>
                </c:pt>
                <c:pt idx="10">
                  <c:v>4.0816326530612242E-2</c:v>
                </c:pt>
                <c:pt idx="11">
                  <c:v>0</c:v>
                </c:pt>
                <c:pt idx="12">
                  <c:v>3.6363636363636362E-2</c:v>
                </c:pt>
                <c:pt idx="13">
                  <c:v>4.1666666666666664E-2</c:v>
                </c:pt>
              </c:numCache>
            </c:numRef>
          </c:yVal>
          <c:smooth val="0"/>
          <c:extLst>
            <c:ext xmlns:c16="http://schemas.microsoft.com/office/drawing/2014/chart" uri="{C3380CC4-5D6E-409C-BE32-E72D297353CC}">
              <c16:uniqueId val="{00000001-CFA9-4AA5-878C-992401972CB2}"/>
            </c:ext>
          </c:extLst>
        </c:ser>
        <c:ser>
          <c:idx val="2"/>
          <c:order val="2"/>
          <c:tx>
            <c:v>Failed-Flooded</c:v>
          </c:tx>
          <c:spPr>
            <a:ln w="28575" cap="rnd">
              <a:solidFill>
                <a:schemeClr val="accent2"/>
              </a:solidFill>
              <a:round/>
            </a:ln>
            <a:effectLst/>
          </c:spPr>
          <c:marker>
            <c:symbol val="square"/>
            <c:size val="7"/>
            <c:spPr>
              <a:solidFill>
                <a:schemeClr val="accent2"/>
              </a:solidFill>
              <a:ln w="9525">
                <a:solidFill>
                  <a:schemeClr val="accent2"/>
                </a:solidFill>
              </a:ln>
              <a:effectLst/>
            </c:spPr>
          </c:marker>
          <c:xVal>
            <c:numRef>
              <c:f>Fig17new!$U$2:$U$15</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Fig17new!$X$2:$X$15</c:f>
              <c:numCache>
                <c:formatCode>General</c:formatCode>
                <c:ptCount val="14"/>
                <c:pt idx="0">
                  <c:v>6.0606060606060608E-2</c:v>
                </c:pt>
                <c:pt idx="1">
                  <c:v>0</c:v>
                </c:pt>
                <c:pt idx="2">
                  <c:v>0</c:v>
                </c:pt>
                <c:pt idx="3">
                  <c:v>0</c:v>
                </c:pt>
                <c:pt idx="4">
                  <c:v>0</c:v>
                </c:pt>
                <c:pt idx="5">
                  <c:v>3.7037037037037035E-2</c:v>
                </c:pt>
                <c:pt idx="6">
                  <c:v>0</c:v>
                </c:pt>
                <c:pt idx="7">
                  <c:v>1.9607843137254902E-2</c:v>
                </c:pt>
                <c:pt idx="8">
                  <c:v>0</c:v>
                </c:pt>
                <c:pt idx="9">
                  <c:v>3.3333333333333333E-2</c:v>
                </c:pt>
                <c:pt idx="10">
                  <c:v>0</c:v>
                </c:pt>
                <c:pt idx="11">
                  <c:v>0</c:v>
                </c:pt>
                <c:pt idx="12">
                  <c:v>0</c:v>
                </c:pt>
                <c:pt idx="13">
                  <c:v>0</c:v>
                </c:pt>
              </c:numCache>
            </c:numRef>
          </c:yVal>
          <c:smooth val="0"/>
          <c:extLst>
            <c:ext xmlns:c16="http://schemas.microsoft.com/office/drawing/2014/chart" uri="{C3380CC4-5D6E-409C-BE32-E72D297353CC}">
              <c16:uniqueId val="{00000002-CFA9-4AA5-878C-992401972CB2}"/>
            </c:ext>
          </c:extLst>
        </c:ser>
        <c:ser>
          <c:idx val="3"/>
          <c:order val="3"/>
          <c:tx>
            <c:v>Failed-Predation</c:v>
          </c:tx>
          <c:spPr>
            <a:ln w="25400" cap="rnd">
              <a:solidFill>
                <a:schemeClr val="tx1"/>
              </a:solidFill>
              <a:round/>
            </a:ln>
            <a:effectLst/>
          </c:spPr>
          <c:marker>
            <c:symbol val="x"/>
            <c:size val="8"/>
            <c:spPr>
              <a:noFill/>
              <a:ln w="15875">
                <a:solidFill>
                  <a:schemeClr val="tx1"/>
                </a:solidFill>
              </a:ln>
              <a:effectLst/>
            </c:spPr>
          </c:marker>
          <c:xVal>
            <c:numRef>
              <c:f>Fig17new!$U$2:$U$15</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Fig17new!$Y$2:$Y$15</c:f>
              <c:numCache>
                <c:formatCode>General</c:formatCode>
                <c:ptCount val="14"/>
                <c:pt idx="0">
                  <c:v>9.0909090909090912E-2</c:v>
                </c:pt>
                <c:pt idx="1">
                  <c:v>5.8823529411764705E-2</c:v>
                </c:pt>
                <c:pt idx="2">
                  <c:v>0</c:v>
                </c:pt>
                <c:pt idx="3">
                  <c:v>3.2258064516129031E-2</c:v>
                </c:pt>
                <c:pt idx="4">
                  <c:v>9.3023255813953487E-2</c:v>
                </c:pt>
                <c:pt idx="5">
                  <c:v>0.1111111111111111</c:v>
                </c:pt>
                <c:pt idx="6">
                  <c:v>0.11666666666666667</c:v>
                </c:pt>
                <c:pt idx="7">
                  <c:v>5.8823529411764705E-2</c:v>
                </c:pt>
                <c:pt idx="8">
                  <c:v>0.19148936170212766</c:v>
                </c:pt>
                <c:pt idx="9">
                  <c:v>1.6666666666666666E-2</c:v>
                </c:pt>
                <c:pt idx="10">
                  <c:v>0.18367346938775511</c:v>
                </c:pt>
                <c:pt idx="11">
                  <c:v>0.32</c:v>
                </c:pt>
                <c:pt idx="12">
                  <c:v>0.29090909090909089</c:v>
                </c:pt>
                <c:pt idx="13">
                  <c:v>0.125</c:v>
                </c:pt>
              </c:numCache>
            </c:numRef>
          </c:yVal>
          <c:smooth val="0"/>
          <c:extLst>
            <c:ext xmlns:c16="http://schemas.microsoft.com/office/drawing/2014/chart" uri="{C3380CC4-5D6E-409C-BE32-E72D297353CC}">
              <c16:uniqueId val="{00000003-CFA9-4AA5-878C-992401972CB2}"/>
            </c:ext>
          </c:extLst>
        </c:ser>
        <c:ser>
          <c:idx val="4"/>
          <c:order val="4"/>
          <c:tx>
            <c:v>Failed-Weather</c:v>
          </c:tx>
          <c:spPr>
            <a:ln w="25400" cap="rnd">
              <a:solidFill>
                <a:schemeClr val="tx2">
                  <a:lumMod val="40000"/>
                  <a:lumOff val="60000"/>
                </a:schemeClr>
              </a:solidFill>
              <a:round/>
            </a:ln>
            <a:effectLst/>
          </c:spPr>
          <c:marker>
            <c:symbol val="plus"/>
            <c:size val="8"/>
            <c:spPr>
              <a:noFill/>
              <a:ln w="19050">
                <a:solidFill>
                  <a:schemeClr val="tx2">
                    <a:lumMod val="40000"/>
                    <a:lumOff val="60000"/>
                  </a:schemeClr>
                </a:solidFill>
              </a:ln>
              <a:effectLst/>
            </c:spPr>
          </c:marker>
          <c:xVal>
            <c:numRef>
              <c:f>Fig17new!$U$2:$U$15</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Fig17new!$Z$2:$Z$15</c:f>
              <c:numCache>
                <c:formatCode>General</c:formatCode>
                <c:ptCount val="14"/>
                <c:pt idx="0">
                  <c:v>3.0303030303030304E-2</c:v>
                </c:pt>
                <c:pt idx="1">
                  <c:v>0</c:v>
                </c:pt>
                <c:pt idx="2">
                  <c:v>0.19565217391304349</c:v>
                </c:pt>
                <c:pt idx="3">
                  <c:v>6.4516129032258063E-2</c:v>
                </c:pt>
                <c:pt idx="4">
                  <c:v>2.3255813953488372E-2</c:v>
                </c:pt>
                <c:pt idx="5">
                  <c:v>5.5555555555555552E-2</c:v>
                </c:pt>
                <c:pt idx="6">
                  <c:v>3.3333333333333333E-2</c:v>
                </c:pt>
                <c:pt idx="7">
                  <c:v>1.9607843137254902E-2</c:v>
                </c:pt>
                <c:pt idx="8">
                  <c:v>2.1276595744680851E-2</c:v>
                </c:pt>
                <c:pt idx="9">
                  <c:v>8.3333333333333329E-2</c:v>
                </c:pt>
                <c:pt idx="10">
                  <c:v>0</c:v>
                </c:pt>
                <c:pt idx="11">
                  <c:v>0.06</c:v>
                </c:pt>
                <c:pt idx="12">
                  <c:v>7.2727272727272724E-2</c:v>
                </c:pt>
                <c:pt idx="13">
                  <c:v>0</c:v>
                </c:pt>
              </c:numCache>
            </c:numRef>
          </c:yVal>
          <c:smooth val="0"/>
          <c:extLst>
            <c:ext xmlns:c16="http://schemas.microsoft.com/office/drawing/2014/chart" uri="{C3380CC4-5D6E-409C-BE32-E72D297353CC}">
              <c16:uniqueId val="{00000004-CFA9-4AA5-878C-992401972CB2}"/>
            </c:ext>
          </c:extLst>
        </c:ser>
        <c:ser>
          <c:idx val="5"/>
          <c:order val="5"/>
          <c:tx>
            <c:v>Failed-Unknown</c:v>
          </c:tx>
          <c:spPr>
            <a:ln w="28575" cap="rnd">
              <a:solidFill>
                <a:schemeClr val="accent6"/>
              </a:solidFill>
              <a:round/>
            </a:ln>
            <a:effectLst/>
          </c:spPr>
          <c:marker>
            <c:symbol val="diamond"/>
            <c:size val="8"/>
            <c:spPr>
              <a:solidFill>
                <a:schemeClr val="accent6"/>
              </a:solidFill>
              <a:ln w="9525">
                <a:solidFill>
                  <a:schemeClr val="accent6"/>
                </a:solidFill>
              </a:ln>
              <a:effectLst/>
            </c:spPr>
          </c:marker>
          <c:xVal>
            <c:numRef>
              <c:f>Fig17new!$U$2:$U$15</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Fig17new!$AA$2:$AA$15</c:f>
              <c:numCache>
                <c:formatCode>General</c:formatCode>
                <c:ptCount val="14"/>
                <c:pt idx="0">
                  <c:v>0.30303030303030304</c:v>
                </c:pt>
                <c:pt idx="1">
                  <c:v>0.3235294117647059</c:v>
                </c:pt>
                <c:pt idx="2">
                  <c:v>0.2608695652173913</c:v>
                </c:pt>
                <c:pt idx="3">
                  <c:v>0.35483870967741937</c:v>
                </c:pt>
                <c:pt idx="4">
                  <c:v>0.30232558139534882</c:v>
                </c:pt>
                <c:pt idx="5">
                  <c:v>0.31481481481481483</c:v>
                </c:pt>
                <c:pt idx="6">
                  <c:v>0.36666666666666664</c:v>
                </c:pt>
                <c:pt idx="7">
                  <c:v>0.45098039215686275</c:v>
                </c:pt>
                <c:pt idx="8">
                  <c:v>0.44680851063829785</c:v>
                </c:pt>
                <c:pt idx="9">
                  <c:v>0.56666666666666665</c:v>
                </c:pt>
                <c:pt idx="10">
                  <c:v>0.40816326530612246</c:v>
                </c:pt>
                <c:pt idx="11">
                  <c:v>0.26</c:v>
                </c:pt>
                <c:pt idx="12">
                  <c:v>0.14545454545454545</c:v>
                </c:pt>
                <c:pt idx="13">
                  <c:v>0.1875</c:v>
                </c:pt>
              </c:numCache>
            </c:numRef>
          </c:yVal>
          <c:smooth val="0"/>
          <c:extLst>
            <c:ext xmlns:c16="http://schemas.microsoft.com/office/drawing/2014/chart" uri="{C3380CC4-5D6E-409C-BE32-E72D297353CC}">
              <c16:uniqueId val="{00000005-CFA9-4AA5-878C-992401972CB2}"/>
            </c:ext>
          </c:extLst>
        </c:ser>
        <c:dLbls>
          <c:showLegendKey val="0"/>
          <c:showVal val="0"/>
          <c:showCatName val="0"/>
          <c:showSerName val="0"/>
          <c:showPercent val="0"/>
          <c:showBubbleSize val="0"/>
        </c:dLbls>
        <c:axId val="1449457567"/>
        <c:axId val="581887071"/>
      </c:scatterChart>
      <c:valAx>
        <c:axId val="1449457567"/>
        <c:scaling>
          <c:orientation val="minMax"/>
          <c:max val="2023"/>
          <c:min val="2010"/>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layout>
            <c:manualLayout>
              <c:xMode val="edge"/>
              <c:yMode val="edge"/>
              <c:x val="0.50029662157614918"/>
              <c:y val="0.86689252354759505"/>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540000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581887071"/>
        <c:crosses val="autoZero"/>
        <c:crossBetween val="midCat"/>
        <c:majorUnit val="1"/>
      </c:valAx>
      <c:valAx>
        <c:axId val="581887071"/>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Proportion</a:t>
                </a:r>
              </a:p>
            </c:rich>
          </c:tx>
          <c:layout>
            <c:manualLayout>
              <c:xMode val="edge"/>
              <c:yMode val="edge"/>
              <c:x val="3.2211117841039103E-3"/>
              <c:y val="0.29987919717059403"/>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449457567"/>
        <c:crosses val="autoZero"/>
        <c:crossBetween val="midCat"/>
      </c:valAx>
      <c:spPr>
        <a:noFill/>
        <a:ln>
          <a:noFill/>
        </a:ln>
        <a:effectLst/>
      </c:spPr>
    </c:plotArea>
    <c:legend>
      <c:legendPos val="b"/>
      <c:layout>
        <c:manualLayout>
          <c:xMode val="edge"/>
          <c:yMode val="edge"/>
          <c:x val="9.9715660542432187E-3"/>
          <c:y val="0.91639682889773866"/>
          <c:w val="0.97791994750656164"/>
          <c:h val="7.7915697762292721E-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65186971069239"/>
          <c:y val="6.4396532222378747E-2"/>
          <c:w val="0.88173972003499568"/>
          <c:h val="0.71117719441595151"/>
        </c:manualLayout>
      </c:layout>
      <c:barChart>
        <c:barDir val="col"/>
        <c:grouping val="clustered"/>
        <c:varyColors val="0"/>
        <c:ser>
          <c:idx val="1"/>
          <c:order val="0"/>
          <c:tx>
            <c:strRef>
              <c:f>'Figs 18-19 LT'!$C$2</c:f>
              <c:strCache>
                <c:ptCount val="1"/>
                <c:pt idx="0">
                  <c:v>15-May</c:v>
                </c:pt>
              </c:strCache>
            </c:strRef>
          </c:tx>
          <c:spPr>
            <a:solidFill>
              <a:schemeClr val="tx1"/>
            </a:solidFill>
            <a:ln>
              <a:solidFill>
                <a:schemeClr val="tx1"/>
              </a:solidFill>
            </a:ln>
          </c:spPr>
          <c:invertIfNegative val="0"/>
          <c:cat>
            <c:numRef>
              <c:f>'Figs 18-19 LT'!$A$3:$A$11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'Figs 18-19 LT'!$C$3:$C$11</c:f>
              <c:numCache>
                <c:formatCode>General</c:formatCode>
                <c:ptCount val="9"/>
                <c:pt idx="0">
                  <c:v>4</c:v>
                </c:pt>
                <c:pt idx="1">
                  <c:v>3</c:v>
                </c:pt>
                <c:pt idx="2">
                  <c:v>26</c:v>
                </c:pt>
                <c:pt idx="3">
                  <c:v>21</c:v>
                </c:pt>
                <c:pt idx="4">
                  <c:v>22</c:v>
                </c:pt>
                <c:pt idx="5">
                  <c:v>41</c:v>
                </c:pt>
                <c:pt idx="6">
                  <c:v>23</c:v>
                </c:pt>
                <c:pt idx="7">
                  <c:v>10</c:v>
                </c:pt>
                <c:pt idx="8">
                  <c:v>15</c:v>
                </c:pt>
              </c:numCache>
            </c:numRef>
          </c:val>
          <c:extLst>
            <c:ext xmlns:c16="http://schemas.microsoft.com/office/drawing/2014/chart" uri="{C3380CC4-5D6E-409C-BE32-E72D297353CC}">
              <c16:uniqueId val="{00000000-B82E-465C-B900-7695A3E79D18}"/>
            </c:ext>
          </c:extLst>
        </c:ser>
        <c:ser>
          <c:idx val="3"/>
          <c:order val="1"/>
          <c:tx>
            <c:strRef>
              <c:f>'Figs 18-19 LT'!$E$2</c:f>
              <c:strCache>
                <c:ptCount val="1"/>
                <c:pt idx="0">
                  <c:v>15-Jun</c:v>
                </c:pt>
              </c:strCache>
            </c:strRef>
          </c:tx>
          <c:spPr>
            <a:solidFill>
              <a:srgbClr val="7030A0"/>
            </a:solidFill>
            <a:ln>
              <a:solidFill>
                <a:schemeClr val="tx1"/>
              </a:solidFill>
            </a:ln>
          </c:spPr>
          <c:invertIfNegative val="0"/>
          <c:cat>
            <c:numRef>
              <c:f>'Figs 18-19 LT'!$A$3:$A$11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'Figs 18-19 LT'!$E$3:$E$11</c:f>
              <c:numCache>
                <c:formatCode>General</c:formatCode>
                <c:ptCount val="9"/>
                <c:pt idx="0">
                  <c:v>27</c:v>
                </c:pt>
                <c:pt idx="1">
                  <c:v>84</c:v>
                </c:pt>
                <c:pt idx="2">
                  <c:v>84</c:v>
                </c:pt>
                <c:pt idx="3">
                  <c:v>107</c:v>
                </c:pt>
                <c:pt idx="4">
                  <c:v>117</c:v>
                </c:pt>
                <c:pt idx="5">
                  <c:v>102</c:v>
                </c:pt>
                <c:pt idx="6">
                  <c:v>81</c:v>
                </c:pt>
                <c:pt idx="7">
                  <c:v>60</c:v>
                </c:pt>
                <c:pt idx="8">
                  <c:v>68</c:v>
                </c:pt>
              </c:numCache>
            </c:numRef>
          </c:val>
          <c:extLst>
            <c:ext xmlns:c16="http://schemas.microsoft.com/office/drawing/2014/chart" uri="{C3380CC4-5D6E-409C-BE32-E72D297353CC}">
              <c16:uniqueId val="{00000001-B82E-465C-B900-7695A3E79D18}"/>
            </c:ext>
          </c:extLst>
        </c:ser>
        <c:ser>
          <c:idx val="5"/>
          <c:order val="2"/>
          <c:tx>
            <c:strRef>
              <c:f>'Figs 18-19 LT'!$G$2</c:f>
              <c:strCache>
                <c:ptCount val="1"/>
                <c:pt idx="0">
                  <c:v>15-Jul</c:v>
                </c:pt>
              </c:strCache>
            </c:strRef>
          </c:tx>
          <c:spPr>
            <a:solidFill>
              <a:srgbClr val="C00000"/>
            </a:solidFill>
            <a:ln>
              <a:solidFill>
                <a:schemeClr val="tx1"/>
              </a:solidFill>
            </a:ln>
          </c:spPr>
          <c:invertIfNegative val="0"/>
          <c:cat>
            <c:numRef>
              <c:f>'Figs 18-19 LT'!$A$3:$A$11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'Figs 18-19 LT'!$G$3:$G$11</c:f>
              <c:numCache>
                <c:formatCode>General</c:formatCode>
                <c:ptCount val="9"/>
                <c:pt idx="0">
                  <c:v>23</c:v>
                </c:pt>
                <c:pt idx="1">
                  <c:v>68</c:v>
                </c:pt>
                <c:pt idx="2">
                  <c:v>79</c:v>
                </c:pt>
                <c:pt idx="3">
                  <c:v>100</c:v>
                </c:pt>
                <c:pt idx="4">
                  <c:v>118</c:v>
                </c:pt>
                <c:pt idx="5">
                  <c:v>83</c:v>
                </c:pt>
                <c:pt idx="6">
                  <c:v>66</c:v>
                </c:pt>
                <c:pt idx="7">
                  <c:v>59</c:v>
                </c:pt>
                <c:pt idx="8">
                  <c:v>25</c:v>
                </c:pt>
              </c:numCache>
            </c:numRef>
          </c:val>
          <c:extLst>
            <c:ext xmlns:c16="http://schemas.microsoft.com/office/drawing/2014/chart" uri="{C3380CC4-5D6E-409C-BE32-E72D297353CC}">
              <c16:uniqueId val="{00000002-B82E-465C-B900-7695A3E79D18}"/>
            </c:ext>
          </c:extLst>
        </c:ser>
        <c:dLbls>
          <c:showLegendKey val="0"/>
          <c:showVal val="0"/>
          <c:showCatName val="0"/>
          <c:showSerName val="0"/>
          <c:showPercent val="0"/>
          <c:showBubbleSize val="0"/>
        </c:dLbls>
        <c:gapWidth val="250"/>
        <c:axId val="132650880"/>
        <c:axId val="135671808"/>
      </c:barChart>
      <c:catAx>
        <c:axId val="132650880"/>
        <c:scaling>
          <c:orientation val="minMax"/>
        </c:scaling>
        <c:delete val="0"/>
        <c:axPos val="b"/>
        <c:title>
          <c:tx>
            <c:rich>
              <a:bodyPr/>
              <a:lstStyle/>
              <a:p>
                <a:pPr>
                  <a:defRPr/>
                </a:pPr>
                <a:r>
                  <a:rPr lang="en-US"/>
                  <a:t>Year</a:t>
                </a:r>
              </a:p>
            </c:rich>
          </c:tx>
          <c:overlay val="0"/>
        </c:title>
        <c:numFmt formatCode="General" sourceLinked="1"/>
        <c:majorTickMark val="out"/>
        <c:minorTickMark val="none"/>
        <c:tickLblPos val="nextTo"/>
        <c:spPr>
          <a:ln>
            <a:solidFill>
              <a:schemeClr val="tx1"/>
            </a:solidFill>
          </a:ln>
        </c:spPr>
        <c:txPr>
          <a:bodyPr rot="-2280000"/>
          <a:lstStyle/>
          <a:p>
            <a:pPr>
              <a:defRPr>
                <a:solidFill>
                  <a:sysClr val="windowText" lastClr="000000"/>
                </a:solidFill>
              </a:defRPr>
            </a:pPr>
            <a:endParaRPr lang="en-US"/>
          </a:p>
        </c:txPr>
        <c:crossAx val="135671808"/>
        <c:crosses val="autoZero"/>
        <c:auto val="1"/>
        <c:lblAlgn val="ctr"/>
        <c:lblOffset val="0"/>
        <c:tickLblSkip val="1"/>
        <c:noMultiLvlLbl val="0"/>
      </c:catAx>
      <c:valAx>
        <c:axId val="135671808"/>
        <c:scaling>
          <c:orientation val="minMax"/>
          <c:max val="200"/>
          <c:min val="0"/>
        </c:scaling>
        <c:delete val="0"/>
        <c:axPos val="l"/>
        <c:title>
          <c:tx>
            <c:rich>
              <a:bodyPr rot="-5400000" vert="horz"/>
              <a:lstStyle/>
              <a:p>
                <a:pPr>
                  <a:defRPr/>
                </a:pPr>
                <a:r>
                  <a:rPr lang="en-US"/>
                  <a:t>Number of Adult Least Terns</a:t>
                </a:r>
              </a:p>
            </c:rich>
          </c:tx>
          <c:overlay val="0"/>
        </c:title>
        <c:numFmt formatCode="General" sourceLinked="1"/>
        <c:majorTickMark val="out"/>
        <c:minorTickMark val="none"/>
        <c:tickLblPos val="nextTo"/>
        <c:spPr>
          <a:ln>
            <a:solidFill>
              <a:schemeClr val="tx1"/>
            </a:solidFill>
          </a:ln>
        </c:spPr>
        <c:txPr>
          <a:bodyPr/>
          <a:lstStyle/>
          <a:p>
            <a:pPr>
              <a:defRPr>
                <a:solidFill>
                  <a:sysClr val="windowText" lastClr="000000"/>
                </a:solidFill>
              </a:defRPr>
            </a:pPr>
            <a:endParaRPr lang="en-US"/>
          </a:p>
        </c:txPr>
        <c:crossAx val="132650880"/>
        <c:crosses val="autoZero"/>
        <c:crossBetween val="between"/>
        <c:majorUnit val="25"/>
      </c:valAx>
      <c:spPr>
        <a:noFill/>
        <a:ln>
          <a:noFill/>
        </a:ln>
      </c:spPr>
    </c:plotArea>
    <c:legend>
      <c:legendPos val="b"/>
      <c:layout>
        <c:manualLayout>
          <c:xMode val="edge"/>
          <c:yMode val="edge"/>
          <c:x val="0.28435258092738408"/>
          <c:y val="0.93391829384555625"/>
          <c:w val="0.51462800323036539"/>
          <c:h val="6.6081706154443698E-2"/>
        </c:manualLayout>
      </c:layout>
      <c:overlay val="0"/>
    </c:legend>
    <c:plotVisOnly val="1"/>
    <c:dispBlanksAs val="gap"/>
    <c:showDLblsOverMax val="0"/>
  </c:chart>
  <c:spPr>
    <a:noFill/>
    <a:ln>
      <a:noFill/>
    </a:ln>
  </c:spPr>
  <c:txPr>
    <a:bodyPr/>
    <a:lstStyle/>
    <a:p>
      <a:pPr>
        <a:defRPr sz="12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76389341268993"/>
          <c:y val="6.4396443687782273E-2"/>
          <c:w val="0.88173972003499568"/>
          <c:h val="0.70453433115017638"/>
        </c:manualLayout>
      </c:layout>
      <c:barChart>
        <c:barDir val="col"/>
        <c:grouping val="clustered"/>
        <c:varyColors val="0"/>
        <c:ser>
          <c:idx val="0"/>
          <c:order val="0"/>
          <c:tx>
            <c:strRef>
              <c:f>'Figs 18-19 LT'!$B$2</c:f>
              <c:strCache>
                <c:ptCount val="1"/>
                <c:pt idx="0">
                  <c:v>1-May</c:v>
                </c:pt>
              </c:strCache>
            </c:strRef>
          </c:tx>
          <c:spPr>
            <a:solidFill>
              <a:schemeClr val="bg1">
                <a:lumMod val="75000"/>
              </a:schemeClr>
            </a:solidFill>
            <a:ln>
              <a:solidFill>
                <a:schemeClr val="tx1"/>
              </a:solidFill>
            </a:ln>
          </c:spPr>
          <c:invertIfNegative val="0"/>
          <c:cat>
            <c:numRef>
              <c:f>'Figs 18-19 LT'!$A$12:$A$18</c:f>
              <c:numCache>
                <c:formatCode>General</c:formatCode>
                <c:ptCount val="7"/>
                <c:pt idx="0">
                  <c:v>2010</c:v>
                </c:pt>
                <c:pt idx="1">
                  <c:v>2011</c:v>
                </c:pt>
                <c:pt idx="2">
                  <c:v>2012</c:v>
                </c:pt>
                <c:pt idx="3">
                  <c:v>2013</c:v>
                </c:pt>
                <c:pt idx="4">
                  <c:v>2014</c:v>
                </c:pt>
                <c:pt idx="5">
                  <c:v>2015</c:v>
                </c:pt>
                <c:pt idx="6">
                  <c:v>2016</c:v>
                </c:pt>
              </c:numCache>
            </c:numRef>
          </c:cat>
          <c:val>
            <c:numRef>
              <c:f>'Figs 18-19 LT'!$B$12:$B$18</c:f>
              <c:numCache>
                <c:formatCode>General</c:formatCode>
                <c:ptCount val="7"/>
                <c:pt idx="0">
                  <c:v>0</c:v>
                </c:pt>
                <c:pt idx="1">
                  <c:v>0</c:v>
                </c:pt>
                <c:pt idx="2">
                  <c:v>0</c:v>
                </c:pt>
                <c:pt idx="3">
                  <c:v>0</c:v>
                </c:pt>
                <c:pt idx="4">
                  <c:v>0</c:v>
                </c:pt>
                <c:pt idx="5">
                  <c:v>0</c:v>
                </c:pt>
                <c:pt idx="6">
                  <c:v>0</c:v>
                </c:pt>
              </c:numCache>
            </c:numRef>
          </c:val>
          <c:extLst>
            <c:ext xmlns:c16="http://schemas.microsoft.com/office/drawing/2014/chart" uri="{C3380CC4-5D6E-409C-BE32-E72D297353CC}">
              <c16:uniqueId val="{00000000-DD71-4C3E-9CE6-F836D68C661E}"/>
            </c:ext>
          </c:extLst>
        </c:ser>
        <c:ser>
          <c:idx val="1"/>
          <c:order val="1"/>
          <c:tx>
            <c:strRef>
              <c:f>'Figs 18-19 LT'!$C$2</c:f>
              <c:strCache>
                <c:ptCount val="1"/>
                <c:pt idx="0">
                  <c:v>15-May</c:v>
                </c:pt>
              </c:strCache>
            </c:strRef>
          </c:tx>
          <c:spPr>
            <a:solidFill>
              <a:schemeClr val="tx1"/>
            </a:solidFill>
            <a:ln>
              <a:solidFill>
                <a:schemeClr val="tx1"/>
              </a:solidFill>
            </a:ln>
          </c:spPr>
          <c:invertIfNegative val="0"/>
          <c:cat>
            <c:numRef>
              <c:f>'Figs 18-19 LT'!$A$12:$A$18</c:f>
              <c:numCache>
                <c:formatCode>General</c:formatCode>
                <c:ptCount val="7"/>
                <c:pt idx="0">
                  <c:v>2010</c:v>
                </c:pt>
                <c:pt idx="1">
                  <c:v>2011</c:v>
                </c:pt>
                <c:pt idx="2">
                  <c:v>2012</c:v>
                </c:pt>
                <c:pt idx="3">
                  <c:v>2013</c:v>
                </c:pt>
                <c:pt idx="4">
                  <c:v>2014</c:v>
                </c:pt>
                <c:pt idx="5">
                  <c:v>2015</c:v>
                </c:pt>
                <c:pt idx="6">
                  <c:v>2016</c:v>
                </c:pt>
              </c:numCache>
            </c:numRef>
          </c:cat>
          <c:val>
            <c:numRef>
              <c:f>'Figs 18-19 LT'!$C$12:$C$18</c:f>
              <c:numCache>
                <c:formatCode>General</c:formatCode>
                <c:ptCount val="7"/>
                <c:pt idx="0">
                  <c:v>0</c:v>
                </c:pt>
                <c:pt idx="1">
                  <c:v>4</c:v>
                </c:pt>
                <c:pt idx="2">
                  <c:v>15</c:v>
                </c:pt>
                <c:pt idx="3">
                  <c:v>23</c:v>
                </c:pt>
                <c:pt idx="4">
                  <c:v>10</c:v>
                </c:pt>
                <c:pt idx="5">
                  <c:v>19</c:v>
                </c:pt>
                <c:pt idx="6">
                  <c:v>20</c:v>
                </c:pt>
              </c:numCache>
            </c:numRef>
          </c:val>
          <c:extLst>
            <c:ext xmlns:c16="http://schemas.microsoft.com/office/drawing/2014/chart" uri="{C3380CC4-5D6E-409C-BE32-E72D297353CC}">
              <c16:uniqueId val="{00000001-DD71-4C3E-9CE6-F836D68C661E}"/>
            </c:ext>
          </c:extLst>
        </c:ser>
        <c:ser>
          <c:idx val="2"/>
          <c:order val="2"/>
          <c:tx>
            <c:strRef>
              <c:f>'Figs 18-19 LT'!$D$2</c:f>
              <c:strCache>
                <c:ptCount val="1"/>
                <c:pt idx="0">
                  <c:v>1-Jun</c:v>
                </c:pt>
              </c:strCache>
            </c:strRef>
          </c:tx>
          <c:spPr>
            <a:solidFill>
              <a:srgbClr val="FFC000"/>
            </a:solidFill>
            <a:ln>
              <a:solidFill>
                <a:schemeClr val="tx1"/>
              </a:solidFill>
            </a:ln>
          </c:spPr>
          <c:invertIfNegative val="0"/>
          <c:cat>
            <c:numRef>
              <c:f>'Figs 18-19 LT'!$A$12:$A$18</c:f>
              <c:numCache>
                <c:formatCode>General</c:formatCode>
                <c:ptCount val="7"/>
                <c:pt idx="0">
                  <c:v>2010</c:v>
                </c:pt>
                <c:pt idx="1">
                  <c:v>2011</c:v>
                </c:pt>
                <c:pt idx="2">
                  <c:v>2012</c:v>
                </c:pt>
                <c:pt idx="3">
                  <c:v>2013</c:v>
                </c:pt>
                <c:pt idx="4">
                  <c:v>2014</c:v>
                </c:pt>
                <c:pt idx="5">
                  <c:v>2015</c:v>
                </c:pt>
                <c:pt idx="6">
                  <c:v>2016</c:v>
                </c:pt>
              </c:numCache>
            </c:numRef>
          </c:cat>
          <c:val>
            <c:numRef>
              <c:f>'Figs 18-19 LT'!$D$12:$D$18</c:f>
              <c:numCache>
                <c:formatCode>General</c:formatCode>
                <c:ptCount val="7"/>
                <c:pt idx="0">
                  <c:v>35</c:v>
                </c:pt>
                <c:pt idx="1">
                  <c:v>60</c:v>
                </c:pt>
                <c:pt idx="2">
                  <c:v>61</c:v>
                </c:pt>
                <c:pt idx="3">
                  <c:v>57</c:v>
                </c:pt>
                <c:pt idx="4">
                  <c:v>102</c:v>
                </c:pt>
                <c:pt idx="5">
                  <c:v>80</c:v>
                </c:pt>
                <c:pt idx="6">
                  <c:v>65</c:v>
                </c:pt>
              </c:numCache>
            </c:numRef>
          </c:val>
          <c:extLst>
            <c:ext xmlns:c16="http://schemas.microsoft.com/office/drawing/2014/chart" uri="{C3380CC4-5D6E-409C-BE32-E72D297353CC}">
              <c16:uniqueId val="{00000002-DD71-4C3E-9CE6-F836D68C661E}"/>
            </c:ext>
          </c:extLst>
        </c:ser>
        <c:ser>
          <c:idx val="3"/>
          <c:order val="3"/>
          <c:tx>
            <c:strRef>
              <c:f>'Figs 18-19 LT'!$E$2</c:f>
              <c:strCache>
                <c:ptCount val="1"/>
                <c:pt idx="0">
                  <c:v>15-Jun</c:v>
                </c:pt>
              </c:strCache>
            </c:strRef>
          </c:tx>
          <c:spPr>
            <a:solidFill>
              <a:srgbClr val="7030A0"/>
            </a:solidFill>
            <a:ln>
              <a:solidFill>
                <a:schemeClr val="tx1"/>
              </a:solidFill>
            </a:ln>
          </c:spPr>
          <c:invertIfNegative val="0"/>
          <c:cat>
            <c:numRef>
              <c:f>'Figs 18-19 LT'!$A$12:$A$18</c:f>
              <c:numCache>
                <c:formatCode>General</c:formatCode>
                <c:ptCount val="7"/>
                <c:pt idx="0">
                  <c:v>2010</c:v>
                </c:pt>
                <c:pt idx="1">
                  <c:v>2011</c:v>
                </c:pt>
                <c:pt idx="2">
                  <c:v>2012</c:v>
                </c:pt>
                <c:pt idx="3">
                  <c:v>2013</c:v>
                </c:pt>
                <c:pt idx="4">
                  <c:v>2014</c:v>
                </c:pt>
                <c:pt idx="5">
                  <c:v>2015</c:v>
                </c:pt>
                <c:pt idx="6">
                  <c:v>2016</c:v>
                </c:pt>
              </c:numCache>
            </c:numRef>
          </c:cat>
          <c:val>
            <c:numRef>
              <c:f>'Figs 18-19 LT'!$E$12:$E$18</c:f>
              <c:numCache>
                <c:formatCode>General</c:formatCode>
                <c:ptCount val="7"/>
                <c:pt idx="0">
                  <c:v>67</c:v>
                </c:pt>
                <c:pt idx="1">
                  <c:v>82</c:v>
                </c:pt>
                <c:pt idx="2">
                  <c:v>88</c:v>
                </c:pt>
                <c:pt idx="3">
                  <c:v>105</c:v>
                </c:pt>
                <c:pt idx="4">
                  <c:v>111</c:v>
                </c:pt>
                <c:pt idx="5">
                  <c:v>170</c:v>
                </c:pt>
                <c:pt idx="6">
                  <c:v>128</c:v>
                </c:pt>
              </c:numCache>
            </c:numRef>
          </c:val>
          <c:extLst>
            <c:ext xmlns:c16="http://schemas.microsoft.com/office/drawing/2014/chart" uri="{C3380CC4-5D6E-409C-BE32-E72D297353CC}">
              <c16:uniqueId val="{00000003-DD71-4C3E-9CE6-F836D68C661E}"/>
            </c:ext>
          </c:extLst>
        </c:ser>
        <c:ser>
          <c:idx val="4"/>
          <c:order val="4"/>
          <c:tx>
            <c:strRef>
              <c:f>'Figs 18-19 LT'!$F$2</c:f>
              <c:strCache>
                <c:ptCount val="1"/>
                <c:pt idx="0">
                  <c:v>1-Jul</c:v>
                </c:pt>
              </c:strCache>
            </c:strRef>
          </c:tx>
          <c:spPr>
            <a:solidFill>
              <a:schemeClr val="tx2">
                <a:lumMod val="60000"/>
                <a:lumOff val="40000"/>
              </a:schemeClr>
            </a:solidFill>
            <a:ln>
              <a:solidFill>
                <a:schemeClr val="tx1"/>
              </a:solidFill>
            </a:ln>
          </c:spPr>
          <c:invertIfNegative val="0"/>
          <c:cat>
            <c:numRef>
              <c:f>'Figs 18-19 LT'!$A$12:$A$18</c:f>
              <c:numCache>
                <c:formatCode>General</c:formatCode>
                <c:ptCount val="7"/>
                <c:pt idx="0">
                  <c:v>2010</c:v>
                </c:pt>
                <c:pt idx="1">
                  <c:v>2011</c:v>
                </c:pt>
                <c:pt idx="2">
                  <c:v>2012</c:v>
                </c:pt>
                <c:pt idx="3">
                  <c:v>2013</c:v>
                </c:pt>
                <c:pt idx="4">
                  <c:v>2014</c:v>
                </c:pt>
                <c:pt idx="5">
                  <c:v>2015</c:v>
                </c:pt>
                <c:pt idx="6">
                  <c:v>2016</c:v>
                </c:pt>
              </c:numCache>
            </c:numRef>
          </c:cat>
          <c:val>
            <c:numRef>
              <c:f>'Figs 18-19 LT'!$F$12:$F$18</c:f>
              <c:numCache>
                <c:formatCode>General</c:formatCode>
                <c:ptCount val="7"/>
                <c:pt idx="0">
                  <c:v>90</c:v>
                </c:pt>
                <c:pt idx="1">
                  <c:v>80</c:v>
                </c:pt>
                <c:pt idx="2">
                  <c:v>94</c:v>
                </c:pt>
                <c:pt idx="3">
                  <c:v>95</c:v>
                </c:pt>
                <c:pt idx="4">
                  <c:v>130</c:v>
                </c:pt>
                <c:pt idx="5">
                  <c:v>182</c:v>
                </c:pt>
                <c:pt idx="6">
                  <c:v>129</c:v>
                </c:pt>
              </c:numCache>
            </c:numRef>
          </c:val>
          <c:extLst>
            <c:ext xmlns:c16="http://schemas.microsoft.com/office/drawing/2014/chart" uri="{C3380CC4-5D6E-409C-BE32-E72D297353CC}">
              <c16:uniqueId val="{00000004-DD71-4C3E-9CE6-F836D68C661E}"/>
            </c:ext>
          </c:extLst>
        </c:ser>
        <c:ser>
          <c:idx val="5"/>
          <c:order val="5"/>
          <c:tx>
            <c:strRef>
              <c:f>'Figs 18-19 LT'!$G$2</c:f>
              <c:strCache>
                <c:ptCount val="1"/>
                <c:pt idx="0">
                  <c:v>15-Jul</c:v>
                </c:pt>
              </c:strCache>
            </c:strRef>
          </c:tx>
          <c:spPr>
            <a:solidFill>
              <a:srgbClr val="C00000"/>
            </a:solidFill>
            <a:ln>
              <a:solidFill>
                <a:schemeClr val="tx1"/>
              </a:solidFill>
            </a:ln>
          </c:spPr>
          <c:invertIfNegative val="0"/>
          <c:cat>
            <c:numRef>
              <c:f>'Figs 18-19 LT'!$A$12:$A$18</c:f>
              <c:numCache>
                <c:formatCode>General</c:formatCode>
                <c:ptCount val="7"/>
                <c:pt idx="0">
                  <c:v>2010</c:v>
                </c:pt>
                <c:pt idx="1">
                  <c:v>2011</c:v>
                </c:pt>
                <c:pt idx="2">
                  <c:v>2012</c:v>
                </c:pt>
                <c:pt idx="3">
                  <c:v>2013</c:v>
                </c:pt>
                <c:pt idx="4">
                  <c:v>2014</c:v>
                </c:pt>
                <c:pt idx="5">
                  <c:v>2015</c:v>
                </c:pt>
                <c:pt idx="6">
                  <c:v>2016</c:v>
                </c:pt>
              </c:numCache>
            </c:numRef>
          </c:cat>
          <c:val>
            <c:numRef>
              <c:f>'Figs 18-19 LT'!$G$12:$G$18</c:f>
              <c:numCache>
                <c:formatCode>General</c:formatCode>
                <c:ptCount val="7"/>
                <c:pt idx="0">
                  <c:v>66</c:v>
                </c:pt>
                <c:pt idx="1">
                  <c:v>92</c:v>
                </c:pt>
                <c:pt idx="2">
                  <c:v>76</c:v>
                </c:pt>
                <c:pt idx="3">
                  <c:v>88</c:v>
                </c:pt>
                <c:pt idx="4">
                  <c:v>129</c:v>
                </c:pt>
                <c:pt idx="5">
                  <c:v>158</c:v>
                </c:pt>
                <c:pt idx="6">
                  <c:v>100</c:v>
                </c:pt>
              </c:numCache>
            </c:numRef>
          </c:val>
          <c:extLst>
            <c:ext xmlns:c16="http://schemas.microsoft.com/office/drawing/2014/chart" uri="{C3380CC4-5D6E-409C-BE32-E72D297353CC}">
              <c16:uniqueId val="{00000005-DD71-4C3E-9CE6-F836D68C661E}"/>
            </c:ext>
          </c:extLst>
        </c:ser>
        <c:ser>
          <c:idx val="6"/>
          <c:order val="6"/>
          <c:tx>
            <c:strRef>
              <c:f>'Figs 18-19 LT'!$H$2</c:f>
              <c:strCache>
                <c:ptCount val="1"/>
                <c:pt idx="0">
                  <c:v>1-Aug</c:v>
                </c:pt>
              </c:strCache>
            </c:strRef>
          </c:tx>
          <c:spPr>
            <a:solidFill>
              <a:srgbClr val="00B050"/>
            </a:solidFill>
            <a:ln>
              <a:solidFill>
                <a:schemeClr val="tx1"/>
              </a:solidFill>
            </a:ln>
          </c:spPr>
          <c:invertIfNegative val="0"/>
          <c:cat>
            <c:numRef>
              <c:f>'Figs 18-19 LT'!$A$12:$A$18</c:f>
              <c:numCache>
                <c:formatCode>General</c:formatCode>
                <c:ptCount val="7"/>
                <c:pt idx="0">
                  <c:v>2010</c:v>
                </c:pt>
                <c:pt idx="1">
                  <c:v>2011</c:v>
                </c:pt>
                <c:pt idx="2">
                  <c:v>2012</c:v>
                </c:pt>
                <c:pt idx="3">
                  <c:v>2013</c:v>
                </c:pt>
                <c:pt idx="4">
                  <c:v>2014</c:v>
                </c:pt>
                <c:pt idx="5">
                  <c:v>2015</c:v>
                </c:pt>
                <c:pt idx="6">
                  <c:v>2016</c:v>
                </c:pt>
              </c:numCache>
            </c:numRef>
          </c:cat>
          <c:val>
            <c:numRef>
              <c:f>'Figs 18-19 LT'!$H$12:$H$18</c:f>
              <c:numCache>
                <c:formatCode>General</c:formatCode>
                <c:ptCount val="7"/>
                <c:pt idx="0">
                  <c:v>33</c:v>
                </c:pt>
                <c:pt idx="1">
                  <c:v>59</c:v>
                </c:pt>
                <c:pt idx="2">
                  <c:v>52</c:v>
                </c:pt>
                <c:pt idx="3">
                  <c:v>43</c:v>
                </c:pt>
                <c:pt idx="4">
                  <c:v>83</c:v>
                </c:pt>
                <c:pt idx="5">
                  <c:v>97</c:v>
                </c:pt>
                <c:pt idx="6">
                  <c:v>22</c:v>
                </c:pt>
              </c:numCache>
            </c:numRef>
          </c:val>
          <c:extLst>
            <c:ext xmlns:c16="http://schemas.microsoft.com/office/drawing/2014/chart" uri="{C3380CC4-5D6E-409C-BE32-E72D297353CC}">
              <c16:uniqueId val="{00000006-DD71-4C3E-9CE6-F836D68C661E}"/>
            </c:ext>
          </c:extLst>
        </c:ser>
        <c:dLbls>
          <c:showLegendKey val="0"/>
          <c:showVal val="0"/>
          <c:showCatName val="0"/>
          <c:showSerName val="0"/>
          <c:showPercent val="0"/>
          <c:showBubbleSize val="0"/>
        </c:dLbls>
        <c:gapWidth val="150"/>
        <c:axId val="132650880"/>
        <c:axId val="135671808"/>
      </c:barChart>
      <c:catAx>
        <c:axId val="132650880"/>
        <c:scaling>
          <c:orientation val="minMax"/>
        </c:scaling>
        <c:delete val="0"/>
        <c:axPos val="b"/>
        <c:title>
          <c:tx>
            <c:rich>
              <a:bodyPr/>
              <a:lstStyle/>
              <a:p>
                <a:pPr>
                  <a:defRPr/>
                </a:pPr>
                <a:r>
                  <a:rPr lang="en-US"/>
                  <a:t>Year</a:t>
                </a:r>
              </a:p>
            </c:rich>
          </c:tx>
          <c:overlay val="0"/>
        </c:title>
        <c:numFmt formatCode="General" sourceLinked="1"/>
        <c:majorTickMark val="out"/>
        <c:minorTickMark val="none"/>
        <c:tickLblPos val="nextTo"/>
        <c:spPr>
          <a:ln>
            <a:solidFill>
              <a:schemeClr val="tx1"/>
            </a:solidFill>
          </a:ln>
        </c:spPr>
        <c:txPr>
          <a:bodyPr rot="-2280000"/>
          <a:lstStyle/>
          <a:p>
            <a:pPr>
              <a:defRPr/>
            </a:pPr>
            <a:endParaRPr lang="en-US"/>
          </a:p>
        </c:txPr>
        <c:crossAx val="135671808"/>
        <c:crosses val="autoZero"/>
        <c:auto val="1"/>
        <c:lblAlgn val="ctr"/>
        <c:lblOffset val="0"/>
        <c:tickLblSkip val="1"/>
        <c:noMultiLvlLbl val="0"/>
      </c:catAx>
      <c:valAx>
        <c:axId val="135671808"/>
        <c:scaling>
          <c:orientation val="minMax"/>
          <c:max val="200"/>
          <c:min val="0"/>
        </c:scaling>
        <c:delete val="0"/>
        <c:axPos val="l"/>
        <c:title>
          <c:tx>
            <c:rich>
              <a:bodyPr rot="-5400000" vert="horz"/>
              <a:lstStyle/>
              <a:p>
                <a:pPr>
                  <a:defRPr/>
                </a:pPr>
                <a:r>
                  <a:rPr lang="en-US"/>
                  <a:t>Number of Adult Least Terns</a:t>
                </a:r>
              </a:p>
            </c:rich>
          </c:tx>
          <c:overlay val="0"/>
        </c:title>
        <c:numFmt formatCode="General" sourceLinked="1"/>
        <c:majorTickMark val="out"/>
        <c:minorTickMark val="none"/>
        <c:tickLblPos val="nextTo"/>
        <c:spPr>
          <a:ln>
            <a:solidFill>
              <a:schemeClr val="tx1"/>
            </a:solidFill>
          </a:ln>
        </c:spPr>
        <c:crossAx val="132650880"/>
        <c:crosses val="autoZero"/>
        <c:crossBetween val="between"/>
        <c:majorUnit val="25"/>
      </c:valAx>
      <c:spPr>
        <a:noFill/>
        <a:ln>
          <a:noFill/>
        </a:ln>
      </c:spPr>
    </c:plotArea>
    <c:legend>
      <c:legendPos val="b"/>
      <c:overlay val="0"/>
    </c:legend>
    <c:plotVisOnly val="1"/>
    <c:dispBlanksAs val="gap"/>
    <c:showDLblsOverMax val="0"/>
  </c:chart>
  <c:spPr>
    <a:noFill/>
    <a:ln>
      <a:noFill/>
    </a:ln>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93013581215506"/>
          <c:y val="4.3812804030195225E-2"/>
          <c:w val="0.86819840879265087"/>
          <c:h val="0.72666453765522654"/>
        </c:manualLayout>
      </c:layout>
      <c:barChart>
        <c:barDir val="col"/>
        <c:grouping val="stacked"/>
        <c:varyColors val="0"/>
        <c:ser>
          <c:idx val="0"/>
          <c:order val="0"/>
          <c:tx>
            <c:strRef>
              <c:f>'Figs 3-4. Habitat Available'!$E$21</c:f>
              <c:strCache>
                <c:ptCount val="1"/>
                <c:pt idx="0">
                  <c:v>Program</c:v>
                </c:pt>
              </c:strCache>
            </c:strRef>
          </c:tx>
          <c:spPr>
            <a:solidFill>
              <a:srgbClr val="201F57"/>
            </a:solidFill>
            <a:ln>
              <a:noFill/>
            </a:ln>
            <a:effectLst/>
          </c:spPr>
          <c:invertIfNegative val="0"/>
          <c:cat>
            <c:numRef>
              <c:f>'Figs 3-4. Habitat Available'!$A$22:$A$44</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'Figs 3-4. Habitat Available'!$E$22:$E$44</c:f>
              <c:numCache>
                <c:formatCode>General</c:formatCode>
                <c:ptCount val="23"/>
                <c:pt idx="0">
                  <c:v>0</c:v>
                </c:pt>
                <c:pt idx="1">
                  <c:v>0</c:v>
                </c:pt>
                <c:pt idx="2">
                  <c:v>0</c:v>
                </c:pt>
                <c:pt idx="3">
                  <c:v>0</c:v>
                </c:pt>
                <c:pt idx="4">
                  <c:v>0</c:v>
                </c:pt>
                <c:pt idx="5">
                  <c:v>0</c:v>
                </c:pt>
                <c:pt idx="6">
                  <c:v>0</c:v>
                </c:pt>
                <c:pt idx="7">
                  <c:v>0</c:v>
                </c:pt>
                <c:pt idx="8">
                  <c:v>0</c:v>
                </c:pt>
                <c:pt idx="9">
                  <c:v>32</c:v>
                </c:pt>
                <c:pt idx="10">
                  <c:v>60</c:v>
                </c:pt>
                <c:pt idx="11">
                  <c:v>72</c:v>
                </c:pt>
                <c:pt idx="12">
                  <c:v>72</c:v>
                </c:pt>
                <c:pt idx="13">
                  <c:v>80</c:v>
                </c:pt>
                <c:pt idx="14">
                  <c:v>90</c:v>
                </c:pt>
                <c:pt idx="15">
                  <c:v>87</c:v>
                </c:pt>
                <c:pt idx="16">
                  <c:v>99</c:v>
                </c:pt>
                <c:pt idx="17">
                  <c:v>109</c:v>
                </c:pt>
                <c:pt idx="18">
                  <c:v>94</c:v>
                </c:pt>
                <c:pt idx="19">
                  <c:v>109</c:v>
                </c:pt>
                <c:pt idx="20">
                  <c:v>157</c:v>
                </c:pt>
                <c:pt idx="21">
                  <c:v>152</c:v>
                </c:pt>
                <c:pt idx="22">
                  <c:v>150.6</c:v>
                </c:pt>
              </c:numCache>
            </c:numRef>
          </c:val>
          <c:extLst>
            <c:ext xmlns:c16="http://schemas.microsoft.com/office/drawing/2014/chart" uri="{C3380CC4-5D6E-409C-BE32-E72D297353CC}">
              <c16:uniqueId val="{00000000-5F1F-459D-948A-ACA363D340DE}"/>
            </c:ext>
          </c:extLst>
        </c:ser>
        <c:ser>
          <c:idx val="1"/>
          <c:order val="1"/>
          <c:tx>
            <c:strRef>
              <c:f>'Figs 3-4. Habitat Available'!$F$21</c:f>
              <c:strCache>
                <c:ptCount val="1"/>
                <c:pt idx="0">
                  <c:v>Other organizations</c:v>
                </c:pt>
              </c:strCache>
            </c:strRef>
          </c:tx>
          <c:spPr>
            <a:solidFill>
              <a:srgbClr val="00B050"/>
            </a:solidFill>
            <a:ln>
              <a:noFill/>
            </a:ln>
            <a:effectLst/>
          </c:spPr>
          <c:invertIfNegative val="0"/>
          <c:cat>
            <c:numRef>
              <c:f>'Figs 3-4. Habitat Available'!$A$22:$A$44</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'Figs 3-4. Habitat Available'!$F$22:$F$44</c:f>
              <c:numCache>
                <c:formatCode>General</c:formatCode>
                <c:ptCount val="23"/>
                <c:pt idx="0">
                  <c:v>61</c:v>
                </c:pt>
                <c:pt idx="1">
                  <c:v>50</c:v>
                </c:pt>
                <c:pt idx="2">
                  <c:v>58</c:v>
                </c:pt>
                <c:pt idx="3">
                  <c:v>56</c:v>
                </c:pt>
                <c:pt idx="4">
                  <c:v>57</c:v>
                </c:pt>
                <c:pt idx="5">
                  <c:v>52</c:v>
                </c:pt>
                <c:pt idx="6">
                  <c:v>48</c:v>
                </c:pt>
                <c:pt idx="7">
                  <c:v>48</c:v>
                </c:pt>
                <c:pt idx="8">
                  <c:v>48</c:v>
                </c:pt>
                <c:pt idx="9">
                  <c:v>48</c:v>
                </c:pt>
                <c:pt idx="10">
                  <c:v>48</c:v>
                </c:pt>
                <c:pt idx="11">
                  <c:v>48</c:v>
                </c:pt>
                <c:pt idx="12">
                  <c:v>48</c:v>
                </c:pt>
                <c:pt idx="13">
                  <c:v>48</c:v>
                </c:pt>
                <c:pt idx="14">
                  <c:v>48</c:v>
                </c:pt>
                <c:pt idx="15">
                  <c:v>51</c:v>
                </c:pt>
                <c:pt idx="16">
                  <c:v>61</c:v>
                </c:pt>
                <c:pt idx="17">
                  <c:v>83</c:v>
                </c:pt>
                <c:pt idx="18">
                  <c:v>84</c:v>
                </c:pt>
                <c:pt idx="19">
                  <c:v>100</c:v>
                </c:pt>
                <c:pt idx="20">
                  <c:v>93</c:v>
                </c:pt>
                <c:pt idx="21">
                  <c:v>98</c:v>
                </c:pt>
                <c:pt idx="22">
                  <c:v>105.4</c:v>
                </c:pt>
              </c:numCache>
            </c:numRef>
          </c:val>
          <c:extLst>
            <c:ext xmlns:c16="http://schemas.microsoft.com/office/drawing/2014/chart" uri="{C3380CC4-5D6E-409C-BE32-E72D297353CC}">
              <c16:uniqueId val="{00000001-5F1F-459D-948A-ACA363D340DE}"/>
            </c:ext>
          </c:extLst>
        </c:ser>
        <c:dLbls>
          <c:showLegendKey val="0"/>
          <c:showVal val="0"/>
          <c:showCatName val="0"/>
          <c:showSerName val="0"/>
          <c:showPercent val="0"/>
          <c:showBubbleSize val="0"/>
        </c:dLbls>
        <c:gapWidth val="150"/>
        <c:overlap val="100"/>
        <c:axId val="650036015"/>
        <c:axId val="650039343"/>
      </c:barChart>
      <c:catAx>
        <c:axId val="650036015"/>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t>Year</a:t>
                </a:r>
              </a:p>
            </c:rich>
          </c:tx>
          <c:layout>
            <c:manualLayout>
              <c:xMode val="edge"/>
              <c:yMode val="edge"/>
              <c:x val="0.49694831415303858"/>
              <c:y val="0.91510234224524212"/>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5400000" spcFirstLastPara="1" vertOverflow="ellipsis"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650039343"/>
        <c:crosses val="autoZero"/>
        <c:auto val="1"/>
        <c:lblAlgn val="ctr"/>
        <c:lblOffset val="100"/>
        <c:noMultiLvlLbl val="0"/>
      </c:catAx>
      <c:valAx>
        <c:axId val="650039343"/>
        <c:scaling>
          <c:orientation val="minMax"/>
          <c:max val="27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t>Available Off-Channel Habitat (ac)</a:t>
                </a:r>
              </a:p>
            </c:rich>
          </c:tx>
          <c:layout>
            <c:manualLayout>
              <c:xMode val="edge"/>
              <c:yMode val="edge"/>
              <c:x val="7.6791843327276401E-3"/>
              <c:y val="3.5220502380168259E-2"/>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650036015"/>
        <c:crosses val="autoZero"/>
        <c:crossBetween val="between"/>
        <c:majorUnit val="30"/>
        <c:minorUnit val="10"/>
      </c:valAx>
      <c:spPr>
        <a:noFill/>
        <a:ln>
          <a:noFill/>
        </a:ln>
        <a:effectLst/>
      </c:spPr>
    </c:plotArea>
    <c:legend>
      <c:legendPos val="t"/>
      <c:layout>
        <c:manualLayout>
          <c:xMode val="edge"/>
          <c:yMode val="edge"/>
          <c:x val="0.15555673329295375"/>
          <c:y val="6.3371356147021551E-2"/>
          <c:w val="0.21880089508042264"/>
          <c:h val="0.1443473082974894"/>
        </c:manualLayout>
      </c:layout>
      <c:overlay val="1"/>
      <c:spPr>
        <a:solidFill>
          <a:schemeClr val="bg1"/>
        </a:solid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65186971069239"/>
          <c:y val="6.4396532222378747E-2"/>
          <c:w val="0.88173972003499568"/>
          <c:h val="0.70453433115017638"/>
        </c:manualLayout>
      </c:layout>
      <c:barChart>
        <c:barDir val="col"/>
        <c:grouping val="clustered"/>
        <c:varyColors val="0"/>
        <c:ser>
          <c:idx val="0"/>
          <c:order val="0"/>
          <c:tx>
            <c:strRef>
              <c:f>'Figs 18-19 LT'!$B$2</c:f>
              <c:strCache>
                <c:ptCount val="1"/>
                <c:pt idx="0">
                  <c:v>1-May</c:v>
                </c:pt>
              </c:strCache>
            </c:strRef>
          </c:tx>
          <c:spPr>
            <a:solidFill>
              <a:schemeClr val="bg1">
                <a:lumMod val="75000"/>
              </a:schemeClr>
            </a:solidFill>
            <a:ln>
              <a:solidFill>
                <a:schemeClr val="tx1"/>
              </a:solidFill>
            </a:ln>
          </c:spPr>
          <c:invertIfNegative val="0"/>
          <c:cat>
            <c:numRef>
              <c:f>'Figs 18-19 LT'!$A$19:$A$25</c:f>
              <c:numCache>
                <c:formatCode>General</c:formatCode>
                <c:ptCount val="7"/>
                <c:pt idx="0">
                  <c:v>2017</c:v>
                </c:pt>
                <c:pt idx="1">
                  <c:v>2018</c:v>
                </c:pt>
                <c:pt idx="2">
                  <c:v>2019</c:v>
                </c:pt>
                <c:pt idx="3">
                  <c:v>2020</c:v>
                </c:pt>
                <c:pt idx="4">
                  <c:v>2021</c:v>
                </c:pt>
                <c:pt idx="5">
                  <c:v>2022</c:v>
                </c:pt>
                <c:pt idx="6">
                  <c:v>2023</c:v>
                </c:pt>
              </c:numCache>
            </c:numRef>
          </c:cat>
          <c:val>
            <c:numRef>
              <c:f>'Figs 18-19 LT'!$B$19:$B$25</c:f>
              <c:numCache>
                <c:formatCode>General</c:formatCode>
                <c:ptCount val="7"/>
                <c:pt idx="0">
                  <c:v>0</c:v>
                </c:pt>
                <c:pt idx="1">
                  <c:v>0</c:v>
                </c:pt>
                <c:pt idx="2">
                  <c:v>0</c:v>
                </c:pt>
                <c:pt idx="3">
                  <c:v>0</c:v>
                </c:pt>
                <c:pt idx="4">
                  <c:v>0</c:v>
                </c:pt>
                <c:pt idx="5">
                  <c:v>0</c:v>
                </c:pt>
                <c:pt idx="6">
                  <c:v>0</c:v>
                </c:pt>
              </c:numCache>
            </c:numRef>
          </c:val>
          <c:extLst>
            <c:ext xmlns:c16="http://schemas.microsoft.com/office/drawing/2014/chart" uri="{C3380CC4-5D6E-409C-BE32-E72D297353CC}">
              <c16:uniqueId val="{00000000-6652-45B6-860C-E55D8A33E1E1}"/>
            </c:ext>
          </c:extLst>
        </c:ser>
        <c:ser>
          <c:idx val="1"/>
          <c:order val="1"/>
          <c:tx>
            <c:strRef>
              <c:f>'Figs 18-19 LT'!$C$2</c:f>
              <c:strCache>
                <c:ptCount val="1"/>
                <c:pt idx="0">
                  <c:v>15-May</c:v>
                </c:pt>
              </c:strCache>
            </c:strRef>
          </c:tx>
          <c:spPr>
            <a:solidFill>
              <a:schemeClr val="tx1"/>
            </a:solidFill>
            <a:ln>
              <a:solidFill>
                <a:schemeClr val="tx1"/>
              </a:solidFill>
            </a:ln>
          </c:spPr>
          <c:invertIfNegative val="0"/>
          <c:cat>
            <c:numRef>
              <c:f>'Figs 18-19 LT'!$A$19:$A$25</c:f>
              <c:numCache>
                <c:formatCode>General</c:formatCode>
                <c:ptCount val="7"/>
                <c:pt idx="0">
                  <c:v>2017</c:v>
                </c:pt>
                <c:pt idx="1">
                  <c:v>2018</c:v>
                </c:pt>
                <c:pt idx="2">
                  <c:v>2019</c:v>
                </c:pt>
                <c:pt idx="3">
                  <c:v>2020</c:v>
                </c:pt>
                <c:pt idx="4">
                  <c:v>2021</c:v>
                </c:pt>
                <c:pt idx="5">
                  <c:v>2022</c:v>
                </c:pt>
                <c:pt idx="6">
                  <c:v>2023</c:v>
                </c:pt>
              </c:numCache>
            </c:numRef>
          </c:cat>
          <c:val>
            <c:numRef>
              <c:f>'Figs 18-19 LT'!$C$19:$C$25</c:f>
              <c:numCache>
                <c:formatCode>General</c:formatCode>
                <c:ptCount val="7"/>
                <c:pt idx="0">
                  <c:v>11</c:v>
                </c:pt>
                <c:pt idx="1">
                  <c:v>8</c:v>
                </c:pt>
                <c:pt idx="2">
                  <c:v>14</c:v>
                </c:pt>
                <c:pt idx="3">
                  <c:v>2</c:v>
                </c:pt>
                <c:pt idx="4">
                  <c:v>4</c:v>
                </c:pt>
                <c:pt idx="5">
                  <c:v>39</c:v>
                </c:pt>
                <c:pt idx="6">
                  <c:v>14</c:v>
                </c:pt>
              </c:numCache>
            </c:numRef>
          </c:val>
          <c:extLst>
            <c:ext xmlns:c16="http://schemas.microsoft.com/office/drawing/2014/chart" uri="{C3380CC4-5D6E-409C-BE32-E72D297353CC}">
              <c16:uniqueId val="{00000001-6652-45B6-860C-E55D8A33E1E1}"/>
            </c:ext>
          </c:extLst>
        </c:ser>
        <c:ser>
          <c:idx val="2"/>
          <c:order val="2"/>
          <c:tx>
            <c:strRef>
              <c:f>'Figs 18-19 LT'!$D$2</c:f>
              <c:strCache>
                <c:ptCount val="1"/>
                <c:pt idx="0">
                  <c:v>1-Jun</c:v>
                </c:pt>
              </c:strCache>
            </c:strRef>
          </c:tx>
          <c:spPr>
            <a:solidFill>
              <a:srgbClr val="FFC000"/>
            </a:solidFill>
            <a:ln>
              <a:solidFill>
                <a:schemeClr val="tx1"/>
              </a:solidFill>
            </a:ln>
          </c:spPr>
          <c:invertIfNegative val="0"/>
          <c:cat>
            <c:numRef>
              <c:f>'Figs 18-19 LT'!$A$19:$A$25</c:f>
              <c:numCache>
                <c:formatCode>General</c:formatCode>
                <c:ptCount val="7"/>
                <c:pt idx="0">
                  <c:v>2017</c:v>
                </c:pt>
                <c:pt idx="1">
                  <c:v>2018</c:v>
                </c:pt>
                <c:pt idx="2">
                  <c:v>2019</c:v>
                </c:pt>
                <c:pt idx="3">
                  <c:v>2020</c:v>
                </c:pt>
                <c:pt idx="4">
                  <c:v>2021</c:v>
                </c:pt>
                <c:pt idx="5">
                  <c:v>2022</c:v>
                </c:pt>
                <c:pt idx="6">
                  <c:v>2023</c:v>
                </c:pt>
              </c:numCache>
            </c:numRef>
          </c:cat>
          <c:val>
            <c:numRef>
              <c:f>'Figs 18-19 LT'!$D$19:$D$25</c:f>
              <c:numCache>
                <c:formatCode>General</c:formatCode>
                <c:ptCount val="7"/>
                <c:pt idx="0">
                  <c:v>50</c:v>
                </c:pt>
                <c:pt idx="1">
                  <c:v>86</c:v>
                </c:pt>
                <c:pt idx="2">
                  <c:v>80</c:v>
                </c:pt>
                <c:pt idx="3">
                  <c:v>85</c:v>
                </c:pt>
                <c:pt idx="4">
                  <c:v>96</c:v>
                </c:pt>
                <c:pt idx="5">
                  <c:v>105</c:v>
                </c:pt>
                <c:pt idx="6">
                  <c:v>97</c:v>
                </c:pt>
              </c:numCache>
            </c:numRef>
          </c:val>
          <c:extLst>
            <c:ext xmlns:c16="http://schemas.microsoft.com/office/drawing/2014/chart" uri="{C3380CC4-5D6E-409C-BE32-E72D297353CC}">
              <c16:uniqueId val="{00000002-6652-45B6-860C-E55D8A33E1E1}"/>
            </c:ext>
          </c:extLst>
        </c:ser>
        <c:ser>
          <c:idx val="3"/>
          <c:order val="3"/>
          <c:tx>
            <c:strRef>
              <c:f>'Figs 18-19 LT'!$E$2</c:f>
              <c:strCache>
                <c:ptCount val="1"/>
                <c:pt idx="0">
                  <c:v>15-Jun</c:v>
                </c:pt>
              </c:strCache>
            </c:strRef>
          </c:tx>
          <c:spPr>
            <a:solidFill>
              <a:srgbClr val="7030A0"/>
            </a:solidFill>
            <a:ln>
              <a:solidFill>
                <a:schemeClr val="tx1"/>
              </a:solidFill>
            </a:ln>
          </c:spPr>
          <c:invertIfNegative val="0"/>
          <c:cat>
            <c:numRef>
              <c:f>'Figs 18-19 LT'!$A$19:$A$25</c:f>
              <c:numCache>
                <c:formatCode>General</c:formatCode>
                <c:ptCount val="7"/>
                <c:pt idx="0">
                  <c:v>2017</c:v>
                </c:pt>
                <c:pt idx="1">
                  <c:v>2018</c:v>
                </c:pt>
                <c:pt idx="2">
                  <c:v>2019</c:v>
                </c:pt>
                <c:pt idx="3">
                  <c:v>2020</c:v>
                </c:pt>
                <c:pt idx="4">
                  <c:v>2021</c:v>
                </c:pt>
                <c:pt idx="5">
                  <c:v>2022</c:v>
                </c:pt>
                <c:pt idx="6">
                  <c:v>2023</c:v>
                </c:pt>
              </c:numCache>
            </c:numRef>
          </c:cat>
          <c:val>
            <c:numRef>
              <c:f>'Figs 18-19 LT'!$E$19:$E$25</c:f>
              <c:numCache>
                <c:formatCode>General</c:formatCode>
                <c:ptCount val="7"/>
                <c:pt idx="0">
                  <c:v>106</c:v>
                </c:pt>
                <c:pt idx="1">
                  <c:v>122</c:v>
                </c:pt>
                <c:pt idx="2">
                  <c:v>108</c:v>
                </c:pt>
                <c:pt idx="3">
                  <c:v>115</c:v>
                </c:pt>
                <c:pt idx="4">
                  <c:v>128</c:v>
                </c:pt>
                <c:pt idx="5">
                  <c:v>93</c:v>
                </c:pt>
                <c:pt idx="6">
                  <c:v>115</c:v>
                </c:pt>
              </c:numCache>
            </c:numRef>
          </c:val>
          <c:extLst>
            <c:ext xmlns:c16="http://schemas.microsoft.com/office/drawing/2014/chart" uri="{C3380CC4-5D6E-409C-BE32-E72D297353CC}">
              <c16:uniqueId val="{00000003-6652-45B6-860C-E55D8A33E1E1}"/>
            </c:ext>
          </c:extLst>
        </c:ser>
        <c:ser>
          <c:idx val="4"/>
          <c:order val="4"/>
          <c:tx>
            <c:strRef>
              <c:f>'Figs 18-19 LT'!$F$2</c:f>
              <c:strCache>
                <c:ptCount val="1"/>
                <c:pt idx="0">
                  <c:v>1-Jul</c:v>
                </c:pt>
              </c:strCache>
            </c:strRef>
          </c:tx>
          <c:spPr>
            <a:solidFill>
              <a:schemeClr val="tx2">
                <a:lumMod val="60000"/>
                <a:lumOff val="40000"/>
              </a:schemeClr>
            </a:solidFill>
            <a:ln>
              <a:solidFill>
                <a:schemeClr val="tx1"/>
              </a:solidFill>
            </a:ln>
          </c:spPr>
          <c:invertIfNegative val="0"/>
          <c:cat>
            <c:numRef>
              <c:f>'Figs 18-19 LT'!$A$19:$A$25</c:f>
              <c:numCache>
                <c:formatCode>General</c:formatCode>
                <c:ptCount val="7"/>
                <c:pt idx="0">
                  <c:v>2017</c:v>
                </c:pt>
                <c:pt idx="1">
                  <c:v>2018</c:v>
                </c:pt>
                <c:pt idx="2">
                  <c:v>2019</c:v>
                </c:pt>
                <c:pt idx="3">
                  <c:v>2020</c:v>
                </c:pt>
                <c:pt idx="4">
                  <c:v>2021</c:v>
                </c:pt>
                <c:pt idx="5">
                  <c:v>2022</c:v>
                </c:pt>
                <c:pt idx="6">
                  <c:v>2023</c:v>
                </c:pt>
              </c:numCache>
            </c:numRef>
          </c:cat>
          <c:val>
            <c:numRef>
              <c:f>'Figs 18-19 LT'!$F$19:$F$25</c:f>
              <c:numCache>
                <c:formatCode>General</c:formatCode>
                <c:ptCount val="7"/>
                <c:pt idx="0">
                  <c:v>91</c:v>
                </c:pt>
                <c:pt idx="1">
                  <c:v>101</c:v>
                </c:pt>
                <c:pt idx="2">
                  <c:v>98</c:v>
                </c:pt>
                <c:pt idx="3">
                  <c:v>101</c:v>
                </c:pt>
                <c:pt idx="4">
                  <c:v>106</c:v>
                </c:pt>
                <c:pt idx="5">
                  <c:v>98</c:v>
                </c:pt>
                <c:pt idx="6">
                  <c:v>103</c:v>
                </c:pt>
              </c:numCache>
            </c:numRef>
          </c:val>
          <c:extLst>
            <c:ext xmlns:c16="http://schemas.microsoft.com/office/drawing/2014/chart" uri="{C3380CC4-5D6E-409C-BE32-E72D297353CC}">
              <c16:uniqueId val="{00000004-6652-45B6-860C-E55D8A33E1E1}"/>
            </c:ext>
          </c:extLst>
        </c:ser>
        <c:ser>
          <c:idx val="5"/>
          <c:order val="5"/>
          <c:tx>
            <c:strRef>
              <c:f>'Figs 18-19 LT'!$G$2</c:f>
              <c:strCache>
                <c:ptCount val="1"/>
                <c:pt idx="0">
                  <c:v>15-Jul</c:v>
                </c:pt>
              </c:strCache>
            </c:strRef>
          </c:tx>
          <c:spPr>
            <a:solidFill>
              <a:srgbClr val="C00000"/>
            </a:solidFill>
            <a:ln>
              <a:solidFill>
                <a:schemeClr val="tx1"/>
              </a:solidFill>
            </a:ln>
          </c:spPr>
          <c:invertIfNegative val="0"/>
          <c:cat>
            <c:numRef>
              <c:f>'Figs 18-19 LT'!$A$19:$A$25</c:f>
              <c:numCache>
                <c:formatCode>General</c:formatCode>
                <c:ptCount val="7"/>
                <c:pt idx="0">
                  <c:v>2017</c:v>
                </c:pt>
                <c:pt idx="1">
                  <c:v>2018</c:v>
                </c:pt>
                <c:pt idx="2">
                  <c:v>2019</c:v>
                </c:pt>
                <c:pt idx="3">
                  <c:v>2020</c:v>
                </c:pt>
                <c:pt idx="4">
                  <c:v>2021</c:v>
                </c:pt>
                <c:pt idx="5">
                  <c:v>2022</c:v>
                </c:pt>
                <c:pt idx="6">
                  <c:v>2023</c:v>
                </c:pt>
              </c:numCache>
            </c:numRef>
          </c:cat>
          <c:val>
            <c:numRef>
              <c:f>'Figs 18-19 LT'!$G$19:$G$25</c:f>
              <c:numCache>
                <c:formatCode>General</c:formatCode>
                <c:ptCount val="7"/>
                <c:pt idx="0">
                  <c:v>73</c:v>
                </c:pt>
                <c:pt idx="1">
                  <c:v>80</c:v>
                </c:pt>
                <c:pt idx="2">
                  <c:v>86</c:v>
                </c:pt>
                <c:pt idx="3">
                  <c:v>72</c:v>
                </c:pt>
                <c:pt idx="4">
                  <c:v>72</c:v>
                </c:pt>
                <c:pt idx="5">
                  <c:v>88</c:v>
                </c:pt>
                <c:pt idx="6">
                  <c:v>55</c:v>
                </c:pt>
              </c:numCache>
            </c:numRef>
          </c:val>
          <c:extLst>
            <c:ext xmlns:c16="http://schemas.microsoft.com/office/drawing/2014/chart" uri="{C3380CC4-5D6E-409C-BE32-E72D297353CC}">
              <c16:uniqueId val="{00000005-6652-45B6-860C-E55D8A33E1E1}"/>
            </c:ext>
          </c:extLst>
        </c:ser>
        <c:ser>
          <c:idx val="6"/>
          <c:order val="6"/>
          <c:tx>
            <c:strRef>
              <c:f>'Figs 18-19 LT'!$H$2</c:f>
              <c:strCache>
                <c:ptCount val="1"/>
                <c:pt idx="0">
                  <c:v>1-Aug</c:v>
                </c:pt>
              </c:strCache>
            </c:strRef>
          </c:tx>
          <c:spPr>
            <a:solidFill>
              <a:srgbClr val="00B050"/>
            </a:solidFill>
            <a:ln>
              <a:solidFill>
                <a:schemeClr val="tx1"/>
              </a:solidFill>
            </a:ln>
          </c:spPr>
          <c:invertIfNegative val="0"/>
          <c:cat>
            <c:numRef>
              <c:f>'Figs 18-19 LT'!$A$19:$A$25</c:f>
              <c:numCache>
                <c:formatCode>General</c:formatCode>
                <c:ptCount val="7"/>
                <c:pt idx="0">
                  <c:v>2017</c:v>
                </c:pt>
                <c:pt idx="1">
                  <c:v>2018</c:v>
                </c:pt>
                <c:pt idx="2">
                  <c:v>2019</c:v>
                </c:pt>
                <c:pt idx="3">
                  <c:v>2020</c:v>
                </c:pt>
                <c:pt idx="4">
                  <c:v>2021</c:v>
                </c:pt>
                <c:pt idx="5">
                  <c:v>2022</c:v>
                </c:pt>
                <c:pt idx="6">
                  <c:v>2023</c:v>
                </c:pt>
              </c:numCache>
            </c:numRef>
          </c:cat>
          <c:val>
            <c:numRef>
              <c:f>'Figs 18-19 LT'!$H$19:$H$25</c:f>
              <c:numCache>
                <c:formatCode>General</c:formatCode>
                <c:ptCount val="7"/>
                <c:pt idx="0">
                  <c:v>39</c:v>
                </c:pt>
                <c:pt idx="1">
                  <c:v>33</c:v>
                </c:pt>
                <c:pt idx="2">
                  <c:v>32</c:v>
                </c:pt>
                <c:pt idx="3">
                  <c:v>10</c:v>
                </c:pt>
                <c:pt idx="4">
                  <c:v>10</c:v>
                </c:pt>
                <c:pt idx="5">
                  <c:v>33</c:v>
                </c:pt>
                <c:pt idx="6">
                  <c:v>19</c:v>
                </c:pt>
              </c:numCache>
            </c:numRef>
          </c:val>
          <c:extLst>
            <c:ext xmlns:c16="http://schemas.microsoft.com/office/drawing/2014/chart" uri="{C3380CC4-5D6E-409C-BE32-E72D297353CC}">
              <c16:uniqueId val="{00000006-6652-45B6-860C-E55D8A33E1E1}"/>
            </c:ext>
          </c:extLst>
        </c:ser>
        <c:dLbls>
          <c:showLegendKey val="0"/>
          <c:showVal val="0"/>
          <c:showCatName val="0"/>
          <c:showSerName val="0"/>
          <c:showPercent val="0"/>
          <c:showBubbleSize val="0"/>
        </c:dLbls>
        <c:gapWidth val="150"/>
        <c:axId val="132650880"/>
        <c:axId val="135671808"/>
      </c:barChart>
      <c:catAx>
        <c:axId val="132650880"/>
        <c:scaling>
          <c:orientation val="minMax"/>
        </c:scaling>
        <c:delete val="0"/>
        <c:axPos val="b"/>
        <c:title>
          <c:tx>
            <c:rich>
              <a:bodyPr/>
              <a:lstStyle/>
              <a:p>
                <a:pPr>
                  <a:defRPr/>
                </a:pPr>
                <a:r>
                  <a:rPr lang="en-US"/>
                  <a:t>Year</a:t>
                </a:r>
              </a:p>
            </c:rich>
          </c:tx>
          <c:overlay val="0"/>
        </c:title>
        <c:numFmt formatCode="General" sourceLinked="1"/>
        <c:majorTickMark val="out"/>
        <c:minorTickMark val="none"/>
        <c:tickLblPos val="nextTo"/>
        <c:spPr>
          <a:ln>
            <a:solidFill>
              <a:schemeClr val="tx1"/>
            </a:solidFill>
          </a:ln>
        </c:spPr>
        <c:txPr>
          <a:bodyPr rot="-2280000"/>
          <a:lstStyle/>
          <a:p>
            <a:pPr>
              <a:defRPr/>
            </a:pPr>
            <a:endParaRPr lang="en-US"/>
          </a:p>
        </c:txPr>
        <c:crossAx val="135671808"/>
        <c:crosses val="autoZero"/>
        <c:auto val="1"/>
        <c:lblAlgn val="ctr"/>
        <c:lblOffset val="0"/>
        <c:tickLblSkip val="1"/>
        <c:noMultiLvlLbl val="0"/>
      </c:catAx>
      <c:valAx>
        <c:axId val="135671808"/>
        <c:scaling>
          <c:orientation val="minMax"/>
          <c:max val="200"/>
          <c:min val="0"/>
        </c:scaling>
        <c:delete val="0"/>
        <c:axPos val="l"/>
        <c:title>
          <c:tx>
            <c:rich>
              <a:bodyPr rot="-5400000" vert="horz"/>
              <a:lstStyle/>
              <a:p>
                <a:pPr>
                  <a:defRPr/>
                </a:pPr>
                <a:r>
                  <a:rPr lang="en-US"/>
                  <a:t>Number of Adult Least Terns</a:t>
                </a:r>
              </a:p>
            </c:rich>
          </c:tx>
          <c:overlay val="0"/>
        </c:title>
        <c:numFmt formatCode="General" sourceLinked="1"/>
        <c:majorTickMark val="out"/>
        <c:minorTickMark val="none"/>
        <c:tickLblPos val="nextTo"/>
        <c:spPr>
          <a:ln>
            <a:solidFill>
              <a:schemeClr val="tx1"/>
            </a:solidFill>
          </a:ln>
        </c:spPr>
        <c:crossAx val="132650880"/>
        <c:crosses val="autoZero"/>
        <c:crossBetween val="between"/>
        <c:majorUnit val="25"/>
      </c:valAx>
      <c:spPr>
        <a:noFill/>
        <a:ln>
          <a:noFill/>
        </a:ln>
      </c:spPr>
    </c:plotArea>
    <c:legend>
      <c:legendPos val="b"/>
      <c:overlay val="0"/>
    </c:legend>
    <c:plotVisOnly val="1"/>
    <c:dispBlanksAs val="gap"/>
    <c:showDLblsOverMax val="0"/>
  </c:chart>
  <c:spPr>
    <a:noFill/>
    <a:ln>
      <a:noFill/>
    </a:ln>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0319814572550644E-2"/>
          <c:y val="7.5880401027791353E-2"/>
          <c:w val="0.88552206116779719"/>
          <c:h val="0.70746597926102128"/>
        </c:manualLayout>
      </c:layout>
      <c:barChart>
        <c:barDir val="col"/>
        <c:grouping val="clustered"/>
        <c:varyColors val="0"/>
        <c:ser>
          <c:idx val="1"/>
          <c:order val="0"/>
          <c:tx>
            <c:strRef>
              <c:f>'Figs 20-21'!$C$2</c:f>
              <c:strCache>
                <c:ptCount val="1"/>
                <c:pt idx="0">
                  <c:v>15-May</c:v>
                </c:pt>
              </c:strCache>
            </c:strRef>
          </c:tx>
          <c:spPr>
            <a:solidFill>
              <a:schemeClr val="tx1"/>
            </a:solidFill>
            <a:ln>
              <a:solidFill>
                <a:sysClr val="windowText" lastClr="000000"/>
              </a:solidFill>
            </a:ln>
          </c:spPr>
          <c:invertIfNegative val="0"/>
          <c:cat>
            <c:numRef>
              <c:f>'Figs 20-21'!$A$3:$A$11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'Figs 20-21'!$C$3:$C$11</c:f>
              <c:numCache>
                <c:formatCode>General</c:formatCode>
                <c:ptCount val="9"/>
                <c:pt idx="0">
                  <c:v>17</c:v>
                </c:pt>
                <c:pt idx="1">
                  <c:v>5</c:v>
                </c:pt>
                <c:pt idx="2">
                  <c:v>28</c:v>
                </c:pt>
                <c:pt idx="3">
                  <c:v>26</c:v>
                </c:pt>
                <c:pt idx="4">
                  <c:v>16</c:v>
                </c:pt>
                <c:pt idx="5">
                  <c:v>19</c:v>
                </c:pt>
                <c:pt idx="6">
                  <c:v>26</c:v>
                </c:pt>
                <c:pt idx="7">
                  <c:v>32</c:v>
                </c:pt>
                <c:pt idx="8">
                  <c:v>27</c:v>
                </c:pt>
              </c:numCache>
            </c:numRef>
          </c:val>
          <c:extLst>
            <c:ext xmlns:c16="http://schemas.microsoft.com/office/drawing/2014/chart" uri="{C3380CC4-5D6E-409C-BE32-E72D297353CC}">
              <c16:uniqueId val="{00000000-50F9-4E48-B405-9118B7282DB9}"/>
            </c:ext>
          </c:extLst>
        </c:ser>
        <c:ser>
          <c:idx val="3"/>
          <c:order val="1"/>
          <c:tx>
            <c:strRef>
              <c:f>'Figs 20-21'!$E$2</c:f>
              <c:strCache>
                <c:ptCount val="1"/>
                <c:pt idx="0">
                  <c:v>15-Jun</c:v>
                </c:pt>
              </c:strCache>
            </c:strRef>
          </c:tx>
          <c:spPr>
            <a:solidFill>
              <a:srgbClr val="7030A0"/>
            </a:solidFill>
            <a:ln>
              <a:solidFill>
                <a:sysClr val="windowText" lastClr="000000"/>
              </a:solidFill>
            </a:ln>
          </c:spPr>
          <c:invertIfNegative val="0"/>
          <c:cat>
            <c:numRef>
              <c:f>'Figs 20-21'!$A$3:$A$11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'Figs 20-21'!$E$3:$E$11</c:f>
              <c:numCache>
                <c:formatCode>General</c:formatCode>
                <c:ptCount val="9"/>
                <c:pt idx="0">
                  <c:v>24</c:v>
                </c:pt>
                <c:pt idx="1">
                  <c:v>18</c:v>
                </c:pt>
                <c:pt idx="2">
                  <c:v>26</c:v>
                </c:pt>
                <c:pt idx="3">
                  <c:v>6</c:v>
                </c:pt>
                <c:pt idx="4">
                  <c:v>27</c:v>
                </c:pt>
                <c:pt idx="5">
                  <c:v>0</c:v>
                </c:pt>
                <c:pt idx="6">
                  <c:v>51</c:v>
                </c:pt>
                <c:pt idx="7">
                  <c:v>19</c:v>
                </c:pt>
                <c:pt idx="8">
                  <c:v>29</c:v>
                </c:pt>
              </c:numCache>
            </c:numRef>
          </c:val>
          <c:extLst>
            <c:ext xmlns:c16="http://schemas.microsoft.com/office/drawing/2014/chart" uri="{C3380CC4-5D6E-409C-BE32-E72D297353CC}">
              <c16:uniqueId val="{00000001-50F9-4E48-B405-9118B7282DB9}"/>
            </c:ext>
          </c:extLst>
        </c:ser>
        <c:ser>
          <c:idx val="5"/>
          <c:order val="2"/>
          <c:tx>
            <c:strRef>
              <c:f>'Figs 20-21'!$G$2</c:f>
              <c:strCache>
                <c:ptCount val="1"/>
                <c:pt idx="0">
                  <c:v>15-Jul</c:v>
                </c:pt>
              </c:strCache>
            </c:strRef>
          </c:tx>
          <c:spPr>
            <a:solidFill>
              <a:srgbClr val="C00000"/>
            </a:solidFill>
            <a:ln>
              <a:solidFill>
                <a:sysClr val="windowText" lastClr="000000"/>
              </a:solidFill>
            </a:ln>
          </c:spPr>
          <c:invertIfNegative val="0"/>
          <c:cat>
            <c:numRef>
              <c:f>'Figs 20-21'!$A$3:$A$11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'Figs 20-21'!$G$3:$G$11</c:f>
              <c:numCache>
                <c:formatCode>General</c:formatCode>
                <c:ptCount val="9"/>
                <c:pt idx="0">
                  <c:v>16</c:v>
                </c:pt>
                <c:pt idx="1">
                  <c:v>31</c:v>
                </c:pt>
                <c:pt idx="2">
                  <c:v>0</c:v>
                </c:pt>
                <c:pt idx="3">
                  <c:v>3</c:v>
                </c:pt>
                <c:pt idx="4">
                  <c:v>3</c:v>
                </c:pt>
                <c:pt idx="5">
                  <c:v>0</c:v>
                </c:pt>
                <c:pt idx="6">
                  <c:v>44</c:v>
                </c:pt>
                <c:pt idx="7">
                  <c:v>21</c:v>
                </c:pt>
                <c:pt idx="8">
                  <c:v>27</c:v>
                </c:pt>
              </c:numCache>
            </c:numRef>
          </c:val>
          <c:extLst>
            <c:ext xmlns:c16="http://schemas.microsoft.com/office/drawing/2014/chart" uri="{C3380CC4-5D6E-409C-BE32-E72D297353CC}">
              <c16:uniqueId val="{00000002-50F9-4E48-B405-9118B7282DB9}"/>
            </c:ext>
          </c:extLst>
        </c:ser>
        <c:dLbls>
          <c:showLegendKey val="0"/>
          <c:showVal val="0"/>
          <c:showCatName val="0"/>
          <c:showSerName val="0"/>
          <c:showPercent val="0"/>
          <c:showBubbleSize val="0"/>
        </c:dLbls>
        <c:gapWidth val="250"/>
        <c:axId val="115347456"/>
        <c:axId val="115348992"/>
      </c:barChart>
      <c:catAx>
        <c:axId val="115347456"/>
        <c:scaling>
          <c:orientation val="minMax"/>
        </c:scaling>
        <c:delete val="0"/>
        <c:axPos val="b"/>
        <c:title>
          <c:tx>
            <c:rich>
              <a:bodyPr/>
              <a:lstStyle/>
              <a:p>
                <a:pPr>
                  <a:defRPr b="1"/>
                </a:pPr>
                <a:r>
                  <a:rPr lang="en-US" b="1"/>
                  <a:t>Year</a:t>
                </a:r>
              </a:p>
            </c:rich>
          </c:tx>
          <c:layout>
            <c:manualLayout>
              <c:xMode val="edge"/>
              <c:yMode val="edge"/>
              <c:x val="0.49890891042465846"/>
              <c:y val="0.88339846342538264"/>
            </c:manualLayout>
          </c:layout>
          <c:overlay val="0"/>
        </c:title>
        <c:numFmt formatCode="General" sourceLinked="1"/>
        <c:majorTickMark val="out"/>
        <c:minorTickMark val="none"/>
        <c:tickLblPos val="nextTo"/>
        <c:spPr>
          <a:ln>
            <a:solidFill>
              <a:schemeClr val="tx1"/>
            </a:solidFill>
          </a:ln>
        </c:spPr>
        <c:txPr>
          <a:bodyPr rot="-2700000"/>
          <a:lstStyle/>
          <a:p>
            <a:pPr algn="ctr">
              <a:defRPr/>
            </a:pPr>
            <a:endParaRPr lang="en-US"/>
          </a:p>
        </c:txPr>
        <c:crossAx val="115348992"/>
        <c:crosses val="autoZero"/>
        <c:auto val="1"/>
        <c:lblAlgn val="ctr"/>
        <c:lblOffset val="0"/>
        <c:tickLblSkip val="1"/>
        <c:noMultiLvlLbl val="0"/>
      </c:catAx>
      <c:valAx>
        <c:axId val="115348992"/>
        <c:scaling>
          <c:orientation val="minMax"/>
          <c:max val="70"/>
        </c:scaling>
        <c:delete val="0"/>
        <c:axPos val="l"/>
        <c:title>
          <c:tx>
            <c:rich>
              <a:bodyPr rot="-5400000" vert="horz"/>
              <a:lstStyle/>
              <a:p>
                <a:pPr>
                  <a:defRPr b="1"/>
                </a:pPr>
                <a:r>
                  <a:rPr lang="en-US" b="1"/>
                  <a:t>Number of Adult Least Terns</a:t>
                </a:r>
              </a:p>
            </c:rich>
          </c:tx>
          <c:overlay val="0"/>
        </c:title>
        <c:numFmt formatCode="General" sourceLinked="1"/>
        <c:majorTickMark val="out"/>
        <c:minorTickMark val="none"/>
        <c:tickLblPos val="nextTo"/>
        <c:spPr>
          <a:ln>
            <a:solidFill>
              <a:schemeClr val="tx1"/>
            </a:solidFill>
          </a:ln>
        </c:spPr>
        <c:crossAx val="115347456"/>
        <c:crosses val="autoZero"/>
        <c:crossBetween val="between"/>
      </c:valAx>
      <c:spPr>
        <a:noFill/>
        <a:ln w="25400">
          <a:noFill/>
        </a:ln>
      </c:spPr>
    </c:plotArea>
    <c:legend>
      <c:legendPos val="b"/>
      <c:layout>
        <c:manualLayout>
          <c:xMode val="edge"/>
          <c:yMode val="edge"/>
          <c:x val="0.32281411938892257"/>
          <c:y val="0.93541103636489131"/>
          <c:w val="0.41206390066626286"/>
          <c:h val="6.4588963635108659E-2"/>
        </c:manualLayout>
      </c:layout>
      <c:overlay val="1"/>
    </c:legend>
    <c:plotVisOnly val="1"/>
    <c:dispBlanksAs val="gap"/>
    <c:showDLblsOverMax val="0"/>
  </c:chart>
  <c:spPr>
    <a:noFill/>
    <a:ln>
      <a:noFill/>
    </a:ln>
  </c:spPr>
  <c:txPr>
    <a:bodyPr/>
    <a:lstStyle/>
    <a:p>
      <a:pPr algn="ctr">
        <a:defRPr lang="en-US"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0246315364425594E-2"/>
          <c:y val="3.7945908935296133E-2"/>
          <c:w val="0.87056480920654145"/>
          <c:h val="0.73636918459201972"/>
        </c:manualLayout>
      </c:layout>
      <c:barChart>
        <c:barDir val="col"/>
        <c:grouping val="clustered"/>
        <c:varyColors val="0"/>
        <c:ser>
          <c:idx val="0"/>
          <c:order val="0"/>
          <c:tx>
            <c:strRef>
              <c:f>'Figs 20-21'!$B$2</c:f>
              <c:strCache>
                <c:ptCount val="1"/>
                <c:pt idx="0">
                  <c:v>1-May</c:v>
                </c:pt>
              </c:strCache>
            </c:strRef>
          </c:tx>
          <c:spPr>
            <a:solidFill>
              <a:schemeClr val="bg1">
                <a:lumMod val="75000"/>
              </a:schemeClr>
            </a:solidFill>
            <a:ln>
              <a:solidFill>
                <a:schemeClr val="tx1"/>
              </a:solidFill>
            </a:ln>
          </c:spPr>
          <c:invertIfNegative val="0"/>
          <c:cat>
            <c:numRef>
              <c:f>'Figs 20-21'!$A$12:$A$18</c:f>
              <c:numCache>
                <c:formatCode>General</c:formatCode>
                <c:ptCount val="7"/>
                <c:pt idx="0">
                  <c:v>2010</c:v>
                </c:pt>
                <c:pt idx="1">
                  <c:v>2011</c:v>
                </c:pt>
                <c:pt idx="2">
                  <c:v>2012</c:v>
                </c:pt>
                <c:pt idx="3">
                  <c:v>2013</c:v>
                </c:pt>
                <c:pt idx="4">
                  <c:v>2014</c:v>
                </c:pt>
                <c:pt idx="5">
                  <c:v>2015</c:v>
                </c:pt>
                <c:pt idx="6">
                  <c:v>2016</c:v>
                </c:pt>
              </c:numCache>
            </c:numRef>
          </c:cat>
          <c:val>
            <c:numRef>
              <c:f>'Figs 20-21'!$B$12:$B$18</c:f>
              <c:numCache>
                <c:formatCode>General</c:formatCode>
                <c:ptCount val="7"/>
                <c:pt idx="0">
                  <c:v>0</c:v>
                </c:pt>
                <c:pt idx="1">
                  <c:v>0</c:v>
                </c:pt>
                <c:pt idx="2">
                  <c:v>0</c:v>
                </c:pt>
                <c:pt idx="3">
                  <c:v>0</c:v>
                </c:pt>
                <c:pt idx="4">
                  <c:v>1</c:v>
                </c:pt>
                <c:pt idx="5">
                  <c:v>0</c:v>
                </c:pt>
                <c:pt idx="6">
                  <c:v>0</c:v>
                </c:pt>
              </c:numCache>
            </c:numRef>
          </c:val>
          <c:extLst>
            <c:ext xmlns:c16="http://schemas.microsoft.com/office/drawing/2014/chart" uri="{C3380CC4-5D6E-409C-BE32-E72D297353CC}">
              <c16:uniqueId val="{00000000-E0CB-481B-A880-747F48B75F55}"/>
            </c:ext>
          </c:extLst>
        </c:ser>
        <c:ser>
          <c:idx val="1"/>
          <c:order val="1"/>
          <c:tx>
            <c:strRef>
              <c:f>'Figs 20-21'!$C$2</c:f>
              <c:strCache>
                <c:ptCount val="1"/>
                <c:pt idx="0">
                  <c:v>15-May</c:v>
                </c:pt>
              </c:strCache>
            </c:strRef>
          </c:tx>
          <c:spPr>
            <a:solidFill>
              <a:schemeClr val="tx1"/>
            </a:solidFill>
            <a:ln>
              <a:solidFill>
                <a:sysClr val="windowText" lastClr="000000"/>
              </a:solidFill>
            </a:ln>
          </c:spPr>
          <c:invertIfNegative val="0"/>
          <c:cat>
            <c:numRef>
              <c:f>'Figs 20-21'!$A$12:$A$18</c:f>
              <c:numCache>
                <c:formatCode>General</c:formatCode>
                <c:ptCount val="7"/>
                <c:pt idx="0">
                  <c:v>2010</c:v>
                </c:pt>
                <c:pt idx="1">
                  <c:v>2011</c:v>
                </c:pt>
                <c:pt idx="2">
                  <c:v>2012</c:v>
                </c:pt>
                <c:pt idx="3">
                  <c:v>2013</c:v>
                </c:pt>
                <c:pt idx="4">
                  <c:v>2014</c:v>
                </c:pt>
                <c:pt idx="5">
                  <c:v>2015</c:v>
                </c:pt>
                <c:pt idx="6">
                  <c:v>2016</c:v>
                </c:pt>
              </c:numCache>
            </c:numRef>
          </c:cat>
          <c:val>
            <c:numRef>
              <c:f>'Figs 20-21'!$C$12:$C$18</c:f>
              <c:numCache>
                <c:formatCode>General</c:formatCode>
                <c:ptCount val="7"/>
                <c:pt idx="0">
                  <c:v>25</c:v>
                </c:pt>
                <c:pt idx="1">
                  <c:v>14</c:v>
                </c:pt>
                <c:pt idx="2">
                  <c:v>14</c:v>
                </c:pt>
                <c:pt idx="3">
                  <c:v>16</c:v>
                </c:pt>
                <c:pt idx="4">
                  <c:v>7</c:v>
                </c:pt>
                <c:pt idx="5">
                  <c:v>6</c:v>
                </c:pt>
                <c:pt idx="6">
                  <c:v>12</c:v>
                </c:pt>
              </c:numCache>
            </c:numRef>
          </c:val>
          <c:extLst>
            <c:ext xmlns:c16="http://schemas.microsoft.com/office/drawing/2014/chart" uri="{C3380CC4-5D6E-409C-BE32-E72D297353CC}">
              <c16:uniqueId val="{00000001-E0CB-481B-A880-747F48B75F55}"/>
            </c:ext>
          </c:extLst>
        </c:ser>
        <c:ser>
          <c:idx val="2"/>
          <c:order val="2"/>
          <c:tx>
            <c:strRef>
              <c:f>'Figs 20-21'!$D$2</c:f>
              <c:strCache>
                <c:ptCount val="1"/>
                <c:pt idx="0">
                  <c:v>1-Jun</c:v>
                </c:pt>
              </c:strCache>
            </c:strRef>
          </c:tx>
          <c:spPr>
            <a:solidFill>
              <a:srgbClr val="FFC000"/>
            </a:solidFill>
            <a:ln>
              <a:solidFill>
                <a:sysClr val="windowText" lastClr="000000"/>
              </a:solidFill>
            </a:ln>
          </c:spPr>
          <c:invertIfNegative val="0"/>
          <c:cat>
            <c:numRef>
              <c:f>'Figs 20-21'!$A$12:$A$18</c:f>
              <c:numCache>
                <c:formatCode>General</c:formatCode>
                <c:ptCount val="7"/>
                <c:pt idx="0">
                  <c:v>2010</c:v>
                </c:pt>
                <c:pt idx="1">
                  <c:v>2011</c:v>
                </c:pt>
                <c:pt idx="2">
                  <c:v>2012</c:v>
                </c:pt>
                <c:pt idx="3">
                  <c:v>2013</c:v>
                </c:pt>
                <c:pt idx="4">
                  <c:v>2014</c:v>
                </c:pt>
                <c:pt idx="5">
                  <c:v>2015</c:v>
                </c:pt>
                <c:pt idx="6">
                  <c:v>2016</c:v>
                </c:pt>
              </c:numCache>
            </c:numRef>
          </c:cat>
          <c:val>
            <c:numRef>
              <c:f>'Figs 20-21'!$D$12:$D$18</c:f>
              <c:numCache>
                <c:formatCode>General</c:formatCode>
                <c:ptCount val="7"/>
                <c:pt idx="0">
                  <c:v>39</c:v>
                </c:pt>
                <c:pt idx="1">
                  <c:v>47</c:v>
                </c:pt>
                <c:pt idx="2">
                  <c:v>38</c:v>
                </c:pt>
                <c:pt idx="3">
                  <c:v>40</c:v>
                </c:pt>
                <c:pt idx="4">
                  <c:v>30</c:v>
                </c:pt>
                <c:pt idx="5">
                  <c:v>52</c:v>
                </c:pt>
                <c:pt idx="6">
                  <c:v>16</c:v>
                </c:pt>
              </c:numCache>
            </c:numRef>
          </c:val>
          <c:extLst>
            <c:ext xmlns:c16="http://schemas.microsoft.com/office/drawing/2014/chart" uri="{C3380CC4-5D6E-409C-BE32-E72D297353CC}">
              <c16:uniqueId val="{00000002-E0CB-481B-A880-747F48B75F55}"/>
            </c:ext>
          </c:extLst>
        </c:ser>
        <c:ser>
          <c:idx val="3"/>
          <c:order val="3"/>
          <c:tx>
            <c:strRef>
              <c:f>'Figs 20-21'!$E$2</c:f>
              <c:strCache>
                <c:ptCount val="1"/>
                <c:pt idx="0">
                  <c:v>15-Jun</c:v>
                </c:pt>
              </c:strCache>
            </c:strRef>
          </c:tx>
          <c:spPr>
            <a:solidFill>
              <a:srgbClr val="7030A0"/>
            </a:solidFill>
            <a:ln>
              <a:solidFill>
                <a:sysClr val="windowText" lastClr="000000"/>
              </a:solidFill>
            </a:ln>
          </c:spPr>
          <c:invertIfNegative val="0"/>
          <c:cat>
            <c:numRef>
              <c:f>'Figs 20-21'!$A$12:$A$18</c:f>
              <c:numCache>
                <c:formatCode>General</c:formatCode>
                <c:ptCount val="7"/>
                <c:pt idx="0">
                  <c:v>2010</c:v>
                </c:pt>
                <c:pt idx="1">
                  <c:v>2011</c:v>
                </c:pt>
                <c:pt idx="2">
                  <c:v>2012</c:v>
                </c:pt>
                <c:pt idx="3">
                  <c:v>2013</c:v>
                </c:pt>
                <c:pt idx="4">
                  <c:v>2014</c:v>
                </c:pt>
                <c:pt idx="5">
                  <c:v>2015</c:v>
                </c:pt>
                <c:pt idx="6">
                  <c:v>2016</c:v>
                </c:pt>
              </c:numCache>
            </c:numRef>
          </c:cat>
          <c:val>
            <c:numRef>
              <c:f>'Figs 20-21'!$E$12:$E$18</c:f>
              <c:numCache>
                <c:formatCode>General</c:formatCode>
                <c:ptCount val="7"/>
                <c:pt idx="0">
                  <c:v>19</c:v>
                </c:pt>
                <c:pt idx="1">
                  <c:v>27</c:v>
                </c:pt>
                <c:pt idx="2">
                  <c:v>28</c:v>
                </c:pt>
                <c:pt idx="3">
                  <c:v>31</c:v>
                </c:pt>
                <c:pt idx="4">
                  <c:v>39</c:v>
                </c:pt>
                <c:pt idx="5">
                  <c:v>46</c:v>
                </c:pt>
                <c:pt idx="6">
                  <c:v>15</c:v>
                </c:pt>
              </c:numCache>
            </c:numRef>
          </c:val>
          <c:extLst>
            <c:ext xmlns:c16="http://schemas.microsoft.com/office/drawing/2014/chart" uri="{C3380CC4-5D6E-409C-BE32-E72D297353CC}">
              <c16:uniqueId val="{00000003-E0CB-481B-A880-747F48B75F55}"/>
            </c:ext>
          </c:extLst>
        </c:ser>
        <c:ser>
          <c:idx val="4"/>
          <c:order val="4"/>
          <c:tx>
            <c:strRef>
              <c:f>'Figs 20-21'!$F$2</c:f>
              <c:strCache>
                <c:ptCount val="1"/>
                <c:pt idx="0">
                  <c:v>1-Jul</c:v>
                </c:pt>
              </c:strCache>
            </c:strRef>
          </c:tx>
          <c:spPr>
            <a:solidFill>
              <a:schemeClr val="tx2">
                <a:lumMod val="60000"/>
                <a:lumOff val="40000"/>
              </a:schemeClr>
            </a:solidFill>
            <a:ln>
              <a:solidFill>
                <a:sysClr val="windowText" lastClr="000000"/>
              </a:solidFill>
            </a:ln>
          </c:spPr>
          <c:invertIfNegative val="0"/>
          <c:cat>
            <c:numRef>
              <c:f>'Figs 20-21'!$A$12:$A$18</c:f>
              <c:numCache>
                <c:formatCode>General</c:formatCode>
                <c:ptCount val="7"/>
                <c:pt idx="0">
                  <c:v>2010</c:v>
                </c:pt>
                <c:pt idx="1">
                  <c:v>2011</c:v>
                </c:pt>
                <c:pt idx="2">
                  <c:v>2012</c:v>
                </c:pt>
                <c:pt idx="3">
                  <c:v>2013</c:v>
                </c:pt>
                <c:pt idx="4">
                  <c:v>2014</c:v>
                </c:pt>
                <c:pt idx="5">
                  <c:v>2015</c:v>
                </c:pt>
                <c:pt idx="6">
                  <c:v>2016</c:v>
                </c:pt>
              </c:numCache>
            </c:numRef>
          </c:cat>
          <c:val>
            <c:numRef>
              <c:f>'Figs 20-21'!$F$12:$F$18</c:f>
              <c:numCache>
                <c:formatCode>General</c:formatCode>
                <c:ptCount val="7"/>
                <c:pt idx="0">
                  <c:v>33</c:v>
                </c:pt>
                <c:pt idx="1">
                  <c:v>15</c:v>
                </c:pt>
                <c:pt idx="2">
                  <c:v>17</c:v>
                </c:pt>
                <c:pt idx="3">
                  <c:v>32</c:v>
                </c:pt>
                <c:pt idx="4">
                  <c:v>36</c:v>
                </c:pt>
                <c:pt idx="5">
                  <c:v>42</c:v>
                </c:pt>
                <c:pt idx="6">
                  <c:v>28</c:v>
                </c:pt>
              </c:numCache>
            </c:numRef>
          </c:val>
          <c:extLst>
            <c:ext xmlns:c16="http://schemas.microsoft.com/office/drawing/2014/chart" uri="{C3380CC4-5D6E-409C-BE32-E72D297353CC}">
              <c16:uniqueId val="{00000004-E0CB-481B-A880-747F48B75F55}"/>
            </c:ext>
          </c:extLst>
        </c:ser>
        <c:ser>
          <c:idx val="5"/>
          <c:order val="5"/>
          <c:tx>
            <c:strRef>
              <c:f>'Figs 20-21'!$G$2</c:f>
              <c:strCache>
                <c:ptCount val="1"/>
                <c:pt idx="0">
                  <c:v>15-Jul</c:v>
                </c:pt>
              </c:strCache>
            </c:strRef>
          </c:tx>
          <c:spPr>
            <a:solidFill>
              <a:srgbClr val="C00000"/>
            </a:solidFill>
            <a:ln>
              <a:solidFill>
                <a:sysClr val="windowText" lastClr="000000"/>
              </a:solidFill>
            </a:ln>
          </c:spPr>
          <c:invertIfNegative val="0"/>
          <c:cat>
            <c:numRef>
              <c:f>'Figs 20-21'!$A$12:$A$18</c:f>
              <c:numCache>
                <c:formatCode>General</c:formatCode>
                <c:ptCount val="7"/>
                <c:pt idx="0">
                  <c:v>2010</c:v>
                </c:pt>
                <c:pt idx="1">
                  <c:v>2011</c:v>
                </c:pt>
                <c:pt idx="2">
                  <c:v>2012</c:v>
                </c:pt>
                <c:pt idx="3">
                  <c:v>2013</c:v>
                </c:pt>
                <c:pt idx="4">
                  <c:v>2014</c:v>
                </c:pt>
                <c:pt idx="5">
                  <c:v>2015</c:v>
                </c:pt>
                <c:pt idx="6">
                  <c:v>2016</c:v>
                </c:pt>
              </c:numCache>
            </c:numRef>
          </c:cat>
          <c:val>
            <c:numRef>
              <c:f>'Figs 20-21'!$G$12:$G$18</c:f>
              <c:numCache>
                <c:formatCode>General</c:formatCode>
                <c:ptCount val="7"/>
                <c:pt idx="0">
                  <c:v>34</c:v>
                </c:pt>
                <c:pt idx="1">
                  <c:v>33</c:v>
                </c:pt>
                <c:pt idx="2">
                  <c:v>29</c:v>
                </c:pt>
                <c:pt idx="3">
                  <c:v>45</c:v>
                </c:pt>
                <c:pt idx="4">
                  <c:v>31</c:v>
                </c:pt>
                <c:pt idx="5">
                  <c:v>28</c:v>
                </c:pt>
                <c:pt idx="6">
                  <c:v>16</c:v>
                </c:pt>
              </c:numCache>
            </c:numRef>
          </c:val>
          <c:extLst>
            <c:ext xmlns:c16="http://schemas.microsoft.com/office/drawing/2014/chart" uri="{C3380CC4-5D6E-409C-BE32-E72D297353CC}">
              <c16:uniqueId val="{00000005-E0CB-481B-A880-747F48B75F55}"/>
            </c:ext>
          </c:extLst>
        </c:ser>
        <c:ser>
          <c:idx val="6"/>
          <c:order val="6"/>
          <c:tx>
            <c:strRef>
              <c:f>'Figs 20-21'!$H$2</c:f>
              <c:strCache>
                <c:ptCount val="1"/>
                <c:pt idx="0">
                  <c:v>1-Aug</c:v>
                </c:pt>
              </c:strCache>
            </c:strRef>
          </c:tx>
          <c:spPr>
            <a:solidFill>
              <a:srgbClr val="92D050"/>
            </a:solidFill>
            <a:ln>
              <a:solidFill>
                <a:sysClr val="windowText" lastClr="000000"/>
              </a:solidFill>
            </a:ln>
          </c:spPr>
          <c:invertIfNegative val="0"/>
          <c:cat>
            <c:numRef>
              <c:f>'Figs 20-21'!$A$12:$A$18</c:f>
              <c:numCache>
                <c:formatCode>General</c:formatCode>
                <c:ptCount val="7"/>
                <c:pt idx="0">
                  <c:v>2010</c:v>
                </c:pt>
                <c:pt idx="1">
                  <c:v>2011</c:v>
                </c:pt>
                <c:pt idx="2">
                  <c:v>2012</c:v>
                </c:pt>
                <c:pt idx="3">
                  <c:v>2013</c:v>
                </c:pt>
                <c:pt idx="4">
                  <c:v>2014</c:v>
                </c:pt>
                <c:pt idx="5">
                  <c:v>2015</c:v>
                </c:pt>
                <c:pt idx="6">
                  <c:v>2016</c:v>
                </c:pt>
              </c:numCache>
            </c:numRef>
          </c:cat>
          <c:val>
            <c:numRef>
              <c:f>'Figs 20-21'!$H$12:$H$18</c:f>
              <c:numCache>
                <c:formatCode>General</c:formatCode>
                <c:ptCount val="7"/>
                <c:pt idx="0">
                  <c:v>66</c:v>
                </c:pt>
                <c:pt idx="1">
                  <c:v>44</c:v>
                </c:pt>
                <c:pt idx="2">
                  <c:v>28</c:v>
                </c:pt>
                <c:pt idx="3">
                  <c:v>10</c:v>
                </c:pt>
                <c:pt idx="4">
                  <c:v>35</c:v>
                </c:pt>
                <c:pt idx="5">
                  <c:v>39</c:v>
                </c:pt>
                <c:pt idx="6">
                  <c:v>39</c:v>
                </c:pt>
              </c:numCache>
            </c:numRef>
          </c:val>
          <c:extLst>
            <c:ext xmlns:c16="http://schemas.microsoft.com/office/drawing/2014/chart" uri="{C3380CC4-5D6E-409C-BE32-E72D297353CC}">
              <c16:uniqueId val="{00000006-E0CB-481B-A880-747F48B75F55}"/>
            </c:ext>
          </c:extLst>
        </c:ser>
        <c:dLbls>
          <c:showLegendKey val="0"/>
          <c:showVal val="0"/>
          <c:showCatName val="0"/>
          <c:showSerName val="0"/>
          <c:showPercent val="0"/>
          <c:showBubbleSize val="0"/>
        </c:dLbls>
        <c:gapWidth val="150"/>
        <c:axId val="115347456"/>
        <c:axId val="115348992"/>
      </c:barChart>
      <c:catAx>
        <c:axId val="115347456"/>
        <c:scaling>
          <c:orientation val="minMax"/>
        </c:scaling>
        <c:delete val="0"/>
        <c:axPos val="b"/>
        <c:title>
          <c:tx>
            <c:rich>
              <a:bodyPr/>
              <a:lstStyle/>
              <a:p>
                <a:pPr>
                  <a:defRPr b="1"/>
                </a:pPr>
                <a:r>
                  <a:rPr lang="en-US" b="1"/>
                  <a:t>Year</a:t>
                </a:r>
              </a:p>
            </c:rich>
          </c:tx>
          <c:layout>
            <c:manualLayout>
              <c:xMode val="edge"/>
              <c:yMode val="edge"/>
              <c:x val="0.49050726832222896"/>
              <c:y val="0.87180385491461143"/>
            </c:manualLayout>
          </c:layout>
          <c:overlay val="0"/>
        </c:title>
        <c:numFmt formatCode="General" sourceLinked="1"/>
        <c:majorTickMark val="out"/>
        <c:minorTickMark val="none"/>
        <c:tickLblPos val="nextTo"/>
        <c:spPr>
          <a:ln>
            <a:solidFill>
              <a:schemeClr val="tx1"/>
            </a:solidFill>
          </a:ln>
        </c:spPr>
        <c:txPr>
          <a:bodyPr rot="-2280000"/>
          <a:lstStyle/>
          <a:p>
            <a:pPr algn="ctr">
              <a:defRPr/>
            </a:pPr>
            <a:endParaRPr lang="en-US"/>
          </a:p>
        </c:txPr>
        <c:crossAx val="115348992"/>
        <c:crosses val="autoZero"/>
        <c:auto val="1"/>
        <c:lblAlgn val="ctr"/>
        <c:lblOffset val="0"/>
        <c:tickLblSkip val="1"/>
        <c:noMultiLvlLbl val="0"/>
      </c:catAx>
      <c:valAx>
        <c:axId val="115348992"/>
        <c:scaling>
          <c:orientation val="minMax"/>
        </c:scaling>
        <c:delete val="0"/>
        <c:axPos val="l"/>
        <c:title>
          <c:tx>
            <c:rich>
              <a:bodyPr rot="-5400000" vert="horz"/>
              <a:lstStyle/>
              <a:p>
                <a:pPr>
                  <a:defRPr b="1"/>
                </a:pPr>
                <a:r>
                  <a:rPr lang="en-US" b="1"/>
                  <a:t>Number of Adult Least Terns</a:t>
                </a:r>
              </a:p>
            </c:rich>
          </c:tx>
          <c:overlay val="0"/>
        </c:title>
        <c:numFmt formatCode="General" sourceLinked="1"/>
        <c:majorTickMark val="out"/>
        <c:minorTickMark val="none"/>
        <c:tickLblPos val="nextTo"/>
        <c:spPr>
          <a:ln>
            <a:solidFill>
              <a:schemeClr val="tx1"/>
            </a:solidFill>
          </a:ln>
        </c:spPr>
        <c:crossAx val="115347456"/>
        <c:crosses val="autoZero"/>
        <c:crossBetween val="between"/>
      </c:valAx>
      <c:spPr>
        <a:noFill/>
        <a:ln>
          <a:noFill/>
        </a:ln>
      </c:spPr>
    </c:plotArea>
    <c:legend>
      <c:legendPos val="b"/>
      <c:layout>
        <c:manualLayout>
          <c:xMode val="edge"/>
          <c:yMode val="edge"/>
          <c:x val="0.11833636180092871"/>
          <c:y val="0.91865974077028922"/>
          <c:w val="0.76332727639814257"/>
          <c:h val="7.0327043370679992E-2"/>
        </c:manualLayout>
      </c:layout>
      <c:overlay val="1"/>
    </c:legend>
    <c:plotVisOnly val="1"/>
    <c:dispBlanksAs val="gap"/>
    <c:showDLblsOverMax val="0"/>
  </c:chart>
  <c:spPr>
    <a:noFill/>
    <a:ln>
      <a:noFill/>
    </a:ln>
  </c:spPr>
  <c:txPr>
    <a:bodyPr/>
    <a:lstStyle/>
    <a:p>
      <a:pPr algn="ctr">
        <a:defRPr lang="en-US"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0246315364425594E-2"/>
          <c:y val="3.7945908935296133E-2"/>
          <c:w val="0.87056480920654145"/>
          <c:h val="0.73636918459201972"/>
        </c:manualLayout>
      </c:layout>
      <c:barChart>
        <c:barDir val="col"/>
        <c:grouping val="clustered"/>
        <c:varyColors val="0"/>
        <c:ser>
          <c:idx val="0"/>
          <c:order val="0"/>
          <c:tx>
            <c:strRef>
              <c:f>'Figs 20-21'!$B$2</c:f>
              <c:strCache>
                <c:ptCount val="1"/>
                <c:pt idx="0">
                  <c:v>1-May</c:v>
                </c:pt>
              </c:strCache>
            </c:strRef>
          </c:tx>
          <c:spPr>
            <a:solidFill>
              <a:schemeClr val="bg1">
                <a:lumMod val="75000"/>
              </a:schemeClr>
            </a:solidFill>
            <a:ln>
              <a:solidFill>
                <a:schemeClr val="tx1"/>
              </a:solidFill>
            </a:ln>
          </c:spPr>
          <c:invertIfNegative val="0"/>
          <c:cat>
            <c:numRef>
              <c:f>'Figs 20-21'!$A$19:$A$25</c:f>
              <c:numCache>
                <c:formatCode>General</c:formatCode>
                <c:ptCount val="7"/>
                <c:pt idx="0">
                  <c:v>2017</c:v>
                </c:pt>
                <c:pt idx="1">
                  <c:v>2018</c:v>
                </c:pt>
                <c:pt idx="2">
                  <c:v>2019</c:v>
                </c:pt>
                <c:pt idx="3">
                  <c:v>2020</c:v>
                </c:pt>
                <c:pt idx="4">
                  <c:v>2021</c:v>
                </c:pt>
                <c:pt idx="5">
                  <c:v>2022</c:v>
                </c:pt>
                <c:pt idx="6">
                  <c:v>2023</c:v>
                </c:pt>
              </c:numCache>
            </c:numRef>
          </c:cat>
          <c:val>
            <c:numRef>
              <c:f>'Figs 20-21'!$B$19:$B$25</c:f>
              <c:numCache>
                <c:formatCode>General</c:formatCode>
                <c:ptCount val="7"/>
                <c:pt idx="0">
                  <c:v>0</c:v>
                </c:pt>
                <c:pt idx="1">
                  <c:v>0</c:v>
                </c:pt>
                <c:pt idx="2">
                  <c:v>0</c:v>
                </c:pt>
                <c:pt idx="3">
                  <c:v>0</c:v>
                </c:pt>
                <c:pt idx="4">
                  <c:v>0</c:v>
                </c:pt>
                <c:pt idx="5">
                  <c:v>0</c:v>
                </c:pt>
                <c:pt idx="6">
                  <c:v>0</c:v>
                </c:pt>
              </c:numCache>
            </c:numRef>
          </c:val>
          <c:extLst>
            <c:ext xmlns:c16="http://schemas.microsoft.com/office/drawing/2014/chart" uri="{C3380CC4-5D6E-409C-BE32-E72D297353CC}">
              <c16:uniqueId val="{00000000-593D-47EB-AAE0-D8A4A0D584A4}"/>
            </c:ext>
          </c:extLst>
        </c:ser>
        <c:ser>
          <c:idx val="1"/>
          <c:order val="1"/>
          <c:tx>
            <c:strRef>
              <c:f>'Figs 20-21'!$C$2</c:f>
              <c:strCache>
                <c:ptCount val="1"/>
                <c:pt idx="0">
                  <c:v>15-May</c:v>
                </c:pt>
              </c:strCache>
            </c:strRef>
          </c:tx>
          <c:spPr>
            <a:solidFill>
              <a:schemeClr val="tx1"/>
            </a:solidFill>
            <a:ln>
              <a:solidFill>
                <a:sysClr val="windowText" lastClr="000000"/>
              </a:solidFill>
            </a:ln>
          </c:spPr>
          <c:invertIfNegative val="0"/>
          <c:cat>
            <c:numRef>
              <c:f>'Figs 20-21'!$A$19:$A$25</c:f>
              <c:numCache>
                <c:formatCode>General</c:formatCode>
                <c:ptCount val="7"/>
                <c:pt idx="0">
                  <c:v>2017</c:v>
                </c:pt>
                <c:pt idx="1">
                  <c:v>2018</c:v>
                </c:pt>
                <c:pt idx="2">
                  <c:v>2019</c:v>
                </c:pt>
                <c:pt idx="3">
                  <c:v>2020</c:v>
                </c:pt>
                <c:pt idx="4">
                  <c:v>2021</c:v>
                </c:pt>
                <c:pt idx="5">
                  <c:v>2022</c:v>
                </c:pt>
                <c:pt idx="6">
                  <c:v>2023</c:v>
                </c:pt>
              </c:numCache>
            </c:numRef>
          </c:cat>
          <c:val>
            <c:numRef>
              <c:f>'Figs 20-21'!$C$19:$C$25</c:f>
              <c:numCache>
                <c:formatCode>General</c:formatCode>
                <c:ptCount val="7"/>
                <c:pt idx="0">
                  <c:v>23</c:v>
                </c:pt>
                <c:pt idx="1">
                  <c:v>6</c:v>
                </c:pt>
                <c:pt idx="2">
                  <c:v>8</c:v>
                </c:pt>
                <c:pt idx="3">
                  <c:v>6</c:v>
                </c:pt>
                <c:pt idx="4">
                  <c:v>14</c:v>
                </c:pt>
                <c:pt idx="5">
                  <c:v>21</c:v>
                </c:pt>
                <c:pt idx="6">
                  <c:v>33</c:v>
                </c:pt>
              </c:numCache>
            </c:numRef>
          </c:val>
          <c:extLst>
            <c:ext xmlns:c16="http://schemas.microsoft.com/office/drawing/2014/chart" uri="{C3380CC4-5D6E-409C-BE32-E72D297353CC}">
              <c16:uniqueId val="{00000001-593D-47EB-AAE0-D8A4A0D584A4}"/>
            </c:ext>
          </c:extLst>
        </c:ser>
        <c:ser>
          <c:idx val="2"/>
          <c:order val="2"/>
          <c:tx>
            <c:strRef>
              <c:f>'Figs 20-21'!$D$2</c:f>
              <c:strCache>
                <c:ptCount val="1"/>
                <c:pt idx="0">
                  <c:v>1-Jun</c:v>
                </c:pt>
              </c:strCache>
            </c:strRef>
          </c:tx>
          <c:spPr>
            <a:solidFill>
              <a:srgbClr val="FFC000"/>
            </a:solidFill>
            <a:ln>
              <a:solidFill>
                <a:sysClr val="windowText" lastClr="000000"/>
              </a:solidFill>
            </a:ln>
          </c:spPr>
          <c:invertIfNegative val="0"/>
          <c:cat>
            <c:numRef>
              <c:f>'Figs 20-21'!$A$19:$A$25</c:f>
              <c:numCache>
                <c:formatCode>General</c:formatCode>
                <c:ptCount val="7"/>
                <c:pt idx="0">
                  <c:v>2017</c:v>
                </c:pt>
                <c:pt idx="1">
                  <c:v>2018</c:v>
                </c:pt>
                <c:pt idx="2">
                  <c:v>2019</c:v>
                </c:pt>
                <c:pt idx="3">
                  <c:v>2020</c:v>
                </c:pt>
                <c:pt idx="4">
                  <c:v>2021</c:v>
                </c:pt>
                <c:pt idx="5">
                  <c:v>2022</c:v>
                </c:pt>
                <c:pt idx="6">
                  <c:v>2023</c:v>
                </c:pt>
              </c:numCache>
            </c:numRef>
          </c:cat>
          <c:val>
            <c:numRef>
              <c:f>'Figs 20-21'!$D$19:$D$25</c:f>
              <c:numCache>
                <c:formatCode>General</c:formatCode>
                <c:ptCount val="7"/>
                <c:pt idx="0">
                  <c:v>16</c:v>
                </c:pt>
                <c:pt idx="1">
                  <c:v>16</c:v>
                </c:pt>
                <c:pt idx="2">
                  <c:v>10</c:v>
                </c:pt>
                <c:pt idx="3">
                  <c:v>14</c:v>
                </c:pt>
                <c:pt idx="4">
                  <c:v>19</c:v>
                </c:pt>
                <c:pt idx="5">
                  <c:v>28</c:v>
                </c:pt>
                <c:pt idx="6">
                  <c:v>26</c:v>
                </c:pt>
              </c:numCache>
            </c:numRef>
          </c:val>
          <c:extLst>
            <c:ext xmlns:c16="http://schemas.microsoft.com/office/drawing/2014/chart" uri="{C3380CC4-5D6E-409C-BE32-E72D297353CC}">
              <c16:uniqueId val="{00000002-593D-47EB-AAE0-D8A4A0D584A4}"/>
            </c:ext>
          </c:extLst>
        </c:ser>
        <c:ser>
          <c:idx val="3"/>
          <c:order val="3"/>
          <c:tx>
            <c:strRef>
              <c:f>'Figs 20-21'!$E$2</c:f>
              <c:strCache>
                <c:ptCount val="1"/>
                <c:pt idx="0">
                  <c:v>15-Jun</c:v>
                </c:pt>
              </c:strCache>
            </c:strRef>
          </c:tx>
          <c:spPr>
            <a:solidFill>
              <a:srgbClr val="7030A0"/>
            </a:solidFill>
            <a:ln>
              <a:solidFill>
                <a:sysClr val="windowText" lastClr="000000"/>
              </a:solidFill>
            </a:ln>
          </c:spPr>
          <c:invertIfNegative val="0"/>
          <c:cat>
            <c:numRef>
              <c:f>'Figs 20-21'!$A$19:$A$25</c:f>
              <c:numCache>
                <c:formatCode>General</c:formatCode>
                <c:ptCount val="7"/>
                <c:pt idx="0">
                  <c:v>2017</c:v>
                </c:pt>
                <c:pt idx="1">
                  <c:v>2018</c:v>
                </c:pt>
                <c:pt idx="2">
                  <c:v>2019</c:v>
                </c:pt>
                <c:pt idx="3">
                  <c:v>2020</c:v>
                </c:pt>
                <c:pt idx="4">
                  <c:v>2021</c:v>
                </c:pt>
                <c:pt idx="5">
                  <c:v>2022</c:v>
                </c:pt>
                <c:pt idx="6">
                  <c:v>2023</c:v>
                </c:pt>
              </c:numCache>
            </c:numRef>
          </c:cat>
          <c:val>
            <c:numRef>
              <c:f>'Figs 20-21'!$E$19:$E$25</c:f>
              <c:numCache>
                <c:formatCode>General</c:formatCode>
                <c:ptCount val="7"/>
                <c:pt idx="0">
                  <c:v>12</c:v>
                </c:pt>
                <c:pt idx="1">
                  <c:v>28</c:v>
                </c:pt>
                <c:pt idx="2">
                  <c:v>19</c:v>
                </c:pt>
                <c:pt idx="3">
                  <c:v>0</c:v>
                </c:pt>
                <c:pt idx="4">
                  <c:v>5</c:v>
                </c:pt>
                <c:pt idx="5">
                  <c:v>25</c:v>
                </c:pt>
                <c:pt idx="6">
                  <c:v>16</c:v>
                </c:pt>
              </c:numCache>
            </c:numRef>
          </c:val>
          <c:extLst>
            <c:ext xmlns:c16="http://schemas.microsoft.com/office/drawing/2014/chart" uri="{C3380CC4-5D6E-409C-BE32-E72D297353CC}">
              <c16:uniqueId val="{00000003-593D-47EB-AAE0-D8A4A0D584A4}"/>
            </c:ext>
          </c:extLst>
        </c:ser>
        <c:ser>
          <c:idx val="4"/>
          <c:order val="4"/>
          <c:tx>
            <c:strRef>
              <c:f>'Figs 20-21'!$F$2</c:f>
              <c:strCache>
                <c:ptCount val="1"/>
                <c:pt idx="0">
                  <c:v>1-Jul</c:v>
                </c:pt>
              </c:strCache>
            </c:strRef>
          </c:tx>
          <c:spPr>
            <a:solidFill>
              <a:schemeClr val="tx2">
                <a:lumMod val="60000"/>
                <a:lumOff val="40000"/>
              </a:schemeClr>
            </a:solidFill>
            <a:ln>
              <a:solidFill>
                <a:sysClr val="windowText" lastClr="000000"/>
              </a:solidFill>
            </a:ln>
          </c:spPr>
          <c:invertIfNegative val="0"/>
          <c:cat>
            <c:numRef>
              <c:f>'Figs 20-21'!$A$19:$A$25</c:f>
              <c:numCache>
                <c:formatCode>General</c:formatCode>
                <c:ptCount val="7"/>
                <c:pt idx="0">
                  <c:v>2017</c:v>
                </c:pt>
                <c:pt idx="1">
                  <c:v>2018</c:v>
                </c:pt>
                <c:pt idx="2">
                  <c:v>2019</c:v>
                </c:pt>
                <c:pt idx="3">
                  <c:v>2020</c:v>
                </c:pt>
                <c:pt idx="4">
                  <c:v>2021</c:v>
                </c:pt>
                <c:pt idx="5">
                  <c:v>2022</c:v>
                </c:pt>
                <c:pt idx="6">
                  <c:v>2023</c:v>
                </c:pt>
              </c:numCache>
            </c:numRef>
          </c:cat>
          <c:val>
            <c:numRef>
              <c:f>'Figs 20-21'!$F$19:$F$25</c:f>
              <c:numCache>
                <c:formatCode>General</c:formatCode>
                <c:ptCount val="7"/>
                <c:pt idx="0">
                  <c:v>23</c:v>
                </c:pt>
                <c:pt idx="1">
                  <c:v>16</c:v>
                </c:pt>
                <c:pt idx="2">
                  <c:v>22</c:v>
                </c:pt>
                <c:pt idx="3">
                  <c:v>0</c:v>
                </c:pt>
                <c:pt idx="4">
                  <c:v>13</c:v>
                </c:pt>
                <c:pt idx="5">
                  <c:v>17</c:v>
                </c:pt>
                <c:pt idx="6">
                  <c:v>16</c:v>
                </c:pt>
              </c:numCache>
            </c:numRef>
          </c:val>
          <c:extLst>
            <c:ext xmlns:c16="http://schemas.microsoft.com/office/drawing/2014/chart" uri="{C3380CC4-5D6E-409C-BE32-E72D297353CC}">
              <c16:uniqueId val="{00000004-593D-47EB-AAE0-D8A4A0D584A4}"/>
            </c:ext>
          </c:extLst>
        </c:ser>
        <c:ser>
          <c:idx val="5"/>
          <c:order val="5"/>
          <c:tx>
            <c:strRef>
              <c:f>'Figs 20-21'!$G$2</c:f>
              <c:strCache>
                <c:ptCount val="1"/>
                <c:pt idx="0">
                  <c:v>15-Jul</c:v>
                </c:pt>
              </c:strCache>
            </c:strRef>
          </c:tx>
          <c:spPr>
            <a:solidFill>
              <a:srgbClr val="C00000"/>
            </a:solidFill>
            <a:ln>
              <a:solidFill>
                <a:sysClr val="windowText" lastClr="000000"/>
              </a:solidFill>
            </a:ln>
          </c:spPr>
          <c:invertIfNegative val="0"/>
          <c:cat>
            <c:numRef>
              <c:f>'Figs 20-21'!$A$19:$A$25</c:f>
              <c:numCache>
                <c:formatCode>General</c:formatCode>
                <c:ptCount val="7"/>
                <c:pt idx="0">
                  <c:v>2017</c:v>
                </c:pt>
                <c:pt idx="1">
                  <c:v>2018</c:v>
                </c:pt>
                <c:pt idx="2">
                  <c:v>2019</c:v>
                </c:pt>
                <c:pt idx="3">
                  <c:v>2020</c:v>
                </c:pt>
                <c:pt idx="4">
                  <c:v>2021</c:v>
                </c:pt>
                <c:pt idx="5">
                  <c:v>2022</c:v>
                </c:pt>
                <c:pt idx="6">
                  <c:v>2023</c:v>
                </c:pt>
              </c:numCache>
            </c:numRef>
          </c:cat>
          <c:val>
            <c:numRef>
              <c:f>'Figs 20-21'!$G$19:$G$25</c:f>
              <c:numCache>
                <c:formatCode>General</c:formatCode>
                <c:ptCount val="7"/>
                <c:pt idx="0">
                  <c:v>17</c:v>
                </c:pt>
                <c:pt idx="1">
                  <c:v>41</c:v>
                </c:pt>
                <c:pt idx="2">
                  <c:v>21</c:v>
                </c:pt>
                <c:pt idx="3">
                  <c:v>21</c:v>
                </c:pt>
                <c:pt idx="4">
                  <c:v>51</c:v>
                </c:pt>
                <c:pt idx="5">
                  <c:v>22</c:v>
                </c:pt>
                <c:pt idx="6">
                  <c:v>36</c:v>
                </c:pt>
              </c:numCache>
            </c:numRef>
          </c:val>
          <c:extLst>
            <c:ext xmlns:c16="http://schemas.microsoft.com/office/drawing/2014/chart" uri="{C3380CC4-5D6E-409C-BE32-E72D297353CC}">
              <c16:uniqueId val="{00000005-593D-47EB-AAE0-D8A4A0D584A4}"/>
            </c:ext>
          </c:extLst>
        </c:ser>
        <c:ser>
          <c:idx val="6"/>
          <c:order val="6"/>
          <c:tx>
            <c:strRef>
              <c:f>'Figs 20-21'!$H$2</c:f>
              <c:strCache>
                <c:ptCount val="1"/>
                <c:pt idx="0">
                  <c:v>1-Aug</c:v>
                </c:pt>
              </c:strCache>
            </c:strRef>
          </c:tx>
          <c:spPr>
            <a:solidFill>
              <a:srgbClr val="92D050"/>
            </a:solidFill>
            <a:ln>
              <a:solidFill>
                <a:sysClr val="windowText" lastClr="000000"/>
              </a:solidFill>
            </a:ln>
          </c:spPr>
          <c:invertIfNegative val="0"/>
          <c:cat>
            <c:numRef>
              <c:f>'Figs 20-21'!$A$19:$A$25</c:f>
              <c:numCache>
                <c:formatCode>General</c:formatCode>
                <c:ptCount val="7"/>
                <c:pt idx="0">
                  <c:v>2017</c:v>
                </c:pt>
                <c:pt idx="1">
                  <c:v>2018</c:v>
                </c:pt>
                <c:pt idx="2">
                  <c:v>2019</c:v>
                </c:pt>
                <c:pt idx="3">
                  <c:v>2020</c:v>
                </c:pt>
                <c:pt idx="4">
                  <c:v>2021</c:v>
                </c:pt>
                <c:pt idx="5">
                  <c:v>2022</c:v>
                </c:pt>
                <c:pt idx="6">
                  <c:v>2023</c:v>
                </c:pt>
              </c:numCache>
            </c:numRef>
          </c:cat>
          <c:val>
            <c:numRef>
              <c:f>'Figs 20-21'!$H$19:$H$25</c:f>
              <c:numCache>
                <c:formatCode>General</c:formatCode>
                <c:ptCount val="7"/>
                <c:pt idx="0">
                  <c:v>40</c:v>
                </c:pt>
                <c:pt idx="1">
                  <c:v>41</c:v>
                </c:pt>
                <c:pt idx="2">
                  <c:v>15</c:v>
                </c:pt>
                <c:pt idx="3">
                  <c:v>17</c:v>
                </c:pt>
                <c:pt idx="4">
                  <c:v>18</c:v>
                </c:pt>
                <c:pt idx="5">
                  <c:v>21</c:v>
                </c:pt>
                <c:pt idx="6">
                  <c:v>43</c:v>
                </c:pt>
              </c:numCache>
            </c:numRef>
          </c:val>
          <c:extLst>
            <c:ext xmlns:c16="http://schemas.microsoft.com/office/drawing/2014/chart" uri="{C3380CC4-5D6E-409C-BE32-E72D297353CC}">
              <c16:uniqueId val="{00000006-593D-47EB-AAE0-D8A4A0D584A4}"/>
            </c:ext>
          </c:extLst>
        </c:ser>
        <c:dLbls>
          <c:showLegendKey val="0"/>
          <c:showVal val="0"/>
          <c:showCatName val="0"/>
          <c:showSerName val="0"/>
          <c:showPercent val="0"/>
          <c:showBubbleSize val="0"/>
        </c:dLbls>
        <c:gapWidth val="150"/>
        <c:axId val="115347456"/>
        <c:axId val="115348992"/>
      </c:barChart>
      <c:catAx>
        <c:axId val="115347456"/>
        <c:scaling>
          <c:orientation val="minMax"/>
        </c:scaling>
        <c:delete val="0"/>
        <c:axPos val="b"/>
        <c:title>
          <c:tx>
            <c:rich>
              <a:bodyPr/>
              <a:lstStyle/>
              <a:p>
                <a:pPr>
                  <a:defRPr b="1"/>
                </a:pPr>
                <a:r>
                  <a:rPr lang="en-US" b="1"/>
                  <a:t>Year</a:t>
                </a:r>
              </a:p>
            </c:rich>
          </c:tx>
          <c:layout>
            <c:manualLayout>
              <c:xMode val="edge"/>
              <c:yMode val="edge"/>
              <c:x val="0.49050726832222896"/>
              <c:y val="0.87464618533824723"/>
            </c:manualLayout>
          </c:layout>
          <c:overlay val="0"/>
        </c:title>
        <c:numFmt formatCode="General" sourceLinked="1"/>
        <c:majorTickMark val="out"/>
        <c:minorTickMark val="none"/>
        <c:tickLblPos val="nextTo"/>
        <c:spPr>
          <a:ln>
            <a:solidFill>
              <a:schemeClr val="tx1"/>
            </a:solidFill>
          </a:ln>
        </c:spPr>
        <c:txPr>
          <a:bodyPr rot="-2280000"/>
          <a:lstStyle/>
          <a:p>
            <a:pPr algn="ctr">
              <a:defRPr/>
            </a:pPr>
            <a:endParaRPr lang="en-US"/>
          </a:p>
        </c:txPr>
        <c:crossAx val="115348992"/>
        <c:crosses val="autoZero"/>
        <c:auto val="1"/>
        <c:lblAlgn val="ctr"/>
        <c:lblOffset val="0"/>
        <c:tickLblSkip val="1"/>
        <c:noMultiLvlLbl val="0"/>
      </c:catAx>
      <c:valAx>
        <c:axId val="115348992"/>
        <c:scaling>
          <c:orientation val="minMax"/>
        </c:scaling>
        <c:delete val="0"/>
        <c:axPos val="l"/>
        <c:title>
          <c:tx>
            <c:rich>
              <a:bodyPr rot="-5400000" vert="horz"/>
              <a:lstStyle/>
              <a:p>
                <a:pPr>
                  <a:defRPr b="1"/>
                </a:pPr>
                <a:r>
                  <a:rPr lang="en-US" b="1"/>
                  <a:t>Number of Adult Least Terns</a:t>
                </a:r>
              </a:p>
            </c:rich>
          </c:tx>
          <c:overlay val="0"/>
        </c:title>
        <c:numFmt formatCode="General" sourceLinked="1"/>
        <c:majorTickMark val="out"/>
        <c:minorTickMark val="none"/>
        <c:tickLblPos val="nextTo"/>
        <c:spPr>
          <a:ln>
            <a:solidFill>
              <a:schemeClr val="tx1"/>
            </a:solidFill>
          </a:ln>
        </c:spPr>
        <c:crossAx val="115347456"/>
        <c:crosses val="autoZero"/>
        <c:crossBetween val="between"/>
      </c:valAx>
      <c:spPr>
        <a:noFill/>
        <a:ln>
          <a:noFill/>
        </a:ln>
      </c:spPr>
    </c:plotArea>
    <c:legend>
      <c:legendPos val="b"/>
      <c:layout>
        <c:manualLayout>
          <c:xMode val="edge"/>
          <c:yMode val="edge"/>
          <c:x val="0.11833636180092871"/>
          <c:y val="0.93024909297588487"/>
          <c:w val="0.76332727639814257"/>
          <c:h val="6.9750907024115155E-2"/>
        </c:manualLayout>
      </c:layout>
      <c:overlay val="1"/>
    </c:legend>
    <c:plotVisOnly val="1"/>
    <c:dispBlanksAs val="gap"/>
    <c:showDLblsOverMax val="0"/>
  </c:chart>
  <c:spPr>
    <a:noFill/>
    <a:ln>
      <a:noFill/>
    </a:ln>
  </c:spPr>
  <c:txPr>
    <a:bodyPr/>
    <a:lstStyle/>
    <a:p>
      <a:pPr algn="ctr">
        <a:defRPr lang="en-US"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84121341584987"/>
          <c:y val="5.0926099299633279E-2"/>
          <c:w val="0.87871588599701766"/>
          <c:h val="0.76783860410587257"/>
        </c:manualLayout>
      </c:layout>
      <c:barChart>
        <c:barDir val="col"/>
        <c:grouping val="clustered"/>
        <c:varyColors val="0"/>
        <c:ser>
          <c:idx val="0"/>
          <c:order val="0"/>
          <c:tx>
            <c:strRef>
              <c:f>'Fig 22'!$B$3</c:f>
              <c:strCache>
                <c:ptCount val="1"/>
                <c:pt idx="0">
                  <c:v>Off-Channel Nests</c:v>
                </c:pt>
              </c:strCache>
            </c:strRef>
          </c:tx>
          <c:spPr>
            <a:solidFill>
              <a:srgbClr val="FF0000">
                <a:alpha val="40000"/>
              </a:srgbClr>
            </a:solidFill>
            <a:ln w="12700">
              <a:solidFill>
                <a:schemeClr val="tx1"/>
              </a:solidFill>
            </a:ln>
            <a:effectLst/>
          </c:spPr>
          <c:invertIfNegative val="0"/>
          <c:cat>
            <c:numRef>
              <c:f>'Fig 22'!$A$4:$A$26</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 22'!$B$4:$B$26</c:f>
              <c:numCache>
                <c:formatCode>General</c:formatCode>
                <c:ptCount val="23"/>
                <c:pt idx="0">
                  <c:v>27</c:v>
                </c:pt>
                <c:pt idx="1">
                  <c:v>39</c:v>
                </c:pt>
                <c:pt idx="2">
                  <c:v>49</c:v>
                </c:pt>
                <c:pt idx="3">
                  <c:v>48</c:v>
                </c:pt>
                <c:pt idx="4">
                  <c:v>56</c:v>
                </c:pt>
                <c:pt idx="5">
                  <c:v>49</c:v>
                </c:pt>
                <c:pt idx="6">
                  <c:v>36</c:v>
                </c:pt>
                <c:pt idx="7">
                  <c:v>35</c:v>
                </c:pt>
                <c:pt idx="8">
                  <c:v>46</c:v>
                </c:pt>
                <c:pt idx="9">
                  <c:v>76</c:v>
                </c:pt>
                <c:pt idx="10">
                  <c:v>90</c:v>
                </c:pt>
                <c:pt idx="11">
                  <c:v>88</c:v>
                </c:pt>
                <c:pt idx="12">
                  <c:v>96</c:v>
                </c:pt>
                <c:pt idx="13">
                  <c:v>143</c:v>
                </c:pt>
                <c:pt idx="14">
                  <c:v>174</c:v>
                </c:pt>
                <c:pt idx="15">
                  <c:v>117</c:v>
                </c:pt>
                <c:pt idx="16">
                  <c:v>118</c:v>
                </c:pt>
                <c:pt idx="17">
                  <c:v>112</c:v>
                </c:pt>
                <c:pt idx="18">
                  <c:v>132</c:v>
                </c:pt>
                <c:pt idx="19">
                  <c:v>105</c:v>
                </c:pt>
                <c:pt idx="20">
                  <c:v>99</c:v>
                </c:pt>
                <c:pt idx="21">
                  <c:v>128</c:v>
                </c:pt>
                <c:pt idx="22">
                  <c:v>124</c:v>
                </c:pt>
              </c:numCache>
            </c:numRef>
          </c:val>
          <c:extLst>
            <c:ext xmlns:c16="http://schemas.microsoft.com/office/drawing/2014/chart" uri="{C3380CC4-5D6E-409C-BE32-E72D297353CC}">
              <c16:uniqueId val="{00000000-91DE-4547-AFA0-142B0236098E}"/>
            </c:ext>
          </c:extLst>
        </c:ser>
        <c:ser>
          <c:idx val="1"/>
          <c:order val="1"/>
          <c:tx>
            <c:strRef>
              <c:f>'Fig 22'!$C$3</c:f>
              <c:strCache>
                <c:ptCount val="1"/>
                <c:pt idx="0">
                  <c:v>On-Channel Nests</c:v>
                </c:pt>
              </c:strCache>
            </c:strRef>
          </c:tx>
          <c:spPr>
            <a:solidFill>
              <a:srgbClr val="FF0000"/>
            </a:solidFill>
            <a:ln>
              <a:solidFill>
                <a:schemeClr val="tx1"/>
              </a:solidFill>
            </a:ln>
            <a:effectLst/>
          </c:spPr>
          <c:invertIfNegative val="0"/>
          <c:cat>
            <c:numRef>
              <c:f>'Fig 22'!$A$4:$A$26</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 22'!$C$4:$C$26</c:f>
              <c:numCache>
                <c:formatCode>General</c:formatCode>
                <c:ptCount val="23"/>
                <c:pt idx="0">
                  <c:v>0</c:v>
                </c:pt>
                <c:pt idx="1">
                  <c:v>0</c:v>
                </c:pt>
                <c:pt idx="2">
                  <c:v>0</c:v>
                </c:pt>
                <c:pt idx="3">
                  <c:v>0</c:v>
                </c:pt>
                <c:pt idx="4">
                  <c:v>0</c:v>
                </c:pt>
                <c:pt idx="5">
                  <c:v>0</c:v>
                </c:pt>
                <c:pt idx="6">
                  <c:v>13</c:v>
                </c:pt>
                <c:pt idx="7">
                  <c:v>20</c:v>
                </c:pt>
                <c:pt idx="8">
                  <c:v>8</c:v>
                </c:pt>
                <c:pt idx="9">
                  <c:v>0</c:v>
                </c:pt>
                <c:pt idx="10">
                  <c:v>0</c:v>
                </c:pt>
                <c:pt idx="11">
                  <c:v>0</c:v>
                </c:pt>
                <c:pt idx="12">
                  <c:v>0</c:v>
                </c:pt>
                <c:pt idx="13">
                  <c:v>2</c:v>
                </c:pt>
                <c:pt idx="14">
                  <c:v>14</c:v>
                </c:pt>
                <c:pt idx="15">
                  <c:v>2</c:v>
                </c:pt>
                <c:pt idx="16">
                  <c:v>0</c:v>
                </c:pt>
                <c:pt idx="17">
                  <c:v>0</c:v>
                </c:pt>
                <c:pt idx="18">
                  <c:v>0</c:v>
                </c:pt>
                <c:pt idx="19">
                  <c:v>0</c:v>
                </c:pt>
                <c:pt idx="20">
                  <c:v>0</c:v>
                </c:pt>
                <c:pt idx="21">
                  <c:v>0</c:v>
                </c:pt>
                <c:pt idx="22">
                  <c:v>0</c:v>
                </c:pt>
              </c:numCache>
            </c:numRef>
          </c:val>
          <c:extLst>
            <c:ext xmlns:c16="http://schemas.microsoft.com/office/drawing/2014/chart" uri="{C3380CC4-5D6E-409C-BE32-E72D297353CC}">
              <c16:uniqueId val="{00000001-91DE-4547-AFA0-142B0236098E}"/>
            </c:ext>
          </c:extLst>
        </c:ser>
        <c:dLbls>
          <c:showLegendKey val="0"/>
          <c:showVal val="0"/>
          <c:showCatName val="0"/>
          <c:showSerName val="0"/>
          <c:showPercent val="0"/>
          <c:showBubbleSize val="0"/>
        </c:dLbls>
        <c:gapWidth val="100"/>
        <c:axId val="110981120"/>
        <c:axId val="110982656"/>
      </c:barChart>
      <c:catAx>
        <c:axId val="110981120"/>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layout>
            <c:manualLayout>
              <c:xMode val="edge"/>
              <c:yMode val="edge"/>
              <c:x val="0.46455535951564042"/>
              <c:y val="0.94178391769269842"/>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222000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0982656"/>
        <c:crosses val="autoZero"/>
        <c:auto val="1"/>
        <c:lblAlgn val="ctr"/>
        <c:lblOffset val="100"/>
        <c:noMultiLvlLbl val="0"/>
      </c:catAx>
      <c:valAx>
        <c:axId val="110982656"/>
        <c:scaling>
          <c:orientation val="minMax"/>
          <c:max val="18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Number of Least Tern Nests</a:t>
                </a:r>
              </a:p>
            </c:rich>
          </c:tx>
          <c:layout>
            <c:manualLayout>
              <c:xMode val="edge"/>
              <c:yMode val="edge"/>
              <c:x val="1.6188841779392964E-3"/>
              <c:y val="0.14531568465944922"/>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0981120"/>
        <c:crosses val="autoZero"/>
        <c:crossBetween val="between"/>
      </c:valAx>
      <c:spPr>
        <a:noFill/>
        <a:ln>
          <a:noFill/>
        </a:ln>
        <a:effectLst/>
      </c:spPr>
    </c:plotArea>
    <c:legend>
      <c:legendPos val="b"/>
      <c:layout>
        <c:manualLayout>
          <c:xMode val="edge"/>
          <c:yMode val="edge"/>
          <c:x val="0.10368328958880139"/>
          <c:y val="4.2244823563721209E-2"/>
          <c:w val="0.22598213264813763"/>
          <c:h val="0.1662168657083642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10370819032237"/>
          <c:y val="6.7217198992389343E-2"/>
          <c:w val="0.78840483881822465"/>
          <c:h val="0.78383270103195246"/>
        </c:manualLayout>
      </c:layout>
      <c:barChart>
        <c:barDir val="col"/>
        <c:grouping val="clustered"/>
        <c:varyColors val="0"/>
        <c:ser>
          <c:idx val="3"/>
          <c:order val="3"/>
          <c:tx>
            <c:strRef>
              <c:f>'Fig 24_LT Counts'!$K$2</c:f>
              <c:strCache>
                <c:ptCount val="1"/>
                <c:pt idx="0">
                  <c:v>Available Habitat</c:v>
                </c:pt>
              </c:strCache>
            </c:strRef>
          </c:tx>
          <c:spPr>
            <a:solidFill>
              <a:schemeClr val="accent1">
                <a:lumMod val="60000"/>
                <a:lumOff val="40000"/>
                <a:alpha val="70000"/>
              </a:schemeClr>
            </a:solidFill>
          </c:spPr>
          <c:invertIfNegative val="0"/>
          <c:cat>
            <c:numRef>
              <c:f>'Fig 24_LT Counts'!$A$3:$A$25</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 24_LT Counts'!$K$3:$K$25</c:f>
              <c:numCache>
                <c:formatCode>General</c:formatCode>
                <c:ptCount val="23"/>
                <c:pt idx="0">
                  <c:v>61</c:v>
                </c:pt>
                <c:pt idx="1">
                  <c:v>50</c:v>
                </c:pt>
                <c:pt idx="2">
                  <c:v>58</c:v>
                </c:pt>
                <c:pt idx="3">
                  <c:v>56</c:v>
                </c:pt>
                <c:pt idx="4">
                  <c:v>57</c:v>
                </c:pt>
                <c:pt idx="5">
                  <c:v>52</c:v>
                </c:pt>
                <c:pt idx="6">
                  <c:v>48</c:v>
                </c:pt>
                <c:pt idx="7">
                  <c:v>48</c:v>
                </c:pt>
                <c:pt idx="8">
                  <c:v>48</c:v>
                </c:pt>
                <c:pt idx="9">
                  <c:v>80</c:v>
                </c:pt>
                <c:pt idx="10">
                  <c:v>108</c:v>
                </c:pt>
                <c:pt idx="11">
                  <c:v>120</c:v>
                </c:pt>
                <c:pt idx="12">
                  <c:v>120</c:v>
                </c:pt>
                <c:pt idx="13">
                  <c:v>128</c:v>
                </c:pt>
                <c:pt idx="14">
                  <c:v>138</c:v>
                </c:pt>
                <c:pt idx="15">
                  <c:v>138</c:v>
                </c:pt>
                <c:pt idx="16">
                  <c:v>160</c:v>
                </c:pt>
                <c:pt idx="17">
                  <c:v>192</c:v>
                </c:pt>
                <c:pt idx="18">
                  <c:v>178</c:v>
                </c:pt>
                <c:pt idx="19">
                  <c:v>209</c:v>
                </c:pt>
                <c:pt idx="20">
                  <c:v>250</c:v>
                </c:pt>
                <c:pt idx="21">
                  <c:v>250</c:v>
                </c:pt>
                <c:pt idx="22">
                  <c:v>256</c:v>
                </c:pt>
              </c:numCache>
            </c:numRef>
          </c:val>
          <c:extLst>
            <c:ext xmlns:c16="http://schemas.microsoft.com/office/drawing/2014/chart" uri="{C3380CC4-5D6E-409C-BE32-E72D297353CC}">
              <c16:uniqueId val="{00000000-08E5-4A44-9E8E-BF6B8A0BED6C}"/>
            </c:ext>
          </c:extLst>
        </c:ser>
        <c:dLbls>
          <c:showLegendKey val="0"/>
          <c:showVal val="0"/>
          <c:showCatName val="0"/>
          <c:showSerName val="0"/>
          <c:showPercent val="0"/>
          <c:showBubbleSize val="0"/>
        </c:dLbls>
        <c:gapWidth val="150"/>
        <c:axId val="1363851807"/>
        <c:axId val="1363851391"/>
      </c:barChart>
      <c:lineChart>
        <c:grouping val="standard"/>
        <c:varyColors val="0"/>
        <c:ser>
          <c:idx val="0"/>
          <c:order val="0"/>
          <c:tx>
            <c:strRef>
              <c:f>'Fig 24_LT Counts'!$C$2</c:f>
              <c:strCache>
                <c:ptCount val="1"/>
                <c:pt idx="0">
                  <c:v>Nests</c:v>
                </c:pt>
              </c:strCache>
            </c:strRef>
          </c:tx>
          <c:spPr>
            <a:ln w="25400">
              <a:solidFill>
                <a:srgbClr val="00B050"/>
              </a:solidFill>
            </a:ln>
          </c:spPr>
          <c:marker>
            <c:symbol val="circle"/>
            <c:size val="6"/>
            <c:spPr>
              <a:solidFill>
                <a:srgbClr val="00B050"/>
              </a:solidFill>
              <a:ln>
                <a:noFill/>
              </a:ln>
            </c:spPr>
          </c:marker>
          <c:dPt>
            <c:idx val="9"/>
            <c:bubble3D val="0"/>
            <c:spPr>
              <a:ln w="25400">
                <a:solidFill>
                  <a:schemeClr val="bg1"/>
                </a:solidFill>
              </a:ln>
            </c:spPr>
            <c:extLst>
              <c:ext xmlns:c16="http://schemas.microsoft.com/office/drawing/2014/chart" uri="{C3380CC4-5D6E-409C-BE32-E72D297353CC}">
                <c16:uniqueId val="{00000002-08E5-4A44-9E8E-BF6B8A0BED6C}"/>
              </c:ext>
            </c:extLst>
          </c:dPt>
          <c:cat>
            <c:numRef>
              <c:f>'Fig 24_LT Counts'!$A$3:$A$25</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 24_LT Counts'!$C$3:$C$25</c:f>
              <c:numCache>
                <c:formatCode>General</c:formatCode>
                <c:ptCount val="23"/>
                <c:pt idx="0" formatCode="0">
                  <c:v>27</c:v>
                </c:pt>
                <c:pt idx="1">
                  <c:v>39</c:v>
                </c:pt>
                <c:pt idx="2" formatCode="0">
                  <c:v>49</c:v>
                </c:pt>
                <c:pt idx="3" formatCode="0">
                  <c:v>48</c:v>
                </c:pt>
                <c:pt idx="4" formatCode="0">
                  <c:v>56</c:v>
                </c:pt>
                <c:pt idx="5" formatCode="0">
                  <c:v>49</c:v>
                </c:pt>
                <c:pt idx="6" formatCode="0">
                  <c:v>49</c:v>
                </c:pt>
                <c:pt idx="7">
                  <c:v>55</c:v>
                </c:pt>
                <c:pt idx="8" formatCode="0">
                  <c:v>54</c:v>
                </c:pt>
                <c:pt idx="9" formatCode="0">
                  <c:v>76</c:v>
                </c:pt>
                <c:pt idx="10" formatCode="0">
                  <c:v>90</c:v>
                </c:pt>
                <c:pt idx="11" formatCode="0">
                  <c:v>88</c:v>
                </c:pt>
                <c:pt idx="12" formatCode="0">
                  <c:v>96</c:v>
                </c:pt>
                <c:pt idx="13" formatCode="0">
                  <c:v>146</c:v>
                </c:pt>
                <c:pt idx="14" formatCode="0">
                  <c:v>187</c:v>
                </c:pt>
                <c:pt idx="15" formatCode="0">
                  <c:v>122</c:v>
                </c:pt>
                <c:pt idx="16" formatCode="0">
                  <c:v>118</c:v>
                </c:pt>
                <c:pt idx="17" formatCode="0">
                  <c:v>112</c:v>
                </c:pt>
                <c:pt idx="18" formatCode="0">
                  <c:v>132</c:v>
                </c:pt>
                <c:pt idx="19" formatCode="0">
                  <c:v>105</c:v>
                </c:pt>
                <c:pt idx="20" formatCode="0">
                  <c:v>99</c:v>
                </c:pt>
                <c:pt idx="21" formatCode="0">
                  <c:v>128</c:v>
                </c:pt>
                <c:pt idx="22" formatCode="0">
                  <c:v>124</c:v>
                </c:pt>
              </c:numCache>
            </c:numRef>
          </c:val>
          <c:smooth val="0"/>
          <c:extLst>
            <c:ext xmlns:c16="http://schemas.microsoft.com/office/drawing/2014/chart" uri="{C3380CC4-5D6E-409C-BE32-E72D297353CC}">
              <c16:uniqueId val="{00000003-08E5-4A44-9E8E-BF6B8A0BED6C}"/>
            </c:ext>
          </c:extLst>
        </c:ser>
        <c:ser>
          <c:idx val="1"/>
          <c:order val="1"/>
          <c:tx>
            <c:strRef>
              <c:f>'Fig 24_LT Counts'!$B$2</c:f>
              <c:strCache>
                <c:ptCount val="1"/>
                <c:pt idx="0">
                  <c:v>Breeding Pairs</c:v>
                </c:pt>
              </c:strCache>
            </c:strRef>
          </c:tx>
          <c:spPr>
            <a:ln w="28575">
              <a:solidFill>
                <a:srgbClr val="FFC000"/>
              </a:solidFill>
            </a:ln>
          </c:spPr>
          <c:marker>
            <c:symbol val="square"/>
            <c:size val="6"/>
            <c:spPr>
              <a:solidFill>
                <a:srgbClr val="FFC000"/>
              </a:solidFill>
              <a:ln>
                <a:solidFill>
                  <a:srgbClr val="FFC000"/>
                </a:solidFill>
              </a:ln>
            </c:spPr>
          </c:marker>
          <c:dPt>
            <c:idx val="9"/>
            <c:bubble3D val="0"/>
            <c:extLst>
              <c:ext xmlns:c16="http://schemas.microsoft.com/office/drawing/2014/chart" uri="{C3380CC4-5D6E-409C-BE32-E72D297353CC}">
                <c16:uniqueId val="{00000005-08E5-4A44-9E8E-BF6B8A0BED6C}"/>
              </c:ext>
            </c:extLst>
          </c:dPt>
          <c:cat>
            <c:numRef>
              <c:f>'Fig 24_LT Counts'!$A$3:$A$25</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 24_LT Counts'!$B$3:$B$25</c:f>
              <c:numCache>
                <c:formatCode>0</c:formatCode>
                <c:ptCount val="23"/>
                <c:pt idx="0">
                  <c:v>22</c:v>
                </c:pt>
                <c:pt idx="1">
                  <c:v>33</c:v>
                </c:pt>
                <c:pt idx="2">
                  <c:v>38</c:v>
                </c:pt>
                <c:pt idx="3">
                  <c:v>39</c:v>
                </c:pt>
                <c:pt idx="4">
                  <c:v>45</c:v>
                </c:pt>
                <c:pt idx="5">
                  <c:v>33</c:v>
                </c:pt>
                <c:pt idx="6">
                  <c:v>38</c:v>
                </c:pt>
                <c:pt idx="7" formatCode="General">
                  <c:v>36</c:v>
                </c:pt>
                <c:pt idx="8">
                  <c:v>42</c:v>
                </c:pt>
                <c:pt idx="9">
                  <c:v>53</c:v>
                </c:pt>
                <c:pt idx="10">
                  <c:v>62</c:v>
                </c:pt>
                <c:pt idx="11">
                  <c:v>66</c:v>
                </c:pt>
                <c:pt idx="12">
                  <c:v>65</c:v>
                </c:pt>
                <c:pt idx="13">
                  <c:v>94</c:v>
                </c:pt>
                <c:pt idx="14">
                  <c:v>141</c:v>
                </c:pt>
                <c:pt idx="15">
                  <c:v>88</c:v>
                </c:pt>
                <c:pt idx="16">
                  <c:v>77</c:v>
                </c:pt>
                <c:pt idx="17">
                  <c:v>88</c:v>
                </c:pt>
                <c:pt idx="18">
                  <c:v>95</c:v>
                </c:pt>
                <c:pt idx="19">
                  <c:v>84</c:v>
                </c:pt>
                <c:pt idx="20">
                  <c:v>84</c:v>
                </c:pt>
                <c:pt idx="21">
                  <c:v>85</c:v>
                </c:pt>
                <c:pt idx="22">
                  <c:v>90</c:v>
                </c:pt>
              </c:numCache>
            </c:numRef>
          </c:val>
          <c:smooth val="0"/>
          <c:extLst>
            <c:ext xmlns:c16="http://schemas.microsoft.com/office/drawing/2014/chart" uri="{C3380CC4-5D6E-409C-BE32-E72D297353CC}">
              <c16:uniqueId val="{00000006-08E5-4A44-9E8E-BF6B8A0BED6C}"/>
            </c:ext>
          </c:extLst>
        </c:ser>
        <c:ser>
          <c:idx val="2"/>
          <c:order val="2"/>
          <c:tx>
            <c:strRef>
              <c:f>'Fig 24_LT Counts'!$E$2</c:f>
              <c:strCache>
                <c:ptCount val="1"/>
                <c:pt idx="0">
                  <c:v>Broods</c:v>
                </c:pt>
              </c:strCache>
            </c:strRef>
          </c:tx>
          <c:spPr>
            <a:ln w="25400">
              <a:solidFill>
                <a:srgbClr val="7030A0"/>
              </a:solidFill>
            </a:ln>
          </c:spPr>
          <c:marker>
            <c:symbol val="triangle"/>
            <c:size val="6"/>
            <c:spPr>
              <a:solidFill>
                <a:srgbClr val="7030A0"/>
              </a:solidFill>
              <a:ln>
                <a:noFill/>
              </a:ln>
            </c:spPr>
          </c:marker>
          <c:dPt>
            <c:idx val="9"/>
            <c:bubble3D val="0"/>
            <c:spPr>
              <a:ln w="0">
                <a:solidFill>
                  <a:schemeClr val="bg1"/>
                </a:solidFill>
              </a:ln>
            </c:spPr>
            <c:extLst>
              <c:ext xmlns:c16="http://schemas.microsoft.com/office/drawing/2014/chart" uri="{C3380CC4-5D6E-409C-BE32-E72D297353CC}">
                <c16:uniqueId val="{00000008-08E5-4A44-9E8E-BF6B8A0BED6C}"/>
              </c:ext>
            </c:extLst>
          </c:dPt>
          <c:cat>
            <c:numRef>
              <c:f>'Fig 24_LT Counts'!$A$3:$A$25</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 24_LT Counts'!$E$3:$E$25</c:f>
              <c:numCache>
                <c:formatCode>0</c:formatCode>
                <c:ptCount val="23"/>
                <c:pt idx="0">
                  <c:v>20</c:v>
                </c:pt>
                <c:pt idx="1">
                  <c:v>27</c:v>
                </c:pt>
                <c:pt idx="2">
                  <c:v>31</c:v>
                </c:pt>
                <c:pt idx="3">
                  <c:v>33</c:v>
                </c:pt>
                <c:pt idx="4">
                  <c:v>38</c:v>
                </c:pt>
                <c:pt idx="5">
                  <c:v>19</c:v>
                </c:pt>
                <c:pt idx="6">
                  <c:v>22</c:v>
                </c:pt>
                <c:pt idx="7">
                  <c:v>29</c:v>
                </c:pt>
                <c:pt idx="8">
                  <c:v>29</c:v>
                </c:pt>
                <c:pt idx="9">
                  <c:v>48</c:v>
                </c:pt>
                <c:pt idx="10">
                  <c:v>52</c:v>
                </c:pt>
                <c:pt idx="11">
                  <c:v>63</c:v>
                </c:pt>
                <c:pt idx="12">
                  <c:v>51</c:v>
                </c:pt>
                <c:pt idx="13">
                  <c:v>82</c:v>
                </c:pt>
                <c:pt idx="14">
                  <c:v>116</c:v>
                </c:pt>
                <c:pt idx="15">
                  <c:v>77</c:v>
                </c:pt>
                <c:pt idx="16">
                  <c:v>63</c:v>
                </c:pt>
                <c:pt idx="17">
                  <c:v>79</c:v>
                </c:pt>
                <c:pt idx="18">
                  <c:v>67</c:v>
                </c:pt>
                <c:pt idx="19">
                  <c:v>74</c:v>
                </c:pt>
                <c:pt idx="20">
                  <c:v>64</c:v>
                </c:pt>
                <c:pt idx="21">
                  <c:v>86</c:v>
                </c:pt>
                <c:pt idx="22">
                  <c:v>83</c:v>
                </c:pt>
              </c:numCache>
            </c:numRef>
          </c:val>
          <c:smooth val="0"/>
          <c:extLst>
            <c:ext xmlns:c16="http://schemas.microsoft.com/office/drawing/2014/chart" uri="{C3380CC4-5D6E-409C-BE32-E72D297353CC}">
              <c16:uniqueId val="{00000009-08E5-4A44-9E8E-BF6B8A0BED6C}"/>
            </c:ext>
          </c:extLst>
        </c:ser>
        <c:dLbls>
          <c:showLegendKey val="0"/>
          <c:showVal val="0"/>
          <c:showCatName val="0"/>
          <c:showSerName val="0"/>
          <c:showPercent val="0"/>
          <c:showBubbleSize val="0"/>
        </c:dLbls>
        <c:marker val="1"/>
        <c:smooth val="0"/>
        <c:axId val="110873984"/>
        <c:axId val="110888448"/>
      </c:lineChart>
      <c:catAx>
        <c:axId val="110873984"/>
        <c:scaling>
          <c:orientation val="minMax"/>
        </c:scaling>
        <c:delete val="0"/>
        <c:axPos val="b"/>
        <c:title>
          <c:tx>
            <c:rich>
              <a:bodyPr/>
              <a:lstStyle/>
              <a:p>
                <a:pPr>
                  <a:defRPr/>
                </a:pPr>
                <a:r>
                  <a:rPr lang="en-US"/>
                  <a:t>Year</a:t>
                </a:r>
              </a:p>
            </c:rich>
          </c:tx>
          <c:overlay val="0"/>
        </c:title>
        <c:numFmt formatCode="General" sourceLinked="1"/>
        <c:majorTickMark val="out"/>
        <c:minorTickMark val="none"/>
        <c:tickLblPos val="nextTo"/>
        <c:spPr>
          <a:ln>
            <a:solidFill>
              <a:schemeClr val="tx1"/>
            </a:solidFill>
          </a:ln>
        </c:spPr>
        <c:txPr>
          <a:bodyPr rot="-2700000"/>
          <a:lstStyle/>
          <a:p>
            <a:pPr>
              <a:defRPr/>
            </a:pPr>
            <a:endParaRPr lang="en-US"/>
          </a:p>
        </c:txPr>
        <c:crossAx val="110888448"/>
        <c:crosses val="autoZero"/>
        <c:auto val="1"/>
        <c:lblAlgn val="ctr"/>
        <c:lblOffset val="100"/>
        <c:noMultiLvlLbl val="0"/>
      </c:catAx>
      <c:valAx>
        <c:axId val="110888448"/>
        <c:scaling>
          <c:orientation val="minMax"/>
        </c:scaling>
        <c:delete val="0"/>
        <c:axPos val="l"/>
        <c:majorGridlines>
          <c:spPr>
            <a:ln>
              <a:noFill/>
            </a:ln>
          </c:spPr>
        </c:majorGridlines>
        <c:title>
          <c:tx>
            <c:rich>
              <a:bodyPr rot="-5400000" vert="horz"/>
              <a:lstStyle/>
              <a:p>
                <a:pPr>
                  <a:defRPr b="1"/>
                </a:pPr>
                <a:r>
                  <a:rPr lang="en-US" b="1"/>
                  <a:t>Number</a:t>
                </a:r>
              </a:p>
            </c:rich>
          </c:tx>
          <c:layout>
            <c:manualLayout>
              <c:xMode val="edge"/>
              <c:yMode val="edge"/>
              <c:x val="7.6150016776314964E-4"/>
              <c:y val="0.35955291013722784"/>
            </c:manualLayout>
          </c:layout>
          <c:overlay val="0"/>
        </c:title>
        <c:numFmt formatCode="0" sourceLinked="1"/>
        <c:majorTickMark val="out"/>
        <c:minorTickMark val="none"/>
        <c:tickLblPos val="nextTo"/>
        <c:spPr>
          <a:ln>
            <a:solidFill>
              <a:schemeClr val="tx1"/>
            </a:solidFill>
          </a:ln>
        </c:spPr>
        <c:crossAx val="110873984"/>
        <c:crosses val="autoZero"/>
        <c:crossBetween val="between"/>
      </c:valAx>
      <c:valAx>
        <c:axId val="1363851391"/>
        <c:scaling>
          <c:orientation val="minMax"/>
          <c:max val="300"/>
        </c:scaling>
        <c:delete val="0"/>
        <c:axPos val="r"/>
        <c:title>
          <c:tx>
            <c:rich>
              <a:bodyPr rot="5400000" vert="horz"/>
              <a:lstStyle/>
              <a:p>
                <a:pPr>
                  <a:defRPr/>
                </a:pPr>
                <a:r>
                  <a:rPr lang="en-US"/>
                  <a:t>Available Habitat (ac)</a:t>
                </a:r>
              </a:p>
            </c:rich>
          </c:tx>
          <c:layout>
            <c:manualLayout>
              <c:xMode val="edge"/>
              <c:yMode val="edge"/>
              <c:x val="0.95940170940170943"/>
              <c:y val="0.2638502795846171"/>
            </c:manualLayout>
          </c:layout>
          <c:overlay val="0"/>
        </c:title>
        <c:numFmt formatCode="General" sourceLinked="1"/>
        <c:majorTickMark val="out"/>
        <c:minorTickMark val="none"/>
        <c:tickLblPos val="nextTo"/>
        <c:crossAx val="1363851807"/>
        <c:crosses val="max"/>
        <c:crossBetween val="between"/>
      </c:valAx>
      <c:catAx>
        <c:axId val="1363851807"/>
        <c:scaling>
          <c:orientation val="minMax"/>
        </c:scaling>
        <c:delete val="1"/>
        <c:axPos val="b"/>
        <c:numFmt formatCode="General" sourceLinked="1"/>
        <c:majorTickMark val="out"/>
        <c:minorTickMark val="none"/>
        <c:tickLblPos val="nextTo"/>
        <c:crossAx val="1363851391"/>
        <c:crosses val="autoZero"/>
        <c:auto val="1"/>
        <c:lblAlgn val="ctr"/>
        <c:lblOffset val="100"/>
        <c:noMultiLvlLbl val="0"/>
      </c:catAx>
      <c:spPr>
        <a:noFill/>
        <a:ln>
          <a:noFill/>
        </a:ln>
      </c:spPr>
    </c:plotArea>
    <c:legend>
      <c:legendPos val="t"/>
      <c:layout>
        <c:manualLayout>
          <c:xMode val="edge"/>
          <c:yMode val="edge"/>
          <c:x val="9.264998282513344E-2"/>
          <c:y val="6.1972074118537876E-2"/>
          <c:w val="0.27833274982825135"/>
          <c:h val="0.25173912304310236"/>
        </c:manualLayout>
      </c:layout>
      <c:overlay val="0"/>
    </c:legend>
    <c:plotVisOnly val="1"/>
    <c:dispBlanksAs val="gap"/>
    <c:showDLblsOverMax val="0"/>
  </c:chart>
  <c:spPr>
    <a:noFill/>
    <a:ln>
      <a:noFill/>
    </a:ln>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33760683760681"/>
          <c:y val="3.9941825999241093E-2"/>
          <c:w val="0.84292735042735045"/>
          <c:h val="0.80667110488739924"/>
        </c:manualLayout>
      </c:layout>
      <c:scatterChart>
        <c:scatterStyle val="lineMarker"/>
        <c:varyColors val="0"/>
        <c:ser>
          <c:idx val="0"/>
          <c:order val="0"/>
          <c:tx>
            <c:strRef>
              <c:f>'Fig 25 LT_BP vs Acres '!$D$1</c:f>
              <c:strCache>
                <c:ptCount val="1"/>
                <c:pt idx="0">
                  <c:v> LETE BP</c:v>
                </c:pt>
              </c:strCache>
            </c:strRef>
          </c:tx>
          <c:spPr>
            <a:ln w="25400" cap="rnd">
              <a:noFill/>
              <a:round/>
            </a:ln>
            <a:effectLst/>
          </c:spPr>
          <c:marker>
            <c:symbol val="circle"/>
            <c:size val="9"/>
            <c:spPr>
              <a:solidFill>
                <a:srgbClr val="FF0000"/>
              </a:solidFill>
              <a:ln w="9525">
                <a:solidFill>
                  <a:srgbClr val="FF0000"/>
                </a:solidFill>
              </a:ln>
              <a:effectLst/>
            </c:spPr>
          </c:marker>
          <c:trendline>
            <c:spPr>
              <a:ln w="25400" cap="rnd">
                <a:solidFill>
                  <a:srgbClr val="FF0000"/>
                </a:solidFill>
                <a:prstDash val="sysDot"/>
              </a:ln>
              <a:effectLst/>
            </c:spPr>
            <c:trendlineType val="linear"/>
            <c:dispRSqr val="1"/>
            <c:dispEq val="1"/>
            <c:trendlineLbl>
              <c:layout>
                <c:manualLayout>
                  <c:x val="7.200755291239086E-2"/>
                  <c:y val="0.26120189103486574"/>
                </c:manualLayout>
              </c:layout>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y = 0.298x + 28.8</a:t>
                    </a:r>
                    <a:br>
                      <a:rPr lang="en-US"/>
                    </a:br>
                    <a:r>
                      <a:rPr lang="en-US"/>
                      <a:t>R² = 0.55</a:t>
                    </a:r>
                  </a:p>
                </c:rich>
              </c:tx>
              <c:numFmt formatCode="General" sourceLinked="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rendlineLbl>
          </c:trendline>
          <c:xVal>
            <c:numRef>
              <c:f>'Fig 25 LT_BP vs Acres '!$B$2:$B$24</c:f>
              <c:numCache>
                <c:formatCode>General</c:formatCode>
                <c:ptCount val="23"/>
                <c:pt idx="0">
                  <c:v>61</c:v>
                </c:pt>
                <c:pt idx="1">
                  <c:v>50</c:v>
                </c:pt>
                <c:pt idx="2">
                  <c:v>58</c:v>
                </c:pt>
                <c:pt idx="3">
                  <c:v>56</c:v>
                </c:pt>
                <c:pt idx="4">
                  <c:v>57</c:v>
                </c:pt>
                <c:pt idx="5">
                  <c:v>52</c:v>
                </c:pt>
                <c:pt idx="6">
                  <c:v>48</c:v>
                </c:pt>
                <c:pt idx="7">
                  <c:v>48</c:v>
                </c:pt>
                <c:pt idx="8">
                  <c:v>46</c:v>
                </c:pt>
                <c:pt idx="9">
                  <c:v>80</c:v>
                </c:pt>
                <c:pt idx="10">
                  <c:v>108</c:v>
                </c:pt>
                <c:pt idx="11">
                  <c:v>120</c:v>
                </c:pt>
                <c:pt idx="12">
                  <c:v>120</c:v>
                </c:pt>
                <c:pt idx="13">
                  <c:v>128</c:v>
                </c:pt>
                <c:pt idx="14">
                  <c:v>138</c:v>
                </c:pt>
                <c:pt idx="15">
                  <c:v>138</c:v>
                </c:pt>
                <c:pt idx="16">
                  <c:v>160</c:v>
                </c:pt>
                <c:pt idx="17">
                  <c:v>192</c:v>
                </c:pt>
                <c:pt idx="18">
                  <c:v>178</c:v>
                </c:pt>
                <c:pt idx="19">
                  <c:v>209</c:v>
                </c:pt>
                <c:pt idx="20">
                  <c:v>250</c:v>
                </c:pt>
                <c:pt idx="21">
                  <c:v>250</c:v>
                </c:pt>
                <c:pt idx="22">
                  <c:v>256</c:v>
                </c:pt>
              </c:numCache>
            </c:numRef>
          </c:xVal>
          <c:yVal>
            <c:numRef>
              <c:f>'Fig 25 LT_BP vs Acres '!$D$2:$D$24</c:f>
              <c:numCache>
                <c:formatCode>General</c:formatCode>
                <c:ptCount val="23"/>
                <c:pt idx="0">
                  <c:v>22</c:v>
                </c:pt>
                <c:pt idx="1">
                  <c:v>33</c:v>
                </c:pt>
                <c:pt idx="2">
                  <c:v>38</c:v>
                </c:pt>
                <c:pt idx="3">
                  <c:v>39</c:v>
                </c:pt>
                <c:pt idx="4">
                  <c:v>45</c:v>
                </c:pt>
                <c:pt idx="5">
                  <c:v>33</c:v>
                </c:pt>
                <c:pt idx="6">
                  <c:v>38</c:v>
                </c:pt>
                <c:pt idx="7">
                  <c:v>36</c:v>
                </c:pt>
                <c:pt idx="8">
                  <c:v>42</c:v>
                </c:pt>
                <c:pt idx="9">
                  <c:v>53</c:v>
                </c:pt>
                <c:pt idx="10">
                  <c:v>62</c:v>
                </c:pt>
                <c:pt idx="11">
                  <c:v>66</c:v>
                </c:pt>
                <c:pt idx="12">
                  <c:v>65</c:v>
                </c:pt>
                <c:pt idx="13">
                  <c:v>94</c:v>
                </c:pt>
                <c:pt idx="14">
                  <c:v>141</c:v>
                </c:pt>
                <c:pt idx="15">
                  <c:v>88</c:v>
                </c:pt>
                <c:pt idx="16">
                  <c:v>77</c:v>
                </c:pt>
                <c:pt idx="17">
                  <c:v>88</c:v>
                </c:pt>
                <c:pt idx="18">
                  <c:v>95</c:v>
                </c:pt>
                <c:pt idx="19">
                  <c:v>84</c:v>
                </c:pt>
                <c:pt idx="20">
                  <c:v>84</c:v>
                </c:pt>
                <c:pt idx="21">
                  <c:v>85</c:v>
                </c:pt>
                <c:pt idx="22">
                  <c:v>90</c:v>
                </c:pt>
              </c:numCache>
            </c:numRef>
          </c:yVal>
          <c:smooth val="0"/>
          <c:extLst>
            <c:ext xmlns:c16="http://schemas.microsoft.com/office/drawing/2014/chart" uri="{C3380CC4-5D6E-409C-BE32-E72D297353CC}">
              <c16:uniqueId val="{00000001-AB76-45E9-A7BB-C25F5C987055}"/>
            </c:ext>
          </c:extLst>
        </c:ser>
        <c:dLbls>
          <c:showLegendKey val="0"/>
          <c:showVal val="0"/>
          <c:showCatName val="0"/>
          <c:showSerName val="0"/>
          <c:showPercent val="0"/>
          <c:showBubbleSize val="0"/>
        </c:dLbls>
        <c:axId val="143691263"/>
        <c:axId val="143695839"/>
      </c:scatterChart>
      <c:valAx>
        <c:axId val="143691263"/>
        <c:scaling>
          <c:orientation val="minMax"/>
          <c:max val="300"/>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Area of OCSW Nesting Habitat (ac)</a:t>
                </a:r>
              </a:p>
            </c:rich>
          </c:tx>
          <c:layout>
            <c:manualLayout>
              <c:xMode val="edge"/>
              <c:yMode val="edge"/>
              <c:x val="0.3372222222222222"/>
              <c:y val="0.92179729034470936"/>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43695839"/>
        <c:crosses val="autoZero"/>
        <c:crossBetween val="midCat"/>
      </c:valAx>
      <c:valAx>
        <c:axId val="143695839"/>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Annual Breeding Pair Estimate</a:t>
                </a:r>
              </a:p>
            </c:rich>
          </c:tx>
          <c:layout>
            <c:manualLayout>
              <c:xMode val="edge"/>
              <c:yMode val="edge"/>
              <c:x val="1.4957264957264958E-2"/>
              <c:y val="0.14903968336490953"/>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43691263"/>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46849977374139"/>
          <c:y val="4.8549813255245863E-2"/>
          <c:w val="0.85765819546987965"/>
          <c:h val="0.7392280753456959"/>
        </c:manualLayout>
      </c:layout>
      <c:barChart>
        <c:barDir val="col"/>
        <c:grouping val="clustered"/>
        <c:varyColors val="0"/>
        <c:ser>
          <c:idx val="0"/>
          <c:order val="0"/>
          <c:tx>
            <c:v>Total Least Tern Nests</c:v>
          </c:tx>
          <c:spPr>
            <a:solidFill>
              <a:srgbClr val="FF0000"/>
            </a:solidFill>
            <a:ln>
              <a:solidFill>
                <a:schemeClr val="tx1"/>
              </a:solidFill>
            </a:ln>
            <a:effectLst/>
          </c:spPr>
          <c:invertIfNegative val="0"/>
          <c:cat>
            <c:numRef>
              <c:f>'Fig 26 LT Nest Counts'!$A$3:$A$25</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 26 LT Nest Counts'!$D$3:$D$25</c:f>
              <c:numCache>
                <c:formatCode>General</c:formatCode>
                <c:ptCount val="23"/>
                <c:pt idx="0">
                  <c:v>27</c:v>
                </c:pt>
                <c:pt idx="1">
                  <c:v>39</c:v>
                </c:pt>
                <c:pt idx="2">
                  <c:v>49</c:v>
                </c:pt>
                <c:pt idx="3">
                  <c:v>48</c:v>
                </c:pt>
                <c:pt idx="4">
                  <c:v>56</c:v>
                </c:pt>
                <c:pt idx="5">
                  <c:v>49</c:v>
                </c:pt>
                <c:pt idx="6">
                  <c:v>49</c:v>
                </c:pt>
                <c:pt idx="7">
                  <c:v>55</c:v>
                </c:pt>
                <c:pt idx="8">
                  <c:v>54</c:v>
                </c:pt>
                <c:pt idx="9">
                  <c:v>76</c:v>
                </c:pt>
                <c:pt idx="10">
                  <c:v>90</c:v>
                </c:pt>
                <c:pt idx="11">
                  <c:v>88</c:v>
                </c:pt>
                <c:pt idx="12">
                  <c:v>96</c:v>
                </c:pt>
                <c:pt idx="13">
                  <c:v>146</c:v>
                </c:pt>
                <c:pt idx="14">
                  <c:v>188</c:v>
                </c:pt>
                <c:pt idx="15">
                  <c:v>119</c:v>
                </c:pt>
                <c:pt idx="16">
                  <c:v>118</c:v>
                </c:pt>
                <c:pt idx="17">
                  <c:v>112</c:v>
                </c:pt>
                <c:pt idx="18">
                  <c:v>132</c:v>
                </c:pt>
                <c:pt idx="19">
                  <c:v>105</c:v>
                </c:pt>
                <c:pt idx="20">
                  <c:v>99</c:v>
                </c:pt>
                <c:pt idx="21">
                  <c:v>128</c:v>
                </c:pt>
                <c:pt idx="22">
                  <c:v>124</c:v>
                </c:pt>
              </c:numCache>
            </c:numRef>
          </c:val>
          <c:extLst>
            <c:ext xmlns:c16="http://schemas.microsoft.com/office/drawing/2014/chart" uri="{C3380CC4-5D6E-409C-BE32-E72D297353CC}">
              <c16:uniqueId val="{00000000-8A41-42A1-B671-974928CFE2A1}"/>
            </c:ext>
          </c:extLst>
        </c:ser>
        <c:dLbls>
          <c:showLegendKey val="0"/>
          <c:showVal val="0"/>
          <c:showCatName val="0"/>
          <c:showSerName val="0"/>
          <c:showPercent val="0"/>
          <c:showBubbleSize val="0"/>
        </c:dLbls>
        <c:gapWidth val="219"/>
        <c:axId val="56461231"/>
        <c:axId val="56447503"/>
      </c:barChart>
      <c:catAx>
        <c:axId val="56461231"/>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layout>
            <c:manualLayout>
              <c:xMode val="edge"/>
              <c:yMode val="edge"/>
              <c:x val="0.50692283504031554"/>
              <c:y val="0.91964988529802527"/>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282000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56447503"/>
        <c:crosses val="autoZero"/>
        <c:auto val="1"/>
        <c:lblAlgn val="ctr"/>
        <c:lblOffset val="100"/>
        <c:noMultiLvlLbl val="0"/>
      </c:catAx>
      <c:valAx>
        <c:axId val="56447503"/>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Number of Least Tern Nests </a:t>
                </a:r>
              </a:p>
            </c:rich>
          </c:tx>
          <c:layout>
            <c:manualLayout>
              <c:xMode val="edge"/>
              <c:yMode val="edge"/>
              <c:x val="8.5917801048295966E-3"/>
              <c:y val="0.10637938212266063"/>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56461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2808323253442"/>
          <c:y val="6.70658309442832E-2"/>
          <c:w val="0.86276557338461557"/>
          <c:h val="0.6750687414073242"/>
        </c:manualLayout>
      </c:layout>
      <c:lineChart>
        <c:grouping val="standard"/>
        <c:varyColors val="0"/>
        <c:ser>
          <c:idx val="1"/>
          <c:order val="0"/>
          <c:tx>
            <c:strRef>
              <c:f>'Fig 27 LT PropSucc'!$D$1</c:f>
              <c:strCache>
                <c:ptCount val="1"/>
                <c:pt idx="0">
                  <c:v>Proportion Successful Nests</c:v>
                </c:pt>
              </c:strCache>
            </c:strRef>
          </c:tx>
          <c:spPr>
            <a:ln w="28575" cap="rnd">
              <a:solidFill>
                <a:srgbClr val="FF0000"/>
              </a:solidFill>
              <a:round/>
            </a:ln>
            <a:effectLst/>
          </c:spPr>
          <c:marker>
            <c:symbol val="circle"/>
            <c:size val="5"/>
            <c:spPr>
              <a:solidFill>
                <a:srgbClr val="FF0000"/>
              </a:solidFill>
              <a:ln w="9525">
                <a:solidFill>
                  <a:srgbClr val="FF0000"/>
                </a:solidFill>
              </a:ln>
              <a:effectLst/>
            </c:spPr>
          </c:marker>
          <c:dPt>
            <c:idx val="9"/>
            <c:marker>
              <c:symbol val="circle"/>
              <c:size val="5"/>
              <c:spPr>
                <a:solidFill>
                  <a:srgbClr val="FF0000"/>
                </a:solidFill>
                <a:ln w="9525">
                  <a:solidFill>
                    <a:srgbClr val="FF0000"/>
                  </a:solidFill>
                </a:ln>
                <a:effectLst/>
              </c:spPr>
            </c:marker>
            <c:bubble3D val="0"/>
            <c:spPr>
              <a:ln w="28575" cap="rnd">
                <a:noFill/>
                <a:round/>
              </a:ln>
              <a:effectLst/>
            </c:spPr>
            <c:extLst>
              <c:ext xmlns:c16="http://schemas.microsoft.com/office/drawing/2014/chart" uri="{C3380CC4-5D6E-409C-BE32-E72D297353CC}">
                <c16:uniqueId val="{00000001-9B68-4A7C-98E4-222044D1E48B}"/>
              </c:ext>
            </c:extLst>
          </c:dPt>
          <c:cat>
            <c:numRef>
              <c:f>'Fig_15 PPL PropSucc'!$A$2:$A$24</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 27 LT PropSucc'!$D$2:$D$24</c:f>
              <c:numCache>
                <c:formatCode>General</c:formatCode>
                <c:ptCount val="23"/>
                <c:pt idx="0">
                  <c:v>0.7407407407407407</c:v>
                </c:pt>
                <c:pt idx="1">
                  <c:v>0.69230769230769229</c:v>
                </c:pt>
                <c:pt idx="2">
                  <c:v>0.63265306122448983</c:v>
                </c:pt>
                <c:pt idx="3">
                  <c:v>0.6875</c:v>
                </c:pt>
                <c:pt idx="4">
                  <c:v>0.6785714285714286</c:v>
                </c:pt>
                <c:pt idx="5">
                  <c:v>0.38775510204081631</c:v>
                </c:pt>
                <c:pt idx="6">
                  <c:v>0.44897959183673469</c:v>
                </c:pt>
                <c:pt idx="7">
                  <c:v>0.52727272727272723</c:v>
                </c:pt>
                <c:pt idx="8">
                  <c:v>0.53703703703703709</c:v>
                </c:pt>
                <c:pt idx="9">
                  <c:v>0.63157894736842102</c:v>
                </c:pt>
                <c:pt idx="10">
                  <c:v>0.57777777777777772</c:v>
                </c:pt>
                <c:pt idx="11">
                  <c:v>0.71590909090909094</c:v>
                </c:pt>
                <c:pt idx="12">
                  <c:v>0.53125</c:v>
                </c:pt>
                <c:pt idx="13">
                  <c:v>0.56164383561643838</c:v>
                </c:pt>
                <c:pt idx="14">
                  <c:v>0.6203208556149733</c:v>
                </c:pt>
                <c:pt idx="15">
                  <c:v>0.63114754098360659</c:v>
                </c:pt>
                <c:pt idx="16">
                  <c:v>0.53389830508474578</c:v>
                </c:pt>
                <c:pt idx="17">
                  <c:v>0.7053571428571429</c:v>
                </c:pt>
                <c:pt idx="18">
                  <c:v>0.50757575757575757</c:v>
                </c:pt>
                <c:pt idx="19">
                  <c:v>0.70476190476190481</c:v>
                </c:pt>
                <c:pt idx="20">
                  <c:v>0.64646464646464652</c:v>
                </c:pt>
                <c:pt idx="21">
                  <c:v>0.671875</c:v>
                </c:pt>
                <c:pt idx="22">
                  <c:v>0.66935483870967738</c:v>
                </c:pt>
              </c:numCache>
            </c:numRef>
          </c:val>
          <c:smooth val="0"/>
          <c:extLst>
            <c:ext xmlns:c16="http://schemas.microsoft.com/office/drawing/2014/chart" uri="{C3380CC4-5D6E-409C-BE32-E72D297353CC}">
              <c16:uniqueId val="{00000002-9B68-4A7C-98E4-222044D1E48B}"/>
            </c:ext>
          </c:extLst>
        </c:ser>
        <c:ser>
          <c:idx val="2"/>
          <c:order val="1"/>
          <c:tx>
            <c:strRef>
              <c:f>'Fig 27 LT PropSucc'!$G$1</c:f>
              <c:strCache>
                <c:ptCount val="1"/>
                <c:pt idx="0">
                  <c:v>Proportion Successful Chicks</c:v>
                </c:pt>
              </c:strCache>
            </c:strRef>
          </c:tx>
          <c:spPr>
            <a:ln w="28575" cap="rnd">
              <a:solidFill>
                <a:srgbClr val="FF0000">
                  <a:alpha val="40000"/>
                </a:srgbClr>
              </a:solidFill>
              <a:round/>
            </a:ln>
            <a:effectLst/>
          </c:spPr>
          <c:marker>
            <c:symbol val="circle"/>
            <c:size val="5"/>
            <c:spPr>
              <a:solidFill>
                <a:srgbClr val="FF0000">
                  <a:alpha val="40000"/>
                </a:srgbClr>
              </a:solidFill>
              <a:ln w="9525">
                <a:solidFill>
                  <a:srgbClr val="FF0000">
                    <a:alpha val="40000"/>
                  </a:srgbClr>
                </a:solidFill>
              </a:ln>
              <a:effectLst/>
            </c:spPr>
          </c:marker>
          <c:dPt>
            <c:idx val="9"/>
            <c:marker>
              <c:symbol val="circle"/>
              <c:size val="5"/>
              <c:spPr>
                <a:solidFill>
                  <a:srgbClr val="FF0000">
                    <a:alpha val="40000"/>
                  </a:srgbClr>
                </a:solidFill>
                <a:ln w="9525">
                  <a:solidFill>
                    <a:srgbClr val="FF0000">
                      <a:alpha val="40000"/>
                    </a:srgbClr>
                  </a:solidFill>
                </a:ln>
                <a:effectLst/>
              </c:spPr>
            </c:marker>
            <c:bubble3D val="0"/>
            <c:spPr>
              <a:ln w="28575" cap="rnd">
                <a:noFill/>
                <a:round/>
              </a:ln>
              <a:effectLst/>
            </c:spPr>
            <c:extLst>
              <c:ext xmlns:c16="http://schemas.microsoft.com/office/drawing/2014/chart" uri="{C3380CC4-5D6E-409C-BE32-E72D297353CC}">
                <c16:uniqueId val="{00000004-9B68-4A7C-98E4-222044D1E48B}"/>
              </c:ext>
            </c:extLst>
          </c:dPt>
          <c:cat>
            <c:numRef>
              <c:f>'Fig_15 PPL PropSucc'!$A$2:$A$24</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 27 LT PropSucc'!$G$2:$G$24</c:f>
              <c:numCache>
                <c:formatCode>General</c:formatCode>
                <c:ptCount val="23"/>
                <c:pt idx="0">
                  <c:v>0.95454545454545459</c:v>
                </c:pt>
                <c:pt idx="1">
                  <c:v>0.90769230769230769</c:v>
                </c:pt>
                <c:pt idx="2">
                  <c:v>0.91935483870967738</c:v>
                </c:pt>
                <c:pt idx="3">
                  <c:v>0.83333333333333337</c:v>
                </c:pt>
                <c:pt idx="4">
                  <c:v>0.84931506849315064</c:v>
                </c:pt>
                <c:pt idx="5">
                  <c:v>0.65789473684210531</c:v>
                </c:pt>
                <c:pt idx="6">
                  <c:v>0.81632653061224492</c:v>
                </c:pt>
                <c:pt idx="7">
                  <c:v>0.74576271186440679</c:v>
                </c:pt>
                <c:pt idx="8">
                  <c:v>0.67647058823529416</c:v>
                </c:pt>
                <c:pt idx="9">
                  <c:v>0.61475409836065575</c:v>
                </c:pt>
                <c:pt idx="10">
                  <c:v>0.76800000000000002</c:v>
                </c:pt>
                <c:pt idx="11">
                  <c:v>0.58333333333333337</c:v>
                </c:pt>
                <c:pt idx="12">
                  <c:v>0.5423728813559322</c:v>
                </c:pt>
                <c:pt idx="13">
                  <c:v>0.50555555555555554</c:v>
                </c:pt>
                <c:pt idx="14">
                  <c:v>0.56589147286821706</c:v>
                </c:pt>
                <c:pt idx="15">
                  <c:v>0.47058823529411764</c:v>
                </c:pt>
                <c:pt idx="16">
                  <c:v>0.58914728682170547</c:v>
                </c:pt>
                <c:pt idx="17">
                  <c:v>0.6964285714285714</c:v>
                </c:pt>
                <c:pt idx="18">
                  <c:v>0.51824817518248179</c:v>
                </c:pt>
                <c:pt idx="19">
                  <c:v>0.66874999999999996</c:v>
                </c:pt>
                <c:pt idx="20">
                  <c:v>0.64556962025316456</c:v>
                </c:pt>
                <c:pt idx="21">
                  <c:v>0.72959183673469385</c:v>
                </c:pt>
                <c:pt idx="22">
                  <c:v>0.59903381642512077</c:v>
                </c:pt>
              </c:numCache>
            </c:numRef>
          </c:val>
          <c:smooth val="0"/>
          <c:extLst>
            <c:ext xmlns:c16="http://schemas.microsoft.com/office/drawing/2014/chart" uri="{C3380CC4-5D6E-409C-BE32-E72D297353CC}">
              <c16:uniqueId val="{00000005-9B68-4A7C-98E4-222044D1E48B}"/>
            </c:ext>
          </c:extLst>
        </c:ser>
        <c:dLbls>
          <c:showLegendKey val="0"/>
          <c:showVal val="0"/>
          <c:showCatName val="0"/>
          <c:showSerName val="0"/>
          <c:showPercent val="0"/>
          <c:showBubbleSize val="0"/>
        </c:dLbls>
        <c:marker val="1"/>
        <c:smooth val="0"/>
        <c:axId val="1536979424"/>
        <c:axId val="1695795872"/>
      </c:lineChart>
      <c:catAx>
        <c:axId val="1536979424"/>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latin typeface="Times New Roman" panose="02020603050405020304" pitchFamily="18" charset="0"/>
                    <a:cs typeface="Times New Roman" panose="02020603050405020304" pitchFamily="18" charset="0"/>
                  </a:rPr>
                  <a:t>Year</a:t>
                </a:r>
              </a:p>
            </c:rich>
          </c:tx>
          <c:layout>
            <c:manualLayout>
              <c:xMode val="edge"/>
              <c:yMode val="edge"/>
              <c:x val="0.51596052352869803"/>
              <c:y val="0.85305575846116388"/>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ysClr val="windowText" lastClr="000000"/>
            </a:solidFill>
            <a:round/>
          </a:ln>
          <a:effectLst/>
        </c:spPr>
        <c:txPr>
          <a:bodyPr rot="-258000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695795872"/>
        <c:crosses val="autoZero"/>
        <c:auto val="1"/>
        <c:lblAlgn val="ctr"/>
        <c:lblOffset val="100"/>
        <c:tickLblSkip val="2"/>
        <c:noMultiLvlLbl val="0"/>
      </c:catAx>
      <c:valAx>
        <c:axId val="1695795872"/>
        <c:scaling>
          <c:orientation val="minMax"/>
          <c:max val="1"/>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latin typeface="Times New Roman" panose="02020603050405020304" pitchFamily="18" charset="0"/>
                    <a:cs typeface="Times New Roman" panose="02020603050405020304" pitchFamily="18" charset="0"/>
                  </a:rPr>
                  <a:t>Proportion</a:t>
                </a:r>
              </a:p>
            </c:rich>
          </c:tx>
          <c:layout>
            <c:manualLayout>
              <c:xMode val="edge"/>
              <c:yMode val="edge"/>
              <c:x val="9.7075328203574554E-4"/>
              <c:y val="0.31754260225431363"/>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36979424"/>
        <c:crosses val="autoZero"/>
        <c:crossBetween val="midCat"/>
        <c:majorUnit val="0.2"/>
      </c:valAx>
      <c:spPr>
        <a:noFill/>
        <a:ln>
          <a:noFill/>
        </a:ln>
        <a:effectLst/>
      </c:spPr>
    </c:plotArea>
    <c:legend>
      <c:legendPos val="r"/>
      <c:layout>
        <c:manualLayout>
          <c:xMode val="edge"/>
          <c:yMode val="edge"/>
          <c:x val="7.631961774276734E-2"/>
          <c:y val="0.9224594455029469"/>
          <c:w val="0.87548824835002004"/>
          <c:h val="7.6616392742036007E-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01924621968378"/>
          <c:y val="3.3731413050630932E-2"/>
          <c:w val="0.83218109674262286"/>
          <c:h val="0.82229912026122143"/>
        </c:manualLayout>
      </c:layout>
      <c:scatterChart>
        <c:scatterStyle val="lineMarker"/>
        <c:varyColors val="0"/>
        <c:ser>
          <c:idx val="0"/>
          <c:order val="0"/>
          <c:tx>
            <c:v>Yearly</c:v>
          </c:tx>
          <c:spPr>
            <a:ln w="28575" cap="rnd">
              <a:noFill/>
              <a:round/>
            </a:ln>
            <a:effectLst/>
          </c:spPr>
          <c:marker>
            <c:symbol val="circle"/>
            <c:size val="5"/>
            <c:spPr>
              <a:solidFill>
                <a:srgbClr val="FF0000"/>
              </a:solidFill>
              <a:ln w="9525">
                <a:solidFill>
                  <a:srgbClr val="FF0000"/>
                </a:solidFill>
              </a:ln>
              <a:effectLst/>
            </c:spPr>
          </c:marker>
          <c:xVal>
            <c:numRef>
              <c:f>'Fig 28_LT FR'!$A$3:$A$25</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xVal>
          <c:yVal>
            <c:numRef>
              <c:f>'Fig 28_LT FR'!$E$3:$E$25</c:f>
              <c:numCache>
                <c:formatCode>General</c:formatCode>
                <c:ptCount val="23"/>
                <c:pt idx="0">
                  <c:v>1.9090909090909092</c:v>
                </c:pt>
                <c:pt idx="1">
                  <c:v>1.7878787878787878</c:v>
                </c:pt>
                <c:pt idx="2">
                  <c:v>1.5</c:v>
                </c:pt>
                <c:pt idx="3">
                  <c:v>1.5384615384615385</c:v>
                </c:pt>
                <c:pt idx="4">
                  <c:v>1.3777777777777778</c:v>
                </c:pt>
                <c:pt idx="5">
                  <c:v>0.75757575757575757</c:v>
                </c:pt>
                <c:pt idx="6">
                  <c:v>1.0526315789473684</c:v>
                </c:pt>
                <c:pt idx="7">
                  <c:v>1.2222222222222223</c:v>
                </c:pt>
                <c:pt idx="8">
                  <c:v>1.0952380952380953</c:v>
                </c:pt>
                <c:pt idx="9">
                  <c:v>1.4150943396226414</c:v>
                </c:pt>
                <c:pt idx="10">
                  <c:v>1.5483870967741935</c:v>
                </c:pt>
                <c:pt idx="11">
                  <c:v>1.2727272727272727</c:v>
                </c:pt>
                <c:pt idx="12">
                  <c:v>0.98461538461538467</c:v>
                </c:pt>
                <c:pt idx="13">
                  <c:v>0.96808510638297873</c:v>
                </c:pt>
                <c:pt idx="14">
                  <c:v>1.0354609929078014</c:v>
                </c:pt>
                <c:pt idx="15">
                  <c:v>0.90909090909090906</c:v>
                </c:pt>
                <c:pt idx="16">
                  <c:v>0.98701298701298701</c:v>
                </c:pt>
                <c:pt idx="17">
                  <c:v>1.3295454545454546</c:v>
                </c:pt>
                <c:pt idx="18">
                  <c:v>0.74736842105263157</c:v>
                </c:pt>
                <c:pt idx="19">
                  <c:v>1.2738095238095237</c:v>
                </c:pt>
                <c:pt idx="20">
                  <c:v>1.2142857142857142</c:v>
                </c:pt>
                <c:pt idx="21" formatCode="0.00">
                  <c:v>1.6823529411764706</c:v>
                </c:pt>
                <c:pt idx="22">
                  <c:v>1.3626373626373627</c:v>
                </c:pt>
              </c:numCache>
            </c:numRef>
          </c:yVal>
          <c:smooth val="0"/>
          <c:extLst>
            <c:ext xmlns:c16="http://schemas.microsoft.com/office/drawing/2014/chart" uri="{C3380CC4-5D6E-409C-BE32-E72D297353CC}">
              <c16:uniqueId val="{00000000-6956-4D54-AE55-F5A0F3E85916}"/>
            </c:ext>
          </c:extLst>
        </c:ser>
        <c:ser>
          <c:idx val="1"/>
          <c:order val="1"/>
          <c:tx>
            <c:v>Three-Year Average (2001-2009)</c:v>
          </c:tx>
          <c:spPr>
            <a:ln w="25400" cap="rnd">
              <a:solidFill>
                <a:srgbClr val="FF0000">
                  <a:alpha val="40000"/>
                </a:srgbClr>
              </a:solidFill>
              <a:round/>
            </a:ln>
            <a:effectLst/>
          </c:spPr>
          <c:marker>
            <c:symbol val="none"/>
          </c:marker>
          <c:xVal>
            <c:numRef>
              <c:f>'Fig 28_LT FR'!$A$3:$A$11</c:f>
              <c:numCache>
                <c:formatCode>General</c:formatCode>
                <c:ptCount val="9"/>
                <c:pt idx="0">
                  <c:v>2001</c:v>
                </c:pt>
                <c:pt idx="1">
                  <c:v>2002</c:v>
                </c:pt>
                <c:pt idx="2">
                  <c:v>2003</c:v>
                </c:pt>
                <c:pt idx="3">
                  <c:v>2004</c:v>
                </c:pt>
                <c:pt idx="4">
                  <c:v>2005</c:v>
                </c:pt>
                <c:pt idx="5">
                  <c:v>2006</c:v>
                </c:pt>
                <c:pt idx="6">
                  <c:v>2007</c:v>
                </c:pt>
                <c:pt idx="7">
                  <c:v>2008</c:v>
                </c:pt>
                <c:pt idx="8">
                  <c:v>2009</c:v>
                </c:pt>
              </c:numCache>
            </c:numRef>
          </c:xVal>
          <c:yVal>
            <c:numRef>
              <c:f>'Fig 28_LT FR'!$F$3:$F$11</c:f>
              <c:numCache>
                <c:formatCode>General</c:formatCode>
                <c:ptCount val="9"/>
                <c:pt idx="2">
                  <c:v>1.7323232323232325</c:v>
                </c:pt>
                <c:pt idx="3">
                  <c:v>1.6087801087801088</c:v>
                </c:pt>
                <c:pt idx="4">
                  <c:v>1.4720797720797723</c:v>
                </c:pt>
                <c:pt idx="5">
                  <c:v>1.2246050246050249</c:v>
                </c:pt>
                <c:pt idx="6">
                  <c:v>1.0626617047669678</c:v>
                </c:pt>
                <c:pt idx="7">
                  <c:v>1.0108098529151162</c:v>
                </c:pt>
                <c:pt idx="8">
                  <c:v>1.1233639654692287</c:v>
                </c:pt>
              </c:numCache>
            </c:numRef>
          </c:yVal>
          <c:smooth val="0"/>
          <c:extLst>
            <c:ext xmlns:c16="http://schemas.microsoft.com/office/drawing/2014/chart" uri="{C3380CC4-5D6E-409C-BE32-E72D297353CC}">
              <c16:uniqueId val="{00000001-6956-4D54-AE55-F5A0F3E85916}"/>
            </c:ext>
          </c:extLst>
        </c:ser>
        <c:ser>
          <c:idx val="2"/>
          <c:order val="2"/>
          <c:tx>
            <c:v>Three-Year Average (2010-2023)</c:v>
          </c:tx>
          <c:spPr>
            <a:ln w="25400" cap="rnd">
              <a:solidFill>
                <a:srgbClr val="FF0000"/>
              </a:solidFill>
              <a:round/>
            </a:ln>
            <a:effectLst/>
          </c:spPr>
          <c:marker>
            <c:symbol val="none"/>
          </c:marker>
          <c:xVal>
            <c:numRef>
              <c:f>'Fig 28_LT FR'!$A$12:$A$25</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'Fig 28_LT FR'!$F$12:$F$25</c:f>
              <c:numCache>
                <c:formatCode>General</c:formatCode>
                <c:ptCount val="14"/>
                <c:pt idx="2">
                  <c:v>1.4120695697080359</c:v>
                </c:pt>
                <c:pt idx="3">
                  <c:v>1.268576584705617</c:v>
                </c:pt>
                <c:pt idx="4">
                  <c:v>1.0751425879085452</c:v>
                </c:pt>
                <c:pt idx="5">
                  <c:v>0.99605382796872155</c:v>
                </c:pt>
                <c:pt idx="6">
                  <c:v>0.97087900279389638</c:v>
                </c:pt>
                <c:pt idx="7">
                  <c:v>0.97718829633723248</c:v>
                </c:pt>
                <c:pt idx="8">
                  <c:v>1.0752164502164503</c:v>
                </c:pt>
                <c:pt idx="9">
                  <c:v>1.0213089542036911</c:v>
                </c:pt>
                <c:pt idx="10">
                  <c:v>1.1169077998025367</c:v>
                </c:pt>
                <c:pt idx="11">
                  <c:v>1.0784878863826233</c:v>
                </c:pt>
                <c:pt idx="12">
                  <c:v>1.3901493930905697</c:v>
                </c:pt>
                <c:pt idx="13">
                  <c:v>1.4197586726998492</c:v>
                </c:pt>
              </c:numCache>
            </c:numRef>
          </c:yVal>
          <c:smooth val="0"/>
          <c:extLst>
            <c:ext xmlns:c16="http://schemas.microsoft.com/office/drawing/2014/chart" uri="{C3380CC4-5D6E-409C-BE32-E72D297353CC}">
              <c16:uniqueId val="{00000002-6956-4D54-AE55-F5A0F3E85916}"/>
            </c:ext>
          </c:extLst>
        </c:ser>
        <c:dLbls>
          <c:showLegendKey val="0"/>
          <c:showVal val="0"/>
          <c:showCatName val="0"/>
          <c:showSerName val="0"/>
          <c:showPercent val="0"/>
          <c:showBubbleSize val="0"/>
        </c:dLbls>
        <c:axId val="663999023"/>
        <c:axId val="313400367"/>
      </c:scatterChart>
      <c:valAx>
        <c:axId val="663999023"/>
        <c:scaling>
          <c:orientation val="minMax"/>
          <c:max val="2023"/>
          <c:min val="2001"/>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3400367"/>
        <c:crosses val="autoZero"/>
        <c:crossBetween val="midCat"/>
        <c:majorUnit val="2"/>
      </c:valAx>
      <c:valAx>
        <c:axId val="313400367"/>
        <c:scaling>
          <c:orientation val="minMax"/>
          <c:max val="2"/>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Fledge Ratio (chicks fledged/BPE)</a:t>
                </a:r>
              </a:p>
            </c:rich>
          </c:tx>
          <c:layout>
            <c:manualLayout>
              <c:xMode val="edge"/>
              <c:yMode val="edge"/>
              <c:x val="9.1951006124234465E-3"/>
              <c:y val="0.16446000545101125"/>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663999023"/>
        <c:crosses val="autoZero"/>
        <c:crossBetween val="midCat"/>
        <c:majorUnit val="0.25"/>
      </c:valAx>
      <c:spPr>
        <a:noFill/>
        <a:ln w="25400">
          <a:noFill/>
        </a:ln>
        <a:effectLst/>
      </c:spPr>
    </c:plotArea>
    <c:legend>
      <c:legendPos val="r"/>
      <c:layout>
        <c:manualLayout>
          <c:xMode val="edge"/>
          <c:yMode val="edge"/>
          <c:x val="0.53337489063867016"/>
          <c:y val="0.63340102882012439"/>
          <c:w val="0.42129786661282725"/>
          <c:h val="0.16664707657607575"/>
        </c:manualLayout>
      </c:layout>
      <c:overlay val="1"/>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20354667205061"/>
          <c:y val="3.9100741777907129E-2"/>
          <c:w val="0.86392489400363415"/>
          <c:h val="0.73041470697035349"/>
        </c:manualLayout>
      </c:layout>
      <c:barChart>
        <c:barDir val="col"/>
        <c:grouping val="stacked"/>
        <c:varyColors val="0"/>
        <c:ser>
          <c:idx val="1"/>
          <c:order val="0"/>
          <c:tx>
            <c:strRef>
              <c:f>'Figs 3-4. Habitat Available'!$C$21</c:f>
              <c:strCache>
                <c:ptCount val="1"/>
                <c:pt idx="0">
                  <c:v>Other organizations</c:v>
                </c:pt>
              </c:strCache>
            </c:strRef>
          </c:tx>
          <c:spPr>
            <a:solidFill>
              <a:srgbClr val="00B050"/>
            </a:solidFill>
            <a:ln>
              <a:noFill/>
            </a:ln>
            <a:effectLst/>
          </c:spPr>
          <c:invertIfNegative val="0"/>
          <c:cat>
            <c:numRef>
              <c:f>'Figs 3-4. Habitat Available'!$A$22:$A$44</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'Figs 3-4. Habitat Available'!$C$22:$C$44</c:f>
              <c:numCache>
                <c:formatCode>General</c:formatCode>
                <c:ptCount val="23"/>
                <c:pt idx="6">
                  <c:v>24</c:v>
                </c:pt>
                <c:pt idx="7">
                  <c:v>21</c:v>
                </c:pt>
                <c:pt idx="8">
                  <c:v>15</c:v>
                </c:pt>
                <c:pt idx="9">
                  <c:v>5</c:v>
                </c:pt>
                <c:pt idx="10">
                  <c:v>5</c:v>
                </c:pt>
                <c:pt idx="11">
                  <c:v>0</c:v>
                </c:pt>
                <c:pt idx="12">
                  <c:v>0</c:v>
                </c:pt>
                <c:pt idx="13">
                  <c:v>0</c:v>
                </c:pt>
                <c:pt idx="14">
                  <c:v>0</c:v>
                </c:pt>
                <c:pt idx="15">
                  <c:v>0</c:v>
                </c:pt>
                <c:pt idx="16">
                  <c:v>0</c:v>
                </c:pt>
                <c:pt idx="17">
                  <c:v>0</c:v>
                </c:pt>
                <c:pt idx="18">
                  <c:v>0</c:v>
                </c:pt>
                <c:pt idx="19">
                  <c:v>0</c:v>
                </c:pt>
                <c:pt idx="20">
                  <c:v>0</c:v>
                </c:pt>
                <c:pt idx="21">
                  <c:v>0</c:v>
                </c:pt>
                <c:pt idx="22">
                  <c:v>0</c:v>
                </c:pt>
              </c:numCache>
            </c:numRef>
          </c:val>
          <c:extLst>
            <c:ext xmlns:c16="http://schemas.microsoft.com/office/drawing/2014/chart" uri="{C3380CC4-5D6E-409C-BE32-E72D297353CC}">
              <c16:uniqueId val="{00000000-7528-4498-8B2F-3C666C7F2CE4}"/>
            </c:ext>
          </c:extLst>
        </c:ser>
        <c:ser>
          <c:idx val="0"/>
          <c:order val="1"/>
          <c:tx>
            <c:strRef>
              <c:f>'Figs 3-4. Habitat Available'!$B$21</c:f>
              <c:strCache>
                <c:ptCount val="1"/>
                <c:pt idx="0">
                  <c:v>Program</c:v>
                </c:pt>
              </c:strCache>
            </c:strRef>
          </c:tx>
          <c:spPr>
            <a:solidFill>
              <a:srgbClr val="201F57"/>
            </a:solidFill>
            <a:ln>
              <a:noFill/>
            </a:ln>
            <a:effectLst/>
          </c:spPr>
          <c:invertIfNegative val="0"/>
          <c:cat>
            <c:numRef>
              <c:f>'Figs 3-4. Habitat Available'!$A$22:$A$44</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numCache>
            </c:numRef>
          </c:cat>
          <c:val>
            <c:numRef>
              <c:f>'Figs 3-4. Habitat Available'!$B$22:$B$44</c:f>
              <c:numCache>
                <c:formatCode>General</c:formatCode>
                <c:ptCount val="23"/>
                <c:pt idx="0">
                  <c:v>0</c:v>
                </c:pt>
                <c:pt idx="1">
                  <c:v>0</c:v>
                </c:pt>
                <c:pt idx="2">
                  <c:v>0</c:v>
                </c:pt>
                <c:pt idx="3">
                  <c:v>0</c:v>
                </c:pt>
                <c:pt idx="4">
                  <c:v>0</c:v>
                </c:pt>
                <c:pt idx="5">
                  <c:v>0</c:v>
                </c:pt>
                <c:pt idx="6">
                  <c:v>0</c:v>
                </c:pt>
                <c:pt idx="7">
                  <c:v>0</c:v>
                </c:pt>
                <c:pt idx="8">
                  <c:v>0</c:v>
                </c:pt>
                <c:pt idx="9">
                  <c:v>0</c:v>
                </c:pt>
                <c:pt idx="10">
                  <c:v>0</c:v>
                </c:pt>
                <c:pt idx="11">
                  <c:v>0</c:v>
                </c:pt>
                <c:pt idx="12">
                  <c:v>55</c:v>
                </c:pt>
                <c:pt idx="13">
                  <c:v>19</c:v>
                </c:pt>
                <c:pt idx="14">
                  <c:v>47</c:v>
                </c:pt>
                <c:pt idx="15">
                  <c:v>4</c:v>
                </c:pt>
                <c:pt idx="16">
                  <c:v>0</c:v>
                </c:pt>
                <c:pt idx="17">
                  <c:v>0</c:v>
                </c:pt>
                <c:pt idx="18">
                  <c:v>0</c:v>
                </c:pt>
                <c:pt idx="19">
                  <c:v>0</c:v>
                </c:pt>
                <c:pt idx="20">
                  <c:v>0</c:v>
                </c:pt>
                <c:pt idx="21">
                  <c:v>0</c:v>
                </c:pt>
                <c:pt idx="22">
                  <c:v>0</c:v>
                </c:pt>
              </c:numCache>
            </c:numRef>
          </c:val>
          <c:extLst>
            <c:ext xmlns:c16="http://schemas.microsoft.com/office/drawing/2014/chart" uri="{C3380CC4-5D6E-409C-BE32-E72D297353CC}">
              <c16:uniqueId val="{00000001-7528-4498-8B2F-3C666C7F2CE4}"/>
            </c:ext>
          </c:extLst>
        </c:ser>
        <c:dLbls>
          <c:showLegendKey val="0"/>
          <c:showVal val="0"/>
          <c:showCatName val="0"/>
          <c:showSerName val="0"/>
          <c:showPercent val="0"/>
          <c:showBubbleSize val="0"/>
        </c:dLbls>
        <c:gapWidth val="150"/>
        <c:overlap val="100"/>
        <c:axId val="566672447"/>
        <c:axId val="566673279"/>
      </c:barChart>
      <c:catAx>
        <c:axId val="566672447"/>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layout>
            <c:manualLayout>
              <c:xMode val="edge"/>
              <c:yMode val="edge"/>
              <c:x val="0.50971078134463954"/>
              <c:y val="0.92238248427839142"/>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5400000" spcFirstLastPara="1" vertOverflow="ellipsis"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566673279"/>
        <c:crosses val="autoZero"/>
        <c:auto val="1"/>
        <c:lblAlgn val="ctr"/>
        <c:lblOffset val="100"/>
        <c:noMultiLvlLbl val="0"/>
      </c:catAx>
      <c:valAx>
        <c:axId val="566673279"/>
        <c:scaling>
          <c:orientation val="minMax"/>
          <c:max val="27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Available On-Channel Habitat (ac)</a:t>
                </a:r>
              </a:p>
            </c:rich>
          </c:tx>
          <c:layout>
            <c:manualLayout>
              <c:xMode val="edge"/>
              <c:yMode val="edge"/>
              <c:x val="3.9473722971055601E-4"/>
              <c:y val="1.3080316870436353E-2"/>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566672447"/>
        <c:crosses val="autoZero"/>
        <c:crossBetween val="between"/>
        <c:majorUnit val="30"/>
      </c:valAx>
      <c:spPr>
        <a:noFill/>
        <a:ln>
          <a:noFill/>
        </a:ln>
        <a:effectLst/>
      </c:spPr>
    </c:plotArea>
    <c:legend>
      <c:legendPos val="r"/>
      <c:layout>
        <c:manualLayout>
          <c:xMode val="edge"/>
          <c:yMode val="edge"/>
          <c:x val="0.14628104179285281"/>
          <c:y val="5.3505984780425939E-2"/>
          <c:w val="0.25046335554209564"/>
          <c:h val="0.14952504888231252"/>
        </c:manualLayout>
      </c:layout>
      <c:overlay val="0"/>
      <c:spPr>
        <a:solidFill>
          <a:schemeClr val="bg1"/>
        </a:solid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14883235749377"/>
          <c:y val="2.472025210153905E-2"/>
          <c:w val="0.87180866814725078"/>
          <c:h val="0.73608466722123267"/>
        </c:manualLayout>
      </c:layout>
      <c:scatterChart>
        <c:scatterStyle val="lineMarker"/>
        <c:varyColors val="0"/>
        <c:ser>
          <c:idx val="0"/>
          <c:order val="0"/>
          <c:tx>
            <c:v>Fledged</c:v>
          </c:tx>
          <c:spPr>
            <a:ln w="28575" cap="rnd">
              <a:solidFill>
                <a:schemeClr val="accent1"/>
              </a:solidFill>
              <a:round/>
            </a:ln>
            <a:effectLst/>
          </c:spPr>
          <c:marker>
            <c:symbol val="circle"/>
            <c:size val="7"/>
            <c:spPr>
              <a:solidFill>
                <a:schemeClr val="accent1"/>
              </a:solidFill>
              <a:ln w="9525">
                <a:solidFill>
                  <a:schemeClr val="accent1"/>
                </a:solidFill>
              </a:ln>
              <a:effectLst/>
            </c:spPr>
          </c:marker>
          <c:xVal>
            <c:numRef>
              <c:f>Fig29_new!$U$2:$U$15</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Fig29_new!$V$2:$V$15</c:f>
              <c:numCache>
                <c:formatCode>General</c:formatCode>
                <c:ptCount val="14"/>
                <c:pt idx="0">
                  <c:v>0.45588235294117646</c:v>
                </c:pt>
                <c:pt idx="1">
                  <c:v>0.48888888888888887</c:v>
                </c:pt>
                <c:pt idx="2">
                  <c:v>0.59090909090909094</c:v>
                </c:pt>
                <c:pt idx="3">
                  <c:v>0.33333333333333331</c:v>
                </c:pt>
                <c:pt idx="4">
                  <c:v>0.37671232876712329</c:v>
                </c:pt>
                <c:pt idx="5">
                  <c:v>0.45454545454545453</c:v>
                </c:pt>
                <c:pt idx="6">
                  <c:v>0.36065573770491804</c:v>
                </c:pt>
                <c:pt idx="7">
                  <c:v>0.32203389830508472</c:v>
                </c:pt>
                <c:pt idx="8">
                  <c:v>0.5357142857142857</c:v>
                </c:pt>
                <c:pt idx="9">
                  <c:v>0.33333333333333331</c:v>
                </c:pt>
                <c:pt idx="10">
                  <c:v>0.52380952380952384</c:v>
                </c:pt>
                <c:pt idx="11">
                  <c:v>0.51515151515151514</c:v>
                </c:pt>
                <c:pt idx="12">
                  <c:v>0.578125</c:v>
                </c:pt>
                <c:pt idx="13">
                  <c:v>0.5161290322580645</c:v>
                </c:pt>
              </c:numCache>
            </c:numRef>
          </c:yVal>
          <c:smooth val="0"/>
          <c:extLst>
            <c:ext xmlns:c16="http://schemas.microsoft.com/office/drawing/2014/chart" uri="{C3380CC4-5D6E-409C-BE32-E72D297353CC}">
              <c16:uniqueId val="{00000000-D1C9-41E3-9C5E-46C886D64AE2}"/>
            </c:ext>
          </c:extLst>
        </c:ser>
        <c:ser>
          <c:idx val="1"/>
          <c:order val="1"/>
          <c:tx>
            <c:v>Failed-Abandoned</c:v>
          </c:tx>
          <c:spPr>
            <a:ln w="25400" cap="rnd">
              <a:solidFill>
                <a:schemeClr val="bg1">
                  <a:lumMod val="50000"/>
                </a:schemeClr>
              </a:solidFill>
              <a:round/>
            </a:ln>
            <a:effectLst/>
          </c:spPr>
          <c:marker>
            <c:symbol val="star"/>
            <c:size val="8"/>
            <c:spPr>
              <a:noFill/>
              <a:ln w="19050">
                <a:solidFill>
                  <a:schemeClr val="bg1">
                    <a:lumMod val="50000"/>
                  </a:schemeClr>
                </a:solidFill>
              </a:ln>
              <a:effectLst/>
            </c:spPr>
          </c:marker>
          <c:xVal>
            <c:numRef>
              <c:f>Fig29_new!$U$2:$U$15</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Fig29_new!$W$2:$W$15</c:f>
              <c:numCache>
                <c:formatCode>General</c:formatCode>
                <c:ptCount val="14"/>
                <c:pt idx="0">
                  <c:v>7.3529411764705885E-2</c:v>
                </c:pt>
                <c:pt idx="1">
                  <c:v>4.4444444444444446E-2</c:v>
                </c:pt>
                <c:pt idx="2">
                  <c:v>3.4090909090909088E-2</c:v>
                </c:pt>
                <c:pt idx="3">
                  <c:v>6.25E-2</c:v>
                </c:pt>
                <c:pt idx="4">
                  <c:v>0.1095890410958904</c:v>
                </c:pt>
                <c:pt idx="5">
                  <c:v>0.15508021390374332</c:v>
                </c:pt>
                <c:pt idx="6">
                  <c:v>8.1967213114754092E-2</c:v>
                </c:pt>
                <c:pt idx="7">
                  <c:v>0</c:v>
                </c:pt>
                <c:pt idx="8">
                  <c:v>8.9285714285714281E-3</c:v>
                </c:pt>
                <c:pt idx="9">
                  <c:v>0</c:v>
                </c:pt>
                <c:pt idx="10">
                  <c:v>9.5238095238095247E-3</c:v>
                </c:pt>
                <c:pt idx="11">
                  <c:v>0</c:v>
                </c:pt>
                <c:pt idx="12">
                  <c:v>1.5625E-2</c:v>
                </c:pt>
                <c:pt idx="13">
                  <c:v>2.4193548387096774E-2</c:v>
                </c:pt>
              </c:numCache>
            </c:numRef>
          </c:yVal>
          <c:smooth val="0"/>
          <c:extLst>
            <c:ext xmlns:c16="http://schemas.microsoft.com/office/drawing/2014/chart" uri="{C3380CC4-5D6E-409C-BE32-E72D297353CC}">
              <c16:uniqueId val="{00000001-D1C9-41E3-9C5E-46C886D64AE2}"/>
            </c:ext>
          </c:extLst>
        </c:ser>
        <c:ser>
          <c:idx val="2"/>
          <c:order val="2"/>
          <c:tx>
            <c:v>Failed-Flooded</c:v>
          </c:tx>
          <c:spPr>
            <a:ln w="28575" cap="rnd">
              <a:solidFill>
                <a:schemeClr val="accent2"/>
              </a:solidFill>
              <a:round/>
            </a:ln>
            <a:effectLst/>
          </c:spPr>
          <c:marker>
            <c:symbol val="square"/>
            <c:size val="7"/>
            <c:spPr>
              <a:solidFill>
                <a:schemeClr val="accent2"/>
              </a:solidFill>
              <a:ln w="9525">
                <a:solidFill>
                  <a:schemeClr val="accent2"/>
                </a:solidFill>
              </a:ln>
              <a:effectLst/>
            </c:spPr>
          </c:marker>
          <c:xVal>
            <c:numRef>
              <c:f>Fig29_new!$U$2:$U$15</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Fig29_new!$X$2:$X$15</c:f>
              <c:numCache>
                <c:formatCode>General</c:formatCode>
                <c:ptCount val="14"/>
                <c:pt idx="0">
                  <c:v>5.8823529411764705E-2</c:v>
                </c:pt>
                <c:pt idx="1">
                  <c:v>1.1111111111111112E-2</c:v>
                </c:pt>
                <c:pt idx="2">
                  <c:v>0</c:v>
                </c:pt>
                <c:pt idx="3">
                  <c:v>0</c:v>
                </c:pt>
                <c:pt idx="4">
                  <c:v>1.3698630136986301E-2</c:v>
                </c:pt>
                <c:pt idx="5">
                  <c:v>2.6737967914438502E-2</c:v>
                </c:pt>
                <c:pt idx="6">
                  <c:v>0</c:v>
                </c:pt>
                <c:pt idx="7">
                  <c:v>0</c:v>
                </c:pt>
                <c:pt idx="8">
                  <c:v>0</c:v>
                </c:pt>
                <c:pt idx="9">
                  <c:v>7.575757575757576E-3</c:v>
                </c:pt>
                <c:pt idx="10">
                  <c:v>0</c:v>
                </c:pt>
                <c:pt idx="11">
                  <c:v>0</c:v>
                </c:pt>
                <c:pt idx="12">
                  <c:v>0</c:v>
                </c:pt>
                <c:pt idx="13">
                  <c:v>8.0645161290322578E-3</c:v>
                </c:pt>
              </c:numCache>
            </c:numRef>
          </c:yVal>
          <c:smooth val="0"/>
          <c:extLst>
            <c:ext xmlns:c16="http://schemas.microsoft.com/office/drawing/2014/chart" uri="{C3380CC4-5D6E-409C-BE32-E72D297353CC}">
              <c16:uniqueId val="{00000002-D1C9-41E3-9C5E-46C886D64AE2}"/>
            </c:ext>
          </c:extLst>
        </c:ser>
        <c:ser>
          <c:idx val="3"/>
          <c:order val="3"/>
          <c:tx>
            <c:v>Failed-Predation</c:v>
          </c:tx>
          <c:spPr>
            <a:ln w="25400" cap="rnd">
              <a:solidFill>
                <a:schemeClr val="tx1"/>
              </a:solidFill>
              <a:round/>
            </a:ln>
            <a:effectLst/>
          </c:spPr>
          <c:marker>
            <c:symbol val="x"/>
            <c:size val="8"/>
            <c:spPr>
              <a:noFill/>
              <a:ln w="15875">
                <a:solidFill>
                  <a:schemeClr val="tx1"/>
                </a:solidFill>
              </a:ln>
              <a:effectLst/>
            </c:spPr>
          </c:marker>
          <c:xVal>
            <c:numRef>
              <c:f>Fig29_new!$U$2:$U$15</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Fig29_new!$Y$2:$Y$15</c:f>
              <c:numCache>
                <c:formatCode>General</c:formatCode>
                <c:ptCount val="14"/>
                <c:pt idx="0">
                  <c:v>0.13235294117647059</c:v>
                </c:pt>
                <c:pt idx="1">
                  <c:v>0.12222222222222222</c:v>
                </c:pt>
                <c:pt idx="2">
                  <c:v>1.1363636363636364E-2</c:v>
                </c:pt>
                <c:pt idx="3">
                  <c:v>5.2083333333333336E-2</c:v>
                </c:pt>
                <c:pt idx="4">
                  <c:v>4.7945205479452052E-2</c:v>
                </c:pt>
                <c:pt idx="5">
                  <c:v>5.3475935828877002E-3</c:v>
                </c:pt>
                <c:pt idx="6">
                  <c:v>9.8360655737704916E-2</c:v>
                </c:pt>
                <c:pt idx="7">
                  <c:v>0</c:v>
                </c:pt>
                <c:pt idx="8">
                  <c:v>0.10714285714285714</c:v>
                </c:pt>
                <c:pt idx="9">
                  <c:v>0.12878787878787878</c:v>
                </c:pt>
                <c:pt idx="10">
                  <c:v>7.6190476190476197E-2</c:v>
                </c:pt>
                <c:pt idx="11">
                  <c:v>0.12121212121212122</c:v>
                </c:pt>
                <c:pt idx="12">
                  <c:v>0.1171875</c:v>
                </c:pt>
                <c:pt idx="13">
                  <c:v>0.12096774193548387</c:v>
                </c:pt>
              </c:numCache>
            </c:numRef>
          </c:yVal>
          <c:smooth val="0"/>
          <c:extLst>
            <c:ext xmlns:c16="http://schemas.microsoft.com/office/drawing/2014/chart" uri="{C3380CC4-5D6E-409C-BE32-E72D297353CC}">
              <c16:uniqueId val="{00000003-D1C9-41E3-9C5E-46C886D64AE2}"/>
            </c:ext>
          </c:extLst>
        </c:ser>
        <c:ser>
          <c:idx val="4"/>
          <c:order val="4"/>
          <c:tx>
            <c:v>Failed-Weather</c:v>
          </c:tx>
          <c:spPr>
            <a:ln w="25400" cap="rnd">
              <a:solidFill>
                <a:schemeClr val="tx2">
                  <a:lumMod val="40000"/>
                  <a:lumOff val="60000"/>
                </a:schemeClr>
              </a:solidFill>
              <a:round/>
            </a:ln>
            <a:effectLst/>
          </c:spPr>
          <c:marker>
            <c:symbol val="plus"/>
            <c:size val="8"/>
            <c:spPr>
              <a:noFill/>
              <a:ln w="19050">
                <a:solidFill>
                  <a:schemeClr val="tx2">
                    <a:lumMod val="40000"/>
                    <a:lumOff val="60000"/>
                  </a:schemeClr>
                </a:solidFill>
              </a:ln>
              <a:effectLst/>
            </c:spPr>
          </c:marker>
          <c:xVal>
            <c:numRef>
              <c:f>Fig29_new!$U$2:$U$15</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Fig29_new!$Z$2:$Z$15</c:f>
              <c:numCache>
                <c:formatCode>General</c:formatCode>
                <c:ptCount val="14"/>
                <c:pt idx="0">
                  <c:v>5.8823529411764705E-2</c:v>
                </c:pt>
                <c:pt idx="1">
                  <c:v>0</c:v>
                </c:pt>
                <c:pt idx="2">
                  <c:v>1.1363636363636364E-2</c:v>
                </c:pt>
                <c:pt idx="3">
                  <c:v>7.2916666666666671E-2</c:v>
                </c:pt>
                <c:pt idx="4">
                  <c:v>0.13698630136986301</c:v>
                </c:pt>
                <c:pt idx="5">
                  <c:v>5.3475935828877004E-2</c:v>
                </c:pt>
                <c:pt idx="6">
                  <c:v>3.2786885245901641E-2</c:v>
                </c:pt>
                <c:pt idx="7">
                  <c:v>7.6271186440677971E-2</c:v>
                </c:pt>
                <c:pt idx="8">
                  <c:v>2.6785714285714284E-2</c:v>
                </c:pt>
                <c:pt idx="9">
                  <c:v>5.3030303030303032E-2</c:v>
                </c:pt>
                <c:pt idx="10">
                  <c:v>0</c:v>
                </c:pt>
                <c:pt idx="11">
                  <c:v>5.0505050505050504E-2</c:v>
                </c:pt>
                <c:pt idx="12">
                  <c:v>0.1328125</c:v>
                </c:pt>
                <c:pt idx="13">
                  <c:v>8.0645161290322578E-3</c:v>
                </c:pt>
              </c:numCache>
            </c:numRef>
          </c:yVal>
          <c:smooth val="0"/>
          <c:extLst>
            <c:ext xmlns:c16="http://schemas.microsoft.com/office/drawing/2014/chart" uri="{C3380CC4-5D6E-409C-BE32-E72D297353CC}">
              <c16:uniqueId val="{00000004-D1C9-41E3-9C5E-46C886D64AE2}"/>
            </c:ext>
          </c:extLst>
        </c:ser>
        <c:ser>
          <c:idx val="5"/>
          <c:order val="5"/>
          <c:tx>
            <c:v>Failed-Unknown</c:v>
          </c:tx>
          <c:spPr>
            <a:ln w="28575" cap="rnd">
              <a:solidFill>
                <a:schemeClr val="accent6"/>
              </a:solidFill>
              <a:round/>
            </a:ln>
            <a:effectLst/>
          </c:spPr>
          <c:marker>
            <c:symbol val="diamond"/>
            <c:size val="8"/>
            <c:spPr>
              <a:solidFill>
                <a:schemeClr val="accent6"/>
              </a:solidFill>
              <a:ln w="9525">
                <a:solidFill>
                  <a:schemeClr val="accent6"/>
                </a:solidFill>
              </a:ln>
              <a:effectLst/>
            </c:spPr>
          </c:marker>
          <c:xVal>
            <c:numRef>
              <c:f>Fig29_new!$U$2:$U$15</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Fig29_new!$AA$2:$AA$15</c:f>
              <c:numCache>
                <c:formatCode>General</c:formatCode>
                <c:ptCount val="14"/>
                <c:pt idx="0">
                  <c:v>0.22058823529411764</c:v>
                </c:pt>
                <c:pt idx="1">
                  <c:v>0.33333333333333331</c:v>
                </c:pt>
                <c:pt idx="2">
                  <c:v>0.35227272727272729</c:v>
                </c:pt>
                <c:pt idx="3">
                  <c:v>0.46875</c:v>
                </c:pt>
                <c:pt idx="4">
                  <c:v>0.30136986301369861</c:v>
                </c:pt>
                <c:pt idx="5">
                  <c:v>0.28342245989304815</c:v>
                </c:pt>
                <c:pt idx="6">
                  <c:v>0.36885245901639346</c:v>
                </c:pt>
                <c:pt idx="7">
                  <c:v>0.59322033898305082</c:v>
                </c:pt>
                <c:pt idx="8">
                  <c:v>0.32142857142857145</c:v>
                </c:pt>
                <c:pt idx="9">
                  <c:v>0.47727272727272729</c:v>
                </c:pt>
                <c:pt idx="10">
                  <c:v>0.39047619047619048</c:v>
                </c:pt>
                <c:pt idx="11">
                  <c:v>0.31313131313131315</c:v>
                </c:pt>
                <c:pt idx="12">
                  <c:v>0.15625</c:v>
                </c:pt>
                <c:pt idx="13">
                  <c:v>0.30645161290322581</c:v>
                </c:pt>
              </c:numCache>
            </c:numRef>
          </c:yVal>
          <c:smooth val="0"/>
          <c:extLst>
            <c:ext xmlns:c16="http://schemas.microsoft.com/office/drawing/2014/chart" uri="{C3380CC4-5D6E-409C-BE32-E72D297353CC}">
              <c16:uniqueId val="{00000005-D1C9-41E3-9C5E-46C886D64AE2}"/>
            </c:ext>
          </c:extLst>
        </c:ser>
        <c:dLbls>
          <c:showLegendKey val="0"/>
          <c:showVal val="0"/>
          <c:showCatName val="0"/>
          <c:showSerName val="0"/>
          <c:showPercent val="0"/>
          <c:showBubbleSize val="0"/>
        </c:dLbls>
        <c:axId val="1449457567"/>
        <c:axId val="581887071"/>
      </c:scatterChart>
      <c:valAx>
        <c:axId val="1449457567"/>
        <c:scaling>
          <c:orientation val="minMax"/>
          <c:max val="2023"/>
          <c:min val="2010"/>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layout>
            <c:manualLayout>
              <c:xMode val="edge"/>
              <c:yMode val="edge"/>
              <c:x val="0.52166414294367047"/>
              <c:y val="0.86689252354759505"/>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540000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581887071"/>
        <c:crosses val="autoZero"/>
        <c:crossBetween val="midCat"/>
        <c:majorUnit val="1"/>
      </c:valAx>
      <c:valAx>
        <c:axId val="581887071"/>
        <c:scaling>
          <c:orientation val="minMax"/>
          <c:max val="0.60000000000000009"/>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Proportion</a:t>
                </a:r>
              </a:p>
            </c:rich>
          </c:tx>
          <c:layout>
            <c:manualLayout>
              <c:xMode val="edge"/>
              <c:yMode val="edge"/>
              <c:x val="3.7709469008681612E-3"/>
              <c:y val="0.30550263045641973"/>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449457567"/>
        <c:crosses val="autoZero"/>
        <c:crossBetween val="midCat"/>
      </c:valAx>
      <c:spPr>
        <a:noFill/>
        <a:ln>
          <a:noFill/>
        </a:ln>
        <a:effectLst/>
      </c:spPr>
    </c:plotArea>
    <c:legend>
      <c:legendPos val="b"/>
      <c:layout>
        <c:manualLayout>
          <c:xMode val="edge"/>
          <c:yMode val="edge"/>
          <c:x val="2.4433676559660802E-2"/>
          <c:y val="0.90721894869070563"/>
          <c:w val="0.95113247863247863"/>
          <c:h val="9.2781051309294427E-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99266437849115"/>
          <c:y val="2.8546551415159015E-2"/>
          <c:w val="0.85766101352715529"/>
          <c:h val="0.80610344425762859"/>
        </c:manualLayout>
      </c:layout>
      <c:lineChart>
        <c:grouping val="standard"/>
        <c:varyColors val="0"/>
        <c:ser>
          <c:idx val="0"/>
          <c:order val="0"/>
          <c:tx>
            <c:strRef>
              <c:f>'LTPP Figure'!$B$1</c:f>
              <c:strCache>
                <c:ptCount val="1"/>
                <c:pt idx="0">
                  <c:v>OSG Lexington</c:v>
                </c:pt>
              </c:strCache>
            </c:strRef>
          </c:tx>
          <c:spPr>
            <a:ln w="31750" cap="rnd">
              <a:solidFill>
                <a:schemeClr val="tx1"/>
              </a:solidFill>
              <a:prstDash val="sysDot"/>
              <a:round/>
            </a:ln>
            <a:effectLst/>
          </c:spPr>
          <c:marker>
            <c:symbol val="none"/>
          </c:marker>
          <c:cat>
            <c:numRef>
              <c:f>'LTPP Figure'!$A$2:$A$13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'LTPP Figure'!$B$2:$B$13</c:f>
              <c:numCache>
                <c:formatCode>General</c:formatCode>
                <c:ptCount val="12"/>
                <c:pt idx="9">
                  <c:v>12</c:v>
                </c:pt>
                <c:pt idx="10">
                  <c:v>39</c:v>
                </c:pt>
                <c:pt idx="11">
                  <c:v>22</c:v>
                </c:pt>
              </c:numCache>
            </c:numRef>
          </c:val>
          <c:smooth val="0"/>
          <c:extLst>
            <c:ext xmlns:c16="http://schemas.microsoft.com/office/drawing/2014/chart" uri="{C3380CC4-5D6E-409C-BE32-E72D297353CC}">
              <c16:uniqueId val="{00000000-6117-4FD7-83D2-1B9F606554CB}"/>
            </c:ext>
          </c:extLst>
        </c:ser>
        <c:ser>
          <c:idx val="1"/>
          <c:order val="1"/>
          <c:tx>
            <c:strRef>
              <c:f>'LTPP Figure'!$C$1</c:f>
              <c:strCache>
                <c:ptCount val="1"/>
                <c:pt idx="0">
                  <c:v>NPPD Lexington</c:v>
                </c:pt>
              </c:strCache>
            </c:strRef>
          </c:tx>
          <c:spPr>
            <a:ln w="31750" cap="rnd">
              <a:solidFill>
                <a:schemeClr val="accent6"/>
              </a:solidFill>
              <a:round/>
            </a:ln>
            <a:effectLst/>
          </c:spPr>
          <c:marker>
            <c:symbol val="square"/>
            <c:size val="7"/>
            <c:spPr>
              <a:solidFill>
                <a:schemeClr val="accent6"/>
              </a:solidFill>
              <a:ln w="9525">
                <a:solidFill>
                  <a:schemeClr val="accent6"/>
                </a:solidFill>
              </a:ln>
              <a:effectLst/>
            </c:spPr>
          </c:marker>
          <c:cat>
            <c:numRef>
              <c:f>'LTPP Figure'!$A$2:$A$13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'LTPP Figure'!$C$2:$C$13</c:f>
              <c:numCache>
                <c:formatCode>General</c:formatCode>
                <c:ptCount val="12"/>
                <c:pt idx="0">
                  <c:v>1</c:v>
                </c:pt>
                <c:pt idx="1">
                  <c:v>6</c:v>
                </c:pt>
                <c:pt idx="2">
                  <c:v>28</c:v>
                </c:pt>
                <c:pt idx="3">
                  <c:v>14</c:v>
                </c:pt>
                <c:pt idx="4">
                  <c:v>29</c:v>
                </c:pt>
                <c:pt idx="5">
                  <c:v>47</c:v>
                </c:pt>
                <c:pt idx="6">
                  <c:v>46</c:v>
                </c:pt>
                <c:pt idx="7">
                  <c:v>64</c:v>
                </c:pt>
                <c:pt idx="8">
                  <c:v>16</c:v>
                </c:pt>
                <c:pt idx="9">
                  <c:v>30</c:v>
                </c:pt>
                <c:pt idx="10">
                  <c:v>20</c:v>
                </c:pt>
                <c:pt idx="11">
                  <c:v>19</c:v>
                </c:pt>
              </c:numCache>
            </c:numRef>
          </c:val>
          <c:smooth val="0"/>
          <c:extLst>
            <c:ext xmlns:c16="http://schemas.microsoft.com/office/drawing/2014/chart" uri="{C3380CC4-5D6E-409C-BE32-E72D297353CC}">
              <c16:uniqueId val="{00000001-6117-4FD7-83D2-1B9F606554CB}"/>
            </c:ext>
          </c:extLst>
        </c:ser>
        <c:ser>
          <c:idx val="2"/>
          <c:order val="2"/>
          <c:tx>
            <c:strRef>
              <c:f>'LTPP Figure'!$D$1</c:f>
              <c:strCache>
                <c:ptCount val="1"/>
                <c:pt idx="0">
                  <c:v>Dyer</c:v>
                </c:pt>
              </c:strCache>
            </c:strRef>
          </c:tx>
          <c:spPr>
            <a:ln w="31750" cap="rnd">
              <a:solidFill>
                <a:schemeClr val="accent1">
                  <a:lumMod val="75000"/>
                </a:schemeClr>
              </a:solidFill>
              <a:round/>
            </a:ln>
            <a:effectLst/>
          </c:spPr>
          <c:marker>
            <c:symbol val="none"/>
          </c:marker>
          <c:cat>
            <c:numRef>
              <c:f>'LTPP Figure'!$A$2:$A$13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'LTPP Figure'!$D$2:$D$13</c:f>
              <c:numCache>
                <c:formatCode>General</c:formatCode>
                <c:ptCount val="12"/>
                <c:pt idx="0">
                  <c:v>6</c:v>
                </c:pt>
                <c:pt idx="1">
                  <c:v>33</c:v>
                </c:pt>
                <c:pt idx="2">
                  <c:v>32</c:v>
                </c:pt>
                <c:pt idx="3">
                  <c:v>49</c:v>
                </c:pt>
                <c:pt idx="4">
                  <c:v>54</c:v>
                </c:pt>
                <c:pt idx="5">
                  <c:v>139</c:v>
                </c:pt>
                <c:pt idx="6">
                  <c:v>101</c:v>
                </c:pt>
                <c:pt idx="7">
                  <c:v>84</c:v>
                </c:pt>
                <c:pt idx="8">
                  <c:v>39</c:v>
                </c:pt>
                <c:pt idx="9">
                  <c:v>53</c:v>
                </c:pt>
                <c:pt idx="10">
                  <c:v>45</c:v>
                </c:pt>
                <c:pt idx="11">
                  <c:v>56</c:v>
                </c:pt>
              </c:numCache>
            </c:numRef>
          </c:val>
          <c:smooth val="0"/>
          <c:extLst>
            <c:ext xmlns:c16="http://schemas.microsoft.com/office/drawing/2014/chart" uri="{C3380CC4-5D6E-409C-BE32-E72D297353CC}">
              <c16:uniqueId val="{00000002-6117-4FD7-83D2-1B9F606554CB}"/>
            </c:ext>
          </c:extLst>
        </c:ser>
        <c:ser>
          <c:idx val="3"/>
          <c:order val="3"/>
          <c:tx>
            <c:strRef>
              <c:f>'LTPP Figure'!$E$1</c:f>
              <c:strCache>
                <c:ptCount val="1"/>
                <c:pt idx="0">
                  <c:v>Cottonwood Ranch</c:v>
                </c:pt>
              </c:strCache>
            </c:strRef>
          </c:tx>
          <c:spPr>
            <a:ln w="31750" cap="rnd">
              <a:solidFill>
                <a:schemeClr val="accent4"/>
              </a:solidFill>
              <a:round/>
            </a:ln>
            <a:effectLst/>
          </c:spPr>
          <c:marker>
            <c:symbol val="circle"/>
            <c:size val="7"/>
            <c:spPr>
              <a:solidFill>
                <a:schemeClr val="accent4"/>
              </a:solidFill>
              <a:ln w="9525">
                <a:solidFill>
                  <a:schemeClr val="accent4"/>
                </a:solidFill>
              </a:ln>
              <a:effectLst/>
            </c:spPr>
          </c:marker>
          <c:cat>
            <c:numRef>
              <c:f>'LTPP Figure'!$A$2:$A$13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'LTPP Figure'!$E$2:$E$13</c:f>
              <c:numCache>
                <c:formatCode>General</c:formatCode>
                <c:ptCount val="12"/>
                <c:pt idx="0">
                  <c:v>18</c:v>
                </c:pt>
                <c:pt idx="1">
                  <c:v>63</c:v>
                </c:pt>
                <c:pt idx="2">
                  <c:v>45</c:v>
                </c:pt>
                <c:pt idx="3">
                  <c:v>14</c:v>
                </c:pt>
                <c:pt idx="4">
                  <c:v>58</c:v>
                </c:pt>
                <c:pt idx="5">
                  <c:v>78</c:v>
                </c:pt>
                <c:pt idx="6">
                  <c:v>83</c:v>
                </c:pt>
                <c:pt idx="7">
                  <c:v>44</c:v>
                </c:pt>
                <c:pt idx="8">
                  <c:v>32</c:v>
                </c:pt>
                <c:pt idx="9">
                  <c:v>37</c:v>
                </c:pt>
                <c:pt idx="10">
                  <c:v>39</c:v>
                </c:pt>
                <c:pt idx="11">
                  <c:v>61</c:v>
                </c:pt>
              </c:numCache>
            </c:numRef>
          </c:val>
          <c:smooth val="0"/>
          <c:extLst>
            <c:ext xmlns:c16="http://schemas.microsoft.com/office/drawing/2014/chart" uri="{C3380CC4-5D6E-409C-BE32-E72D297353CC}">
              <c16:uniqueId val="{00000003-6117-4FD7-83D2-1B9F606554CB}"/>
            </c:ext>
          </c:extLst>
        </c:ser>
        <c:ser>
          <c:idx val="4"/>
          <c:order val="4"/>
          <c:tx>
            <c:strRef>
              <c:f>'LTPP Figure'!$F$1</c:f>
              <c:strCache>
                <c:ptCount val="1"/>
                <c:pt idx="0">
                  <c:v>Blue Hole</c:v>
                </c:pt>
              </c:strCache>
            </c:strRef>
          </c:tx>
          <c:spPr>
            <a:ln w="31750" cap="rnd">
              <a:solidFill>
                <a:schemeClr val="tx2">
                  <a:lumMod val="60000"/>
                  <a:lumOff val="40000"/>
                </a:schemeClr>
              </a:solidFill>
              <a:prstDash val="solid"/>
              <a:round/>
            </a:ln>
            <a:effectLst/>
          </c:spPr>
          <c:marker>
            <c:symbol val="none"/>
          </c:marker>
          <c:cat>
            <c:numRef>
              <c:f>'LTPP Figure'!$A$2:$A$13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'LTPP Figure'!$F$2:$F$13</c:f>
              <c:numCache>
                <c:formatCode>General</c:formatCode>
                <c:ptCount val="12"/>
                <c:pt idx="0">
                  <c:v>38</c:v>
                </c:pt>
                <c:pt idx="1">
                  <c:v>25</c:v>
                </c:pt>
                <c:pt idx="2">
                  <c:v>38</c:v>
                </c:pt>
                <c:pt idx="3">
                  <c:v>26</c:v>
                </c:pt>
                <c:pt idx="4">
                  <c:v>44</c:v>
                </c:pt>
                <c:pt idx="5">
                  <c:v>52</c:v>
                </c:pt>
                <c:pt idx="6">
                  <c:v>44</c:v>
                </c:pt>
                <c:pt idx="7">
                  <c:v>18</c:v>
                </c:pt>
                <c:pt idx="8">
                  <c:v>18</c:v>
                </c:pt>
                <c:pt idx="9">
                  <c:v>13</c:v>
                </c:pt>
                <c:pt idx="10">
                  <c:v>13</c:v>
                </c:pt>
                <c:pt idx="11">
                  <c:v>16</c:v>
                </c:pt>
              </c:numCache>
            </c:numRef>
          </c:val>
          <c:smooth val="0"/>
          <c:extLst>
            <c:ext xmlns:c16="http://schemas.microsoft.com/office/drawing/2014/chart" uri="{C3380CC4-5D6E-409C-BE32-E72D297353CC}">
              <c16:uniqueId val="{00000004-6117-4FD7-83D2-1B9F606554CB}"/>
            </c:ext>
          </c:extLst>
        </c:ser>
        <c:ser>
          <c:idx val="5"/>
          <c:order val="5"/>
          <c:tx>
            <c:strRef>
              <c:f>'LTPP Figure'!$G$1</c:f>
              <c:strCache>
                <c:ptCount val="1"/>
                <c:pt idx="0">
                  <c:v>Johnson</c:v>
                </c:pt>
              </c:strCache>
            </c:strRef>
          </c:tx>
          <c:spPr>
            <a:ln w="28575" cap="rnd">
              <a:solidFill>
                <a:schemeClr val="accent6"/>
              </a:solidFill>
              <a:prstDash val="sysDash"/>
              <a:round/>
            </a:ln>
            <a:effectLst/>
          </c:spPr>
          <c:marker>
            <c:symbol val="none"/>
          </c:marker>
          <c:cat>
            <c:numRef>
              <c:f>'LTPP Figure'!$A$2:$A$13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'LTPP Figure'!$G$2:$G$13</c:f>
              <c:numCache>
                <c:formatCode>General</c:formatCode>
                <c:ptCount val="12"/>
                <c:pt idx="0">
                  <c:v>8</c:v>
                </c:pt>
                <c:pt idx="1">
                  <c:v>0</c:v>
                </c:pt>
                <c:pt idx="2">
                  <c:v>5</c:v>
                </c:pt>
                <c:pt idx="3">
                  <c:v>6</c:v>
                </c:pt>
                <c:pt idx="4">
                  <c:v>9</c:v>
                </c:pt>
                <c:pt idx="5">
                  <c:v>12</c:v>
                </c:pt>
              </c:numCache>
            </c:numRef>
          </c:val>
          <c:smooth val="0"/>
          <c:extLst>
            <c:ext xmlns:c16="http://schemas.microsoft.com/office/drawing/2014/chart" uri="{C3380CC4-5D6E-409C-BE32-E72D297353CC}">
              <c16:uniqueId val="{00000005-6117-4FD7-83D2-1B9F606554CB}"/>
            </c:ext>
          </c:extLst>
        </c:ser>
        <c:dLbls>
          <c:showLegendKey val="0"/>
          <c:showVal val="0"/>
          <c:showCatName val="0"/>
          <c:showSerName val="0"/>
          <c:showPercent val="0"/>
          <c:showBubbleSize val="0"/>
        </c:dLbls>
        <c:smooth val="0"/>
        <c:axId val="68574048"/>
        <c:axId val="68577792"/>
      </c:lineChart>
      <c:catAx>
        <c:axId val="68574048"/>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layout>
            <c:manualLayout>
              <c:xMode val="edge"/>
              <c:yMode val="edge"/>
              <c:x val="0.50439840680872727"/>
              <c:y val="0.93851563632187551"/>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68577792"/>
        <c:crosses val="autoZero"/>
        <c:auto val="1"/>
        <c:lblAlgn val="ctr"/>
        <c:lblOffset val="100"/>
        <c:noMultiLvlLbl val="0"/>
      </c:catAx>
      <c:valAx>
        <c:axId val="68577792"/>
        <c:scaling>
          <c:orientation val="minMax"/>
          <c:max val="140"/>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Number of Predators Trapped</a:t>
                </a:r>
              </a:p>
            </c:rich>
          </c:tx>
          <c:layout>
            <c:manualLayout>
              <c:xMode val="edge"/>
              <c:yMode val="edge"/>
              <c:x val="1.4486169997981022E-3"/>
              <c:y val="9.3902548650763237E-2"/>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68574048"/>
        <c:crosses val="autoZero"/>
        <c:crossBetween val="midCat"/>
        <c:majorUnit val="20"/>
      </c:valAx>
      <c:spPr>
        <a:noFill/>
        <a:ln>
          <a:noFill/>
        </a:ln>
        <a:effectLst/>
      </c:spPr>
    </c:plotArea>
    <c:legend>
      <c:legendPos val="b"/>
      <c:layout>
        <c:manualLayout>
          <c:xMode val="edge"/>
          <c:yMode val="edge"/>
          <c:x val="0.69589760414563562"/>
          <c:y val="1.4033393817316176E-2"/>
          <c:w val="0.29373191331852755"/>
          <c:h val="0.35720397529589987"/>
        </c:manualLayout>
      </c:layout>
      <c:overlay val="0"/>
      <c:spPr>
        <a:noFill/>
        <a:ln w="0">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605289723399965E-2"/>
          <c:y val="2.8546551415159015E-2"/>
          <c:w val="0.8590483881822466"/>
          <c:h val="0.80615360065425645"/>
        </c:manualLayout>
      </c:layout>
      <c:lineChart>
        <c:grouping val="standard"/>
        <c:varyColors val="0"/>
        <c:ser>
          <c:idx val="6"/>
          <c:order val="0"/>
          <c:tx>
            <c:strRef>
              <c:f>'LTPP Figure'!$H$1</c:f>
              <c:strCache>
                <c:ptCount val="1"/>
                <c:pt idx="0">
                  <c:v>Kearney Broadfoot South</c:v>
                </c:pt>
              </c:strCache>
            </c:strRef>
          </c:tx>
          <c:spPr>
            <a:ln w="31750" cap="rnd">
              <a:solidFill>
                <a:srgbClr val="C00000"/>
              </a:solidFill>
              <a:round/>
            </a:ln>
            <a:effectLst/>
          </c:spPr>
          <c:marker>
            <c:symbol val="none"/>
          </c:marker>
          <c:cat>
            <c:numRef>
              <c:f>'LTPP Figure'!$A$2:$A$13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'LTPP Figure'!$H$2:$H$13</c:f>
              <c:numCache>
                <c:formatCode>General</c:formatCode>
                <c:ptCount val="12"/>
                <c:pt idx="1">
                  <c:v>9</c:v>
                </c:pt>
                <c:pt idx="2">
                  <c:v>5</c:v>
                </c:pt>
                <c:pt idx="3">
                  <c:v>0</c:v>
                </c:pt>
                <c:pt idx="4">
                  <c:v>0</c:v>
                </c:pt>
                <c:pt idx="5">
                  <c:v>0</c:v>
                </c:pt>
                <c:pt idx="6">
                  <c:v>2</c:v>
                </c:pt>
                <c:pt idx="7">
                  <c:v>26</c:v>
                </c:pt>
                <c:pt idx="8">
                  <c:v>9</c:v>
                </c:pt>
                <c:pt idx="9">
                  <c:v>40</c:v>
                </c:pt>
                <c:pt idx="10">
                  <c:v>35</c:v>
                </c:pt>
                <c:pt idx="11">
                  <c:v>38</c:v>
                </c:pt>
              </c:numCache>
            </c:numRef>
          </c:val>
          <c:smooth val="0"/>
          <c:extLst>
            <c:ext xmlns:c16="http://schemas.microsoft.com/office/drawing/2014/chart" uri="{C3380CC4-5D6E-409C-BE32-E72D297353CC}">
              <c16:uniqueId val="{00000000-DB5D-428D-83B9-5C38DFB02A1A}"/>
            </c:ext>
          </c:extLst>
        </c:ser>
        <c:ser>
          <c:idx val="7"/>
          <c:order val="1"/>
          <c:tx>
            <c:strRef>
              <c:f>'LTPP Figure'!$I$1</c:f>
              <c:strCache>
                <c:ptCount val="1"/>
                <c:pt idx="0">
                  <c:v>Newark Combined (2012-2019)</c:v>
                </c:pt>
              </c:strCache>
            </c:strRef>
          </c:tx>
          <c:spPr>
            <a:ln w="28575" cap="rnd">
              <a:solidFill>
                <a:schemeClr val="tx1"/>
              </a:solidFill>
              <a:prstDash val="dash"/>
              <a:round/>
            </a:ln>
            <a:effectLst/>
          </c:spPr>
          <c:marker>
            <c:symbol val="none"/>
          </c:marker>
          <c:cat>
            <c:numRef>
              <c:f>'LTPP Figure'!$A$2:$A$13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'LTPP Figure'!$I$2:$I$13</c:f>
              <c:numCache>
                <c:formatCode>General</c:formatCode>
                <c:ptCount val="12"/>
                <c:pt idx="0">
                  <c:v>5</c:v>
                </c:pt>
                <c:pt idx="1">
                  <c:v>49</c:v>
                </c:pt>
                <c:pt idx="2">
                  <c:v>49</c:v>
                </c:pt>
                <c:pt idx="3">
                  <c:v>76</c:v>
                </c:pt>
                <c:pt idx="4">
                  <c:v>38</c:v>
                </c:pt>
                <c:pt idx="5">
                  <c:v>112</c:v>
                </c:pt>
                <c:pt idx="6">
                  <c:v>51</c:v>
                </c:pt>
                <c:pt idx="7">
                  <c:v>62</c:v>
                </c:pt>
              </c:numCache>
            </c:numRef>
          </c:val>
          <c:smooth val="0"/>
          <c:extLst>
            <c:ext xmlns:c16="http://schemas.microsoft.com/office/drawing/2014/chart" uri="{C3380CC4-5D6E-409C-BE32-E72D297353CC}">
              <c16:uniqueId val="{00000001-DB5D-428D-83B9-5C38DFB02A1A}"/>
            </c:ext>
          </c:extLst>
        </c:ser>
        <c:ser>
          <c:idx val="8"/>
          <c:order val="2"/>
          <c:tx>
            <c:strRef>
              <c:f>'LTPP Figure'!$J$1</c:f>
              <c:strCache>
                <c:ptCount val="1"/>
                <c:pt idx="0">
                  <c:v>Newark West</c:v>
                </c:pt>
              </c:strCache>
            </c:strRef>
          </c:tx>
          <c:spPr>
            <a:ln w="34925" cap="rnd">
              <a:solidFill>
                <a:schemeClr val="accent6">
                  <a:lumMod val="50000"/>
                </a:schemeClr>
              </a:solidFill>
              <a:round/>
            </a:ln>
            <a:effectLst/>
          </c:spPr>
          <c:marker>
            <c:symbol val="x"/>
            <c:size val="8"/>
            <c:spPr>
              <a:solidFill>
                <a:schemeClr val="accent6">
                  <a:lumMod val="50000"/>
                </a:schemeClr>
              </a:solidFill>
              <a:ln w="9525">
                <a:solidFill>
                  <a:schemeClr val="accent6">
                    <a:lumMod val="50000"/>
                  </a:schemeClr>
                </a:solidFill>
              </a:ln>
              <a:effectLst/>
            </c:spPr>
          </c:marker>
          <c:cat>
            <c:numRef>
              <c:f>'LTPP Figure'!$A$2:$A$13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'LTPP Figure'!$J$2:$J$13</c:f>
              <c:numCache>
                <c:formatCode>General</c:formatCode>
                <c:ptCount val="12"/>
                <c:pt idx="8">
                  <c:v>45</c:v>
                </c:pt>
                <c:pt idx="9">
                  <c:v>38</c:v>
                </c:pt>
                <c:pt idx="10">
                  <c:v>54</c:v>
                </c:pt>
                <c:pt idx="11">
                  <c:v>40</c:v>
                </c:pt>
              </c:numCache>
            </c:numRef>
          </c:val>
          <c:smooth val="0"/>
          <c:extLst>
            <c:ext xmlns:c16="http://schemas.microsoft.com/office/drawing/2014/chart" uri="{C3380CC4-5D6E-409C-BE32-E72D297353CC}">
              <c16:uniqueId val="{00000002-DB5D-428D-83B9-5C38DFB02A1A}"/>
            </c:ext>
          </c:extLst>
        </c:ser>
        <c:ser>
          <c:idx val="9"/>
          <c:order val="3"/>
          <c:tx>
            <c:strRef>
              <c:f>'LTPP Figure'!$K$1</c:f>
              <c:strCache>
                <c:ptCount val="1"/>
                <c:pt idx="0">
                  <c:v>Newark East</c:v>
                </c:pt>
              </c:strCache>
            </c:strRef>
          </c:tx>
          <c:spPr>
            <a:ln w="31750" cap="rnd">
              <a:solidFill>
                <a:schemeClr val="accent6">
                  <a:lumMod val="60000"/>
                  <a:lumOff val="40000"/>
                </a:schemeClr>
              </a:solidFill>
              <a:round/>
            </a:ln>
            <a:effectLst/>
          </c:spPr>
          <c:marker>
            <c:symbol val="x"/>
            <c:size val="9"/>
            <c:spPr>
              <a:noFill/>
              <a:ln w="22225">
                <a:solidFill>
                  <a:schemeClr val="accent6">
                    <a:lumMod val="60000"/>
                    <a:lumOff val="40000"/>
                  </a:schemeClr>
                </a:solidFill>
              </a:ln>
              <a:effectLst/>
            </c:spPr>
          </c:marker>
          <c:cat>
            <c:numRef>
              <c:f>'LTPP Figure'!$A$2:$A$13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'LTPP Figure'!$K$2:$K$13</c:f>
              <c:numCache>
                <c:formatCode>General</c:formatCode>
                <c:ptCount val="12"/>
                <c:pt idx="8">
                  <c:v>18</c:v>
                </c:pt>
                <c:pt idx="9">
                  <c:v>24</c:v>
                </c:pt>
                <c:pt idx="10">
                  <c:v>41</c:v>
                </c:pt>
                <c:pt idx="11">
                  <c:v>37</c:v>
                </c:pt>
              </c:numCache>
            </c:numRef>
          </c:val>
          <c:smooth val="0"/>
          <c:extLst>
            <c:ext xmlns:c16="http://schemas.microsoft.com/office/drawing/2014/chart" uri="{C3380CC4-5D6E-409C-BE32-E72D297353CC}">
              <c16:uniqueId val="{00000003-DB5D-428D-83B9-5C38DFB02A1A}"/>
            </c:ext>
          </c:extLst>
        </c:ser>
        <c:ser>
          <c:idx val="10"/>
          <c:order val="4"/>
          <c:tx>
            <c:strRef>
              <c:f>'LTPP Figure'!$L$1</c:f>
              <c:strCache>
                <c:ptCount val="1"/>
                <c:pt idx="0">
                  <c:v>Leaman</c:v>
                </c:pt>
              </c:strCache>
            </c:strRef>
          </c:tx>
          <c:spPr>
            <a:ln w="31750" cap="rnd">
              <a:solidFill>
                <a:schemeClr val="bg1">
                  <a:lumMod val="50000"/>
                </a:schemeClr>
              </a:solidFill>
              <a:round/>
            </a:ln>
            <a:effectLst/>
          </c:spPr>
          <c:marker>
            <c:symbol val="diamond"/>
            <c:size val="7"/>
            <c:spPr>
              <a:solidFill>
                <a:schemeClr val="bg1">
                  <a:lumMod val="50000"/>
                </a:schemeClr>
              </a:solidFill>
              <a:ln w="9525">
                <a:solidFill>
                  <a:schemeClr val="bg1">
                    <a:lumMod val="50000"/>
                  </a:schemeClr>
                </a:solidFill>
              </a:ln>
              <a:effectLst/>
            </c:spPr>
          </c:marker>
          <c:cat>
            <c:numRef>
              <c:f>'LTPP Figure'!$A$2:$A$13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'LTPP Figure'!$L$2:$L$13</c:f>
              <c:numCache>
                <c:formatCode>General</c:formatCode>
                <c:ptCount val="12"/>
                <c:pt idx="1">
                  <c:v>6</c:v>
                </c:pt>
                <c:pt idx="2">
                  <c:v>12</c:v>
                </c:pt>
                <c:pt idx="3">
                  <c:v>14</c:v>
                </c:pt>
                <c:pt idx="4">
                  <c:v>17</c:v>
                </c:pt>
                <c:pt idx="5">
                  <c:v>56</c:v>
                </c:pt>
                <c:pt idx="6">
                  <c:v>43</c:v>
                </c:pt>
                <c:pt idx="7">
                  <c:v>25</c:v>
                </c:pt>
                <c:pt idx="8">
                  <c:v>15</c:v>
                </c:pt>
                <c:pt idx="9">
                  <c:v>30</c:v>
                </c:pt>
                <c:pt idx="10">
                  <c:v>36</c:v>
                </c:pt>
                <c:pt idx="11">
                  <c:v>13</c:v>
                </c:pt>
              </c:numCache>
            </c:numRef>
          </c:val>
          <c:smooth val="0"/>
          <c:extLst>
            <c:ext xmlns:c16="http://schemas.microsoft.com/office/drawing/2014/chart" uri="{C3380CC4-5D6E-409C-BE32-E72D297353CC}">
              <c16:uniqueId val="{00000004-DB5D-428D-83B9-5C38DFB02A1A}"/>
            </c:ext>
          </c:extLst>
        </c:ser>
        <c:ser>
          <c:idx val="11"/>
          <c:order val="5"/>
          <c:tx>
            <c:strRef>
              <c:f>'LTPP Figure'!$M$1</c:f>
              <c:strCache>
                <c:ptCount val="1"/>
                <c:pt idx="0">
                  <c:v>Follmer</c:v>
                </c:pt>
              </c:strCache>
            </c:strRef>
          </c:tx>
          <c:spPr>
            <a:ln w="31750" cap="rnd">
              <a:solidFill>
                <a:schemeClr val="accent4">
                  <a:lumMod val="75000"/>
                </a:schemeClr>
              </a:solidFill>
              <a:prstDash val="sysDash"/>
              <a:round/>
            </a:ln>
            <a:effectLst/>
          </c:spPr>
          <c:marker>
            <c:symbol val="none"/>
          </c:marker>
          <c:cat>
            <c:numRef>
              <c:f>'LTPP Figure'!$A$2:$A$13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'LTPP Figure'!$M$2:$M$13</c:f>
              <c:numCache>
                <c:formatCode>General</c:formatCode>
                <c:ptCount val="12"/>
                <c:pt idx="5">
                  <c:v>15</c:v>
                </c:pt>
                <c:pt idx="6">
                  <c:v>0</c:v>
                </c:pt>
                <c:pt idx="7">
                  <c:v>0</c:v>
                </c:pt>
                <c:pt idx="8">
                  <c:v>0</c:v>
                </c:pt>
                <c:pt idx="9">
                  <c:v>18</c:v>
                </c:pt>
                <c:pt idx="10">
                  <c:v>19</c:v>
                </c:pt>
                <c:pt idx="11">
                  <c:v>8</c:v>
                </c:pt>
              </c:numCache>
            </c:numRef>
          </c:val>
          <c:smooth val="0"/>
          <c:extLst>
            <c:ext xmlns:c16="http://schemas.microsoft.com/office/drawing/2014/chart" uri="{C3380CC4-5D6E-409C-BE32-E72D297353CC}">
              <c16:uniqueId val="{00000005-DB5D-428D-83B9-5C38DFB02A1A}"/>
            </c:ext>
          </c:extLst>
        </c:ser>
        <c:dLbls>
          <c:showLegendKey val="0"/>
          <c:showVal val="0"/>
          <c:showCatName val="0"/>
          <c:showSerName val="0"/>
          <c:showPercent val="0"/>
          <c:showBubbleSize val="0"/>
        </c:dLbls>
        <c:smooth val="0"/>
        <c:axId val="68574048"/>
        <c:axId val="68577792"/>
      </c:lineChart>
      <c:catAx>
        <c:axId val="68574048"/>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layout>
            <c:manualLayout>
              <c:xMode val="edge"/>
              <c:yMode val="edge"/>
              <c:x val="0.50439840680872727"/>
              <c:y val="0.93851563632187551"/>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68577792"/>
        <c:crosses val="autoZero"/>
        <c:auto val="1"/>
        <c:lblAlgn val="ctr"/>
        <c:lblOffset val="100"/>
        <c:noMultiLvlLbl val="0"/>
      </c:catAx>
      <c:valAx>
        <c:axId val="68577792"/>
        <c:scaling>
          <c:orientation val="minMax"/>
          <c:max val="140"/>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Number of Predators Trapped</a:t>
                </a:r>
              </a:p>
            </c:rich>
          </c:tx>
          <c:layout>
            <c:manualLayout>
              <c:xMode val="edge"/>
              <c:yMode val="edge"/>
              <c:x val="1.4486169997981022E-3"/>
              <c:y val="8.5182322444020006E-2"/>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68574048"/>
        <c:crosses val="autoZero"/>
        <c:crossBetween val="midCat"/>
        <c:majorUnit val="20"/>
      </c:valAx>
      <c:spPr>
        <a:noFill/>
        <a:ln>
          <a:noFill/>
        </a:ln>
        <a:effectLst/>
      </c:spPr>
    </c:plotArea>
    <c:legend>
      <c:legendPos val="b"/>
      <c:layout>
        <c:manualLayout>
          <c:xMode val="edge"/>
          <c:yMode val="edge"/>
          <c:x val="0.60615401440204586"/>
          <c:y val="1.8280615493044369E-2"/>
          <c:w val="0.37614829396325461"/>
          <c:h val="0.40709043731788119"/>
        </c:manualLayout>
      </c:layout>
      <c:overlay val="0"/>
      <c:spPr>
        <a:noFill/>
        <a:ln w="0">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3">
                <a:lumMod val="50000"/>
              </a:schemeClr>
            </a:solidFill>
            <a:ln>
              <a:solidFill>
                <a:schemeClr val="accent3">
                  <a:lumMod val="50000"/>
                </a:schemeClr>
              </a:solidFill>
            </a:ln>
            <a:effectLst/>
          </c:spPr>
          <c:invertIfNegative val="0"/>
          <c:dPt>
            <c:idx val="1"/>
            <c:invertIfNegative val="0"/>
            <c:bubble3D val="0"/>
            <c:spPr>
              <a:solidFill>
                <a:schemeClr val="accent3">
                  <a:lumMod val="75000"/>
                </a:schemeClr>
              </a:solidFill>
              <a:ln>
                <a:solidFill>
                  <a:schemeClr val="accent3">
                    <a:lumMod val="75000"/>
                  </a:schemeClr>
                </a:solidFill>
              </a:ln>
              <a:effectLst/>
            </c:spPr>
            <c:extLst>
              <c:ext xmlns:c16="http://schemas.microsoft.com/office/drawing/2014/chart" uri="{C3380CC4-5D6E-409C-BE32-E72D297353CC}">
                <c16:uniqueId val="{00000001-F817-44BB-92F0-729AB067CB17}"/>
              </c:ext>
            </c:extLst>
          </c:dPt>
          <c:dPt>
            <c:idx val="2"/>
            <c:invertIfNegative val="0"/>
            <c:bubble3D val="0"/>
            <c:spPr>
              <a:solidFill>
                <a:schemeClr val="accent3"/>
              </a:solidFill>
              <a:ln>
                <a:solidFill>
                  <a:schemeClr val="accent3"/>
                </a:solidFill>
              </a:ln>
              <a:effectLst/>
            </c:spPr>
            <c:extLst>
              <c:ext xmlns:c16="http://schemas.microsoft.com/office/drawing/2014/chart" uri="{C3380CC4-5D6E-409C-BE32-E72D297353CC}">
                <c16:uniqueId val="{00000003-F817-44BB-92F0-729AB067CB17}"/>
              </c:ext>
            </c:extLst>
          </c:dPt>
          <c:dPt>
            <c:idx val="3"/>
            <c:invertIfNegative val="0"/>
            <c:bubble3D val="0"/>
            <c:spPr>
              <a:solidFill>
                <a:srgbClr val="D36113"/>
              </a:solidFill>
              <a:ln>
                <a:solidFill>
                  <a:srgbClr val="D36113"/>
                </a:solidFill>
              </a:ln>
              <a:effectLst/>
            </c:spPr>
            <c:extLst>
              <c:ext xmlns:c16="http://schemas.microsoft.com/office/drawing/2014/chart" uri="{C3380CC4-5D6E-409C-BE32-E72D297353CC}">
                <c16:uniqueId val="{00000005-F817-44BB-92F0-729AB067CB17}"/>
              </c:ext>
            </c:extLst>
          </c:dPt>
          <c:dPt>
            <c:idx val="4"/>
            <c:invertIfNegative val="0"/>
            <c:bubble3D val="0"/>
            <c:spPr>
              <a:solidFill>
                <a:schemeClr val="accent2"/>
              </a:solidFill>
              <a:ln>
                <a:solidFill>
                  <a:schemeClr val="accent2"/>
                </a:solidFill>
              </a:ln>
              <a:effectLst/>
            </c:spPr>
            <c:extLst>
              <c:ext xmlns:c16="http://schemas.microsoft.com/office/drawing/2014/chart" uri="{C3380CC4-5D6E-409C-BE32-E72D297353CC}">
                <c16:uniqueId val="{00000007-F817-44BB-92F0-729AB067CB17}"/>
              </c:ext>
            </c:extLst>
          </c:dPt>
          <c:dPt>
            <c:idx val="5"/>
            <c:invertIfNegative val="0"/>
            <c:bubble3D val="0"/>
            <c:spPr>
              <a:solidFill>
                <a:schemeClr val="accent2">
                  <a:lumMod val="60000"/>
                  <a:lumOff val="40000"/>
                </a:schemeClr>
              </a:solidFill>
              <a:ln>
                <a:solidFill>
                  <a:schemeClr val="accent2">
                    <a:lumMod val="60000"/>
                    <a:lumOff val="40000"/>
                  </a:schemeClr>
                </a:solidFill>
              </a:ln>
              <a:effectLst/>
            </c:spPr>
            <c:extLst>
              <c:ext xmlns:c16="http://schemas.microsoft.com/office/drawing/2014/chart" uri="{C3380CC4-5D6E-409C-BE32-E72D297353CC}">
                <c16:uniqueId val="{00000009-F817-44BB-92F0-729AB067CB17}"/>
              </c:ext>
            </c:extLst>
          </c:dPt>
          <c:cat>
            <c:strRef>
              <c:f>'Trapping_Figs 34_35'!$A$3:$A$8</c:f>
              <c:strCache>
                <c:ptCount val="6"/>
                <c:pt idx="0">
                  <c:v>Dyer</c:v>
                </c:pt>
                <c:pt idx="1">
                  <c:v>Cottonwood Ranch</c:v>
                </c:pt>
                <c:pt idx="2">
                  <c:v>Newark East</c:v>
                </c:pt>
                <c:pt idx="3">
                  <c:v>Newark West</c:v>
                </c:pt>
                <c:pt idx="4">
                  <c:v>Leaman</c:v>
                </c:pt>
                <c:pt idx="5">
                  <c:v>Broadfoot South </c:v>
                </c:pt>
              </c:strCache>
            </c:strRef>
          </c:cat>
          <c:val>
            <c:numRef>
              <c:f>'Trapping_Figs 34_35'!$F$3:$F$8</c:f>
              <c:numCache>
                <c:formatCode>0.000</c:formatCode>
                <c:ptCount val="6"/>
                <c:pt idx="0">
                  <c:v>1.3728855111546949E-2</c:v>
                </c:pt>
                <c:pt idx="1">
                  <c:v>1.7096412556053812E-2</c:v>
                </c:pt>
                <c:pt idx="2">
                  <c:v>9.548387096774193E-3</c:v>
                </c:pt>
                <c:pt idx="3">
                  <c:v>8.7522441651705571E-3</c:v>
                </c:pt>
                <c:pt idx="4">
                  <c:v>5.3278688524590161E-3</c:v>
                </c:pt>
                <c:pt idx="5">
                  <c:v>1.3873676524278934E-2</c:v>
                </c:pt>
              </c:numCache>
            </c:numRef>
          </c:val>
          <c:extLst>
            <c:ext xmlns:c16="http://schemas.microsoft.com/office/drawing/2014/chart" uri="{C3380CC4-5D6E-409C-BE32-E72D297353CC}">
              <c16:uniqueId val="{0000000A-F817-44BB-92F0-729AB067CB17}"/>
            </c:ext>
          </c:extLst>
        </c:ser>
        <c:dLbls>
          <c:showLegendKey val="0"/>
          <c:showVal val="0"/>
          <c:showCatName val="0"/>
          <c:showSerName val="0"/>
          <c:showPercent val="0"/>
          <c:showBubbleSize val="0"/>
        </c:dLbls>
        <c:gapWidth val="219"/>
        <c:overlap val="-27"/>
        <c:axId val="1274523647"/>
        <c:axId val="1178172511"/>
      </c:barChart>
      <c:catAx>
        <c:axId val="1274523647"/>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Site</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78172511"/>
        <c:crosses val="autoZero"/>
        <c:auto val="1"/>
        <c:lblAlgn val="ctr"/>
        <c:lblOffset val="100"/>
        <c:noMultiLvlLbl val="0"/>
      </c:catAx>
      <c:valAx>
        <c:axId val="1178172511"/>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Captures per Trap Day</a:t>
                </a:r>
              </a:p>
            </c:rich>
          </c:tx>
          <c:layout>
            <c:manualLayout>
              <c:xMode val="edge"/>
              <c:yMode val="edge"/>
              <c:x val="5.7896417989647935E-3"/>
              <c:y val="0.19709768401525696"/>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7452364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51897437331306"/>
          <c:y val="3.90819139080021E-2"/>
          <c:w val="0.72659974185187692"/>
          <c:h val="0.74801822038398891"/>
        </c:manualLayout>
      </c:layout>
      <c:barChart>
        <c:barDir val="col"/>
        <c:grouping val="stacked"/>
        <c:varyColors val="0"/>
        <c:ser>
          <c:idx val="0"/>
          <c:order val="0"/>
          <c:tx>
            <c:v>Badger</c:v>
          </c:tx>
          <c:spPr>
            <a:solidFill>
              <a:schemeClr val="accent6">
                <a:lumMod val="50000"/>
              </a:schemeClr>
            </a:solidFill>
            <a:ln>
              <a:solidFill>
                <a:schemeClr val="tx1"/>
              </a:solidFill>
            </a:ln>
            <a:effectLst/>
          </c:spPr>
          <c:invertIfNegative val="0"/>
          <c:cat>
            <c:strRef>
              <c:f>'Trapping_Figs 34_35'!$A$47:$A$52</c:f>
              <c:strCache>
                <c:ptCount val="6"/>
                <c:pt idx="0">
                  <c:v>Dyer</c:v>
                </c:pt>
                <c:pt idx="1">
                  <c:v>Cottonwood Ranch</c:v>
                </c:pt>
                <c:pt idx="2">
                  <c:v>Newark East</c:v>
                </c:pt>
                <c:pt idx="3">
                  <c:v>Newark West</c:v>
                </c:pt>
                <c:pt idx="4">
                  <c:v>Leaman</c:v>
                </c:pt>
                <c:pt idx="5">
                  <c:v>Broadfoot South </c:v>
                </c:pt>
              </c:strCache>
            </c:strRef>
          </c:cat>
          <c:val>
            <c:numRef>
              <c:f>'Trapping_Figs 34_35'!$C$47:$C$52</c:f>
              <c:numCache>
                <c:formatCode>General</c:formatCode>
                <c:ptCount val="6"/>
                <c:pt idx="0">
                  <c:v>0</c:v>
                </c:pt>
                <c:pt idx="1">
                  <c:v>0</c:v>
                </c:pt>
                <c:pt idx="2">
                  <c:v>2.6034886748242648E-4</c:v>
                </c:pt>
                <c:pt idx="3">
                  <c:v>0</c:v>
                </c:pt>
                <c:pt idx="4">
                  <c:v>0</c:v>
                </c:pt>
                <c:pt idx="5">
                  <c:v>0</c:v>
                </c:pt>
              </c:numCache>
            </c:numRef>
          </c:val>
          <c:extLst>
            <c:ext xmlns:c16="http://schemas.microsoft.com/office/drawing/2014/chart" uri="{C3380CC4-5D6E-409C-BE32-E72D297353CC}">
              <c16:uniqueId val="{00000000-78BB-4708-A1E3-1B13866E5501}"/>
            </c:ext>
          </c:extLst>
        </c:ser>
        <c:ser>
          <c:idx val="1"/>
          <c:order val="1"/>
          <c:tx>
            <c:v>Beaver</c:v>
          </c:tx>
          <c:spPr>
            <a:solidFill>
              <a:schemeClr val="accent6">
                <a:lumMod val="75000"/>
              </a:schemeClr>
            </a:solidFill>
            <a:ln>
              <a:solidFill>
                <a:schemeClr val="tx1"/>
              </a:solidFill>
            </a:ln>
            <a:effectLst/>
          </c:spPr>
          <c:invertIfNegative val="0"/>
          <c:cat>
            <c:strRef>
              <c:f>'Trapping_Figs 34_35'!$A$47:$A$52</c:f>
              <c:strCache>
                <c:ptCount val="6"/>
                <c:pt idx="0">
                  <c:v>Dyer</c:v>
                </c:pt>
                <c:pt idx="1">
                  <c:v>Cottonwood Ranch</c:v>
                </c:pt>
                <c:pt idx="2">
                  <c:v>Newark East</c:v>
                </c:pt>
                <c:pt idx="3">
                  <c:v>Newark West</c:v>
                </c:pt>
                <c:pt idx="4">
                  <c:v>Leaman</c:v>
                </c:pt>
                <c:pt idx="5">
                  <c:v>Broadfoot South </c:v>
                </c:pt>
              </c:strCache>
            </c:strRef>
          </c:cat>
          <c:val>
            <c:numRef>
              <c:f>'Trapping_Figs 34_35'!$D$47:$D$52</c:f>
              <c:numCache>
                <c:formatCode>General</c:formatCode>
                <c:ptCount val="6"/>
                <c:pt idx="0">
                  <c:v>0</c:v>
                </c:pt>
                <c:pt idx="1">
                  <c:v>2.8481913984619768E-4</c:v>
                </c:pt>
                <c:pt idx="2">
                  <c:v>0</c:v>
                </c:pt>
                <c:pt idx="3">
                  <c:v>0</c:v>
                </c:pt>
                <c:pt idx="4">
                  <c:v>0</c:v>
                </c:pt>
                <c:pt idx="5">
                  <c:v>3.6859565057132326E-4</c:v>
                </c:pt>
              </c:numCache>
            </c:numRef>
          </c:val>
          <c:extLst>
            <c:ext xmlns:c16="http://schemas.microsoft.com/office/drawing/2014/chart" uri="{C3380CC4-5D6E-409C-BE32-E72D297353CC}">
              <c16:uniqueId val="{00000001-78BB-4708-A1E3-1B13866E5501}"/>
            </c:ext>
          </c:extLst>
        </c:ser>
        <c:ser>
          <c:idx val="2"/>
          <c:order val="2"/>
          <c:tx>
            <c:v>Opossum</c:v>
          </c:tx>
          <c:spPr>
            <a:solidFill>
              <a:schemeClr val="accent6">
                <a:lumMod val="60000"/>
                <a:lumOff val="40000"/>
              </a:schemeClr>
            </a:solidFill>
            <a:ln>
              <a:solidFill>
                <a:sysClr val="windowText" lastClr="000000"/>
              </a:solidFill>
            </a:ln>
            <a:effectLst/>
          </c:spPr>
          <c:invertIfNegative val="0"/>
          <c:cat>
            <c:strRef>
              <c:f>'Trapping_Figs 34_35'!$A$47:$A$52</c:f>
              <c:strCache>
                <c:ptCount val="6"/>
                <c:pt idx="0">
                  <c:v>Dyer</c:v>
                </c:pt>
                <c:pt idx="1">
                  <c:v>Cottonwood Ranch</c:v>
                </c:pt>
                <c:pt idx="2">
                  <c:v>Newark East</c:v>
                </c:pt>
                <c:pt idx="3">
                  <c:v>Newark West</c:v>
                </c:pt>
                <c:pt idx="4">
                  <c:v>Leaman</c:v>
                </c:pt>
                <c:pt idx="5">
                  <c:v>Broadfoot South </c:v>
                </c:pt>
              </c:strCache>
            </c:strRef>
          </c:cat>
          <c:val>
            <c:numRef>
              <c:f>'Trapping_Figs 34_35'!$E$47:$E$52</c:f>
              <c:numCache>
                <c:formatCode>General</c:formatCode>
                <c:ptCount val="6"/>
                <c:pt idx="0">
                  <c:v>1.2397718819737169E-3</c:v>
                </c:pt>
                <c:pt idx="1">
                  <c:v>0</c:v>
                </c:pt>
                <c:pt idx="2">
                  <c:v>0</c:v>
                </c:pt>
                <c:pt idx="3">
                  <c:v>4.527960153950645E-4</c:v>
                </c:pt>
                <c:pt idx="4">
                  <c:v>4.1390728476821192E-4</c:v>
                </c:pt>
                <c:pt idx="5">
                  <c:v>0</c:v>
                </c:pt>
              </c:numCache>
            </c:numRef>
          </c:val>
          <c:extLst>
            <c:ext xmlns:c16="http://schemas.microsoft.com/office/drawing/2014/chart" uri="{C3380CC4-5D6E-409C-BE32-E72D297353CC}">
              <c16:uniqueId val="{00000002-78BB-4708-A1E3-1B13866E5501}"/>
            </c:ext>
          </c:extLst>
        </c:ser>
        <c:ser>
          <c:idx val="3"/>
          <c:order val="3"/>
          <c:tx>
            <c:v>Raccoon</c:v>
          </c:tx>
          <c:spPr>
            <a:solidFill>
              <a:schemeClr val="accent6">
                <a:lumMod val="20000"/>
                <a:lumOff val="80000"/>
              </a:schemeClr>
            </a:solidFill>
            <a:ln>
              <a:solidFill>
                <a:sysClr val="windowText" lastClr="000000"/>
              </a:solidFill>
            </a:ln>
            <a:effectLst/>
          </c:spPr>
          <c:invertIfNegative val="0"/>
          <c:cat>
            <c:strRef>
              <c:f>'Trapping_Figs 34_35'!$A$47:$A$52</c:f>
              <c:strCache>
                <c:ptCount val="6"/>
                <c:pt idx="0">
                  <c:v>Dyer</c:v>
                </c:pt>
                <c:pt idx="1">
                  <c:v>Cottonwood Ranch</c:v>
                </c:pt>
                <c:pt idx="2">
                  <c:v>Newark East</c:v>
                </c:pt>
                <c:pt idx="3">
                  <c:v>Newark West</c:v>
                </c:pt>
                <c:pt idx="4">
                  <c:v>Leaman</c:v>
                </c:pt>
                <c:pt idx="5">
                  <c:v>Broadfoot South </c:v>
                </c:pt>
              </c:strCache>
            </c:strRef>
          </c:cat>
          <c:val>
            <c:numRef>
              <c:f>'Trapping_Figs 34_35'!$F$47:$F$52</c:f>
              <c:numCache>
                <c:formatCode>General</c:formatCode>
                <c:ptCount val="6"/>
                <c:pt idx="0">
                  <c:v>1.2149764443342426E-2</c:v>
                </c:pt>
                <c:pt idx="1">
                  <c:v>1.7089148390771861E-2</c:v>
                </c:pt>
                <c:pt idx="2">
                  <c:v>9.1122103618849256E-3</c:v>
                </c:pt>
                <c:pt idx="3">
                  <c:v>8.1503282771111622E-3</c:v>
                </c:pt>
                <c:pt idx="4">
                  <c:v>4.9668874172185433E-3</c:v>
                </c:pt>
                <c:pt idx="5">
                  <c:v>1.363803907113896E-2</c:v>
                </c:pt>
              </c:numCache>
            </c:numRef>
          </c:val>
          <c:extLst>
            <c:ext xmlns:c16="http://schemas.microsoft.com/office/drawing/2014/chart" uri="{C3380CC4-5D6E-409C-BE32-E72D297353CC}">
              <c16:uniqueId val="{00000003-78BB-4708-A1E3-1B13866E5501}"/>
            </c:ext>
          </c:extLst>
        </c:ser>
        <c:ser>
          <c:idx val="4"/>
          <c:order val="4"/>
          <c:tx>
            <c:v>River otter</c:v>
          </c:tx>
          <c:spPr>
            <a:solidFill>
              <a:schemeClr val="accent4">
                <a:lumMod val="75000"/>
              </a:schemeClr>
            </a:solidFill>
            <a:ln>
              <a:solidFill>
                <a:sysClr val="windowText" lastClr="000000"/>
              </a:solidFill>
            </a:ln>
            <a:effectLst/>
          </c:spPr>
          <c:invertIfNegative val="0"/>
          <c:cat>
            <c:strRef>
              <c:f>'Trapping_Figs 34_35'!$A$47:$A$52</c:f>
              <c:strCache>
                <c:ptCount val="6"/>
                <c:pt idx="0">
                  <c:v>Dyer</c:v>
                </c:pt>
                <c:pt idx="1">
                  <c:v>Cottonwood Ranch</c:v>
                </c:pt>
                <c:pt idx="2">
                  <c:v>Newark East</c:v>
                </c:pt>
                <c:pt idx="3">
                  <c:v>Newark West</c:v>
                </c:pt>
                <c:pt idx="4">
                  <c:v>Leaman</c:v>
                </c:pt>
                <c:pt idx="5">
                  <c:v>Broadfoot South </c:v>
                </c:pt>
              </c:strCache>
            </c:strRef>
          </c:cat>
          <c:val>
            <c:numRef>
              <c:f>'Trapping_Figs 34_35'!$G$47:$G$52</c:f>
              <c:numCache>
                <c:formatCode>General</c:formatCode>
                <c:ptCount val="6"/>
                <c:pt idx="0">
                  <c:v>4.9590875278948676E-4</c:v>
                </c:pt>
                <c:pt idx="1">
                  <c:v>0</c:v>
                </c:pt>
                <c:pt idx="2">
                  <c:v>0</c:v>
                </c:pt>
                <c:pt idx="3">
                  <c:v>0</c:v>
                </c:pt>
                <c:pt idx="4">
                  <c:v>0</c:v>
                </c:pt>
                <c:pt idx="5">
                  <c:v>0</c:v>
                </c:pt>
              </c:numCache>
            </c:numRef>
          </c:val>
          <c:extLst>
            <c:ext xmlns:c16="http://schemas.microsoft.com/office/drawing/2014/chart" uri="{C3380CC4-5D6E-409C-BE32-E72D297353CC}">
              <c16:uniqueId val="{00000004-78BB-4708-A1E3-1B13866E5501}"/>
            </c:ext>
          </c:extLst>
        </c:ser>
        <c:ser>
          <c:idx val="5"/>
          <c:order val="5"/>
          <c:tx>
            <c:v>Striped skunk</c:v>
          </c:tx>
          <c:spPr>
            <a:solidFill>
              <a:schemeClr val="accent4">
                <a:lumMod val="60000"/>
                <a:lumOff val="40000"/>
              </a:schemeClr>
            </a:solidFill>
            <a:ln>
              <a:solidFill>
                <a:sysClr val="windowText" lastClr="000000"/>
              </a:solidFill>
            </a:ln>
            <a:effectLst/>
          </c:spPr>
          <c:invertIfNegative val="0"/>
          <c:cat>
            <c:strRef>
              <c:f>'Trapping_Figs 34_35'!$A$47:$A$52</c:f>
              <c:strCache>
                <c:ptCount val="6"/>
                <c:pt idx="0">
                  <c:v>Dyer</c:v>
                </c:pt>
                <c:pt idx="1">
                  <c:v>Cottonwood Ranch</c:v>
                </c:pt>
                <c:pt idx="2">
                  <c:v>Newark East</c:v>
                </c:pt>
                <c:pt idx="3">
                  <c:v>Newark West</c:v>
                </c:pt>
                <c:pt idx="4">
                  <c:v>Leaman</c:v>
                </c:pt>
                <c:pt idx="5">
                  <c:v>Broadfoot South </c:v>
                </c:pt>
              </c:strCache>
            </c:strRef>
          </c:cat>
          <c:val>
            <c:numRef>
              <c:f>'Trapping_Figs 34_35'!$H$47:$H$52</c:f>
              <c:numCache>
                <c:formatCode>General</c:formatCode>
                <c:ptCount val="6"/>
                <c:pt idx="0">
                  <c:v>0</c:v>
                </c:pt>
                <c:pt idx="1">
                  <c:v>0</c:v>
                </c:pt>
                <c:pt idx="2">
                  <c:v>2.6034886748242648E-4</c:v>
                </c:pt>
                <c:pt idx="3">
                  <c:v>0</c:v>
                </c:pt>
                <c:pt idx="4">
                  <c:v>0</c:v>
                </c:pt>
                <c:pt idx="5">
                  <c:v>0</c:v>
                </c:pt>
              </c:numCache>
            </c:numRef>
          </c:val>
          <c:extLst>
            <c:ext xmlns:c16="http://schemas.microsoft.com/office/drawing/2014/chart" uri="{C3380CC4-5D6E-409C-BE32-E72D297353CC}">
              <c16:uniqueId val="{00000005-78BB-4708-A1E3-1B13866E5501}"/>
            </c:ext>
          </c:extLst>
        </c:ser>
        <c:ser>
          <c:idx val="6"/>
          <c:order val="6"/>
          <c:tx>
            <c:v>Woodchuck</c:v>
          </c:tx>
          <c:spPr>
            <a:solidFill>
              <a:schemeClr val="accent4">
                <a:lumMod val="20000"/>
                <a:lumOff val="80000"/>
              </a:schemeClr>
            </a:solidFill>
            <a:ln>
              <a:solidFill>
                <a:sysClr val="windowText" lastClr="000000"/>
              </a:solidFill>
            </a:ln>
            <a:effectLst/>
          </c:spPr>
          <c:invertIfNegative val="0"/>
          <c:cat>
            <c:strRef>
              <c:f>'Trapping_Figs 34_35'!$A$47:$A$52</c:f>
              <c:strCache>
                <c:ptCount val="6"/>
                <c:pt idx="0">
                  <c:v>Dyer</c:v>
                </c:pt>
                <c:pt idx="1">
                  <c:v>Cottonwood Ranch</c:v>
                </c:pt>
                <c:pt idx="2">
                  <c:v>Newark East</c:v>
                </c:pt>
                <c:pt idx="3">
                  <c:v>Newark West</c:v>
                </c:pt>
                <c:pt idx="4">
                  <c:v>Leaman</c:v>
                </c:pt>
                <c:pt idx="5">
                  <c:v>Broadfoot South </c:v>
                </c:pt>
              </c:strCache>
            </c:strRef>
          </c:cat>
          <c:val>
            <c:numRef>
              <c:f>'Trapping_Figs 34_35'!$I$47:$I$52</c:f>
              <c:numCache>
                <c:formatCode>General</c:formatCode>
                <c:ptCount val="6"/>
                <c:pt idx="0">
                  <c:v>0</c:v>
                </c:pt>
                <c:pt idx="1">
                  <c:v>0</c:v>
                </c:pt>
                <c:pt idx="2">
                  <c:v>0</c:v>
                </c:pt>
                <c:pt idx="3">
                  <c:v>4.527960153950645E-4</c:v>
                </c:pt>
                <c:pt idx="4">
                  <c:v>0</c:v>
                </c:pt>
                <c:pt idx="5">
                  <c:v>0</c:v>
                </c:pt>
              </c:numCache>
            </c:numRef>
          </c:val>
          <c:extLst>
            <c:ext xmlns:c16="http://schemas.microsoft.com/office/drawing/2014/chart" uri="{C3380CC4-5D6E-409C-BE32-E72D297353CC}">
              <c16:uniqueId val="{00000006-78BB-4708-A1E3-1B13866E5501}"/>
            </c:ext>
          </c:extLst>
        </c:ser>
        <c:dLbls>
          <c:showLegendKey val="0"/>
          <c:showVal val="0"/>
          <c:showCatName val="0"/>
          <c:showSerName val="0"/>
          <c:showPercent val="0"/>
          <c:showBubbleSize val="0"/>
        </c:dLbls>
        <c:gapWidth val="219"/>
        <c:overlap val="100"/>
        <c:axId val="1274523647"/>
        <c:axId val="1178172511"/>
      </c:barChart>
      <c:catAx>
        <c:axId val="1274523647"/>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Site</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540000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78172511"/>
        <c:crosses val="autoZero"/>
        <c:auto val="1"/>
        <c:lblAlgn val="ctr"/>
        <c:lblOffset val="100"/>
        <c:noMultiLvlLbl val="0"/>
      </c:catAx>
      <c:valAx>
        <c:axId val="1178172511"/>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Captures per Trap Day</a:t>
                </a:r>
              </a:p>
            </c:rich>
          </c:tx>
          <c:layout>
            <c:manualLayout>
              <c:xMode val="edge"/>
              <c:yMode val="edge"/>
              <c:x val="5.7896417989647935E-3"/>
              <c:y val="0.19709768401525696"/>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74523647"/>
        <c:crosses val="autoZero"/>
        <c:crossBetween val="between"/>
      </c:valAx>
      <c:spPr>
        <a:noFill/>
        <a:ln>
          <a:noFill/>
        </a:ln>
        <a:effectLst/>
      </c:spPr>
    </c:plotArea>
    <c:legend>
      <c:legendPos val="r"/>
      <c:layout>
        <c:manualLayout>
          <c:xMode val="edge"/>
          <c:yMode val="edge"/>
          <c:x val="0.83731829194427621"/>
          <c:y val="0.21181229260121692"/>
          <c:w val="0.16268164051399864"/>
          <c:h val="0.33531632478252871"/>
        </c:manualLayout>
      </c:layout>
      <c:overlay val="1"/>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148260483427661"/>
          <c:y val="5.2817901001921193E-2"/>
          <c:w val="0.87851739516572336"/>
          <c:h val="0.74701461836654259"/>
        </c:manualLayout>
      </c:layout>
      <c:barChart>
        <c:barDir val="col"/>
        <c:grouping val="clustered"/>
        <c:varyColors val="0"/>
        <c:ser>
          <c:idx val="0"/>
          <c:order val="0"/>
          <c:tx>
            <c:v>Dyer</c:v>
          </c:tx>
          <c:spPr>
            <a:solidFill>
              <a:srgbClr val="A5A5A5">
                <a:lumMod val="50000"/>
              </a:srgbClr>
            </a:solidFill>
            <a:ln>
              <a:noFill/>
            </a:ln>
            <a:effectLst/>
          </c:spPr>
          <c:invertIfNegative val="0"/>
          <c:cat>
            <c:strRef>
              <c:f>Track_Figs36_37new!$B$4:$B$6</c:f>
              <c:strCache>
                <c:ptCount val="3"/>
                <c:pt idx="0">
                  <c:v>Avian</c:v>
                </c:pt>
                <c:pt idx="1">
                  <c:v>Mammalian</c:v>
                </c:pt>
                <c:pt idx="2">
                  <c:v>Reptilian</c:v>
                </c:pt>
              </c:strCache>
            </c:strRef>
          </c:cat>
          <c:val>
            <c:numRef>
              <c:f>Track_Figs36_37new!$C$4:$C$6</c:f>
              <c:numCache>
                <c:formatCode>General</c:formatCode>
                <c:ptCount val="3"/>
                <c:pt idx="0">
                  <c:v>1.75</c:v>
                </c:pt>
                <c:pt idx="1">
                  <c:v>0.6875</c:v>
                </c:pt>
                <c:pt idx="2">
                  <c:v>0.875</c:v>
                </c:pt>
              </c:numCache>
            </c:numRef>
          </c:val>
          <c:extLst>
            <c:ext xmlns:c16="http://schemas.microsoft.com/office/drawing/2014/chart" uri="{C3380CC4-5D6E-409C-BE32-E72D297353CC}">
              <c16:uniqueId val="{00000000-BE3A-4453-82E4-0F5DA136633F}"/>
            </c:ext>
          </c:extLst>
        </c:ser>
        <c:ser>
          <c:idx val="1"/>
          <c:order val="1"/>
          <c:tx>
            <c:v>Cottonwood Ranch</c:v>
          </c:tx>
          <c:spPr>
            <a:solidFill>
              <a:srgbClr val="A5A5A5">
                <a:lumMod val="75000"/>
              </a:srgbClr>
            </a:solidFill>
            <a:ln>
              <a:noFill/>
            </a:ln>
            <a:effectLst/>
          </c:spPr>
          <c:invertIfNegative val="0"/>
          <c:cat>
            <c:strRef>
              <c:f>Track_Figs36_37new!$B$4:$B$6</c:f>
              <c:strCache>
                <c:ptCount val="3"/>
                <c:pt idx="0">
                  <c:v>Avian</c:v>
                </c:pt>
                <c:pt idx="1">
                  <c:v>Mammalian</c:v>
                </c:pt>
                <c:pt idx="2">
                  <c:v>Reptilian</c:v>
                </c:pt>
              </c:strCache>
            </c:strRef>
          </c:cat>
          <c:val>
            <c:numRef>
              <c:f>Track_Figs36_37new!$D$4:$D$6</c:f>
              <c:numCache>
                <c:formatCode>General</c:formatCode>
                <c:ptCount val="3"/>
                <c:pt idx="0">
                  <c:v>1</c:v>
                </c:pt>
                <c:pt idx="1">
                  <c:v>0.5625</c:v>
                </c:pt>
                <c:pt idx="2">
                  <c:v>0.5625</c:v>
                </c:pt>
              </c:numCache>
            </c:numRef>
          </c:val>
          <c:extLst>
            <c:ext xmlns:c16="http://schemas.microsoft.com/office/drawing/2014/chart" uri="{C3380CC4-5D6E-409C-BE32-E72D297353CC}">
              <c16:uniqueId val="{00000001-BE3A-4453-82E4-0F5DA136633F}"/>
            </c:ext>
          </c:extLst>
        </c:ser>
        <c:ser>
          <c:idx val="2"/>
          <c:order val="2"/>
          <c:tx>
            <c:v>Newark East</c:v>
          </c:tx>
          <c:spPr>
            <a:solidFill>
              <a:srgbClr val="A5A5A5"/>
            </a:solidFill>
            <a:ln>
              <a:noFill/>
            </a:ln>
            <a:effectLst/>
          </c:spPr>
          <c:invertIfNegative val="0"/>
          <c:cat>
            <c:strRef>
              <c:f>Track_Figs36_37new!$B$4:$B$6</c:f>
              <c:strCache>
                <c:ptCount val="3"/>
                <c:pt idx="0">
                  <c:v>Avian</c:v>
                </c:pt>
                <c:pt idx="1">
                  <c:v>Mammalian</c:v>
                </c:pt>
                <c:pt idx="2">
                  <c:v>Reptilian</c:v>
                </c:pt>
              </c:strCache>
            </c:strRef>
          </c:cat>
          <c:val>
            <c:numRef>
              <c:f>Track_Figs36_37new!$E$4:$E$6</c:f>
              <c:numCache>
                <c:formatCode>General</c:formatCode>
                <c:ptCount val="3"/>
                <c:pt idx="0">
                  <c:v>1.2222222222222223</c:v>
                </c:pt>
                <c:pt idx="1">
                  <c:v>0.66666666666666663</c:v>
                </c:pt>
                <c:pt idx="2">
                  <c:v>0.44444444444444442</c:v>
                </c:pt>
              </c:numCache>
            </c:numRef>
          </c:val>
          <c:extLst>
            <c:ext xmlns:c16="http://schemas.microsoft.com/office/drawing/2014/chart" uri="{C3380CC4-5D6E-409C-BE32-E72D297353CC}">
              <c16:uniqueId val="{00000002-BE3A-4453-82E4-0F5DA136633F}"/>
            </c:ext>
          </c:extLst>
        </c:ser>
        <c:ser>
          <c:idx val="3"/>
          <c:order val="3"/>
          <c:tx>
            <c:v>Newark West</c:v>
          </c:tx>
          <c:spPr>
            <a:solidFill>
              <a:srgbClr val="D36113"/>
            </a:solidFill>
            <a:ln>
              <a:noFill/>
            </a:ln>
            <a:effectLst/>
          </c:spPr>
          <c:invertIfNegative val="0"/>
          <c:cat>
            <c:strRef>
              <c:f>Track_Figs36_37new!$B$4:$B$6</c:f>
              <c:strCache>
                <c:ptCount val="3"/>
                <c:pt idx="0">
                  <c:v>Avian</c:v>
                </c:pt>
                <c:pt idx="1">
                  <c:v>Mammalian</c:v>
                </c:pt>
                <c:pt idx="2">
                  <c:v>Reptilian</c:v>
                </c:pt>
              </c:strCache>
            </c:strRef>
          </c:cat>
          <c:val>
            <c:numRef>
              <c:f>Track_Figs36_37new!$F$4:$F$6</c:f>
              <c:numCache>
                <c:formatCode>General</c:formatCode>
                <c:ptCount val="3"/>
                <c:pt idx="0">
                  <c:v>1.125</c:v>
                </c:pt>
                <c:pt idx="1">
                  <c:v>0.5</c:v>
                </c:pt>
                <c:pt idx="2">
                  <c:v>0.125</c:v>
                </c:pt>
              </c:numCache>
            </c:numRef>
          </c:val>
          <c:extLst>
            <c:ext xmlns:c16="http://schemas.microsoft.com/office/drawing/2014/chart" uri="{C3380CC4-5D6E-409C-BE32-E72D297353CC}">
              <c16:uniqueId val="{00000003-BE3A-4453-82E4-0F5DA136633F}"/>
            </c:ext>
          </c:extLst>
        </c:ser>
        <c:ser>
          <c:idx val="4"/>
          <c:order val="4"/>
          <c:tx>
            <c:v>Leaman</c:v>
          </c:tx>
          <c:spPr>
            <a:solidFill>
              <a:srgbClr val="ED7D31"/>
            </a:solidFill>
            <a:ln>
              <a:noFill/>
            </a:ln>
            <a:effectLst/>
          </c:spPr>
          <c:invertIfNegative val="0"/>
          <c:cat>
            <c:strRef>
              <c:f>Track_Figs36_37new!$B$4:$B$6</c:f>
              <c:strCache>
                <c:ptCount val="3"/>
                <c:pt idx="0">
                  <c:v>Avian</c:v>
                </c:pt>
                <c:pt idx="1">
                  <c:v>Mammalian</c:v>
                </c:pt>
                <c:pt idx="2">
                  <c:v>Reptilian</c:v>
                </c:pt>
              </c:strCache>
            </c:strRef>
          </c:cat>
          <c:val>
            <c:numRef>
              <c:f>Track_Figs36_37new!$G$4:$G$6</c:f>
              <c:numCache>
                <c:formatCode>General</c:formatCode>
                <c:ptCount val="3"/>
                <c:pt idx="0">
                  <c:v>1.3333333333333333</c:v>
                </c:pt>
                <c:pt idx="1">
                  <c:v>8.3333333333333329E-2</c:v>
                </c:pt>
                <c:pt idx="2">
                  <c:v>0</c:v>
                </c:pt>
              </c:numCache>
            </c:numRef>
          </c:val>
          <c:extLst>
            <c:ext xmlns:c16="http://schemas.microsoft.com/office/drawing/2014/chart" uri="{C3380CC4-5D6E-409C-BE32-E72D297353CC}">
              <c16:uniqueId val="{00000004-BE3A-4453-82E4-0F5DA136633F}"/>
            </c:ext>
          </c:extLst>
        </c:ser>
        <c:ser>
          <c:idx val="5"/>
          <c:order val="5"/>
          <c:tx>
            <c:v>Broadfoot South</c:v>
          </c:tx>
          <c:spPr>
            <a:solidFill>
              <a:srgbClr val="ED7D31">
                <a:lumMod val="60000"/>
                <a:lumOff val="40000"/>
              </a:srgbClr>
            </a:solidFill>
            <a:ln>
              <a:noFill/>
            </a:ln>
            <a:effectLst/>
          </c:spPr>
          <c:invertIfNegative val="0"/>
          <c:cat>
            <c:strRef>
              <c:f>Track_Figs36_37new!$B$4:$B$6</c:f>
              <c:strCache>
                <c:ptCount val="3"/>
                <c:pt idx="0">
                  <c:v>Avian</c:v>
                </c:pt>
                <c:pt idx="1">
                  <c:v>Mammalian</c:v>
                </c:pt>
                <c:pt idx="2">
                  <c:v>Reptilian</c:v>
                </c:pt>
              </c:strCache>
            </c:strRef>
          </c:cat>
          <c:val>
            <c:numRef>
              <c:f>Track_Figs36_37new!$H$4:$H$6</c:f>
              <c:numCache>
                <c:formatCode>General</c:formatCode>
                <c:ptCount val="3"/>
                <c:pt idx="0">
                  <c:v>1.2857142857142858</c:v>
                </c:pt>
                <c:pt idx="1">
                  <c:v>1.5</c:v>
                </c:pt>
                <c:pt idx="2">
                  <c:v>0.6428571428571429</c:v>
                </c:pt>
              </c:numCache>
            </c:numRef>
          </c:val>
          <c:extLst>
            <c:ext xmlns:c16="http://schemas.microsoft.com/office/drawing/2014/chart" uri="{C3380CC4-5D6E-409C-BE32-E72D297353CC}">
              <c16:uniqueId val="{00000005-BE3A-4453-82E4-0F5DA136633F}"/>
            </c:ext>
          </c:extLst>
        </c:ser>
        <c:dLbls>
          <c:showLegendKey val="0"/>
          <c:showVal val="0"/>
          <c:showCatName val="0"/>
          <c:showSerName val="0"/>
          <c:showPercent val="0"/>
          <c:showBubbleSize val="0"/>
        </c:dLbls>
        <c:gapWidth val="164"/>
        <c:overlap val="-1"/>
        <c:axId val="23182399"/>
        <c:axId val="23175743"/>
      </c:barChart>
      <c:catAx>
        <c:axId val="23182399"/>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Predator Type</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175743"/>
        <c:crosses val="autoZero"/>
        <c:auto val="1"/>
        <c:lblAlgn val="ctr"/>
        <c:lblOffset val="100"/>
        <c:noMultiLvlLbl val="0"/>
      </c:catAx>
      <c:valAx>
        <c:axId val="23175743"/>
        <c:scaling>
          <c:orientation val="minMax"/>
          <c:max val="2"/>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Tracks per Survey</a:t>
                </a:r>
              </a:p>
            </c:rich>
          </c:tx>
          <c:layout>
            <c:manualLayout>
              <c:xMode val="edge"/>
              <c:yMode val="edge"/>
              <c:x val="9.932111697363754E-3"/>
              <c:y val="0.19858642746862362"/>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 sourceLinked="0"/>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182399"/>
        <c:crosses val="autoZero"/>
        <c:crossBetween val="between"/>
      </c:valAx>
      <c:spPr>
        <a:noFill/>
        <a:ln>
          <a:noFill/>
        </a:ln>
        <a:effectLst/>
      </c:spPr>
    </c:plotArea>
    <c:legend>
      <c:legendPos val="r"/>
      <c:layout>
        <c:manualLayout>
          <c:xMode val="edge"/>
          <c:yMode val="edge"/>
          <c:x val="0.27802996540371777"/>
          <c:y val="2.8810790765064549E-2"/>
          <c:w val="0.70492407168897697"/>
          <c:h val="0.1533268363360385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228963987935134"/>
          <c:y val="6.0279155134641403E-2"/>
          <c:w val="0.78118310776898781"/>
          <c:h val="0.74575654745478015"/>
        </c:manualLayout>
      </c:layout>
      <c:barChart>
        <c:barDir val="col"/>
        <c:grouping val="stacked"/>
        <c:varyColors val="0"/>
        <c:ser>
          <c:idx val="0"/>
          <c:order val="0"/>
          <c:tx>
            <c:strRef>
              <c:f>Track_Figs36_37new!$B$19</c:f>
              <c:strCache>
                <c:ptCount val="1"/>
                <c:pt idx="0">
                  <c:v>Bald eagle</c:v>
                </c:pt>
              </c:strCache>
            </c:strRef>
          </c:tx>
          <c:spPr>
            <a:solidFill>
              <a:schemeClr val="accent1">
                <a:lumMod val="75000"/>
              </a:schemeClr>
            </a:solidFill>
            <a:ln>
              <a:solidFill>
                <a:sysClr val="windowText" lastClr="000000"/>
              </a:solidFill>
            </a:ln>
            <a:effectLst/>
          </c:spPr>
          <c:invertIfNegative val="0"/>
          <c:cat>
            <c:strRef>
              <c:f>Track_Figs36_37new!$C$18:$H$18</c:f>
              <c:strCache>
                <c:ptCount val="6"/>
                <c:pt idx="0">
                  <c:v>Dyer</c:v>
                </c:pt>
                <c:pt idx="1">
                  <c:v>Cottonwood Ranch</c:v>
                </c:pt>
                <c:pt idx="2">
                  <c:v>Newark East</c:v>
                </c:pt>
                <c:pt idx="3">
                  <c:v>Newark West</c:v>
                </c:pt>
                <c:pt idx="4">
                  <c:v>Leaman</c:v>
                </c:pt>
                <c:pt idx="5">
                  <c:v>Broadfoot South</c:v>
                </c:pt>
              </c:strCache>
            </c:strRef>
          </c:cat>
          <c:val>
            <c:numRef>
              <c:f>Track_Figs36_37new!$C$19:$H$19</c:f>
              <c:numCache>
                <c:formatCode>General</c:formatCode>
                <c:ptCount val="6"/>
                <c:pt idx="0">
                  <c:v>0.1875</c:v>
                </c:pt>
                <c:pt idx="1">
                  <c:v>6.25E-2</c:v>
                </c:pt>
                <c:pt idx="2">
                  <c:v>0</c:v>
                </c:pt>
                <c:pt idx="3">
                  <c:v>6.25E-2</c:v>
                </c:pt>
                <c:pt idx="4">
                  <c:v>0</c:v>
                </c:pt>
                <c:pt idx="5">
                  <c:v>0</c:v>
                </c:pt>
              </c:numCache>
            </c:numRef>
          </c:val>
          <c:extLst>
            <c:ext xmlns:c16="http://schemas.microsoft.com/office/drawing/2014/chart" uri="{C3380CC4-5D6E-409C-BE32-E72D297353CC}">
              <c16:uniqueId val="{00000000-B349-4CAC-B53A-82A1E7903A14}"/>
            </c:ext>
          </c:extLst>
        </c:ser>
        <c:ser>
          <c:idx val="1"/>
          <c:order val="1"/>
          <c:tx>
            <c:strRef>
              <c:f>Track_Figs36_37new!$B$20</c:f>
              <c:strCache>
                <c:ptCount val="1"/>
                <c:pt idx="0">
                  <c:v>Canada goose</c:v>
                </c:pt>
              </c:strCache>
            </c:strRef>
          </c:tx>
          <c:spPr>
            <a:solidFill>
              <a:schemeClr val="accent1">
                <a:lumMod val="60000"/>
                <a:lumOff val="40000"/>
              </a:schemeClr>
            </a:solidFill>
            <a:ln>
              <a:solidFill>
                <a:sysClr val="windowText" lastClr="000000"/>
              </a:solidFill>
            </a:ln>
            <a:effectLst/>
          </c:spPr>
          <c:invertIfNegative val="0"/>
          <c:cat>
            <c:strRef>
              <c:f>Track_Figs36_37new!$C$18:$H$18</c:f>
              <c:strCache>
                <c:ptCount val="6"/>
                <c:pt idx="0">
                  <c:v>Dyer</c:v>
                </c:pt>
                <c:pt idx="1">
                  <c:v>Cottonwood Ranch</c:v>
                </c:pt>
                <c:pt idx="2">
                  <c:v>Newark East</c:v>
                </c:pt>
                <c:pt idx="3">
                  <c:v>Newark West</c:v>
                </c:pt>
                <c:pt idx="4">
                  <c:v>Leaman</c:v>
                </c:pt>
                <c:pt idx="5">
                  <c:v>Broadfoot South</c:v>
                </c:pt>
              </c:strCache>
            </c:strRef>
          </c:cat>
          <c:val>
            <c:numRef>
              <c:f>Track_Figs36_37new!$C$20:$H$20</c:f>
              <c:numCache>
                <c:formatCode>General</c:formatCode>
                <c:ptCount val="6"/>
                <c:pt idx="0">
                  <c:v>0.8125</c:v>
                </c:pt>
                <c:pt idx="1">
                  <c:v>0.5</c:v>
                </c:pt>
                <c:pt idx="2">
                  <c:v>0.72222222222222221</c:v>
                </c:pt>
                <c:pt idx="3">
                  <c:v>0.8125</c:v>
                </c:pt>
                <c:pt idx="4">
                  <c:v>0.83333333333333337</c:v>
                </c:pt>
                <c:pt idx="5">
                  <c:v>1</c:v>
                </c:pt>
              </c:numCache>
            </c:numRef>
          </c:val>
          <c:extLst>
            <c:ext xmlns:c16="http://schemas.microsoft.com/office/drawing/2014/chart" uri="{C3380CC4-5D6E-409C-BE32-E72D297353CC}">
              <c16:uniqueId val="{00000001-B349-4CAC-B53A-82A1E7903A14}"/>
            </c:ext>
          </c:extLst>
        </c:ser>
        <c:ser>
          <c:idx val="2"/>
          <c:order val="2"/>
          <c:tx>
            <c:strRef>
              <c:f>Track_Figs36_37new!$B$21</c:f>
              <c:strCache>
                <c:ptCount val="1"/>
                <c:pt idx="0">
                  <c:v>Great blue heron</c:v>
                </c:pt>
              </c:strCache>
            </c:strRef>
          </c:tx>
          <c:spPr>
            <a:solidFill>
              <a:schemeClr val="accent1">
                <a:lumMod val="40000"/>
                <a:lumOff val="60000"/>
              </a:schemeClr>
            </a:solidFill>
            <a:ln>
              <a:solidFill>
                <a:sysClr val="windowText" lastClr="000000"/>
              </a:solidFill>
            </a:ln>
            <a:effectLst/>
          </c:spPr>
          <c:invertIfNegative val="0"/>
          <c:cat>
            <c:strRef>
              <c:f>Track_Figs36_37new!$C$18:$H$18</c:f>
              <c:strCache>
                <c:ptCount val="6"/>
                <c:pt idx="0">
                  <c:v>Dyer</c:v>
                </c:pt>
                <c:pt idx="1">
                  <c:v>Cottonwood Ranch</c:v>
                </c:pt>
                <c:pt idx="2">
                  <c:v>Newark East</c:v>
                </c:pt>
                <c:pt idx="3">
                  <c:v>Newark West</c:v>
                </c:pt>
                <c:pt idx="4">
                  <c:v>Leaman</c:v>
                </c:pt>
                <c:pt idx="5">
                  <c:v>Broadfoot South</c:v>
                </c:pt>
              </c:strCache>
            </c:strRef>
          </c:cat>
          <c:val>
            <c:numRef>
              <c:f>Track_Figs36_37new!$C$21:$H$21</c:f>
              <c:numCache>
                <c:formatCode>General</c:formatCode>
                <c:ptCount val="6"/>
                <c:pt idx="0">
                  <c:v>0.625</c:v>
                </c:pt>
                <c:pt idx="1">
                  <c:v>0.4375</c:v>
                </c:pt>
                <c:pt idx="2">
                  <c:v>0.3888888888888889</c:v>
                </c:pt>
                <c:pt idx="3">
                  <c:v>0.25</c:v>
                </c:pt>
                <c:pt idx="4">
                  <c:v>0.5</c:v>
                </c:pt>
                <c:pt idx="5">
                  <c:v>0.2857142857142857</c:v>
                </c:pt>
              </c:numCache>
            </c:numRef>
          </c:val>
          <c:extLst>
            <c:ext xmlns:c16="http://schemas.microsoft.com/office/drawing/2014/chart" uri="{C3380CC4-5D6E-409C-BE32-E72D297353CC}">
              <c16:uniqueId val="{00000002-B349-4CAC-B53A-82A1E7903A14}"/>
            </c:ext>
          </c:extLst>
        </c:ser>
        <c:ser>
          <c:idx val="3"/>
          <c:order val="3"/>
          <c:tx>
            <c:strRef>
              <c:f>Track_Figs36_37new!$B$22</c:f>
              <c:strCache>
                <c:ptCount val="1"/>
                <c:pt idx="0">
                  <c:v>Great horned owl</c:v>
                </c:pt>
              </c:strCache>
            </c:strRef>
          </c:tx>
          <c:spPr>
            <a:solidFill>
              <a:schemeClr val="accent1">
                <a:lumMod val="20000"/>
                <a:lumOff val="80000"/>
              </a:schemeClr>
            </a:solidFill>
            <a:ln>
              <a:solidFill>
                <a:sysClr val="windowText" lastClr="000000"/>
              </a:solidFill>
            </a:ln>
            <a:effectLst/>
          </c:spPr>
          <c:invertIfNegative val="0"/>
          <c:cat>
            <c:strRef>
              <c:f>Track_Figs36_37new!$C$18:$H$18</c:f>
              <c:strCache>
                <c:ptCount val="6"/>
                <c:pt idx="0">
                  <c:v>Dyer</c:v>
                </c:pt>
                <c:pt idx="1">
                  <c:v>Cottonwood Ranch</c:v>
                </c:pt>
                <c:pt idx="2">
                  <c:v>Newark East</c:v>
                </c:pt>
                <c:pt idx="3">
                  <c:v>Newark West</c:v>
                </c:pt>
                <c:pt idx="4">
                  <c:v>Leaman</c:v>
                </c:pt>
                <c:pt idx="5">
                  <c:v>Broadfoot South</c:v>
                </c:pt>
              </c:strCache>
            </c:strRef>
          </c:cat>
          <c:val>
            <c:numRef>
              <c:f>Track_Figs36_37new!$C$22:$H$22</c:f>
              <c:numCache>
                <c:formatCode>General</c:formatCode>
                <c:ptCount val="6"/>
                <c:pt idx="0">
                  <c:v>0.125</c:v>
                </c:pt>
                <c:pt idx="1">
                  <c:v>0</c:v>
                </c:pt>
                <c:pt idx="2">
                  <c:v>0.1111111111111111</c:v>
                </c:pt>
                <c:pt idx="3">
                  <c:v>0</c:v>
                </c:pt>
                <c:pt idx="4">
                  <c:v>0</c:v>
                </c:pt>
                <c:pt idx="5">
                  <c:v>0</c:v>
                </c:pt>
              </c:numCache>
            </c:numRef>
          </c:val>
          <c:extLst>
            <c:ext xmlns:c16="http://schemas.microsoft.com/office/drawing/2014/chart" uri="{C3380CC4-5D6E-409C-BE32-E72D297353CC}">
              <c16:uniqueId val="{00000003-B349-4CAC-B53A-82A1E7903A14}"/>
            </c:ext>
          </c:extLst>
        </c:ser>
        <c:dLbls>
          <c:showLegendKey val="0"/>
          <c:showVal val="0"/>
          <c:showCatName val="0"/>
          <c:showSerName val="0"/>
          <c:showPercent val="0"/>
          <c:showBubbleSize val="0"/>
        </c:dLbls>
        <c:gapWidth val="150"/>
        <c:overlap val="100"/>
        <c:axId val="319155551"/>
        <c:axId val="1166369743"/>
      </c:barChart>
      <c:catAx>
        <c:axId val="319155551"/>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66369743"/>
        <c:crosses val="autoZero"/>
        <c:auto val="1"/>
        <c:lblAlgn val="ctr"/>
        <c:lblOffset val="100"/>
        <c:noMultiLvlLbl val="0"/>
      </c:catAx>
      <c:valAx>
        <c:axId val="1166369743"/>
        <c:scaling>
          <c:orientation val="minMax"/>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Tracks per Survey</a:t>
                </a:r>
              </a:p>
            </c:rich>
          </c:tx>
          <c:layout>
            <c:manualLayout>
              <c:xMode val="edge"/>
              <c:yMode val="edge"/>
              <c:x val="3.0812479134533447E-3"/>
              <c:y val="0.13163592223008194"/>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9155551"/>
        <c:crosses val="autoZero"/>
        <c:crossBetween val="between"/>
        <c:majorUnit val="0.5"/>
      </c:valAx>
      <c:spPr>
        <a:noFill/>
        <a:ln>
          <a:noFill/>
        </a:ln>
        <a:effectLst/>
      </c:spPr>
    </c:plotArea>
    <c:legend>
      <c:legendPos val="r"/>
      <c:layout>
        <c:manualLayout>
          <c:xMode val="edge"/>
          <c:yMode val="edge"/>
          <c:x val="0.87134816105419821"/>
          <c:y val="1.7996468024854013E-3"/>
          <c:w val="0.12865183894580176"/>
          <c:h val="0.7872530254037424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37822503250748"/>
          <c:y val="6.0279256995478876E-2"/>
          <c:w val="0.75460730870179693"/>
          <c:h val="0.74575654745478015"/>
        </c:manualLayout>
      </c:layout>
      <c:barChart>
        <c:barDir val="col"/>
        <c:grouping val="stacked"/>
        <c:varyColors val="0"/>
        <c:ser>
          <c:idx val="0"/>
          <c:order val="0"/>
          <c:tx>
            <c:strRef>
              <c:f>Track_Figs36_37new!$B$23</c:f>
              <c:strCache>
                <c:ptCount val="1"/>
                <c:pt idx="0">
                  <c:v>Badger</c:v>
                </c:pt>
              </c:strCache>
            </c:strRef>
          </c:tx>
          <c:spPr>
            <a:solidFill>
              <a:schemeClr val="accent6">
                <a:lumMod val="50000"/>
              </a:schemeClr>
            </a:solidFill>
            <a:ln>
              <a:solidFill>
                <a:sysClr val="windowText" lastClr="000000"/>
              </a:solidFill>
            </a:ln>
            <a:effectLst/>
          </c:spPr>
          <c:invertIfNegative val="0"/>
          <c:cat>
            <c:strRef>
              <c:f>Track_Figs36_37new!$C$18:$H$18</c:f>
              <c:strCache>
                <c:ptCount val="6"/>
                <c:pt idx="0">
                  <c:v>Dyer</c:v>
                </c:pt>
                <c:pt idx="1">
                  <c:v>Cottonwood Ranch</c:v>
                </c:pt>
                <c:pt idx="2">
                  <c:v>Newark East</c:v>
                </c:pt>
                <c:pt idx="3">
                  <c:v>Newark West</c:v>
                </c:pt>
                <c:pt idx="4">
                  <c:v>Leaman</c:v>
                </c:pt>
                <c:pt idx="5">
                  <c:v>Broadfoot South</c:v>
                </c:pt>
              </c:strCache>
            </c:strRef>
          </c:cat>
          <c:val>
            <c:numRef>
              <c:f>Track_Figs36_37new!$C$23:$H$23</c:f>
              <c:numCache>
                <c:formatCode>General</c:formatCode>
                <c:ptCount val="6"/>
                <c:pt idx="0">
                  <c:v>0.125</c:v>
                </c:pt>
                <c:pt idx="1">
                  <c:v>0.125</c:v>
                </c:pt>
                <c:pt idx="2">
                  <c:v>0</c:v>
                </c:pt>
                <c:pt idx="3">
                  <c:v>0</c:v>
                </c:pt>
                <c:pt idx="4">
                  <c:v>0</c:v>
                </c:pt>
                <c:pt idx="5">
                  <c:v>0</c:v>
                </c:pt>
              </c:numCache>
            </c:numRef>
          </c:val>
          <c:extLst>
            <c:ext xmlns:c16="http://schemas.microsoft.com/office/drawing/2014/chart" uri="{C3380CC4-5D6E-409C-BE32-E72D297353CC}">
              <c16:uniqueId val="{00000000-F816-461C-9A9C-20718E5B4A82}"/>
            </c:ext>
          </c:extLst>
        </c:ser>
        <c:ser>
          <c:idx val="1"/>
          <c:order val="1"/>
          <c:tx>
            <c:strRef>
              <c:f>Track_Figs36_37new!$B$24</c:f>
              <c:strCache>
                <c:ptCount val="1"/>
                <c:pt idx="0">
                  <c:v>Beaver</c:v>
                </c:pt>
              </c:strCache>
            </c:strRef>
          </c:tx>
          <c:spPr>
            <a:solidFill>
              <a:schemeClr val="accent6">
                <a:lumMod val="75000"/>
              </a:schemeClr>
            </a:solidFill>
            <a:ln>
              <a:solidFill>
                <a:sysClr val="windowText" lastClr="000000"/>
              </a:solidFill>
            </a:ln>
            <a:effectLst/>
          </c:spPr>
          <c:invertIfNegative val="0"/>
          <c:cat>
            <c:strRef>
              <c:f>Track_Figs36_37new!$C$18:$H$18</c:f>
              <c:strCache>
                <c:ptCount val="6"/>
                <c:pt idx="0">
                  <c:v>Dyer</c:v>
                </c:pt>
                <c:pt idx="1">
                  <c:v>Cottonwood Ranch</c:v>
                </c:pt>
                <c:pt idx="2">
                  <c:v>Newark East</c:v>
                </c:pt>
                <c:pt idx="3">
                  <c:v>Newark West</c:v>
                </c:pt>
                <c:pt idx="4">
                  <c:v>Leaman</c:v>
                </c:pt>
                <c:pt idx="5">
                  <c:v>Broadfoot South</c:v>
                </c:pt>
              </c:strCache>
            </c:strRef>
          </c:cat>
          <c:val>
            <c:numRef>
              <c:f>Track_Figs36_37new!$C$24:$H$24</c:f>
              <c:numCache>
                <c:formatCode>General</c:formatCode>
                <c:ptCount val="6"/>
                <c:pt idx="0">
                  <c:v>0</c:v>
                </c:pt>
                <c:pt idx="1">
                  <c:v>0</c:v>
                </c:pt>
                <c:pt idx="2">
                  <c:v>0.16666666666666666</c:v>
                </c:pt>
                <c:pt idx="3">
                  <c:v>0</c:v>
                </c:pt>
                <c:pt idx="4">
                  <c:v>0</c:v>
                </c:pt>
                <c:pt idx="5">
                  <c:v>0.21428571428571427</c:v>
                </c:pt>
              </c:numCache>
            </c:numRef>
          </c:val>
          <c:extLst>
            <c:ext xmlns:c16="http://schemas.microsoft.com/office/drawing/2014/chart" uri="{C3380CC4-5D6E-409C-BE32-E72D297353CC}">
              <c16:uniqueId val="{00000001-F816-461C-9A9C-20718E5B4A82}"/>
            </c:ext>
          </c:extLst>
        </c:ser>
        <c:ser>
          <c:idx val="2"/>
          <c:order val="2"/>
          <c:tx>
            <c:strRef>
              <c:f>Track_Figs36_37new!$B$25</c:f>
              <c:strCache>
                <c:ptCount val="1"/>
                <c:pt idx="0">
                  <c:v>Bobcat</c:v>
                </c:pt>
              </c:strCache>
            </c:strRef>
          </c:tx>
          <c:spPr>
            <a:solidFill>
              <a:schemeClr val="accent6">
                <a:lumMod val="60000"/>
                <a:lumOff val="40000"/>
              </a:schemeClr>
            </a:solidFill>
            <a:ln>
              <a:solidFill>
                <a:sysClr val="windowText" lastClr="000000"/>
              </a:solidFill>
            </a:ln>
            <a:effectLst/>
          </c:spPr>
          <c:invertIfNegative val="0"/>
          <c:cat>
            <c:strRef>
              <c:f>Track_Figs36_37new!$C$18:$H$18</c:f>
              <c:strCache>
                <c:ptCount val="6"/>
                <c:pt idx="0">
                  <c:v>Dyer</c:v>
                </c:pt>
                <c:pt idx="1">
                  <c:v>Cottonwood Ranch</c:v>
                </c:pt>
                <c:pt idx="2">
                  <c:v>Newark East</c:v>
                </c:pt>
                <c:pt idx="3">
                  <c:v>Newark West</c:v>
                </c:pt>
                <c:pt idx="4">
                  <c:v>Leaman</c:v>
                </c:pt>
                <c:pt idx="5">
                  <c:v>Broadfoot South</c:v>
                </c:pt>
              </c:strCache>
            </c:strRef>
          </c:cat>
          <c:val>
            <c:numRef>
              <c:f>Track_Figs36_37new!$C$25:$H$25</c:f>
              <c:numCache>
                <c:formatCode>General</c:formatCode>
                <c:ptCount val="6"/>
                <c:pt idx="0">
                  <c:v>0</c:v>
                </c:pt>
                <c:pt idx="1">
                  <c:v>0</c:v>
                </c:pt>
                <c:pt idx="2">
                  <c:v>0</c:v>
                </c:pt>
                <c:pt idx="3">
                  <c:v>6.25E-2</c:v>
                </c:pt>
                <c:pt idx="4">
                  <c:v>0</c:v>
                </c:pt>
                <c:pt idx="5">
                  <c:v>0</c:v>
                </c:pt>
              </c:numCache>
            </c:numRef>
          </c:val>
          <c:extLst>
            <c:ext xmlns:c16="http://schemas.microsoft.com/office/drawing/2014/chart" uri="{C3380CC4-5D6E-409C-BE32-E72D297353CC}">
              <c16:uniqueId val="{00000002-F816-461C-9A9C-20718E5B4A82}"/>
            </c:ext>
          </c:extLst>
        </c:ser>
        <c:ser>
          <c:idx val="3"/>
          <c:order val="3"/>
          <c:tx>
            <c:strRef>
              <c:f>Track_Figs36_37new!$B$26</c:f>
              <c:strCache>
                <c:ptCount val="1"/>
                <c:pt idx="0">
                  <c:v>Coyote</c:v>
                </c:pt>
              </c:strCache>
            </c:strRef>
          </c:tx>
          <c:spPr>
            <a:solidFill>
              <a:schemeClr val="accent6">
                <a:lumMod val="40000"/>
                <a:lumOff val="60000"/>
              </a:schemeClr>
            </a:solidFill>
            <a:ln>
              <a:solidFill>
                <a:sysClr val="windowText" lastClr="000000"/>
              </a:solidFill>
            </a:ln>
            <a:effectLst/>
          </c:spPr>
          <c:invertIfNegative val="0"/>
          <c:cat>
            <c:strRef>
              <c:f>Track_Figs36_37new!$C$18:$H$18</c:f>
              <c:strCache>
                <c:ptCount val="6"/>
                <c:pt idx="0">
                  <c:v>Dyer</c:v>
                </c:pt>
                <c:pt idx="1">
                  <c:v>Cottonwood Ranch</c:v>
                </c:pt>
                <c:pt idx="2">
                  <c:v>Newark East</c:v>
                </c:pt>
                <c:pt idx="3">
                  <c:v>Newark West</c:v>
                </c:pt>
                <c:pt idx="4">
                  <c:v>Leaman</c:v>
                </c:pt>
                <c:pt idx="5">
                  <c:v>Broadfoot South</c:v>
                </c:pt>
              </c:strCache>
            </c:strRef>
          </c:cat>
          <c:val>
            <c:numRef>
              <c:f>Track_Figs36_37new!$C$26:$H$26</c:f>
              <c:numCache>
                <c:formatCode>General</c:formatCode>
                <c:ptCount val="6"/>
                <c:pt idx="0">
                  <c:v>0</c:v>
                </c:pt>
                <c:pt idx="1">
                  <c:v>0</c:v>
                </c:pt>
                <c:pt idx="2">
                  <c:v>0</c:v>
                </c:pt>
                <c:pt idx="3">
                  <c:v>0</c:v>
                </c:pt>
                <c:pt idx="4">
                  <c:v>0</c:v>
                </c:pt>
                <c:pt idx="5">
                  <c:v>0.2857142857142857</c:v>
                </c:pt>
              </c:numCache>
            </c:numRef>
          </c:val>
          <c:extLst>
            <c:ext xmlns:c16="http://schemas.microsoft.com/office/drawing/2014/chart" uri="{C3380CC4-5D6E-409C-BE32-E72D297353CC}">
              <c16:uniqueId val="{00000003-F816-461C-9A9C-20718E5B4A82}"/>
            </c:ext>
          </c:extLst>
        </c:ser>
        <c:ser>
          <c:idx val="4"/>
          <c:order val="4"/>
          <c:tx>
            <c:v>Raccoon</c:v>
          </c:tx>
          <c:spPr>
            <a:solidFill>
              <a:schemeClr val="accent6">
                <a:lumMod val="20000"/>
                <a:lumOff val="80000"/>
              </a:schemeClr>
            </a:solidFill>
            <a:ln>
              <a:solidFill>
                <a:sysClr val="windowText" lastClr="000000"/>
              </a:solidFill>
            </a:ln>
            <a:effectLst/>
          </c:spPr>
          <c:invertIfNegative val="0"/>
          <c:cat>
            <c:strRef>
              <c:f>Track_Figs36_37new!$C$18:$H$18</c:f>
              <c:strCache>
                <c:ptCount val="6"/>
                <c:pt idx="0">
                  <c:v>Dyer</c:v>
                </c:pt>
                <c:pt idx="1">
                  <c:v>Cottonwood Ranch</c:v>
                </c:pt>
                <c:pt idx="2">
                  <c:v>Newark East</c:v>
                </c:pt>
                <c:pt idx="3">
                  <c:v>Newark West</c:v>
                </c:pt>
                <c:pt idx="4">
                  <c:v>Leaman</c:v>
                </c:pt>
                <c:pt idx="5">
                  <c:v>Broadfoot South</c:v>
                </c:pt>
              </c:strCache>
            </c:strRef>
          </c:cat>
          <c:val>
            <c:numRef>
              <c:f>Track_Figs36_37new!$C$27:$H$27</c:f>
              <c:numCache>
                <c:formatCode>General</c:formatCode>
                <c:ptCount val="6"/>
                <c:pt idx="0">
                  <c:v>0.3125</c:v>
                </c:pt>
                <c:pt idx="1">
                  <c:v>6.25E-2</c:v>
                </c:pt>
                <c:pt idx="2">
                  <c:v>0.1111111111111111</c:v>
                </c:pt>
                <c:pt idx="3">
                  <c:v>0.1875</c:v>
                </c:pt>
                <c:pt idx="4">
                  <c:v>0</c:v>
                </c:pt>
                <c:pt idx="5">
                  <c:v>0.21428571428571427</c:v>
                </c:pt>
              </c:numCache>
            </c:numRef>
          </c:val>
          <c:extLst>
            <c:ext xmlns:c16="http://schemas.microsoft.com/office/drawing/2014/chart" uri="{C3380CC4-5D6E-409C-BE32-E72D297353CC}">
              <c16:uniqueId val="{00000004-F816-461C-9A9C-20718E5B4A82}"/>
            </c:ext>
          </c:extLst>
        </c:ser>
        <c:ser>
          <c:idx val="5"/>
          <c:order val="5"/>
          <c:tx>
            <c:strRef>
              <c:f>Track_Figs36_37new!$B$28</c:f>
              <c:strCache>
                <c:ptCount val="1"/>
                <c:pt idx="0">
                  <c:v>River otter</c:v>
                </c:pt>
              </c:strCache>
            </c:strRef>
          </c:tx>
          <c:spPr>
            <a:solidFill>
              <a:schemeClr val="accent4">
                <a:lumMod val="75000"/>
              </a:schemeClr>
            </a:solidFill>
            <a:ln>
              <a:solidFill>
                <a:sysClr val="windowText" lastClr="000000"/>
              </a:solidFill>
            </a:ln>
            <a:effectLst/>
          </c:spPr>
          <c:invertIfNegative val="0"/>
          <c:cat>
            <c:strRef>
              <c:f>Track_Figs36_37new!$C$18:$H$18</c:f>
              <c:strCache>
                <c:ptCount val="6"/>
                <c:pt idx="0">
                  <c:v>Dyer</c:v>
                </c:pt>
                <c:pt idx="1">
                  <c:v>Cottonwood Ranch</c:v>
                </c:pt>
                <c:pt idx="2">
                  <c:v>Newark East</c:v>
                </c:pt>
                <c:pt idx="3">
                  <c:v>Newark West</c:v>
                </c:pt>
                <c:pt idx="4">
                  <c:v>Leaman</c:v>
                </c:pt>
                <c:pt idx="5">
                  <c:v>Broadfoot South</c:v>
                </c:pt>
              </c:strCache>
            </c:strRef>
          </c:cat>
          <c:val>
            <c:numRef>
              <c:f>Track_Figs36_37new!$C$28:$H$28</c:f>
              <c:numCache>
                <c:formatCode>General</c:formatCode>
                <c:ptCount val="6"/>
                <c:pt idx="0">
                  <c:v>6.25E-2</c:v>
                </c:pt>
                <c:pt idx="1">
                  <c:v>0</c:v>
                </c:pt>
                <c:pt idx="2">
                  <c:v>0</c:v>
                </c:pt>
                <c:pt idx="3">
                  <c:v>0</c:v>
                </c:pt>
                <c:pt idx="4">
                  <c:v>0</c:v>
                </c:pt>
                <c:pt idx="5">
                  <c:v>7.1428571428571425E-2</c:v>
                </c:pt>
              </c:numCache>
            </c:numRef>
          </c:val>
          <c:extLst>
            <c:ext xmlns:c16="http://schemas.microsoft.com/office/drawing/2014/chart" uri="{C3380CC4-5D6E-409C-BE32-E72D297353CC}">
              <c16:uniqueId val="{00000005-F816-461C-9A9C-20718E5B4A82}"/>
            </c:ext>
          </c:extLst>
        </c:ser>
        <c:ser>
          <c:idx val="6"/>
          <c:order val="6"/>
          <c:tx>
            <c:strRef>
              <c:f>Track_Figs36_37new!$B$29</c:f>
              <c:strCache>
                <c:ptCount val="1"/>
                <c:pt idx="0">
                  <c:v>Striped skunk</c:v>
                </c:pt>
              </c:strCache>
            </c:strRef>
          </c:tx>
          <c:spPr>
            <a:solidFill>
              <a:schemeClr val="accent4">
                <a:lumMod val="60000"/>
                <a:lumOff val="40000"/>
              </a:schemeClr>
            </a:solidFill>
            <a:ln>
              <a:solidFill>
                <a:sysClr val="windowText" lastClr="000000"/>
              </a:solidFill>
            </a:ln>
            <a:effectLst/>
          </c:spPr>
          <c:invertIfNegative val="0"/>
          <c:cat>
            <c:strRef>
              <c:f>Track_Figs36_37new!$C$18:$H$18</c:f>
              <c:strCache>
                <c:ptCount val="6"/>
                <c:pt idx="0">
                  <c:v>Dyer</c:v>
                </c:pt>
                <c:pt idx="1">
                  <c:v>Cottonwood Ranch</c:v>
                </c:pt>
                <c:pt idx="2">
                  <c:v>Newark East</c:v>
                </c:pt>
                <c:pt idx="3">
                  <c:v>Newark West</c:v>
                </c:pt>
                <c:pt idx="4">
                  <c:v>Leaman</c:v>
                </c:pt>
                <c:pt idx="5">
                  <c:v>Broadfoot South</c:v>
                </c:pt>
              </c:strCache>
            </c:strRef>
          </c:cat>
          <c:val>
            <c:numRef>
              <c:f>Track_Figs36_37new!$C$29:$H$29</c:f>
              <c:numCache>
                <c:formatCode>General</c:formatCode>
                <c:ptCount val="6"/>
                <c:pt idx="0">
                  <c:v>0</c:v>
                </c:pt>
                <c:pt idx="1">
                  <c:v>0</c:v>
                </c:pt>
                <c:pt idx="2">
                  <c:v>0</c:v>
                </c:pt>
                <c:pt idx="3">
                  <c:v>0.125</c:v>
                </c:pt>
                <c:pt idx="4">
                  <c:v>8.3333333333333329E-2</c:v>
                </c:pt>
                <c:pt idx="5">
                  <c:v>0.42857142857142855</c:v>
                </c:pt>
              </c:numCache>
            </c:numRef>
          </c:val>
          <c:extLst>
            <c:ext xmlns:c16="http://schemas.microsoft.com/office/drawing/2014/chart" uri="{C3380CC4-5D6E-409C-BE32-E72D297353CC}">
              <c16:uniqueId val="{00000006-F816-461C-9A9C-20718E5B4A82}"/>
            </c:ext>
          </c:extLst>
        </c:ser>
        <c:ser>
          <c:idx val="7"/>
          <c:order val="7"/>
          <c:tx>
            <c:strRef>
              <c:f>Track_Figs36_37new!$B$30</c:f>
              <c:strCache>
                <c:ptCount val="1"/>
                <c:pt idx="0">
                  <c:v>Unk. mammal</c:v>
                </c:pt>
              </c:strCache>
            </c:strRef>
          </c:tx>
          <c:spPr>
            <a:solidFill>
              <a:schemeClr val="accent4">
                <a:lumMod val="40000"/>
                <a:lumOff val="60000"/>
              </a:schemeClr>
            </a:solidFill>
            <a:ln>
              <a:solidFill>
                <a:sysClr val="windowText" lastClr="000000"/>
              </a:solidFill>
            </a:ln>
            <a:effectLst/>
          </c:spPr>
          <c:invertIfNegative val="0"/>
          <c:cat>
            <c:strRef>
              <c:f>Track_Figs36_37new!$C$18:$H$18</c:f>
              <c:strCache>
                <c:ptCount val="6"/>
                <c:pt idx="0">
                  <c:v>Dyer</c:v>
                </c:pt>
                <c:pt idx="1">
                  <c:v>Cottonwood Ranch</c:v>
                </c:pt>
                <c:pt idx="2">
                  <c:v>Newark East</c:v>
                </c:pt>
                <c:pt idx="3">
                  <c:v>Newark West</c:v>
                </c:pt>
                <c:pt idx="4">
                  <c:v>Leaman</c:v>
                </c:pt>
                <c:pt idx="5">
                  <c:v>Broadfoot South</c:v>
                </c:pt>
              </c:strCache>
            </c:strRef>
          </c:cat>
          <c:val>
            <c:numRef>
              <c:f>Track_Figs36_37new!$C$30:$H$30</c:f>
              <c:numCache>
                <c:formatCode>General</c:formatCode>
                <c:ptCount val="6"/>
                <c:pt idx="0">
                  <c:v>6.25E-2</c:v>
                </c:pt>
                <c:pt idx="1">
                  <c:v>0</c:v>
                </c:pt>
                <c:pt idx="2">
                  <c:v>5.5555555555555552E-2</c:v>
                </c:pt>
                <c:pt idx="3">
                  <c:v>0.125</c:v>
                </c:pt>
                <c:pt idx="4">
                  <c:v>0</c:v>
                </c:pt>
                <c:pt idx="5">
                  <c:v>7.1428571428571425E-2</c:v>
                </c:pt>
              </c:numCache>
            </c:numRef>
          </c:val>
          <c:extLst>
            <c:ext xmlns:c16="http://schemas.microsoft.com/office/drawing/2014/chart" uri="{C3380CC4-5D6E-409C-BE32-E72D297353CC}">
              <c16:uniqueId val="{00000007-F816-461C-9A9C-20718E5B4A82}"/>
            </c:ext>
          </c:extLst>
        </c:ser>
        <c:ser>
          <c:idx val="8"/>
          <c:order val="8"/>
          <c:tx>
            <c:strRef>
              <c:f>Track_Figs36_37new!$B$31</c:f>
              <c:strCache>
                <c:ptCount val="1"/>
                <c:pt idx="0">
                  <c:v>Deer spp.</c:v>
                </c:pt>
              </c:strCache>
            </c:strRef>
          </c:tx>
          <c:spPr>
            <a:solidFill>
              <a:schemeClr val="accent4">
                <a:lumMod val="20000"/>
                <a:lumOff val="80000"/>
              </a:schemeClr>
            </a:solidFill>
            <a:ln>
              <a:solidFill>
                <a:sysClr val="windowText" lastClr="000000"/>
              </a:solidFill>
            </a:ln>
            <a:effectLst/>
          </c:spPr>
          <c:invertIfNegative val="0"/>
          <c:cat>
            <c:strRef>
              <c:f>Track_Figs36_37new!$C$18:$H$18</c:f>
              <c:strCache>
                <c:ptCount val="6"/>
                <c:pt idx="0">
                  <c:v>Dyer</c:v>
                </c:pt>
                <c:pt idx="1">
                  <c:v>Cottonwood Ranch</c:v>
                </c:pt>
                <c:pt idx="2">
                  <c:v>Newark East</c:v>
                </c:pt>
                <c:pt idx="3">
                  <c:v>Newark West</c:v>
                </c:pt>
                <c:pt idx="4">
                  <c:v>Leaman</c:v>
                </c:pt>
                <c:pt idx="5">
                  <c:v>Broadfoot South</c:v>
                </c:pt>
              </c:strCache>
            </c:strRef>
          </c:cat>
          <c:val>
            <c:numRef>
              <c:f>Track_Figs36_37new!$C$31:$H$31</c:f>
              <c:numCache>
                <c:formatCode>General</c:formatCode>
                <c:ptCount val="6"/>
                <c:pt idx="0">
                  <c:v>0.125</c:v>
                </c:pt>
                <c:pt idx="1">
                  <c:v>0.375</c:v>
                </c:pt>
                <c:pt idx="2">
                  <c:v>0.33333333333333331</c:v>
                </c:pt>
                <c:pt idx="3">
                  <c:v>0</c:v>
                </c:pt>
                <c:pt idx="4">
                  <c:v>0</c:v>
                </c:pt>
                <c:pt idx="5">
                  <c:v>0.21428571428571427</c:v>
                </c:pt>
              </c:numCache>
            </c:numRef>
          </c:val>
          <c:extLst>
            <c:ext xmlns:c16="http://schemas.microsoft.com/office/drawing/2014/chart" uri="{C3380CC4-5D6E-409C-BE32-E72D297353CC}">
              <c16:uniqueId val="{00000008-F816-461C-9A9C-20718E5B4A82}"/>
            </c:ext>
          </c:extLst>
        </c:ser>
        <c:dLbls>
          <c:showLegendKey val="0"/>
          <c:showVal val="0"/>
          <c:showCatName val="0"/>
          <c:showSerName val="0"/>
          <c:showPercent val="0"/>
          <c:showBubbleSize val="0"/>
        </c:dLbls>
        <c:gapWidth val="150"/>
        <c:overlap val="100"/>
        <c:axId val="319155551"/>
        <c:axId val="1166369743"/>
      </c:barChart>
      <c:catAx>
        <c:axId val="319155551"/>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66369743"/>
        <c:crosses val="autoZero"/>
        <c:auto val="1"/>
        <c:lblAlgn val="ctr"/>
        <c:lblOffset val="100"/>
        <c:noMultiLvlLbl val="0"/>
      </c:catAx>
      <c:valAx>
        <c:axId val="1166369743"/>
        <c:scaling>
          <c:orientation val="minMax"/>
          <c:max val="2"/>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Tracks per Survey</a:t>
                </a:r>
              </a:p>
            </c:rich>
          </c:tx>
          <c:layout>
            <c:manualLayout>
              <c:xMode val="edge"/>
              <c:yMode val="edge"/>
              <c:x val="5.1255404900314178E-3"/>
              <c:y val="0.1425384165953858"/>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9155551"/>
        <c:crosses val="autoZero"/>
        <c:crossBetween val="between"/>
        <c:majorUnit val="0.5"/>
      </c:valAx>
      <c:spPr>
        <a:noFill/>
        <a:ln>
          <a:noFill/>
        </a:ln>
        <a:effectLst/>
      </c:spPr>
    </c:plotArea>
    <c:legend>
      <c:legendPos val="r"/>
      <c:layout>
        <c:manualLayout>
          <c:xMode val="edge"/>
          <c:yMode val="edge"/>
          <c:x val="0.8560424658456155"/>
          <c:y val="4.255790420019891E-3"/>
          <c:w val="0.14058398950131232"/>
          <c:h val="0.78852035387468455"/>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068830338515378"/>
          <c:y val="6.0279267483364124E-2"/>
          <c:w val="0.76306178073894604"/>
          <c:h val="0.74575654745478015"/>
        </c:manualLayout>
      </c:layout>
      <c:barChart>
        <c:barDir val="col"/>
        <c:grouping val="stacked"/>
        <c:varyColors val="0"/>
        <c:ser>
          <c:idx val="0"/>
          <c:order val="0"/>
          <c:tx>
            <c:strRef>
              <c:f>Track_Figs36_37new!$B$32</c:f>
              <c:strCache>
                <c:ptCount val="1"/>
                <c:pt idx="0">
                  <c:v>Bull snake</c:v>
                </c:pt>
              </c:strCache>
            </c:strRef>
          </c:tx>
          <c:spPr>
            <a:solidFill>
              <a:schemeClr val="tx2">
                <a:lumMod val="75000"/>
              </a:schemeClr>
            </a:solidFill>
            <a:ln>
              <a:solidFill>
                <a:sysClr val="windowText" lastClr="000000"/>
              </a:solidFill>
            </a:ln>
            <a:effectLst/>
          </c:spPr>
          <c:invertIfNegative val="0"/>
          <c:cat>
            <c:strRef>
              <c:f>Track_Figs36_37new!$C$18:$H$18</c:f>
              <c:strCache>
                <c:ptCount val="6"/>
                <c:pt idx="0">
                  <c:v>Dyer</c:v>
                </c:pt>
                <c:pt idx="1">
                  <c:v>Cottonwood Ranch</c:v>
                </c:pt>
                <c:pt idx="2">
                  <c:v>Newark East</c:v>
                </c:pt>
                <c:pt idx="3">
                  <c:v>Newark West</c:v>
                </c:pt>
                <c:pt idx="4">
                  <c:v>Leaman</c:v>
                </c:pt>
                <c:pt idx="5">
                  <c:v>Broadfoot South</c:v>
                </c:pt>
              </c:strCache>
            </c:strRef>
          </c:cat>
          <c:val>
            <c:numRef>
              <c:f>Track_Figs36_37new!$C$32:$H$32</c:f>
              <c:numCache>
                <c:formatCode>General</c:formatCode>
                <c:ptCount val="6"/>
                <c:pt idx="0">
                  <c:v>6.25E-2</c:v>
                </c:pt>
                <c:pt idx="1">
                  <c:v>0.1875</c:v>
                </c:pt>
                <c:pt idx="2">
                  <c:v>0.1111111111111111</c:v>
                </c:pt>
                <c:pt idx="3">
                  <c:v>0</c:v>
                </c:pt>
                <c:pt idx="4">
                  <c:v>0</c:v>
                </c:pt>
                <c:pt idx="5">
                  <c:v>7.1428571428571425E-2</c:v>
                </c:pt>
              </c:numCache>
            </c:numRef>
          </c:val>
          <c:extLst>
            <c:ext xmlns:c16="http://schemas.microsoft.com/office/drawing/2014/chart" uri="{C3380CC4-5D6E-409C-BE32-E72D297353CC}">
              <c16:uniqueId val="{00000000-3AD3-4191-AF77-79369416EFDF}"/>
            </c:ext>
          </c:extLst>
        </c:ser>
        <c:ser>
          <c:idx val="1"/>
          <c:order val="1"/>
          <c:tx>
            <c:strRef>
              <c:f>Track_Figs36_37new!$B$33</c:f>
              <c:strCache>
                <c:ptCount val="1"/>
                <c:pt idx="0">
                  <c:v>Turtle spp.</c:v>
                </c:pt>
              </c:strCache>
            </c:strRef>
          </c:tx>
          <c:spPr>
            <a:solidFill>
              <a:schemeClr val="tx2">
                <a:lumMod val="40000"/>
                <a:lumOff val="60000"/>
              </a:schemeClr>
            </a:solidFill>
            <a:ln>
              <a:solidFill>
                <a:sysClr val="windowText" lastClr="000000"/>
              </a:solidFill>
            </a:ln>
            <a:effectLst/>
          </c:spPr>
          <c:invertIfNegative val="0"/>
          <c:cat>
            <c:strRef>
              <c:f>Track_Figs36_37new!$C$18:$H$18</c:f>
              <c:strCache>
                <c:ptCount val="6"/>
                <c:pt idx="0">
                  <c:v>Dyer</c:v>
                </c:pt>
                <c:pt idx="1">
                  <c:v>Cottonwood Ranch</c:v>
                </c:pt>
                <c:pt idx="2">
                  <c:v>Newark East</c:v>
                </c:pt>
                <c:pt idx="3">
                  <c:v>Newark West</c:v>
                </c:pt>
                <c:pt idx="4">
                  <c:v>Leaman</c:v>
                </c:pt>
                <c:pt idx="5">
                  <c:v>Broadfoot South</c:v>
                </c:pt>
              </c:strCache>
            </c:strRef>
          </c:cat>
          <c:val>
            <c:numRef>
              <c:f>Track_Figs36_37new!$C$33:$H$33</c:f>
              <c:numCache>
                <c:formatCode>General</c:formatCode>
                <c:ptCount val="6"/>
                <c:pt idx="0">
                  <c:v>0.8125</c:v>
                </c:pt>
                <c:pt idx="1">
                  <c:v>0.375</c:v>
                </c:pt>
                <c:pt idx="2">
                  <c:v>0.33333333333333331</c:v>
                </c:pt>
                <c:pt idx="3">
                  <c:v>0.125</c:v>
                </c:pt>
                <c:pt idx="4">
                  <c:v>0</c:v>
                </c:pt>
                <c:pt idx="5">
                  <c:v>0.5714285714285714</c:v>
                </c:pt>
              </c:numCache>
            </c:numRef>
          </c:val>
          <c:extLst>
            <c:ext xmlns:c16="http://schemas.microsoft.com/office/drawing/2014/chart" uri="{C3380CC4-5D6E-409C-BE32-E72D297353CC}">
              <c16:uniqueId val="{00000001-3AD3-4191-AF77-79369416EFDF}"/>
            </c:ext>
          </c:extLst>
        </c:ser>
        <c:dLbls>
          <c:showLegendKey val="0"/>
          <c:showVal val="0"/>
          <c:showCatName val="0"/>
          <c:showSerName val="0"/>
          <c:showPercent val="0"/>
          <c:showBubbleSize val="0"/>
        </c:dLbls>
        <c:gapWidth val="150"/>
        <c:overlap val="100"/>
        <c:axId val="319155551"/>
        <c:axId val="1166369743"/>
      </c:barChart>
      <c:catAx>
        <c:axId val="319155551"/>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Nesting Site</a:t>
                </a:r>
              </a:p>
            </c:rich>
          </c:tx>
          <c:layout>
            <c:manualLayout>
              <c:xMode val="edge"/>
              <c:yMode val="edge"/>
              <c:x val="0.40401928124369069"/>
              <c:y val="0.9109052427672053"/>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66369743"/>
        <c:crosses val="autoZero"/>
        <c:auto val="1"/>
        <c:lblAlgn val="ctr"/>
        <c:lblOffset val="100"/>
        <c:noMultiLvlLbl val="0"/>
      </c:catAx>
      <c:valAx>
        <c:axId val="1166369743"/>
        <c:scaling>
          <c:orientation val="minMax"/>
          <c:max val="2"/>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Tracks per Survey</a:t>
                </a:r>
              </a:p>
            </c:rich>
          </c:tx>
          <c:layout>
            <c:manualLayout>
              <c:xMode val="edge"/>
              <c:yMode val="edge"/>
              <c:x val="1.1258442058560919E-2"/>
              <c:y val="0.1425383683953752"/>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9155551"/>
        <c:crosses val="autoZero"/>
        <c:crossBetween val="between"/>
        <c:majorUnit val="0.5"/>
      </c:valAx>
      <c:spPr>
        <a:noFill/>
        <a:ln>
          <a:noFill/>
        </a:ln>
        <a:effectLst/>
      </c:spPr>
    </c:plotArea>
    <c:legend>
      <c:legendPos val="r"/>
      <c:layout>
        <c:manualLayout>
          <c:xMode val="edge"/>
          <c:yMode val="edge"/>
          <c:x val="0.87115923009623797"/>
          <c:y val="0.25532930963356232"/>
          <c:w val="0.1267040177670099"/>
          <c:h val="0.1932138180905063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088533919601393"/>
          <c:y val="4.2478080606945474E-2"/>
          <c:w val="0.86618472679826197"/>
          <c:h val="0.77808045688973448"/>
        </c:manualLayout>
      </c:layout>
      <c:barChart>
        <c:barDir val="col"/>
        <c:grouping val="clustered"/>
        <c:varyColors val="0"/>
        <c:ser>
          <c:idx val="0"/>
          <c:order val="0"/>
          <c:tx>
            <c:v>Dyer</c:v>
          </c:tx>
          <c:spPr>
            <a:solidFill>
              <a:schemeClr val="accent3">
                <a:lumMod val="50000"/>
              </a:schemeClr>
            </a:solidFill>
            <a:ln>
              <a:noFill/>
            </a:ln>
            <a:effectLst/>
          </c:spPr>
          <c:invertIfNegative val="0"/>
          <c:cat>
            <c:strRef>
              <c:f>'Camera Regs_Fig 38'!$B$3:$B$5</c:f>
              <c:strCache>
                <c:ptCount val="3"/>
                <c:pt idx="0">
                  <c:v>Shoreline</c:v>
                </c:pt>
                <c:pt idx="1">
                  <c:v>Site</c:v>
                </c:pt>
                <c:pt idx="2">
                  <c:v>Nest</c:v>
                </c:pt>
              </c:strCache>
              <c:extLst/>
            </c:strRef>
          </c:cat>
          <c:val>
            <c:numRef>
              <c:f>'Camera Regs_Fig 38'!$C$3:$C$5</c:f>
              <c:numCache>
                <c:formatCode>General</c:formatCode>
                <c:ptCount val="3"/>
                <c:pt idx="0">
                  <c:v>0.15561569688768606</c:v>
                </c:pt>
                <c:pt idx="1">
                  <c:v>6.0317460317460318E-2</c:v>
                </c:pt>
                <c:pt idx="2">
                  <c:v>2.4390243902439001E-2</c:v>
                </c:pt>
              </c:numCache>
              <c:extLst/>
            </c:numRef>
          </c:val>
          <c:extLst>
            <c:ext xmlns:c16="http://schemas.microsoft.com/office/drawing/2014/chart" uri="{C3380CC4-5D6E-409C-BE32-E72D297353CC}">
              <c16:uniqueId val="{00000000-546F-4DAC-9167-4EE1D40596A5}"/>
            </c:ext>
          </c:extLst>
        </c:ser>
        <c:ser>
          <c:idx val="1"/>
          <c:order val="1"/>
          <c:tx>
            <c:v>Cottonwood Ranch</c:v>
          </c:tx>
          <c:spPr>
            <a:solidFill>
              <a:schemeClr val="accent3">
                <a:lumMod val="75000"/>
              </a:schemeClr>
            </a:solidFill>
            <a:ln>
              <a:noFill/>
            </a:ln>
            <a:effectLst/>
          </c:spPr>
          <c:invertIfNegative val="0"/>
          <c:cat>
            <c:strRef>
              <c:f>'Camera Regs_Fig 38'!$B$3:$B$5</c:f>
              <c:strCache>
                <c:ptCount val="3"/>
                <c:pt idx="0">
                  <c:v>Shoreline</c:v>
                </c:pt>
                <c:pt idx="1">
                  <c:v>Site</c:v>
                </c:pt>
                <c:pt idx="2">
                  <c:v>Nest</c:v>
                </c:pt>
              </c:strCache>
              <c:extLst/>
            </c:strRef>
          </c:cat>
          <c:val>
            <c:numRef>
              <c:f>'Camera Regs_Fig 38'!$D$3:$D$5</c:f>
              <c:numCache>
                <c:formatCode>General</c:formatCode>
                <c:ptCount val="3"/>
                <c:pt idx="0">
                  <c:v>0.11297071129707113</c:v>
                </c:pt>
                <c:pt idx="1">
                  <c:v>0.06</c:v>
                </c:pt>
                <c:pt idx="2" formatCode="0.0000">
                  <c:v>0</c:v>
                </c:pt>
              </c:numCache>
              <c:extLst/>
            </c:numRef>
          </c:val>
          <c:extLst>
            <c:ext xmlns:c16="http://schemas.microsoft.com/office/drawing/2014/chart" uri="{C3380CC4-5D6E-409C-BE32-E72D297353CC}">
              <c16:uniqueId val="{00000001-546F-4DAC-9167-4EE1D40596A5}"/>
            </c:ext>
          </c:extLst>
        </c:ser>
        <c:ser>
          <c:idx val="2"/>
          <c:order val="2"/>
          <c:tx>
            <c:v>Newark East</c:v>
          </c:tx>
          <c:spPr>
            <a:solidFill>
              <a:schemeClr val="accent3"/>
            </a:solidFill>
            <a:ln>
              <a:noFill/>
            </a:ln>
            <a:effectLst/>
          </c:spPr>
          <c:invertIfNegative val="0"/>
          <c:cat>
            <c:strRef>
              <c:f>'Camera Regs_Fig 38'!$B$3:$B$5</c:f>
              <c:strCache>
                <c:ptCount val="3"/>
                <c:pt idx="0">
                  <c:v>Shoreline</c:v>
                </c:pt>
                <c:pt idx="1">
                  <c:v>Site</c:v>
                </c:pt>
                <c:pt idx="2">
                  <c:v>Nest</c:v>
                </c:pt>
              </c:strCache>
              <c:extLst/>
            </c:strRef>
          </c:cat>
          <c:val>
            <c:numRef>
              <c:f>'Camera Regs_Fig 38'!$E$3:$E$5</c:f>
              <c:numCache>
                <c:formatCode>General</c:formatCode>
                <c:ptCount val="3"/>
                <c:pt idx="0">
                  <c:v>0.2275747508305648</c:v>
                </c:pt>
                <c:pt idx="1">
                  <c:v>5.6851311953352766E-2</c:v>
                </c:pt>
                <c:pt idx="2" formatCode="0.0000">
                  <c:v>1.2195121951219513E-2</c:v>
                </c:pt>
              </c:numCache>
              <c:extLst/>
            </c:numRef>
          </c:val>
          <c:extLst>
            <c:ext xmlns:c16="http://schemas.microsoft.com/office/drawing/2014/chart" uri="{C3380CC4-5D6E-409C-BE32-E72D297353CC}">
              <c16:uniqueId val="{00000002-546F-4DAC-9167-4EE1D40596A5}"/>
            </c:ext>
          </c:extLst>
        </c:ser>
        <c:ser>
          <c:idx val="3"/>
          <c:order val="3"/>
          <c:tx>
            <c:v>Newark West</c:v>
          </c:tx>
          <c:spPr>
            <a:solidFill>
              <a:srgbClr val="D68610"/>
            </a:solidFill>
            <a:ln>
              <a:noFill/>
            </a:ln>
            <a:effectLst/>
          </c:spPr>
          <c:invertIfNegative val="0"/>
          <c:cat>
            <c:strRef>
              <c:f>'Camera Regs_Fig 38'!$B$3:$B$5</c:f>
              <c:strCache>
                <c:ptCount val="3"/>
                <c:pt idx="0">
                  <c:v>Shoreline</c:v>
                </c:pt>
                <c:pt idx="1">
                  <c:v>Site</c:v>
                </c:pt>
                <c:pt idx="2">
                  <c:v>Nest</c:v>
                </c:pt>
              </c:strCache>
              <c:extLst/>
            </c:strRef>
          </c:cat>
          <c:val>
            <c:numRef>
              <c:f>'Camera Regs_Fig 38'!$F$3:$F$5</c:f>
              <c:numCache>
                <c:formatCode>General</c:formatCode>
                <c:ptCount val="3"/>
                <c:pt idx="0">
                  <c:v>0.35062240663900412</c:v>
                </c:pt>
                <c:pt idx="1">
                  <c:v>0.1075268817204301</c:v>
                </c:pt>
                <c:pt idx="2" formatCode="0.0000">
                  <c:v>0</c:v>
                </c:pt>
              </c:numCache>
              <c:extLst/>
            </c:numRef>
          </c:val>
          <c:extLst>
            <c:ext xmlns:c16="http://schemas.microsoft.com/office/drawing/2014/chart" uri="{C3380CC4-5D6E-409C-BE32-E72D297353CC}">
              <c16:uniqueId val="{00000003-546F-4DAC-9167-4EE1D40596A5}"/>
            </c:ext>
          </c:extLst>
        </c:ser>
        <c:ser>
          <c:idx val="4"/>
          <c:order val="4"/>
          <c:tx>
            <c:v>Leaman</c:v>
          </c:tx>
          <c:spPr>
            <a:solidFill>
              <a:schemeClr val="accent2"/>
            </a:solidFill>
            <a:ln>
              <a:noFill/>
            </a:ln>
            <a:effectLst/>
          </c:spPr>
          <c:invertIfNegative val="0"/>
          <c:cat>
            <c:strRef>
              <c:f>'Camera Regs_Fig 38'!$B$3:$B$5</c:f>
              <c:strCache>
                <c:ptCount val="3"/>
                <c:pt idx="0">
                  <c:v>Shoreline</c:v>
                </c:pt>
                <c:pt idx="1">
                  <c:v>Site</c:v>
                </c:pt>
                <c:pt idx="2">
                  <c:v>Nest</c:v>
                </c:pt>
              </c:strCache>
              <c:extLst/>
            </c:strRef>
          </c:cat>
          <c:val>
            <c:numRef>
              <c:f>'Camera Regs_Fig 38'!$G$3:$G$5</c:f>
              <c:numCache>
                <c:formatCode>General</c:formatCode>
                <c:ptCount val="3"/>
                <c:pt idx="0">
                  <c:v>0.29938271604938271</c:v>
                </c:pt>
                <c:pt idx="1">
                  <c:v>0.14880952380952381</c:v>
                </c:pt>
                <c:pt idx="2" formatCode="0.0000">
                  <c:v>0</c:v>
                </c:pt>
              </c:numCache>
              <c:extLst/>
            </c:numRef>
          </c:val>
          <c:extLst>
            <c:ext xmlns:c16="http://schemas.microsoft.com/office/drawing/2014/chart" uri="{C3380CC4-5D6E-409C-BE32-E72D297353CC}">
              <c16:uniqueId val="{00000004-546F-4DAC-9167-4EE1D40596A5}"/>
            </c:ext>
          </c:extLst>
        </c:ser>
        <c:ser>
          <c:idx val="5"/>
          <c:order val="5"/>
          <c:tx>
            <c:v>Broadfoot South</c:v>
          </c:tx>
          <c:spPr>
            <a:solidFill>
              <a:schemeClr val="accent2">
                <a:lumMod val="60000"/>
                <a:lumOff val="40000"/>
              </a:schemeClr>
            </a:solidFill>
            <a:ln>
              <a:noFill/>
            </a:ln>
            <a:effectLst/>
          </c:spPr>
          <c:invertIfNegative val="0"/>
          <c:cat>
            <c:strRef>
              <c:f>'Camera Regs_Fig 38'!$B$3:$B$5</c:f>
              <c:strCache>
                <c:ptCount val="3"/>
                <c:pt idx="0">
                  <c:v>Shoreline</c:v>
                </c:pt>
                <c:pt idx="1">
                  <c:v>Site</c:v>
                </c:pt>
                <c:pt idx="2">
                  <c:v>Nest</c:v>
                </c:pt>
              </c:strCache>
              <c:extLst/>
            </c:strRef>
          </c:cat>
          <c:val>
            <c:numRef>
              <c:f>'Camera Regs_Fig 38'!$H$3:$H$5</c:f>
              <c:numCache>
                <c:formatCode>General</c:formatCode>
                <c:ptCount val="3"/>
                <c:pt idx="0">
                  <c:v>0.21052631578947364</c:v>
                </c:pt>
                <c:pt idx="1">
                  <c:v>8.9285714285714281E-3</c:v>
                </c:pt>
                <c:pt idx="2" formatCode="0.0000">
                  <c:v>7.54716981132076E-3</c:v>
                </c:pt>
              </c:numCache>
              <c:extLst/>
            </c:numRef>
          </c:val>
          <c:extLst>
            <c:ext xmlns:c16="http://schemas.microsoft.com/office/drawing/2014/chart" uri="{C3380CC4-5D6E-409C-BE32-E72D297353CC}">
              <c16:uniqueId val="{00000005-546F-4DAC-9167-4EE1D40596A5}"/>
            </c:ext>
          </c:extLst>
        </c:ser>
        <c:dLbls>
          <c:showLegendKey val="0"/>
          <c:showVal val="0"/>
          <c:showCatName val="0"/>
          <c:showSerName val="0"/>
          <c:showPercent val="0"/>
          <c:showBubbleSize val="0"/>
        </c:dLbls>
        <c:gapWidth val="164"/>
        <c:overlap val="-1"/>
        <c:axId val="23182399"/>
        <c:axId val="23175743"/>
      </c:barChart>
      <c:catAx>
        <c:axId val="23182399"/>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175743"/>
        <c:crosses val="autoZero"/>
        <c:auto val="1"/>
        <c:lblAlgn val="ctr"/>
        <c:lblOffset val="100"/>
        <c:noMultiLvlLbl val="0"/>
      </c:catAx>
      <c:valAx>
        <c:axId val="23175743"/>
        <c:scaling>
          <c:orientation val="minMax"/>
          <c:max val="0.35000000000000003"/>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Avian Registers/Day</a:t>
                </a:r>
              </a:p>
            </c:rich>
          </c:tx>
          <c:layout>
            <c:manualLayout>
              <c:xMode val="edge"/>
              <c:yMode val="edge"/>
              <c:x val="5.7324835014310148E-3"/>
              <c:y val="0.19684083301100472"/>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182399"/>
        <c:crosses val="autoZero"/>
        <c:crossBetween val="between"/>
      </c:valAx>
      <c:spPr>
        <a:noFill/>
        <a:ln>
          <a:noFill/>
        </a:ln>
        <a:effectLst/>
      </c:spPr>
    </c:plotArea>
    <c:legend>
      <c:legendPos val="r"/>
      <c:layout>
        <c:manualLayout>
          <c:xMode val="edge"/>
          <c:yMode val="edge"/>
          <c:x val="0.36248519415842251"/>
          <c:y val="2.1188655166725988E-2"/>
          <c:w val="0.63497913722323174"/>
          <c:h val="0.15297945116287145"/>
        </c:manualLayout>
      </c:layout>
      <c:overlay val="1"/>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551618547681557"/>
          <c:y val="5.1400554097404488E-2"/>
          <c:w val="0.88173972003499568"/>
          <c:h val="0.73297892928930342"/>
        </c:manualLayout>
      </c:layout>
      <c:barChart>
        <c:barDir val="col"/>
        <c:grouping val="clustered"/>
        <c:varyColors val="0"/>
        <c:ser>
          <c:idx val="1"/>
          <c:order val="0"/>
          <c:tx>
            <c:strRef>
              <c:f>'Figs 6-7'!$C$2</c:f>
              <c:strCache>
                <c:ptCount val="1"/>
                <c:pt idx="0">
                  <c:v>15-May</c:v>
                </c:pt>
              </c:strCache>
            </c:strRef>
          </c:tx>
          <c:spPr>
            <a:solidFill>
              <a:schemeClr val="tx1"/>
            </a:solidFill>
            <a:ln>
              <a:solidFill>
                <a:schemeClr val="tx1"/>
              </a:solidFill>
            </a:ln>
          </c:spPr>
          <c:invertIfNegative val="0"/>
          <c:cat>
            <c:numRef>
              <c:f>'Figs 6-7'!$A$3:$A$11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'Figs 6-7'!$C$3:$C$11</c:f>
              <c:numCache>
                <c:formatCode>General</c:formatCode>
                <c:ptCount val="9"/>
                <c:pt idx="0">
                  <c:v>10</c:v>
                </c:pt>
                <c:pt idx="1">
                  <c:v>18</c:v>
                </c:pt>
                <c:pt idx="2">
                  <c:v>21</c:v>
                </c:pt>
                <c:pt idx="3">
                  <c:v>21</c:v>
                </c:pt>
                <c:pt idx="4">
                  <c:v>33</c:v>
                </c:pt>
                <c:pt idx="5">
                  <c:v>25</c:v>
                </c:pt>
                <c:pt idx="6">
                  <c:v>38</c:v>
                </c:pt>
                <c:pt idx="7">
                  <c:v>18</c:v>
                </c:pt>
                <c:pt idx="8">
                  <c:v>24</c:v>
                </c:pt>
              </c:numCache>
            </c:numRef>
          </c:val>
          <c:extLst>
            <c:ext xmlns:c16="http://schemas.microsoft.com/office/drawing/2014/chart" uri="{C3380CC4-5D6E-409C-BE32-E72D297353CC}">
              <c16:uniqueId val="{00000000-2FD9-43E9-9F56-C3B9DDED9A06}"/>
            </c:ext>
          </c:extLst>
        </c:ser>
        <c:ser>
          <c:idx val="3"/>
          <c:order val="1"/>
          <c:tx>
            <c:strRef>
              <c:f>'Figs 6-7'!$E$2</c:f>
              <c:strCache>
                <c:ptCount val="1"/>
                <c:pt idx="0">
                  <c:v>15-Jun</c:v>
                </c:pt>
              </c:strCache>
            </c:strRef>
          </c:tx>
          <c:spPr>
            <a:solidFill>
              <a:srgbClr val="7030A0"/>
            </a:solidFill>
            <a:ln>
              <a:solidFill>
                <a:schemeClr val="tx1"/>
              </a:solidFill>
            </a:ln>
          </c:spPr>
          <c:invertIfNegative val="0"/>
          <c:cat>
            <c:numRef>
              <c:f>'Figs 6-7'!$A$3:$A$11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'Figs 6-7'!$E$3:$E$11</c:f>
              <c:numCache>
                <c:formatCode>General</c:formatCode>
                <c:ptCount val="9"/>
                <c:pt idx="0">
                  <c:v>15</c:v>
                </c:pt>
                <c:pt idx="1">
                  <c:v>37</c:v>
                </c:pt>
                <c:pt idx="2">
                  <c:v>29</c:v>
                </c:pt>
                <c:pt idx="3">
                  <c:v>37</c:v>
                </c:pt>
                <c:pt idx="4">
                  <c:v>33</c:v>
                </c:pt>
                <c:pt idx="5">
                  <c:v>35</c:v>
                </c:pt>
                <c:pt idx="6">
                  <c:v>44</c:v>
                </c:pt>
                <c:pt idx="7">
                  <c:v>14</c:v>
                </c:pt>
                <c:pt idx="8">
                  <c:v>17</c:v>
                </c:pt>
              </c:numCache>
            </c:numRef>
          </c:val>
          <c:extLst>
            <c:ext xmlns:c16="http://schemas.microsoft.com/office/drawing/2014/chart" uri="{C3380CC4-5D6E-409C-BE32-E72D297353CC}">
              <c16:uniqueId val="{00000001-2FD9-43E9-9F56-C3B9DDED9A06}"/>
            </c:ext>
          </c:extLst>
        </c:ser>
        <c:ser>
          <c:idx val="5"/>
          <c:order val="2"/>
          <c:tx>
            <c:strRef>
              <c:f>'Figs 6-7'!$G$2</c:f>
              <c:strCache>
                <c:ptCount val="1"/>
                <c:pt idx="0">
                  <c:v>15-Jul</c:v>
                </c:pt>
              </c:strCache>
            </c:strRef>
          </c:tx>
          <c:spPr>
            <a:solidFill>
              <a:srgbClr val="C00000"/>
            </a:solidFill>
            <a:ln>
              <a:solidFill>
                <a:schemeClr val="tx1"/>
              </a:solidFill>
            </a:ln>
          </c:spPr>
          <c:invertIfNegative val="0"/>
          <c:cat>
            <c:numRef>
              <c:f>'Figs 6-7'!$A$3:$A$11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'Figs 6-7'!$G$3:$G$11</c:f>
              <c:numCache>
                <c:formatCode>General</c:formatCode>
                <c:ptCount val="9"/>
                <c:pt idx="0">
                  <c:v>2</c:v>
                </c:pt>
                <c:pt idx="1">
                  <c:v>17</c:v>
                </c:pt>
                <c:pt idx="2">
                  <c:v>9</c:v>
                </c:pt>
                <c:pt idx="3">
                  <c:v>16</c:v>
                </c:pt>
                <c:pt idx="4">
                  <c:v>22</c:v>
                </c:pt>
                <c:pt idx="5">
                  <c:v>6</c:v>
                </c:pt>
                <c:pt idx="6">
                  <c:v>15</c:v>
                </c:pt>
                <c:pt idx="7">
                  <c:v>14</c:v>
                </c:pt>
                <c:pt idx="8">
                  <c:v>5</c:v>
                </c:pt>
              </c:numCache>
            </c:numRef>
          </c:val>
          <c:extLst>
            <c:ext xmlns:c16="http://schemas.microsoft.com/office/drawing/2014/chart" uri="{C3380CC4-5D6E-409C-BE32-E72D297353CC}">
              <c16:uniqueId val="{00000002-2FD9-43E9-9F56-C3B9DDED9A06}"/>
            </c:ext>
          </c:extLst>
        </c:ser>
        <c:dLbls>
          <c:showLegendKey val="0"/>
          <c:showVal val="0"/>
          <c:showCatName val="0"/>
          <c:showSerName val="0"/>
          <c:showPercent val="0"/>
          <c:showBubbleSize val="0"/>
        </c:dLbls>
        <c:gapWidth val="250"/>
        <c:axId val="156683264"/>
        <c:axId val="160502528"/>
      </c:barChart>
      <c:catAx>
        <c:axId val="156683264"/>
        <c:scaling>
          <c:orientation val="minMax"/>
        </c:scaling>
        <c:delete val="0"/>
        <c:axPos val="b"/>
        <c:title>
          <c:tx>
            <c:rich>
              <a:bodyPr/>
              <a:lstStyle/>
              <a:p>
                <a:pPr>
                  <a:defRPr/>
                </a:pPr>
                <a:r>
                  <a:rPr lang="en-US"/>
                  <a:t>Year</a:t>
                </a:r>
              </a:p>
            </c:rich>
          </c:tx>
          <c:layout>
            <c:manualLayout>
              <c:xMode val="edge"/>
              <c:yMode val="edge"/>
              <c:x val="0.49468343773217327"/>
              <c:y val="0.87174740184960331"/>
            </c:manualLayout>
          </c:layout>
          <c:overlay val="0"/>
        </c:title>
        <c:numFmt formatCode="General" sourceLinked="1"/>
        <c:majorTickMark val="out"/>
        <c:minorTickMark val="none"/>
        <c:tickLblPos val="nextTo"/>
        <c:spPr>
          <a:ln>
            <a:solidFill>
              <a:schemeClr val="tx1"/>
            </a:solidFill>
          </a:ln>
        </c:spPr>
        <c:txPr>
          <a:bodyPr rot="-2280000"/>
          <a:lstStyle/>
          <a:p>
            <a:pPr>
              <a:defRPr/>
            </a:pPr>
            <a:endParaRPr lang="en-US"/>
          </a:p>
        </c:txPr>
        <c:crossAx val="160502528"/>
        <c:crosses val="autoZero"/>
        <c:auto val="1"/>
        <c:lblAlgn val="ctr"/>
        <c:lblOffset val="0"/>
        <c:tickLblSkip val="1"/>
        <c:noMultiLvlLbl val="0"/>
      </c:catAx>
      <c:valAx>
        <c:axId val="160502528"/>
        <c:scaling>
          <c:orientation val="minMax"/>
          <c:max val="70"/>
          <c:min val="0"/>
        </c:scaling>
        <c:delete val="0"/>
        <c:axPos val="l"/>
        <c:title>
          <c:tx>
            <c:rich>
              <a:bodyPr rot="-5400000" vert="horz"/>
              <a:lstStyle/>
              <a:p>
                <a:pPr>
                  <a:defRPr/>
                </a:pPr>
                <a:r>
                  <a:rPr lang="en-US"/>
                  <a:t>Number of Adult Piping Plovers</a:t>
                </a:r>
              </a:p>
            </c:rich>
          </c:tx>
          <c:layout>
            <c:manualLayout>
              <c:xMode val="edge"/>
              <c:yMode val="edge"/>
              <c:x val="8.2725957332256544E-3"/>
              <c:y val="0.10960229193828241"/>
            </c:manualLayout>
          </c:layout>
          <c:overlay val="0"/>
        </c:title>
        <c:numFmt formatCode="General" sourceLinked="1"/>
        <c:majorTickMark val="out"/>
        <c:minorTickMark val="none"/>
        <c:tickLblPos val="nextTo"/>
        <c:spPr>
          <a:ln>
            <a:solidFill>
              <a:schemeClr val="tx1"/>
            </a:solidFill>
          </a:ln>
        </c:spPr>
        <c:crossAx val="156683264"/>
        <c:crosses val="autoZero"/>
        <c:crossBetween val="between"/>
        <c:majorUnit val="10"/>
      </c:valAx>
      <c:spPr>
        <a:noFill/>
        <a:ln>
          <a:noFill/>
        </a:ln>
      </c:spPr>
    </c:plotArea>
    <c:legend>
      <c:legendPos val="b"/>
      <c:layout>
        <c:manualLayout>
          <c:xMode val="edge"/>
          <c:yMode val="edge"/>
          <c:x val="0.12533543088703153"/>
          <c:y val="0.9226022318129472"/>
          <c:w val="0.79291450460995339"/>
          <c:h val="7.1920697544925971E-2"/>
        </c:manualLayout>
      </c:layout>
      <c:overlay val="1"/>
    </c:legend>
    <c:plotVisOnly val="1"/>
    <c:dispBlanksAs val="gap"/>
    <c:showDLblsOverMax val="0"/>
  </c:chart>
  <c:spPr>
    <a:noFill/>
    <a:ln>
      <a:noFill/>
    </a:ln>
  </c:spPr>
  <c:txPr>
    <a:bodyPr/>
    <a:lstStyle/>
    <a:p>
      <a:pPr>
        <a:defRPr sz="12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71720842586984"/>
          <c:y val="5.8848500928628283E-2"/>
          <c:w val="0.86377851806985662"/>
          <c:h val="0.69250056929405446"/>
        </c:manualLayout>
      </c:layout>
      <c:barChart>
        <c:barDir val="col"/>
        <c:grouping val="clustered"/>
        <c:varyColors val="0"/>
        <c:ser>
          <c:idx val="0"/>
          <c:order val="0"/>
          <c:tx>
            <c:v>Dyer</c:v>
          </c:tx>
          <c:spPr>
            <a:solidFill>
              <a:schemeClr val="accent3">
                <a:lumMod val="50000"/>
              </a:schemeClr>
            </a:solidFill>
            <a:ln>
              <a:noFill/>
            </a:ln>
            <a:effectLst/>
          </c:spPr>
          <c:invertIfNegative val="0"/>
          <c:cat>
            <c:strRef>
              <c:f>'Camera Regs_Fig 38'!$B$3:$B$5</c:f>
              <c:strCache>
                <c:ptCount val="3"/>
                <c:pt idx="0">
                  <c:v>Shoreline</c:v>
                </c:pt>
                <c:pt idx="1">
                  <c:v>Site</c:v>
                </c:pt>
                <c:pt idx="2">
                  <c:v>Nest</c:v>
                </c:pt>
              </c:strCache>
              <c:extLst/>
            </c:strRef>
          </c:cat>
          <c:val>
            <c:numRef>
              <c:f>'Camera Regs_Fig 38'!$C$7:$C$9</c:f>
              <c:numCache>
                <c:formatCode>General</c:formatCode>
                <c:ptCount val="3"/>
                <c:pt idx="0">
                  <c:v>1.2178619756427606E-2</c:v>
                </c:pt>
                <c:pt idx="1">
                  <c:v>9.5238095238095247E-3</c:v>
                </c:pt>
                <c:pt idx="2">
                  <c:v>0</c:v>
                </c:pt>
              </c:numCache>
              <c:extLst/>
            </c:numRef>
          </c:val>
          <c:extLst>
            <c:ext xmlns:c16="http://schemas.microsoft.com/office/drawing/2014/chart" uri="{C3380CC4-5D6E-409C-BE32-E72D297353CC}">
              <c16:uniqueId val="{00000000-6E5E-42D7-8DFE-3F6D6CAE8E92}"/>
            </c:ext>
          </c:extLst>
        </c:ser>
        <c:ser>
          <c:idx val="1"/>
          <c:order val="1"/>
          <c:tx>
            <c:v>Cottonwood Ranch</c:v>
          </c:tx>
          <c:spPr>
            <a:solidFill>
              <a:schemeClr val="accent3">
                <a:lumMod val="75000"/>
              </a:schemeClr>
            </a:solidFill>
            <a:ln>
              <a:noFill/>
            </a:ln>
            <a:effectLst/>
          </c:spPr>
          <c:invertIfNegative val="0"/>
          <c:cat>
            <c:strRef>
              <c:f>'Camera Regs_Fig 38'!$B$3:$B$5</c:f>
              <c:strCache>
                <c:ptCount val="3"/>
                <c:pt idx="0">
                  <c:v>Shoreline</c:v>
                </c:pt>
                <c:pt idx="1">
                  <c:v>Site</c:v>
                </c:pt>
                <c:pt idx="2">
                  <c:v>Nest</c:v>
                </c:pt>
              </c:strCache>
              <c:extLst/>
            </c:strRef>
          </c:cat>
          <c:val>
            <c:numRef>
              <c:f>'Camera Regs_Fig 38'!$D$7:$D$9</c:f>
              <c:numCache>
                <c:formatCode>0.0000</c:formatCode>
                <c:ptCount val="3"/>
                <c:pt idx="0" formatCode="General">
                  <c:v>2.0920502092050208E-2</c:v>
                </c:pt>
                <c:pt idx="1">
                  <c:v>6.0000000000000001E-3</c:v>
                </c:pt>
                <c:pt idx="2">
                  <c:v>0</c:v>
                </c:pt>
              </c:numCache>
              <c:extLst/>
            </c:numRef>
          </c:val>
          <c:extLst>
            <c:ext xmlns:c16="http://schemas.microsoft.com/office/drawing/2014/chart" uri="{C3380CC4-5D6E-409C-BE32-E72D297353CC}">
              <c16:uniqueId val="{00000001-6E5E-42D7-8DFE-3F6D6CAE8E92}"/>
            </c:ext>
          </c:extLst>
        </c:ser>
        <c:ser>
          <c:idx val="2"/>
          <c:order val="2"/>
          <c:tx>
            <c:v>Newark East</c:v>
          </c:tx>
          <c:spPr>
            <a:solidFill>
              <a:schemeClr val="accent3"/>
            </a:solidFill>
            <a:ln>
              <a:noFill/>
            </a:ln>
            <a:effectLst/>
          </c:spPr>
          <c:invertIfNegative val="0"/>
          <c:cat>
            <c:strRef>
              <c:f>'Camera Regs_Fig 38'!$B$3:$B$5</c:f>
              <c:strCache>
                <c:ptCount val="3"/>
                <c:pt idx="0">
                  <c:v>Shoreline</c:v>
                </c:pt>
                <c:pt idx="1">
                  <c:v>Site</c:v>
                </c:pt>
                <c:pt idx="2">
                  <c:v>Nest</c:v>
                </c:pt>
              </c:strCache>
              <c:extLst/>
            </c:strRef>
          </c:cat>
          <c:val>
            <c:numRef>
              <c:f>'Camera Regs_Fig 38'!$E$7:$E$9</c:f>
              <c:numCache>
                <c:formatCode>0.0000</c:formatCode>
                <c:ptCount val="3"/>
                <c:pt idx="0" formatCode="General">
                  <c:v>8.3056478405315604E-3</c:v>
                </c:pt>
                <c:pt idx="1">
                  <c:v>7.2886297376093291E-3</c:v>
                </c:pt>
                <c:pt idx="2">
                  <c:v>2.4390243902439024E-3</c:v>
                </c:pt>
              </c:numCache>
              <c:extLst/>
            </c:numRef>
          </c:val>
          <c:extLst>
            <c:ext xmlns:c16="http://schemas.microsoft.com/office/drawing/2014/chart" uri="{C3380CC4-5D6E-409C-BE32-E72D297353CC}">
              <c16:uniqueId val="{00000002-6E5E-42D7-8DFE-3F6D6CAE8E92}"/>
            </c:ext>
          </c:extLst>
        </c:ser>
        <c:ser>
          <c:idx val="3"/>
          <c:order val="3"/>
          <c:tx>
            <c:v>Newark West</c:v>
          </c:tx>
          <c:spPr>
            <a:solidFill>
              <a:srgbClr val="D36113"/>
            </a:solidFill>
            <a:ln>
              <a:noFill/>
            </a:ln>
            <a:effectLst/>
          </c:spPr>
          <c:invertIfNegative val="0"/>
          <c:cat>
            <c:strRef>
              <c:f>'Camera Regs_Fig 38'!$B$3:$B$5</c:f>
              <c:strCache>
                <c:ptCount val="3"/>
                <c:pt idx="0">
                  <c:v>Shoreline</c:v>
                </c:pt>
                <c:pt idx="1">
                  <c:v>Site</c:v>
                </c:pt>
                <c:pt idx="2">
                  <c:v>Nest</c:v>
                </c:pt>
              </c:strCache>
              <c:extLst/>
            </c:strRef>
          </c:cat>
          <c:val>
            <c:numRef>
              <c:f>'Camera Regs_Fig 38'!$F$7:$F$9</c:f>
              <c:numCache>
                <c:formatCode>0.0000</c:formatCode>
                <c:ptCount val="3"/>
                <c:pt idx="0" formatCode="General">
                  <c:v>2.9045643153526972E-2</c:v>
                </c:pt>
                <c:pt idx="1">
                  <c:v>8.0645161290322578E-3</c:v>
                </c:pt>
                <c:pt idx="2">
                  <c:v>0</c:v>
                </c:pt>
              </c:numCache>
              <c:extLst/>
            </c:numRef>
          </c:val>
          <c:extLst>
            <c:ext xmlns:c16="http://schemas.microsoft.com/office/drawing/2014/chart" uri="{C3380CC4-5D6E-409C-BE32-E72D297353CC}">
              <c16:uniqueId val="{00000003-6E5E-42D7-8DFE-3F6D6CAE8E92}"/>
            </c:ext>
          </c:extLst>
        </c:ser>
        <c:ser>
          <c:idx val="4"/>
          <c:order val="4"/>
          <c:tx>
            <c:v>Leaman</c:v>
          </c:tx>
          <c:spPr>
            <a:solidFill>
              <a:schemeClr val="accent2"/>
            </a:solidFill>
            <a:ln>
              <a:noFill/>
            </a:ln>
            <a:effectLst/>
          </c:spPr>
          <c:invertIfNegative val="0"/>
          <c:cat>
            <c:strRef>
              <c:f>'Camera Regs_Fig 38'!$B$3:$B$5</c:f>
              <c:strCache>
                <c:ptCount val="3"/>
                <c:pt idx="0">
                  <c:v>Shoreline</c:v>
                </c:pt>
                <c:pt idx="1">
                  <c:v>Site</c:v>
                </c:pt>
                <c:pt idx="2">
                  <c:v>Nest</c:v>
                </c:pt>
              </c:strCache>
              <c:extLst/>
            </c:strRef>
          </c:cat>
          <c:val>
            <c:numRef>
              <c:f>'Camera Regs_Fig 38'!$G$7:$G$9</c:f>
              <c:numCache>
                <c:formatCode>0.0000</c:formatCode>
                <c:ptCount val="3"/>
                <c:pt idx="0" formatCode="General">
                  <c:v>0</c:v>
                </c:pt>
                <c:pt idx="1">
                  <c:v>0</c:v>
                </c:pt>
                <c:pt idx="2">
                  <c:v>0</c:v>
                </c:pt>
              </c:numCache>
              <c:extLst/>
            </c:numRef>
          </c:val>
          <c:extLst>
            <c:ext xmlns:c16="http://schemas.microsoft.com/office/drawing/2014/chart" uri="{C3380CC4-5D6E-409C-BE32-E72D297353CC}">
              <c16:uniqueId val="{00000004-6E5E-42D7-8DFE-3F6D6CAE8E92}"/>
            </c:ext>
          </c:extLst>
        </c:ser>
        <c:ser>
          <c:idx val="5"/>
          <c:order val="5"/>
          <c:tx>
            <c:v>Broadfoot South</c:v>
          </c:tx>
          <c:spPr>
            <a:solidFill>
              <a:schemeClr val="accent2">
                <a:lumMod val="60000"/>
                <a:lumOff val="40000"/>
              </a:schemeClr>
            </a:solidFill>
            <a:ln>
              <a:noFill/>
            </a:ln>
            <a:effectLst/>
          </c:spPr>
          <c:invertIfNegative val="0"/>
          <c:cat>
            <c:strRef>
              <c:f>'Camera Regs_Fig 38'!$B$3:$B$5</c:f>
              <c:strCache>
                <c:ptCount val="3"/>
                <c:pt idx="0">
                  <c:v>Shoreline</c:v>
                </c:pt>
                <c:pt idx="1">
                  <c:v>Site</c:v>
                </c:pt>
                <c:pt idx="2">
                  <c:v>Nest</c:v>
                </c:pt>
              </c:strCache>
              <c:extLst/>
            </c:strRef>
          </c:cat>
          <c:val>
            <c:numRef>
              <c:f>'Camera Regs_Fig 38'!$H$7:$H$9</c:f>
              <c:numCache>
                <c:formatCode>0.0000</c:formatCode>
                <c:ptCount val="3"/>
                <c:pt idx="0" formatCode="General">
                  <c:v>4.5706371191135742E-2</c:v>
                </c:pt>
                <c:pt idx="1">
                  <c:v>7.1428571428571426E-3</c:v>
                </c:pt>
                <c:pt idx="2">
                  <c:v>3.7735849056603774E-3</c:v>
                </c:pt>
              </c:numCache>
              <c:extLst/>
            </c:numRef>
          </c:val>
          <c:extLst>
            <c:ext xmlns:c16="http://schemas.microsoft.com/office/drawing/2014/chart" uri="{C3380CC4-5D6E-409C-BE32-E72D297353CC}">
              <c16:uniqueId val="{00000005-6E5E-42D7-8DFE-3F6D6CAE8E92}"/>
            </c:ext>
          </c:extLst>
        </c:ser>
        <c:dLbls>
          <c:showLegendKey val="0"/>
          <c:showVal val="0"/>
          <c:showCatName val="0"/>
          <c:showSerName val="0"/>
          <c:showPercent val="0"/>
          <c:showBubbleSize val="0"/>
        </c:dLbls>
        <c:gapWidth val="164"/>
        <c:overlap val="-1"/>
        <c:axId val="23182399"/>
        <c:axId val="23175743"/>
      </c:barChart>
      <c:catAx>
        <c:axId val="23182399"/>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175743"/>
        <c:crosses val="autoZero"/>
        <c:auto val="1"/>
        <c:lblAlgn val="ctr"/>
        <c:lblOffset val="100"/>
        <c:noMultiLvlLbl val="0"/>
      </c:catAx>
      <c:valAx>
        <c:axId val="23175743"/>
        <c:scaling>
          <c:orientation val="minMax"/>
          <c:max val="5.000000000000001E-2"/>
          <c:min val="0"/>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Mammalian Registers/Day</a:t>
                </a:r>
              </a:p>
            </c:rich>
          </c:tx>
          <c:layout>
            <c:manualLayout>
              <c:xMode val="edge"/>
              <c:yMode val="edge"/>
              <c:x val="5.4889292684568271E-3"/>
              <c:y val="5.8141949555323882E-2"/>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182399"/>
        <c:crosses val="autoZero"/>
        <c:crossBetween val="between"/>
        <c:majorUnit val="1.0000000000000002E-2"/>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52037185007116"/>
          <c:y val="5.2242009380168465E-2"/>
          <c:w val="0.80165186082508921"/>
          <c:h val="0.72707046346831494"/>
        </c:manualLayout>
      </c:layout>
      <c:barChart>
        <c:barDir val="col"/>
        <c:grouping val="clustered"/>
        <c:varyColors val="0"/>
        <c:ser>
          <c:idx val="0"/>
          <c:order val="0"/>
          <c:tx>
            <c:v>Dyer</c:v>
          </c:tx>
          <c:spPr>
            <a:solidFill>
              <a:schemeClr val="accent3">
                <a:lumMod val="50000"/>
              </a:schemeClr>
            </a:solidFill>
            <a:ln>
              <a:noFill/>
            </a:ln>
            <a:effectLst/>
          </c:spPr>
          <c:invertIfNegative val="0"/>
          <c:cat>
            <c:strRef>
              <c:f>'Camera Regs_Fig 38'!$B$3:$B$5</c:f>
              <c:strCache>
                <c:ptCount val="3"/>
                <c:pt idx="0">
                  <c:v>Shoreline</c:v>
                </c:pt>
                <c:pt idx="1">
                  <c:v>Site</c:v>
                </c:pt>
                <c:pt idx="2">
                  <c:v>Nest</c:v>
                </c:pt>
              </c:strCache>
              <c:extLst/>
            </c:strRef>
          </c:cat>
          <c:val>
            <c:numRef>
              <c:f>'Camera Regs_Fig 38'!$C$11:$C$13</c:f>
              <c:numCache>
                <c:formatCode>General</c:formatCode>
                <c:ptCount val="3"/>
                <c:pt idx="0">
                  <c:v>6.7658998646820036E-3</c:v>
                </c:pt>
                <c:pt idx="1">
                  <c:v>0</c:v>
                </c:pt>
                <c:pt idx="2">
                  <c:v>0</c:v>
                </c:pt>
              </c:numCache>
              <c:extLst/>
            </c:numRef>
          </c:val>
          <c:extLst>
            <c:ext xmlns:c16="http://schemas.microsoft.com/office/drawing/2014/chart" uri="{C3380CC4-5D6E-409C-BE32-E72D297353CC}">
              <c16:uniqueId val="{00000000-A34E-4373-A3E0-C848589F14B1}"/>
            </c:ext>
          </c:extLst>
        </c:ser>
        <c:ser>
          <c:idx val="1"/>
          <c:order val="1"/>
          <c:tx>
            <c:v>Cottonwood Ranch</c:v>
          </c:tx>
          <c:spPr>
            <a:solidFill>
              <a:schemeClr val="accent3">
                <a:lumMod val="75000"/>
              </a:schemeClr>
            </a:solidFill>
            <a:ln>
              <a:noFill/>
            </a:ln>
            <a:effectLst/>
          </c:spPr>
          <c:invertIfNegative val="0"/>
          <c:cat>
            <c:strRef>
              <c:f>'Camera Regs_Fig 38'!$B$3:$B$5</c:f>
              <c:strCache>
                <c:ptCount val="3"/>
                <c:pt idx="0">
                  <c:v>Shoreline</c:v>
                </c:pt>
                <c:pt idx="1">
                  <c:v>Site</c:v>
                </c:pt>
                <c:pt idx="2">
                  <c:v>Nest</c:v>
                </c:pt>
              </c:strCache>
              <c:extLst/>
            </c:strRef>
          </c:cat>
          <c:val>
            <c:numRef>
              <c:f>'Camera Regs_Fig 38'!$D$11:$D$13</c:f>
              <c:numCache>
                <c:formatCode>0.0000</c:formatCode>
                <c:ptCount val="3"/>
                <c:pt idx="0" formatCode="General">
                  <c:v>2.0920502092050207E-3</c:v>
                </c:pt>
                <c:pt idx="1">
                  <c:v>0</c:v>
                </c:pt>
                <c:pt idx="2">
                  <c:v>1.0101010101010102E-2</c:v>
                </c:pt>
              </c:numCache>
              <c:extLst/>
            </c:numRef>
          </c:val>
          <c:extLst>
            <c:ext xmlns:c16="http://schemas.microsoft.com/office/drawing/2014/chart" uri="{C3380CC4-5D6E-409C-BE32-E72D297353CC}">
              <c16:uniqueId val="{00000001-A34E-4373-A3E0-C848589F14B1}"/>
            </c:ext>
          </c:extLst>
        </c:ser>
        <c:ser>
          <c:idx val="2"/>
          <c:order val="2"/>
          <c:tx>
            <c:v>Newark East</c:v>
          </c:tx>
          <c:spPr>
            <a:solidFill>
              <a:schemeClr val="accent3"/>
            </a:solidFill>
            <a:ln>
              <a:noFill/>
            </a:ln>
            <a:effectLst/>
          </c:spPr>
          <c:invertIfNegative val="0"/>
          <c:cat>
            <c:strRef>
              <c:f>'Camera Regs_Fig 38'!$B$3:$B$5</c:f>
              <c:strCache>
                <c:ptCount val="3"/>
                <c:pt idx="0">
                  <c:v>Shoreline</c:v>
                </c:pt>
                <c:pt idx="1">
                  <c:v>Site</c:v>
                </c:pt>
                <c:pt idx="2">
                  <c:v>Nest</c:v>
                </c:pt>
              </c:strCache>
              <c:extLst/>
            </c:strRef>
          </c:cat>
          <c:val>
            <c:numRef>
              <c:f>'Camera Regs_Fig 38'!$E$11:$E$13</c:f>
              <c:numCache>
                <c:formatCode>0.0000</c:formatCode>
                <c:ptCount val="3"/>
                <c:pt idx="0" formatCode="General">
                  <c:v>0</c:v>
                </c:pt>
                <c:pt idx="1">
                  <c:v>0</c:v>
                </c:pt>
                <c:pt idx="2">
                  <c:v>0</c:v>
                </c:pt>
              </c:numCache>
              <c:extLst/>
            </c:numRef>
          </c:val>
          <c:extLst>
            <c:ext xmlns:c16="http://schemas.microsoft.com/office/drawing/2014/chart" uri="{C3380CC4-5D6E-409C-BE32-E72D297353CC}">
              <c16:uniqueId val="{00000002-A34E-4373-A3E0-C848589F14B1}"/>
            </c:ext>
          </c:extLst>
        </c:ser>
        <c:ser>
          <c:idx val="3"/>
          <c:order val="3"/>
          <c:tx>
            <c:v>Newark West</c:v>
          </c:tx>
          <c:spPr>
            <a:solidFill>
              <a:srgbClr val="EA6B14"/>
            </a:solidFill>
            <a:ln>
              <a:noFill/>
            </a:ln>
            <a:effectLst/>
          </c:spPr>
          <c:invertIfNegative val="0"/>
          <c:cat>
            <c:strRef>
              <c:f>'Camera Regs_Fig 38'!$B$3:$B$5</c:f>
              <c:strCache>
                <c:ptCount val="3"/>
                <c:pt idx="0">
                  <c:v>Shoreline</c:v>
                </c:pt>
                <c:pt idx="1">
                  <c:v>Site</c:v>
                </c:pt>
                <c:pt idx="2">
                  <c:v>Nest</c:v>
                </c:pt>
              </c:strCache>
              <c:extLst/>
            </c:strRef>
          </c:cat>
          <c:val>
            <c:numRef>
              <c:f>'Camera Regs_Fig 38'!$F$11:$F$13</c:f>
              <c:numCache>
                <c:formatCode>0.0000</c:formatCode>
                <c:ptCount val="3"/>
                <c:pt idx="0" formatCode="General">
                  <c:v>0</c:v>
                </c:pt>
                <c:pt idx="1">
                  <c:v>0</c:v>
                </c:pt>
                <c:pt idx="2">
                  <c:v>0</c:v>
                </c:pt>
              </c:numCache>
              <c:extLst/>
            </c:numRef>
          </c:val>
          <c:extLst>
            <c:ext xmlns:c16="http://schemas.microsoft.com/office/drawing/2014/chart" uri="{C3380CC4-5D6E-409C-BE32-E72D297353CC}">
              <c16:uniqueId val="{00000003-A34E-4373-A3E0-C848589F14B1}"/>
            </c:ext>
          </c:extLst>
        </c:ser>
        <c:ser>
          <c:idx val="4"/>
          <c:order val="4"/>
          <c:tx>
            <c:v>Leaman</c:v>
          </c:tx>
          <c:spPr>
            <a:solidFill>
              <a:schemeClr val="accent2"/>
            </a:solidFill>
            <a:ln>
              <a:noFill/>
            </a:ln>
            <a:effectLst/>
          </c:spPr>
          <c:invertIfNegative val="0"/>
          <c:cat>
            <c:strRef>
              <c:f>'Camera Regs_Fig 38'!$B$3:$B$5</c:f>
              <c:strCache>
                <c:ptCount val="3"/>
                <c:pt idx="0">
                  <c:v>Shoreline</c:v>
                </c:pt>
                <c:pt idx="1">
                  <c:v>Site</c:v>
                </c:pt>
                <c:pt idx="2">
                  <c:v>Nest</c:v>
                </c:pt>
              </c:strCache>
              <c:extLst/>
            </c:strRef>
          </c:cat>
          <c:val>
            <c:numRef>
              <c:f>'Camera Regs_Fig 38'!$G$11:$G$13</c:f>
              <c:numCache>
                <c:formatCode>0.0000</c:formatCode>
                <c:ptCount val="3"/>
                <c:pt idx="0" formatCode="General">
                  <c:v>0</c:v>
                </c:pt>
                <c:pt idx="1">
                  <c:v>0</c:v>
                </c:pt>
                <c:pt idx="2">
                  <c:v>0</c:v>
                </c:pt>
              </c:numCache>
              <c:extLst/>
            </c:numRef>
          </c:val>
          <c:extLst>
            <c:ext xmlns:c16="http://schemas.microsoft.com/office/drawing/2014/chart" uri="{C3380CC4-5D6E-409C-BE32-E72D297353CC}">
              <c16:uniqueId val="{00000004-A34E-4373-A3E0-C848589F14B1}"/>
            </c:ext>
          </c:extLst>
        </c:ser>
        <c:ser>
          <c:idx val="5"/>
          <c:order val="5"/>
          <c:tx>
            <c:v>Broadfoot South</c:v>
          </c:tx>
          <c:spPr>
            <a:solidFill>
              <a:schemeClr val="accent2">
                <a:lumMod val="60000"/>
                <a:lumOff val="40000"/>
              </a:schemeClr>
            </a:solidFill>
            <a:ln>
              <a:noFill/>
            </a:ln>
            <a:effectLst/>
          </c:spPr>
          <c:invertIfNegative val="0"/>
          <c:cat>
            <c:strRef>
              <c:f>'Camera Regs_Fig 38'!$B$3:$B$5</c:f>
              <c:strCache>
                <c:ptCount val="3"/>
                <c:pt idx="0">
                  <c:v>Shoreline</c:v>
                </c:pt>
                <c:pt idx="1">
                  <c:v>Site</c:v>
                </c:pt>
                <c:pt idx="2">
                  <c:v>Nest</c:v>
                </c:pt>
              </c:strCache>
              <c:extLst/>
            </c:strRef>
          </c:cat>
          <c:val>
            <c:numRef>
              <c:f>'Camera Regs_Fig 38'!$H$11:$H$13</c:f>
              <c:numCache>
                <c:formatCode>0.0000</c:formatCode>
                <c:ptCount val="3"/>
                <c:pt idx="0" formatCode="General">
                  <c:v>1.3850415512465374E-3</c:v>
                </c:pt>
                <c:pt idx="1">
                  <c:v>0</c:v>
                </c:pt>
                <c:pt idx="2">
                  <c:v>0</c:v>
                </c:pt>
              </c:numCache>
              <c:extLst/>
            </c:numRef>
          </c:val>
          <c:extLst>
            <c:ext xmlns:c16="http://schemas.microsoft.com/office/drawing/2014/chart" uri="{C3380CC4-5D6E-409C-BE32-E72D297353CC}">
              <c16:uniqueId val="{00000005-A34E-4373-A3E0-C848589F14B1}"/>
            </c:ext>
          </c:extLst>
        </c:ser>
        <c:dLbls>
          <c:showLegendKey val="0"/>
          <c:showVal val="0"/>
          <c:showCatName val="0"/>
          <c:showSerName val="0"/>
          <c:showPercent val="0"/>
          <c:showBubbleSize val="0"/>
        </c:dLbls>
        <c:gapWidth val="164"/>
        <c:overlap val="-1"/>
        <c:axId val="23182399"/>
        <c:axId val="23175743"/>
      </c:barChart>
      <c:catAx>
        <c:axId val="23182399"/>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Camera Type</a:t>
                </a:r>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175743"/>
        <c:crosses val="autoZero"/>
        <c:auto val="1"/>
        <c:lblAlgn val="ctr"/>
        <c:lblOffset val="100"/>
        <c:noMultiLvlLbl val="0"/>
      </c:catAx>
      <c:valAx>
        <c:axId val="23175743"/>
        <c:scaling>
          <c:orientation val="minMax"/>
          <c:max val="1.2000000000000002E-2"/>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Reptilian and Amphibian Registers/Day</a:t>
                </a:r>
              </a:p>
            </c:rich>
          </c:tx>
          <c:layout>
            <c:manualLayout>
              <c:xMode val="edge"/>
              <c:yMode val="edge"/>
              <c:x val="9.6041119860017492E-3"/>
              <c:y val="0.10119430508239795"/>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0" sourceLinked="0"/>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182399"/>
        <c:crosses val="autoZero"/>
        <c:crossBetween val="between"/>
        <c:majorUnit val="2.0000000000000005E-3"/>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77390806918366"/>
          <c:y val="5.2038710380264717E-2"/>
          <c:w val="0.71226176054916213"/>
          <c:h val="0.76427177963246518"/>
        </c:manualLayout>
      </c:layout>
      <c:barChart>
        <c:barDir val="col"/>
        <c:grouping val="stacked"/>
        <c:varyColors val="0"/>
        <c:ser>
          <c:idx val="0"/>
          <c:order val="0"/>
          <c:tx>
            <c:strRef>
              <c:f>Shoreline_cam_spp_Fig39new!$B$3</c:f>
              <c:strCache>
                <c:ptCount val="1"/>
                <c:pt idx="0">
                  <c:v>Bald eagle</c:v>
                </c:pt>
              </c:strCache>
            </c:strRef>
          </c:tx>
          <c:spPr>
            <a:solidFill>
              <a:schemeClr val="accent1">
                <a:lumMod val="5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Shoreline_cam_spp_Fig39new!$C$3:$H$3</c:f>
              <c:numCache>
                <c:formatCode>General</c:formatCode>
                <c:ptCount val="6"/>
                <c:pt idx="0">
                  <c:v>0</c:v>
                </c:pt>
                <c:pt idx="1">
                  <c:v>2.0920502092050207E-3</c:v>
                </c:pt>
                <c:pt idx="2">
                  <c:v>3.3222591362126247E-3</c:v>
                </c:pt>
                <c:pt idx="3">
                  <c:v>0</c:v>
                </c:pt>
                <c:pt idx="4">
                  <c:v>0</c:v>
                </c:pt>
                <c:pt idx="5">
                  <c:v>1.3850415512465374E-3</c:v>
                </c:pt>
              </c:numCache>
            </c:numRef>
          </c:val>
          <c:extLst>
            <c:ext xmlns:c16="http://schemas.microsoft.com/office/drawing/2014/chart" uri="{C3380CC4-5D6E-409C-BE32-E72D297353CC}">
              <c16:uniqueId val="{00000000-2F4E-4E44-AD5F-AF7C84D720FE}"/>
            </c:ext>
          </c:extLst>
        </c:ser>
        <c:ser>
          <c:idx val="1"/>
          <c:order val="1"/>
          <c:tx>
            <c:strRef>
              <c:f>Shoreline_cam_spp_Fig39new!$B$4</c:f>
              <c:strCache>
                <c:ptCount val="1"/>
                <c:pt idx="0">
                  <c:v>Canada goose</c:v>
                </c:pt>
              </c:strCache>
            </c:strRef>
          </c:tx>
          <c:spPr>
            <a:solidFill>
              <a:schemeClr val="accent1">
                <a:lumMod val="60000"/>
                <a:lumOff val="4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Shoreline_cam_spp_Fig39new!$C$4:$H$4</c:f>
              <c:numCache>
                <c:formatCode>General</c:formatCode>
                <c:ptCount val="6"/>
                <c:pt idx="0">
                  <c:v>5.5480378890392423E-2</c:v>
                </c:pt>
                <c:pt idx="1">
                  <c:v>5.6485355648535567E-2</c:v>
                </c:pt>
                <c:pt idx="2">
                  <c:v>0.13289036544850499</c:v>
                </c:pt>
                <c:pt idx="3">
                  <c:v>0.22821576763485477</c:v>
                </c:pt>
                <c:pt idx="4">
                  <c:v>0.20061728395061729</c:v>
                </c:pt>
                <c:pt idx="5">
                  <c:v>0.13019390581717452</c:v>
                </c:pt>
              </c:numCache>
            </c:numRef>
          </c:val>
          <c:extLst>
            <c:ext xmlns:c16="http://schemas.microsoft.com/office/drawing/2014/chart" uri="{C3380CC4-5D6E-409C-BE32-E72D297353CC}">
              <c16:uniqueId val="{00000001-2F4E-4E44-AD5F-AF7C84D720FE}"/>
            </c:ext>
          </c:extLst>
        </c:ser>
        <c:ser>
          <c:idx val="2"/>
          <c:order val="2"/>
          <c:tx>
            <c:strRef>
              <c:f>Shoreline_cam_spp_Fig39new!$B$5</c:f>
              <c:strCache>
                <c:ptCount val="1"/>
                <c:pt idx="0">
                  <c:v>Crow</c:v>
                </c:pt>
              </c:strCache>
            </c:strRef>
          </c:tx>
          <c:spPr>
            <a:solidFill>
              <a:schemeClr val="bg2">
                <a:lumMod val="1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Shoreline_cam_spp_Fig39new!$C$5:$H$5</c:f>
              <c:numCache>
                <c:formatCode>General</c:formatCode>
                <c:ptCount val="6"/>
                <c:pt idx="0">
                  <c:v>0</c:v>
                </c:pt>
                <c:pt idx="1">
                  <c:v>0</c:v>
                </c:pt>
                <c:pt idx="2">
                  <c:v>0</c:v>
                </c:pt>
                <c:pt idx="3">
                  <c:v>2.0746887966804979E-3</c:v>
                </c:pt>
                <c:pt idx="4">
                  <c:v>0</c:v>
                </c:pt>
                <c:pt idx="5">
                  <c:v>0</c:v>
                </c:pt>
              </c:numCache>
            </c:numRef>
          </c:val>
          <c:extLst>
            <c:ext xmlns:c16="http://schemas.microsoft.com/office/drawing/2014/chart" uri="{C3380CC4-5D6E-409C-BE32-E72D297353CC}">
              <c16:uniqueId val="{00000002-2F4E-4E44-AD5F-AF7C84D720FE}"/>
            </c:ext>
          </c:extLst>
        </c:ser>
        <c:ser>
          <c:idx val="3"/>
          <c:order val="3"/>
          <c:tx>
            <c:strRef>
              <c:f>Shoreline_cam_spp_Fig39new!$B$6</c:f>
              <c:strCache>
                <c:ptCount val="1"/>
                <c:pt idx="0">
                  <c:v>European starling</c:v>
                </c:pt>
              </c:strCache>
            </c:strRef>
          </c:tx>
          <c:spPr>
            <a:solidFill>
              <a:schemeClr val="bg2">
                <a:lumMod val="5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Shoreline_cam_spp_Fig39new!$C$6:$H$6</c:f>
              <c:numCache>
                <c:formatCode>General</c:formatCode>
                <c:ptCount val="6"/>
                <c:pt idx="0">
                  <c:v>1.2178619756427604E-2</c:v>
                </c:pt>
                <c:pt idx="1">
                  <c:v>1.6736401673640166E-2</c:v>
                </c:pt>
                <c:pt idx="2">
                  <c:v>3.4883720930232558E-2</c:v>
                </c:pt>
                <c:pt idx="3">
                  <c:v>1.8672199170124481E-2</c:v>
                </c:pt>
                <c:pt idx="4">
                  <c:v>1.2345679012345678E-2</c:v>
                </c:pt>
                <c:pt idx="5">
                  <c:v>5.817174515235457E-2</c:v>
                </c:pt>
              </c:numCache>
            </c:numRef>
          </c:val>
          <c:extLst>
            <c:ext xmlns:c16="http://schemas.microsoft.com/office/drawing/2014/chart" uri="{C3380CC4-5D6E-409C-BE32-E72D297353CC}">
              <c16:uniqueId val="{00000003-2F4E-4E44-AD5F-AF7C84D720FE}"/>
            </c:ext>
          </c:extLst>
        </c:ser>
        <c:ser>
          <c:idx val="4"/>
          <c:order val="4"/>
          <c:tx>
            <c:strRef>
              <c:f>Shoreline_cam_spp_Fig39new!$B$7</c:f>
              <c:strCache>
                <c:ptCount val="1"/>
                <c:pt idx="0">
                  <c:v>Grackle</c:v>
                </c:pt>
              </c:strCache>
            </c:strRef>
          </c:tx>
          <c:spPr>
            <a:solidFill>
              <a:schemeClr val="bg2">
                <a:lumMod val="75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Shoreline_cam_spp_Fig39new!$C$7:$H$7</c:f>
              <c:numCache>
                <c:formatCode>General</c:formatCode>
                <c:ptCount val="6"/>
                <c:pt idx="0">
                  <c:v>5.4127198917456026E-3</c:v>
                </c:pt>
                <c:pt idx="1">
                  <c:v>0</c:v>
                </c:pt>
                <c:pt idx="2">
                  <c:v>2.1594684385382059E-2</c:v>
                </c:pt>
                <c:pt idx="3">
                  <c:v>6.2240663900414939E-2</c:v>
                </c:pt>
                <c:pt idx="4">
                  <c:v>3.0864197530864196E-3</c:v>
                </c:pt>
                <c:pt idx="5">
                  <c:v>1.3850415512465374E-3</c:v>
                </c:pt>
              </c:numCache>
            </c:numRef>
          </c:val>
          <c:extLst>
            <c:ext xmlns:c16="http://schemas.microsoft.com/office/drawing/2014/chart" uri="{C3380CC4-5D6E-409C-BE32-E72D297353CC}">
              <c16:uniqueId val="{00000004-2F4E-4E44-AD5F-AF7C84D720FE}"/>
            </c:ext>
          </c:extLst>
        </c:ser>
        <c:ser>
          <c:idx val="5"/>
          <c:order val="5"/>
          <c:tx>
            <c:strRef>
              <c:f>Shoreline_cam_spp_Fig39new!$B$8</c:f>
              <c:strCache>
                <c:ptCount val="1"/>
                <c:pt idx="0">
                  <c:v>Great blue heron</c:v>
                </c:pt>
              </c:strCache>
            </c:strRef>
          </c:tx>
          <c:spPr>
            <a:solidFill>
              <a:schemeClr val="accent1">
                <a:lumMod val="40000"/>
                <a:lumOff val="6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Shoreline_cam_spp_Fig39new!$C$8:$H$8</c:f>
              <c:numCache>
                <c:formatCode>General</c:formatCode>
                <c:ptCount val="6"/>
                <c:pt idx="0">
                  <c:v>7.0365358592692828E-2</c:v>
                </c:pt>
                <c:pt idx="1">
                  <c:v>3.3472803347280332E-2</c:v>
                </c:pt>
                <c:pt idx="2">
                  <c:v>9.9667774086378731E-3</c:v>
                </c:pt>
                <c:pt idx="3">
                  <c:v>2.0746887966804978E-2</c:v>
                </c:pt>
                <c:pt idx="4">
                  <c:v>6.7901234567901231E-2</c:v>
                </c:pt>
                <c:pt idx="5">
                  <c:v>1.662049861495845E-2</c:v>
                </c:pt>
              </c:numCache>
            </c:numRef>
          </c:val>
          <c:extLst>
            <c:ext xmlns:c16="http://schemas.microsoft.com/office/drawing/2014/chart" uri="{C3380CC4-5D6E-409C-BE32-E72D297353CC}">
              <c16:uniqueId val="{00000005-2F4E-4E44-AD5F-AF7C84D720FE}"/>
            </c:ext>
          </c:extLst>
        </c:ser>
        <c:ser>
          <c:idx val="6"/>
          <c:order val="6"/>
          <c:tx>
            <c:strRef>
              <c:f>Shoreline_cam_spp_Fig39new!$B$9</c:f>
              <c:strCache>
                <c:ptCount val="1"/>
                <c:pt idx="0">
                  <c:v>Great egret</c:v>
                </c:pt>
              </c:strCache>
            </c:strRef>
          </c:tx>
          <c:spPr>
            <a:solidFill>
              <a:schemeClr val="bg2">
                <a:lumMod val="9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Shoreline_cam_spp_Fig39new!$C$9:$H$9</c:f>
              <c:numCache>
                <c:formatCode>General</c:formatCode>
                <c:ptCount val="6"/>
                <c:pt idx="0">
                  <c:v>0</c:v>
                </c:pt>
                <c:pt idx="1">
                  <c:v>2.0920502092050207E-3</c:v>
                </c:pt>
                <c:pt idx="2">
                  <c:v>0</c:v>
                </c:pt>
                <c:pt idx="3">
                  <c:v>0</c:v>
                </c:pt>
                <c:pt idx="4">
                  <c:v>0</c:v>
                </c:pt>
                <c:pt idx="5">
                  <c:v>0</c:v>
                </c:pt>
              </c:numCache>
            </c:numRef>
          </c:val>
          <c:extLst>
            <c:ext xmlns:c16="http://schemas.microsoft.com/office/drawing/2014/chart" uri="{C3380CC4-5D6E-409C-BE32-E72D297353CC}">
              <c16:uniqueId val="{00000006-2F4E-4E44-AD5F-AF7C84D720FE}"/>
            </c:ext>
          </c:extLst>
        </c:ser>
        <c:ser>
          <c:idx val="7"/>
          <c:order val="7"/>
          <c:tx>
            <c:strRef>
              <c:f>Shoreline_cam_spp_Fig39new!$B$10</c:f>
              <c:strCache>
                <c:ptCount val="1"/>
                <c:pt idx="0">
                  <c:v>Great horned owl</c:v>
                </c:pt>
              </c:strCache>
            </c:strRef>
          </c:tx>
          <c:spPr>
            <a:solidFill>
              <a:schemeClr val="accent1">
                <a:lumMod val="20000"/>
                <a:lumOff val="8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Shoreline_cam_spp_Fig39new!$C$10:$H$10</c:f>
              <c:numCache>
                <c:formatCode>General</c:formatCode>
                <c:ptCount val="6"/>
                <c:pt idx="0">
                  <c:v>2.7063599458728013E-3</c:v>
                </c:pt>
                <c:pt idx="1">
                  <c:v>2.0920502092050207E-3</c:v>
                </c:pt>
                <c:pt idx="2">
                  <c:v>0</c:v>
                </c:pt>
                <c:pt idx="3">
                  <c:v>1.0373443983402489E-2</c:v>
                </c:pt>
                <c:pt idx="4">
                  <c:v>6.1728395061728392E-3</c:v>
                </c:pt>
                <c:pt idx="5">
                  <c:v>1.3850415512465374E-3</c:v>
                </c:pt>
              </c:numCache>
            </c:numRef>
          </c:val>
          <c:extLst>
            <c:ext xmlns:c16="http://schemas.microsoft.com/office/drawing/2014/chart" uri="{C3380CC4-5D6E-409C-BE32-E72D297353CC}">
              <c16:uniqueId val="{00000007-2F4E-4E44-AD5F-AF7C84D720FE}"/>
            </c:ext>
          </c:extLst>
        </c:ser>
        <c:ser>
          <c:idx val="8"/>
          <c:order val="8"/>
          <c:tx>
            <c:strRef>
              <c:f>Shoreline_cam_spp_Fig39new!$B$11</c:f>
              <c:strCache>
                <c:ptCount val="1"/>
                <c:pt idx="0">
                  <c:v>Gull</c:v>
                </c:pt>
              </c:strCache>
            </c:strRef>
          </c:tx>
          <c:spPr>
            <a:solidFill>
              <a:schemeClr val="tx2">
                <a:lumMod val="75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Shoreline_cam_spp_Fig39new!$C$11:$H$11</c:f>
              <c:numCache>
                <c:formatCode>General</c:formatCode>
                <c:ptCount val="6"/>
                <c:pt idx="0">
                  <c:v>6.7658998646820028E-3</c:v>
                </c:pt>
                <c:pt idx="1">
                  <c:v>0</c:v>
                </c:pt>
                <c:pt idx="2">
                  <c:v>3.3222591362126247E-3</c:v>
                </c:pt>
                <c:pt idx="3">
                  <c:v>6.2240663900414933E-3</c:v>
                </c:pt>
                <c:pt idx="4">
                  <c:v>0</c:v>
                </c:pt>
                <c:pt idx="5">
                  <c:v>0</c:v>
                </c:pt>
              </c:numCache>
            </c:numRef>
          </c:val>
          <c:extLst>
            <c:ext xmlns:c16="http://schemas.microsoft.com/office/drawing/2014/chart" uri="{C3380CC4-5D6E-409C-BE32-E72D297353CC}">
              <c16:uniqueId val="{00000008-2F4E-4E44-AD5F-AF7C84D720FE}"/>
            </c:ext>
          </c:extLst>
        </c:ser>
        <c:ser>
          <c:idx val="9"/>
          <c:order val="9"/>
          <c:tx>
            <c:strRef>
              <c:f>Shoreline_cam_spp_Fig39new!$B$12</c:f>
              <c:strCache>
                <c:ptCount val="1"/>
                <c:pt idx="0">
                  <c:v>Pelican</c:v>
                </c:pt>
              </c:strCache>
            </c:strRef>
          </c:tx>
          <c:spPr>
            <a:solidFill>
              <a:schemeClr val="tx2">
                <a:lumMod val="60000"/>
                <a:lumOff val="4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Shoreline_cam_spp_Fig39new!$C$12:$H$12</c:f>
              <c:numCache>
                <c:formatCode>General</c:formatCode>
                <c:ptCount val="6"/>
                <c:pt idx="0">
                  <c:v>2.7063599458728013E-3</c:v>
                </c:pt>
                <c:pt idx="1">
                  <c:v>0</c:v>
                </c:pt>
                <c:pt idx="2">
                  <c:v>1.6611295681063123E-3</c:v>
                </c:pt>
                <c:pt idx="3">
                  <c:v>0</c:v>
                </c:pt>
                <c:pt idx="4">
                  <c:v>3.0864197530864196E-3</c:v>
                </c:pt>
                <c:pt idx="5">
                  <c:v>1.3850415512465374E-3</c:v>
                </c:pt>
              </c:numCache>
            </c:numRef>
          </c:val>
          <c:extLst>
            <c:ext xmlns:c16="http://schemas.microsoft.com/office/drawing/2014/chart" uri="{C3380CC4-5D6E-409C-BE32-E72D297353CC}">
              <c16:uniqueId val="{00000009-2F4E-4E44-AD5F-AF7C84D720FE}"/>
            </c:ext>
          </c:extLst>
        </c:ser>
        <c:ser>
          <c:idx val="10"/>
          <c:order val="10"/>
          <c:tx>
            <c:strRef>
              <c:f>Shoreline_cam_spp_Fig39new!$B$13</c:f>
              <c:strCache>
                <c:ptCount val="1"/>
                <c:pt idx="0">
                  <c:v>Turkey vulture</c:v>
                </c:pt>
              </c:strCache>
            </c:strRef>
          </c:tx>
          <c:spPr>
            <a:solidFill>
              <a:schemeClr val="tx2">
                <a:lumMod val="40000"/>
                <a:lumOff val="6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Shoreline_cam_spp_Fig39new!$C$13:$H$13</c:f>
              <c:numCache>
                <c:formatCode>General</c:formatCode>
                <c:ptCount val="6"/>
                <c:pt idx="0">
                  <c:v>0</c:v>
                </c:pt>
                <c:pt idx="1">
                  <c:v>0</c:v>
                </c:pt>
                <c:pt idx="2">
                  <c:v>1.9933554817275746E-2</c:v>
                </c:pt>
                <c:pt idx="3">
                  <c:v>2.0746887966804979E-3</c:v>
                </c:pt>
                <c:pt idx="4">
                  <c:v>6.1728395061728392E-3</c:v>
                </c:pt>
                <c:pt idx="5">
                  <c:v>0</c:v>
                </c:pt>
              </c:numCache>
            </c:numRef>
          </c:val>
          <c:extLst>
            <c:ext xmlns:c16="http://schemas.microsoft.com/office/drawing/2014/chart" uri="{C3380CC4-5D6E-409C-BE32-E72D297353CC}">
              <c16:uniqueId val="{0000000A-2F4E-4E44-AD5F-AF7C84D720FE}"/>
            </c:ext>
          </c:extLst>
        </c:ser>
        <c:dLbls>
          <c:showLegendKey val="0"/>
          <c:showVal val="0"/>
          <c:showCatName val="0"/>
          <c:showSerName val="0"/>
          <c:showPercent val="0"/>
          <c:showBubbleSize val="0"/>
        </c:dLbls>
        <c:gapWidth val="150"/>
        <c:overlap val="100"/>
        <c:axId val="991961343"/>
        <c:axId val="1160026287"/>
      </c:barChart>
      <c:catAx>
        <c:axId val="991961343"/>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60026287"/>
        <c:crosses val="autoZero"/>
        <c:auto val="1"/>
        <c:lblAlgn val="ctr"/>
        <c:lblOffset val="100"/>
        <c:noMultiLvlLbl val="0"/>
      </c:catAx>
      <c:valAx>
        <c:axId val="1160026287"/>
        <c:scaling>
          <c:orientation val="minMax"/>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Shoreline Registers/Day</a:t>
                </a:r>
              </a:p>
            </c:rich>
          </c:tx>
          <c:layout>
            <c:manualLayout>
              <c:xMode val="edge"/>
              <c:yMode val="edge"/>
              <c:x val="1.1876640419947507E-3"/>
              <c:y val="8.7520804711094427E-2"/>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91961343"/>
        <c:crosses val="autoZero"/>
        <c:crossBetween val="between"/>
      </c:valAx>
      <c:spPr>
        <a:noFill/>
        <a:ln>
          <a:noFill/>
        </a:ln>
        <a:effectLst/>
      </c:spPr>
    </c:plotArea>
    <c:legend>
      <c:legendPos val="r"/>
      <c:layout>
        <c:manualLayout>
          <c:xMode val="edge"/>
          <c:yMode val="edge"/>
          <c:x val="0.8361245709670907"/>
          <c:y val="1.6167656214379829E-3"/>
          <c:w val="0.15746517262265289"/>
          <c:h val="0.9813539747295266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0761827848442"/>
          <c:y val="5.2038682034281157E-2"/>
          <c:w val="0.72209435359041663"/>
          <c:h val="0.71291411949773753"/>
        </c:manualLayout>
      </c:layout>
      <c:barChart>
        <c:barDir val="col"/>
        <c:grouping val="stacked"/>
        <c:varyColors val="0"/>
        <c:ser>
          <c:idx val="0"/>
          <c:order val="0"/>
          <c:tx>
            <c:strRef>
              <c:f>Shoreline_cam_spp_Fig39new!$B$15</c:f>
              <c:strCache>
                <c:ptCount val="1"/>
                <c:pt idx="0">
                  <c:v>Badger</c:v>
                </c:pt>
              </c:strCache>
            </c:strRef>
          </c:tx>
          <c:spPr>
            <a:solidFill>
              <a:schemeClr val="accent6">
                <a:lumMod val="5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Shoreline_cam_spp_Fig39new!$C$15:$H$15</c:f>
              <c:numCache>
                <c:formatCode>General</c:formatCode>
                <c:ptCount val="6"/>
                <c:pt idx="0">
                  <c:v>4.0595399188092015E-3</c:v>
                </c:pt>
                <c:pt idx="1">
                  <c:v>1.2552301255230125E-2</c:v>
                </c:pt>
                <c:pt idx="2">
                  <c:v>0</c:v>
                </c:pt>
                <c:pt idx="3">
                  <c:v>0</c:v>
                </c:pt>
                <c:pt idx="4">
                  <c:v>0</c:v>
                </c:pt>
                <c:pt idx="5">
                  <c:v>0</c:v>
                </c:pt>
              </c:numCache>
            </c:numRef>
          </c:val>
          <c:extLst>
            <c:ext xmlns:c16="http://schemas.microsoft.com/office/drawing/2014/chart" uri="{C3380CC4-5D6E-409C-BE32-E72D297353CC}">
              <c16:uniqueId val="{00000000-BA89-4DBD-8FC5-D544AF8004E9}"/>
            </c:ext>
          </c:extLst>
        </c:ser>
        <c:ser>
          <c:idx val="1"/>
          <c:order val="1"/>
          <c:tx>
            <c:strRef>
              <c:f>Shoreline_cam_spp_Fig39new!$B$16</c:f>
              <c:strCache>
                <c:ptCount val="1"/>
                <c:pt idx="0">
                  <c:v>Beaver</c:v>
                </c:pt>
              </c:strCache>
            </c:strRef>
          </c:tx>
          <c:spPr>
            <a:solidFill>
              <a:schemeClr val="accent6">
                <a:lumMod val="75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Shoreline_cam_spp_Fig39new!$C$16:$H$16</c:f>
              <c:numCache>
                <c:formatCode>General</c:formatCode>
                <c:ptCount val="6"/>
                <c:pt idx="0">
                  <c:v>0</c:v>
                </c:pt>
                <c:pt idx="1">
                  <c:v>0</c:v>
                </c:pt>
                <c:pt idx="2">
                  <c:v>0</c:v>
                </c:pt>
                <c:pt idx="3">
                  <c:v>0</c:v>
                </c:pt>
                <c:pt idx="4">
                  <c:v>0</c:v>
                </c:pt>
                <c:pt idx="5">
                  <c:v>3.1855955678670361E-2</c:v>
                </c:pt>
              </c:numCache>
            </c:numRef>
          </c:val>
          <c:extLst>
            <c:ext xmlns:c16="http://schemas.microsoft.com/office/drawing/2014/chart" uri="{C3380CC4-5D6E-409C-BE32-E72D297353CC}">
              <c16:uniqueId val="{00000001-BA89-4DBD-8FC5-D544AF8004E9}"/>
            </c:ext>
          </c:extLst>
        </c:ser>
        <c:ser>
          <c:idx val="2"/>
          <c:order val="2"/>
          <c:tx>
            <c:strRef>
              <c:f>Shoreline_cam_spp_Fig39new!$B$17</c:f>
              <c:strCache>
                <c:ptCount val="1"/>
                <c:pt idx="0">
                  <c:v>Coyote</c:v>
                </c:pt>
              </c:strCache>
            </c:strRef>
          </c:tx>
          <c:spPr>
            <a:solidFill>
              <a:schemeClr val="accent6">
                <a:lumMod val="40000"/>
                <a:lumOff val="6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Shoreline_cam_spp_Fig39new!$C$17:$H$17</c:f>
              <c:numCache>
                <c:formatCode>General</c:formatCode>
                <c:ptCount val="6"/>
                <c:pt idx="0">
                  <c:v>0</c:v>
                </c:pt>
                <c:pt idx="1">
                  <c:v>0</c:v>
                </c:pt>
                <c:pt idx="2">
                  <c:v>0</c:v>
                </c:pt>
                <c:pt idx="3">
                  <c:v>0</c:v>
                </c:pt>
                <c:pt idx="4">
                  <c:v>0</c:v>
                </c:pt>
                <c:pt idx="5">
                  <c:v>8.3102493074792248E-3</c:v>
                </c:pt>
              </c:numCache>
            </c:numRef>
          </c:val>
          <c:extLst>
            <c:ext xmlns:c16="http://schemas.microsoft.com/office/drawing/2014/chart" uri="{C3380CC4-5D6E-409C-BE32-E72D297353CC}">
              <c16:uniqueId val="{00000002-BA89-4DBD-8FC5-D544AF8004E9}"/>
            </c:ext>
          </c:extLst>
        </c:ser>
        <c:ser>
          <c:idx val="3"/>
          <c:order val="3"/>
          <c:tx>
            <c:strRef>
              <c:f>Shoreline_cam_spp_Fig39new!$B$18</c:f>
              <c:strCache>
                <c:ptCount val="1"/>
                <c:pt idx="0">
                  <c:v>Mouse spp.</c:v>
                </c:pt>
              </c:strCache>
            </c:strRef>
          </c:tx>
          <c:spPr>
            <a:solidFill>
              <a:schemeClr val="accent2"/>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Shoreline_cam_spp_Fig39new!$C$18:$H$18</c:f>
              <c:numCache>
                <c:formatCode>General</c:formatCode>
                <c:ptCount val="6"/>
                <c:pt idx="0">
                  <c:v>0</c:v>
                </c:pt>
                <c:pt idx="1">
                  <c:v>0</c:v>
                </c:pt>
                <c:pt idx="2">
                  <c:v>0</c:v>
                </c:pt>
                <c:pt idx="3">
                  <c:v>1.6597510373443983E-2</c:v>
                </c:pt>
                <c:pt idx="4">
                  <c:v>0</c:v>
                </c:pt>
                <c:pt idx="5">
                  <c:v>0</c:v>
                </c:pt>
              </c:numCache>
            </c:numRef>
          </c:val>
          <c:extLst>
            <c:ext xmlns:c16="http://schemas.microsoft.com/office/drawing/2014/chart" uri="{C3380CC4-5D6E-409C-BE32-E72D297353CC}">
              <c16:uniqueId val="{00000003-BA89-4DBD-8FC5-D544AF8004E9}"/>
            </c:ext>
          </c:extLst>
        </c:ser>
        <c:ser>
          <c:idx val="4"/>
          <c:order val="4"/>
          <c:tx>
            <c:strRef>
              <c:f>Shoreline_cam_spp_Fig39new!$B$19</c:f>
              <c:strCache>
                <c:ptCount val="1"/>
                <c:pt idx="0">
                  <c:v>Opossum</c:v>
                </c:pt>
              </c:strCache>
            </c:strRef>
          </c:tx>
          <c:spPr>
            <a:solidFill>
              <a:schemeClr val="accent2">
                <a:lumMod val="40000"/>
                <a:lumOff val="6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Shoreline_cam_spp_Fig39new!$C$19:$H$19</c:f>
              <c:numCache>
                <c:formatCode>General</c:formatCode>
                <c:ptCount val="6"/>
                <c:pt idx="0">
                  <c:v>4.0595399188092015E-3</c:v>
                </c:pt>
                <c:pt idx="1">
                  <c:v>0</c:v>
                </c:pt>
                <c:pt idx="2">
                  <c:v>0</c:v>
                </c:pt>
                <c:pt idx="3">
                  <c:v>0</c:v>
                </c:pt>
                <c:pt idx="4">
                  <c:v>0</c:v>
                </c:pt>
                <c:pt idx="5">
                  <c:v>0</c:v>
                </c:pt>
              </c:numCache>
            </c:numRef>
          </c:val>
          <c:extLst>
            <c:ext xmlns:c16="http://schemas.microsoft.com/office/drawing/2014/chart" uri="{C3380CC4-5D6E-409C-BE32-E72D297353CC}">
              <c16:uniqueId val="{00000004-BA89-4DBD-8FC5-D544AF8004E9}"/>
            </c:ext>
          </c:extLst>
        </c:ser>
        <c:ser>
          <c:idx val="5"/>
          <c:order val="5"/>
          <c:tx>
            <c:strRef>
              <c:f>Shoreline_cam_spp_Fig39new!$B$21</c:f>
              <c:strCache>
                <c:ptCount val="1"/>
                <c:pt idx="0">
                  <c:v>Raccoon</c:v>
                </c:pt>
              </c:strCache>
            </c:strRef>
          </c:tx>
          <c:spPr>
            <a:solidFill>
              <a:schemeClr val="accent6">
                <a:lumMod val="20000"/>
                <a:lumOff val="8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Shoreline_cam_spp_Fig39new!$C$21:$H$21</c:f>
              <c:numCache>
                <c:formatCode>General</c:formatCode>
                <c:ptCount val="6"/>
                <c:pt idx="0">
                  <c:v>2.7063599458728013E-3</c:v>
                </c:pt>
                <c:pt idx="1">
                  <c:v>0</c:v>
                </c:pt>
                <c:pt idx="2">
                  <c:v>3.3222591362126247E-3</c:v>
                </c:pt>
                <c:pt idx="3">
                  <c:v>2.0746887966804979E-3</c:v>
                </c:pt>
                <c:pt idx="4">
                  <c:v>0</c:v>
                </c:pt>
                <c:pt idx="5">
                  <c:v>2.7700831024930748E-3</c:v>
                </c:pt>
              </c:numCache>
            </c:numRef>
          </c:val>
          <c:extLst>
            <c:ext xmlns:c16="http://schemas.microsoft.com/office/drawing/2014/chart" uri="{C3380CC4-5D6E-409C-BE32-E72D297353CC}">
              <c16:uniqueId val="{00000005-BA89-4DBD-8FC5-D544AF8004E9}"/>
            </c:ext>
          </c:extLst>
        </c:ser>
        <c:ser>
          <c:idx val="6"/>
          <c:order val="6"/>
          <c:tx>
            <c:strRef>
              <c:f>Shoreline_cam_spp_Fig39new!$B$20</c:f>
              <c:strCache>
                <c:ptCount val="1"/>
                <c:pt idx="0">
                  <c:v>River otter</c:v>
                </c:pt>
              </c:strCache>
            </c:strRef>
          </c:tx>
          <c:spPr>
            <a:solidFill>
              <a:schemeClr val="accent4">
                <a:lumMod val="75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Shoreline_cam_spp_Fig39new!$C$20:$H$20</c:f>
              <c:numCache>
                <c:formatCode>General</c:formatCode>
                <c:ptCount val="6"/>
                <c:pt idx="0">
                  <c:v>1.3531799729364006E-3</c:v>
                </c:pt>
                <c:pt idx="1">
                  <c:v>4.1841004184100415E-3</c:v>
                </c:pt>
                <c:pt idx="2">
                  <c:v>3.3222591362126247E-3</c:v>
                </c:pt>
                <c:pt idx="3">
                  <c:v>0</c:v>
                </c:pt>
                <c:pt idx="4">
                  <c:v>0</c:v>
                </c:pt>
                <c:pt idx="5">
                  <c:v>0</c:v>
                </c:pt>
              </c:numCache>
            </c:numRef>
          </c:val>
          <c:extLst>
            <c:ext xmlns:c16="http://schemas.microsoft.com/office/drawing/2014/chart" uri="{C3380CC4-5D6E-409C-BE32-E72D297353CC}">
              <c16:uniqueId val="{00000006-BA89-4DBD-8FC5-D544AF8004E9}"/>
            </c:ext>
          </c:extLst>
        </c:ser>
        <c:ser>
          <c:idx val="7"/>
          <c:order val="7"/>
          <c:tx>
            <c:strRef>
              <c:f>Shoreline_cam_spp_Fig39new!$B$22</c:f>
              <c:strCache>
                <c:ptCount val="1"/>
                <c:pt idx="0">
                  <c:v>Striped skunk</c:v>
                </c:pt>
              </c:strCache>
            </c:strRef>
          </c:tx>
          <c:spPr>
            <a:solidFill>
              <a:schemeClr val="accent4">
                <a:lumMod val="60000"/>
                <a:lumOff val="4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Shoreline_cam_spp_Fig39new!$C$22:$H$22</c:f>
              <c:numCache>
                <c:formatCode>General</c:formatCode>
                <c:ptCount val="6"/>
                <c:pt idx="0">
                  <c:v>0</c:v>
                </c:pt>
                <c:pt idx="1">
                  <c:v>0</c:v>
                </c:pt>
                <c:pt idx="2">
                  <c:v>0</c:v>
                </c:pt>
                <c:pt idx="3">
                  <c:v>8.2987551867219917E-3</c:v>
                </c:pt>
                <c:pt idx="4">
                  <c:v>0</c:v>
                </c:pt>
                <c:pt idx="5">
                  <c:v>2.7700831024930748E-3</c:v>
                </c:pt>
              </c:numCache>
            </c:numRef>
          </c:val>
          <c:extLst>
            <c:ext xmlns:c16="http://schemas.microsoft.com/office/drawing/2014/chart" uri="{C3380CC4-5D6E-409C-BE32-E72D297353CC}">
              <c16:uniqueId val="{00000007-BA89-4DBD-8FC5-D544AF8004E9}"/>
            </c:ext>
          </c:extLst>
        </c:ser>
        <c:ser>
          <c:idx val="8"/>
          <c:order val="8"/>
          <c:tx>
            <c:strRef>
              <c:f>Shoreline_cam_spp_Fig39new!$B$23</c:f>
              <c:strCache>
                <c:ptCount val="1"/>
                <c:pt idx="0">
                  <c:v>White-tailed deer</c:v>
                </c:pt>
              </c:strCache>
            </c:strRef>
          </c:tx>
          <c:spPr>
            <a:solidFill>
              <a:schemeClr val="accent4">
                <a:lumMod val="20000"/>
                <a:lumOff val="8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Shoreline_cam_spp_Fig39new!$C$23:$H$23</c:f>
              <c:numCache>
                <c:formatCode>General</c:formatCode>
                <c:ptCount val="6"/>
                <c:pt idx="0">
                  <c:v>0</c:v>
                </c:pt>
                <c:pt idx="1">
                  <c:v>4.1841004184100415E-3</c:v>
                </c:pt>
                <c:pt idx="2">
                  <c:v>1.6611295681063123E-3</c:v>
                </c:pt>
                <c:pt idx="3">
                  <c:v>2.0746887966804979E-3</c:v>
                </c:pt>
                <c:pt idx="4">
                  <c:v>0</c:v>
                </c:pt>
                <c:pt idx="5">
                  <c:v>0</c:v>
                </c:pt>
              </c:numCache>
            </c:numRef>
          </c:val>
          <c:extLst>
            <c:ext xmlns:c16="http://schemas.microsoft.com/office/drawing/2014/chart" uri="{C3380CC4-5D6E-409C-BE32-E72D297353CC}">
              <c16:uniqueId val="{00000008-BA89-4DBD-8FC5-D544AF8004E9}"/>
            </c:ext>
          </c:extLst>
        </c:ser>
        <c:dLbls>
          <c:showLegendKey val="0"/>
          <c:showVal val="0"/>
          <c:showCatName val="0"/>
          <c:showSerName val="0"/>
          <c:showPercent val="0"/>
          <c:showBubbleSize val="0"/>
        </c:dLbls>
        <c:gapWidth val="150"/>
        <c:overlap val="100"/>
        <c:axId val="991961343"/>
        <c:axId val="1160026287"/>
      </c:barChart>
      <c:catAx>
        <c:axId val="991961343"/>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60026287"/>
        <c:crosses val="autoZero"/>
        <c:auto val="1"/>
        <c:lblAlgn val="ctr"/>
        <c:lblOffset val="100"/>
        <c:noMultiLvlLbl val="0"/>
      </c:catAx>
      <c:valAx>
        <c:axId val="1160026287"/>
        <c:scaling>
          <c:orientation val="minMax"/>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Shoreline Registers/Day</a:t>
                </a:r>
              </a:p>
            </c:rich>
          </c:tx>
          <c:layout>
            <c:manualLayout>
              <c:xMode val="edge"/>
              <c:yMode val="edge"/>
              <c:x val="0"/>
              <c:y val="4.999795003700723E-2"/>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91961343"/>
        <c:crosses val="autoZero"/>
        <c:crossBetween val="between"/>
        <c:majorUnit val="1.0000000000000002E-2"/>
      </c:valAx>
      <c:spPr>
        <a:noFill/>
        <a:ln>
          <a:noFill/>
        </a:ln>
        <a:effectLst/>
      </c:spPr>
    </c:plotArea>
    <c:legend>
      <c:legendPos val="r"/>
      <c:layout>
        <c:manualLayout>
          <c:xMode val="edge"/>
          <c:yMode val="edge"/>
          <c:x val="0.84259085402786171"/>
          <c:y val="4.8573333649818851E-3"/>
          <c:w val="0.15740914597213806"/>
          <c:h val="0.7826154506789693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59832424793054"/>
          <c:y val="5.5911181090667193E-2"/>
          <c:w val="0.75667659331045156"/>
          <c:h val="0.74477441139420264"/>
        </c:manualLayout>
      </c:layout>
      <c:barChart>
        <c:barDir val="col"/>
        <c:grouping val="stacked"/>
        <c:varyColors val="0"/>
        <c:ser>
          <c:idx val="0"/>
          <c:order val="0"/>
          <c:tx>
            <c:strRef>
              <c:f>Shoreline_cam_spp_Fig39new!$B$25</c:f>
              <c:strCache>
                <c:ptCount val="1"/>
                <c:pt idx="0">
                  <c:v>Frog spp.</c:v>
                </c:pt>
              </c:strCache>
            </c:strRef>
          </c:tx>
          <c:spPr>
            <a:solidFill>
              <a:schemeClr val="tx2">
                <a:lumMod val="60000"/>
                <a:lumOff val="4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Shoreline_cam_spp_Fig39new!$C$25:$H$25</c:f>
              <c:numCache>
                <c:formatCode>General</c:formatCode>
                <c:ptCount val="6"/>
                <c:pt idx="0">
                  <c:v>1.3531799729364006E-3</c:v>
                </c:pt>
                <c:pt idx="1">
                  <c:v>0</c:v>
                </c:pt>
                <c:pt idx="2">
                  <c:v>0</c:v>
                </c:pt>
                <c:pt idx="3">
                  <c:v>0</c:v>
                </c:pt>
                <c:pt idx="4">
                  <c:v>0</c:v>
                </c:pt>
                <c:pt idx="5">
                  <c:v>0</c:v>
                </c:pt>
              </c:numCache>
            </c:numRef>
          </c:val>
          <c:extLst>
            <c:ext xmlns:c16="http://schemas.microsoft.com/office/drawing/2014/chart" uri="{C3380CC4-5D6E-409C-BE32-E72D297353CC}">
              <c16:uniqueId val="{00000000-A681-4ED1-AD87-20C6197AA63C}"/>
            </c:ext>
          </c:extLst>
        </c:ser>
        <c:ser>
          <c:idx val="1"/>
          <c:order val="1"/>
          <c:tx>
            <c:strRef>
              <c:f>Shoreline_cam_spp_Fig39new!$B$27</c:f>
              <c:strCache>
                <c:ptCount val="1"/>
                <c:pt idx="0">
                  <c:v>Turtle spp.</c:v>
                </c:pt>
              </c:strCache>
            </c:strRef>
          </c:tx>
          <c:spPr>
            <a:solidFill>
              <a:schemeClr val="tx2">
                <a:lumMod val="40000"/>
                <a:lumOff val="60000"/>
              </a:schemeClr>
            </a:solidFill>
            <a:ln>
              <a:solidFill>
                <a:sysClr val="windowText" lastClr="000000"/>
              </a:solidFill>
            </a:ln>
            <a:effectLst/>
          </c:spPr>
          <c:invertIfNegative val="0"/>
          <c:cat>
            <c:strRef>
              <c:f>Shoreline_cam_spp_Fig39new!$C$2:$H$2</c:f>
              <c:strCache>
                <c:ptCount val="6"/>
                <c:pt idx="0">
                  <c:v>Dyer</c:v>
                </c:pt>
                <c:pt idx="1">
                  <c:v>Cottonwood Ranch</c:v>
                </c:pt>
                <c:pt idx="2">
                  <c:v>Newark East</c:v>
                </c:pt>
                <c:pt idx="3">
                  <c:v>Newark West</c:v>
                </c:pt>
                <c:pt idx="4">
                  <c:v>Leaman</c:v>
                </c:pt>
                <c:pt idx="5">
                  <c:v>Broadfoot South</c:v>
                </c:pt>
              </c:strCache>
            </c:strRef>
          </c:cat>
          <c:val>
            <c:numRef>
              <c:f>Shoreline_cam_spp_Fig39new!$C$27:$H$27</c:f>
              <c:numCache>
                <c:formatCode>General</c:formatCode>
                <c:ptCount val="6"/>
                <c:pt idx="0">
                  <c:v>5.4127198917456026E-3</c:v>
                </c:pt>
                <c:pt idx="1">
                  <c:v>2.0920502092050207E-3</c:v>
                </c:pt>
                <c:pt idx="2">
                  <c:v>0</c:v>
                </c:pt>
                <c:pt idx="3">
                  <c:v>0</c:v>
                </c:pt>
                <c:pt idx="4">
                  <c:v>0</c:v>
                </c:pt>
                <c:pt idx="5">
                  <c:v>1.3850415512465374E-3</c:v>
                </c:pt>
              </c:numCache>
            </c:numRef>
          </c:val>
          <c:extLst>
            <c:ext xmlns:c16="http://schemas.microsoft.com/office/drawing/2014/chart" uri="{C3380CC4-5D6E-409C-BE32-E72D297353CC}">
              <c16:uniqueId val="{00000001-A681-4ED1-AD87-20C6197AA63C}"/>
            </c:ext>
          </c:extLst>
        </c:ser>
        <c:dLbls>
          <c:showLegendKey val="0"/>
          <c:showVal val="0"/>
          <c:showCatName val="0"/>
          <c:showSerName val="0"/>
          <c:showPercent val="0"/>
          <c:showBubbleSize val="0"/>
        </c:dLbls>
        <c:gapWidth val="150"/>
        <c:overlap val="100"/>
        <c:axId val="991961343"/>
        <c:axId val="1160026287"/>
      </c:barChart>
      <c:catAx>
        <c:axId val="991961343"/>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Nesting Site</a:t>
                </a:r>
              </a:p>
            </c:rich>
          </c:tx>
          <c:layout>
            <c:manualLayout>
              <c:xMode val="edge"/>
              <c:yMode val="edge"/>
              <c:x val="0.39043912780133255"/>
              <c:y val="0.90786195895124422"/>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60026287"/>
        <c:crosses val="autoZero"/>
        <c:auto val="1"/>
        <c:lblAlgn val="ctr"/>
        <c:lblOffset val="100"/>
        <c:noMultiLvlLbl val="0"/>
      </c:catAx>
      <c:valAx>
        <c:axId val="1160026287"/>
        <c:scaling>
          <c:orientation val="minMax"/>
          <c:max val="7.0000000000000019E-3"/>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Shoreline Registers/Day</a:t>
                </a:r>
              </a:p>
            </c:rich>
          </c:tx>
          <c:layout>
            <c:manualLayout>
              <c:xMode val="edge"/>
              <c:yMode val="edge"/>
              <c:x val="3.3244161787468881E-3"/>
              <c:y val="7.1686467636775081E-2"/>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0" sourceLinked="0"/>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91961343"/>
        <c:crosses val="autoZero"/>
        <c:crossBetween val="between"/>
      </c:valAx>
      <c:spPr>
        <a:noFill/>
        <a:ln>
          <a:noFill/>
        </a:ln>
        <a:effectLst/>
      </c:spPr>
    </c:plotArea>
    <c:legend>
      <c:legendPos val="r"/>
      <c:layout>
        <c:manualLayout>
          <c:xMode val="edge"/>
          <c:yMode val="edge"/>
          <c:x val="0.8732959822329901"/>
          <c:y val="0.29997542268347199"/>
          <c:w val="0.1267040177670099"/>
          <c:h val="0.1998135833727497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36371895820715"/>
          <c:y val="5.2038682034281157E-2"/>
          <c:w val="0.75499680328420482"/>
          <c:h val="0.74377472270313927"/>
        </c:manualLayout>
      </c:layout>
      <c:barChart>
        <c:barDir val="col"/>
        <c:grouping val="stacked"/>
        <c:varyColors val="0"/>
        <c:ser>
          <c:idx val="0"/>
          <c:order val="0"/>
          <c:tx>
            <c:strRef>
              <c:f>Sitecam_spp_Fig40new!$B$3</c:f>
              <c:strCache>
                <c:ptCount val="1"/>
                <c:pt idx="0">
                  <c:v>Bald eagle</c:v>
                </c:pt>
              </c:strCache>
            </c:strRef>
          </c:tx>
          <c:spPr>
            <a:solidFill>
              <a:schemeClr val="accent1">
                <a:lumMod val="50000"/>
              </a:schemeClr>
            </a:solidFill>
            <a:ln>
              <a:solidFill>
                <a:sysClr val="windowText" lastClr="000000"/>
              </a:solidFill>
            </a:ln>
            <a:effectLst/>
          </c:spPr>
          <c:invertIfNegative val="0"/>
          <c:cat>
            <c:strRef>
              <c:f>Sitecam_spp_Fig40new!$C$2:$H$2</c:f>
              <c:strCache>
                <c:ptCount val="6"/>
                <c:pt idx="0">
                  <c:v>Dyer</c:v>
                </c:pt>
                <c:pt idx="1">
                  <c:v>Cottonwood Ranch</c:v>
                </c:pt>
                <c:pt idx="2">
                  <c:v>Newark East</c:v>
                </c:pt>
                <c:pt idx="3">
                  <c:v>Newark West</c:v>
                </c:pt>
                <c:pt idx="4">
                  <c:v>Leaman</c:v>
                </c:pt>
                <c:pt idx="5">
                  <c:v>Broadfoot South</c:v>
                </c:pt>
              </c:strCache>
            </c:strRef>
          </c:cat>
          <c:val>
            <c:numRef>
              <c:f>Sitecam_spp_Fig40new!$C$3:$H$3</c:f>
              <c:numCache>
                <c:formatCode>General</c:formatCode>
                <c:ptCount val="6"/>
                <c:pt idx="0">
                  <c:v>0</c:v>
                </c:pt>
                <c:pt idx="1">
                  <c:v>0</c:v>
                </c:pt>
                <c:pt idx="2">
                  <c:v>1.4577259475218659E-3</c:v>
                </c:pt>
                <c:pt idx="3">
                  <c:v>0</c:v>
                </c:pt>
                <c:pt idx="4">
                  <c:v>0</c:v>
                </c:pt>
                <c:pt idx="5">
                  <c:v>0</c:v>
                </c:pt>
              </c:numCache>
            </c:numRef>
          </c:val>
          <c:extLst>
            <c:ext xmlns:c16="http://schemas.microsoft.com/office/drawing/2014/chart" uri="{C3380CC4-5D6E-409C-BE32-E72D297353CC}">
              <c16:uniqueId val="{00000000-23A3-40E7-9235-76C4200A8869}"/>
            </c:ext>
          </c:extLst>
        </c:ser>
        <c:ser>
          <c:idx val="1"/>
          <c:order val="1"/>
          <c:tx>
            <c:strRef>
              <c:f>Sitecam_spp_Fig40new!$B$4</c:f>
              <c:strCache>
                <c:ptCount val="1"/>
                <c:pt idx="0">
                  <c:v>Canada goose</c:v>
                </c:pt>
              </c:strCache>
            </c:strRef>
          </c:tx>
          <c:spPr>
            <a:solidFill>
              <a:schemeClr val="accent1">
                <a:lumMod val="60000"/>
                <a:lumOff val="40000"/>
              </a:schemeClr>
            </a:solidFill>
            <a:ln>
              <a:solidFill>
                <a:sysClr val="windowText" lastClr="000000"/>
              </a:solidFill>
            </a:ln>
            <a:effectLst/>
          </c:spPr>
          <c:invertIfNegative val="0"/>
          <c:cat>
            <c:strRef>
              <c:f>Sitecam_spp_Fig40new!$C$2:$H$2</c:f>
              <c:strCache>
                <c:ptCount val="6"/>
                <c:pt idx="0">
                  <c:v>Dyer</c:v>
                </c:pt>
                <c:pt idx="1">
                  <c:v>Cottonwood Ranch</c:v>
                </c:pt>
                <c:pt idx="2">
                  <c:v>Newark East</c:v>
                </c:pt>
                <c:pt idx="3">
                  <c:v>Newark West</c:v>
                </c:pt>
                <c:pt idx="4">
                  <c:v>Leaman</c:v>
                </c:pt>
                <c:pt idx="5">
                  <c:v>Broadfoot South</c:v>
                </c:pt>
              </c:strCache>
            </c:strRef>
          </c:cat>
          <c:val>
            <c:numRef>
              <c:f>Sitecam_spp_Fig40new!$C$4:$H$4</c:f>
              <c:numCache>
                <c:formatCode>General</c:formatCode>
                <c:ptCount val="6"/>
                <c:pt idx="0">
                  <c:v>2.8571428571428571E-2</c:v>
                </c:pt>
                <c:pt idx="1">
                  <c:v>3.4000000000000002E-2</c:v>
                </c:pt>
                <c:pt idx="2">
                  <c:v>4.3731778425655975E-2</c:v>
                </c:pt>
                <c:pt idx="3">
                  <c:v>9.9462365591397844E-2</c:v>
                </c:pt>
                <c:pt idx="4">
                  <c:v>0.13095238095238096</c:v>
                </c:pt>
                <c:pt idx="5">
                  <c:v>8.9285714285714281E-3</c:v>
                </c:pt>
              </c:numCache>
            </c:numRef>
          </c:val>
          <c:extLst>
            <c:ext xmlns:c16="http://schemas.microsoft.com/office/drawing/2014/chart" uri="{C3380CC4-5D6E-409C-BE32-E72D297353CC}">
              <c16:uniqueId val="{00000001-23A3-40E7-9235-76C4200A8869}"/>
            </c:ext>
          </c:extLst>
        </c:ser>
        <c:ser>
          <c:idx val="4"/>
          <c:order val="2"/>
          <c:tx>
            <c:strRef>
              <c:f>Sitecam_spp_Fig40new!$B$7</c:f>
              <c:strCache>
                <c:ptCount val="1"/>
                <c:pt idx="0">
                  <c:v>Grackle</c:v>
                </c:pt>
              </c:strCache>
            </c:strRef>
          </c:tx>
          <c:spPr>
            <a:solidFill>
              <a:schemeClr val="bg2">
                <a:lumMod val="75000"/>
              </a:schemeClr>
            </a:solidFill>
            <a:ln>
              <a:solidFill>
                <a:sysClr val="windowText" lastClr="000000"/>
              </a:solidFill>
            </a:ln>
            <a:effectLst/>
          </c:spPr>
          <c:invertIfNegative val="0"/>
          <c:cat>
            <c:strRef>
              <c:f>Sitecam_spp_Fig40new!$C$2:$H$2</c:f>
              <c:strCache>
                <c:ptCount val="6"/>
                <c:pt idx="0">
                  <c:v>Dyer</c:v>
                </c:pt>
                <c:pt idx="1">
                  <c:v>Cottonwood Ranch</c:v>
                </c:pt>
                <c:pt idx="2">
                  <c:v>Newark East</c:v>
                </c:pt>
                <c:pt idx="3">
                  <c:v>Newark West</c:v>
                </c:pt>
                <c:pt idx="4">
                  <c:v>Leaman</c:v>
                </c:pt>
                <c:pt idx="5">
                  <c:v>Broadfoot South</c:v>
                </c:pt>
              </c:strCache>
            </c:strRef>
          </c:cat>
          <c:val>
            <c:numRef>
              <c:f>Sitecam_spp_Fig40new!$C$7:$H$7</c:f>
              <c:numCache>
                <c:formatCode>General</c:formatCode>
                <c:ptCount val="6"/>
                <c:pt idx="0">
                  <c:v>0</c:v>
                </c:pt>
                <c:pt idx="1">
                  <c:v>0</c:v>
                </c:pt>
                <c:pt idx="2">
                  <c:v>1.4577259475218659E-3</c:v>
                </c:pt>
                <c:pt idx="3">
                  <c:v>0</c:v>
                </c:pt>
                <c:pt idx="4">
                  <c:v>0</c:v>
                </c:pt>
                <c:pt idx="5">
                  <c:v>0</c:v>
                </c:pt>
              </c:numCache>
            </c:numRef>
          </c:val>
          <c:extLst>
            <c:ext xmlns:c16="http://schemas.microsoft.com/office/drawing/2014/chart" uri="{C3380CC4-5D6E-409C-BE32-E72D297353CC}">
              <c16:uniqueId val="{00000002-23A3-40E7-9235-76C4200A8869}"/>
            </c:ext>
          </c:extLst>
        </c:ser>
        <c:ser>
          <c:idx val="5"/>
          <c:order val="3"/>
          <c:tx>
            <c:strRef>
              <c:f>Sitecam_spp_Fig40new!$B$8</c:f>
              <c:strCache>
                <c:ptCount val="1"/>
                <c:pt idx="0">
                  <c:v>Great blue heron</c:v>
                </c:pt>
              </c:strCache>
            </c:strRef>
          </c:tx>
          <c:spPr>
            <a:solidFill>
              <a:schemeClr val="accent1">
                <a:lumMod val="40000"/>
                <a:lumOff val="60000"/>
              </a:schemeClr>
            </a:solidFill>
            <a:ln>
              <a:solidFill>
                <a:sysClr val="windowText" lastClr="000000"/>
              </a:solidFill>
            </a:ln>
            <a:effectLst/>
          </c:spPr>
          <c:invertIfNegative val="0"/>
          <c:cat>
            <c:strRef>
              <c:f>Sitecam_spp_Fig40new!$C$2:$H$2</c:f>
              <c:strCache>
                <c:ptCount val="6"/>
                <c:pt idx="0">
                  <c:v>Dyer</c:v>
                </c:pt>
                <c:pt idx="1">
                  <c:v>Cottonwood Ranch</c:v>
                </c:pt>
                <c:pt idx="2">
                  <c:v>Newark East</c:v>
                </c:pt>
                <c:pt idx="3">
                  <c:v>Newark West</c:v>
                </c:pt>
                <c:pt idx="4">
                  <c:v>Leaman</c:v>
                </c:pt>
                <c:pt idx="5">
                  <c:v>Broadfoot South</c:v>
                </c:pt>
              </c:strCache>
            </c:strRef>
          </c:cat>
          <c:val>
            <c:numRef>
              <c:f>Sitecam_spp_Fig40new!$C$8:$H$8</c:f>
              <c:numCache>
                <c:formatCode>General</c:formatCode>
                <c:ptCount val="6"/>
                <c:pt idx="0">
                  <c:v>4.7619047619047623E-3</c:v>
                </c:pt>
                <c:pt idx="1">
                  <c:v>0</c:v>
                </c:pt>
                <c:pt idx="2">
                  <c:v>0</c:v>
                </c:pt>
                <c:pt idx="3">
                  <c:v>0</c:v>
                </c:pt>
                <c:pt idx="4">
                  <c:v>8.9285714285714281E-3</c:v>
                </c:pt>
                <c:pt idx="5">
                  <c:v>0</c:v>
                </c:pt>
              </c:numCache>
            </c:numRef>
          </c:val>
          <c:extLst>
            <c:ext xmlns:c16="http://schemas.microsoft.com/office/drawing/2014/chart" uri="{C3380CC4-5D6E-409C-BE32-E72D297353CC}">
              <c16:uniqueId val="{00000003-23A3-40E7-9235-76C4200A8869}"/>
            </c:ext>
          </c:extLst>
        </c:ser>
        <c:ser>
          <c:idx val="7"/>
          <c:order val="4"/>
          <c:tx>
            <c:strRef>
              <c:f>Sitecam_spp_Fig40new!$B$10</c:f>
              <c:strCache>
                <c:ptCount val="1"/>
                <c:pt idx="0">
                  <c:v>Great horned owl</c:v>
                </c:pt>
              </c:strCache>
            </c:strRef>
          </c:tx>
          <c:spPr>
            <a:solidFill>
              <a:schemeClr val="accent1">
                <a:lumMod val="20000"/>
                <a:lumOff val="80000"/>
              </a:schemeClr>
            </a:solidFill>
            <a:ln>
              <a:solidFill>
                <a:sysClr val="windowText" lastClr="000000"/>
              </a:solidFill>
            </a:ln>
            <a:effectLst/>
          </c:spPr>
          <c:invertIfNegative val="0"/>
          <c:cat>
            <c:strRef>
              <c:f>Sitecam_spp_Fig40new!$C$2:$H$2</c:f>
              <c:strCache>
                <c:ptCount val="6"/>
                <c:pt idx="0">
                  <c:v>Dyer</c:v>
                </c:pt>
                <c:pt idx="1">
                  <c:v>Cottonwood Ranch</c:v>
                </c:pt>
                <c:pt idx="2">
                  <c:v>Newark East</c:v>
                </c:pt>
                <c:pt idx="3">
                  <c:v>Newark West</c:v>
                </c:pt>
                <c:pt idx="4">
                  <c:v>Leaman</c:v>
                </c:pt>
                <c:pt idx="5">
                  <c:v>Broadfoot South</c:v>
                </c:pt>
              </c:strCache>
            </c:strRef>
          </c:cat>
          <c:val>
            <c:numRef>
              <c:f>Sitecam_spp_Fig40new!$C$10:$H$10</c:f>
              <c:numCache>
                <c:formatCode>General</c:formatCode>
                <c:ptCount val="6"/>
                <c:pt idx="0">
                  <c:v>2.3809523809523808E-2</c:v>
                </c:pt>
                <c:pt idx="1">
                  <c:v>2.5999999999999999E-2</c:v>
                </c:pt>
                <c:pt idx="2">
                  <c:v>7.2886297376093291E-3</c:v>
                </c:pt>
                <c:pt idx="3">
                  <c:v>8.0645161290322578E-3</c:v>
                </c:pt>
                <c:pt idx="4">
                  <c:v>8.9285714285714281E-3</c:v>
                </c:pt>
                <c:pt idx="5">
                  <c:v>0</c:v>
                </c:pt>
              </c:numCache>
            </c:numRef>
          </c:val>
          <c:extLst>
            <c:ext xmlns:c16="http://schemas.microsoft.com/office/drawing/2014/chart" uri="{C3380CC4-5D6E-409C-BE32-E72D297353CC}">
              <c16:uniqueId val="{00000004-23A3-40E7-9235-76C4200A8869}"/>
            </c:ext>
          </c:extLst>
        </c:ser>
        <c:ser>
          <c:idx val="8"/>
          <c:order val="5"/>
          <c:tx>
            <c:strRef>
              <c:f>Sitecam_spp_Fig40new!$B$11</c:f>
              <c:strCache>
                <c:ptCount val="1"/>
                <c:pt idx="0">
                  <c:v>Gull</c:v>
                </c:pt>
              </c:strCache>
            </c:strRef>
          </c:tx>
          <c:spPr>
            <a:solidFill>
              <a:schemeClr val="tx2">
                <a:lumMod val="75000"/>
              </a:schemeClr>
            </a:solidFill>
            <a:ln>
              <a:solidFill>
                <a:sysClr val="windowText" lastClr="000000"/>
              </a:solidFill>
            </a:ln>
            <a:effectLst/>
          </c:spPr>
          <c:invertIfNegative val="0"/>
          <c:cat>
            <c:strRef>
              <c:f>Sitecam_spp_Fig40new!$C$2:$H$2</c:f>
              <c:strCache>
                <c:ptCount val="6"/>
                <c:pt idx="0">
                  <c:v>Dyer</c:v>
                </c:pt>
                <c:pt idx="1">
                  <c:v>Cottonwood Ranch</c:v>
                </c:pt>
                <c:pt idx="2">
                  <c:v>Newark East</c:v>
                </c:pt>
                <c:pt idx="3">
                  <c:v>Newark West</c:v>
                </c:pt>
                <c:pt idx="4">
                  <c:v>Leaman</c:v>
                </c:pt>
                <c:pt idx="5">
                  <c:v>Broadfoot South</c:v>
                </c:pt>
              </c:strCache>
            </c:strRef>
          </c:cat>
          <c:val>
            <c:numRef>
              <c:f>Sitecam_spp_Fig40new!$C$11:$H$11</c:f>
              <c:numCache>
                <c:formatCode>General</c:formatCode>
                <c:ptCount val="6"/>
                <c:pt idx="0">
                  <c:v>3.1746031746031746E-3</c:v>
                </c:pt>
                <c:pt idx="1">
                  <c:v>0</c:v>
                </c:pt>
                <c:pt idx="2">
                  <c:v>0</c:v>
                </c:pt>
                <c:pt idx="3">
                  <c:v>0</c:v>
                </c:pt>
                <c:pt idx="4">
                  <c:v>0</c:v>
                </c:pt>
                <c:pt idx="5">
                  <c:v>0</c:v>
                </c:pt>
              </c:numCache>
            </c:numRef>
          </c:val>
          <c:extLst>
            <c:ext xmlns:c16="http://schemas.microsoft.com/office/drawing/2014/chart" uri="{C3380CC4-5D6E-409C-BE32-E72D297353CC}">
              <c16:uniqueId val="{00000005-23A3-40E7-9235-76C4200A8869}"/>
            </c:ext>
          </c:extLst>
        </c:ser>
        <c:ser>
          <c:idx val="10"/>
          <c:order val="6"/>
          <c:tx>
            <c:strRef>
              <c:f>Sitecam_spp_Fig40new!$B$13</c:f>
              <c:strCache>
                <c:ptCount val="1"/>
                <c:pt idx="0">
                  <c:v>Turkey vulture</c:v>
                </c:pt>
              </c:strCache>
            </c:strRef>
          </c:tx>
          <c:spPr>
            <a:solidFill>
              <a:schemeClr val="tx2">
                <a:lumMod val="40000"/>
                <a:lumOff val="60000"/>
              </a:schemeClr>
            </a:solidFill>
            <a:ln>
              <a:solidFill>
                <a:sysClr val="windowText" lastClr="000000"/>
              </a:solidFill>
            </a:ln>
            <a:effectLst/>
          </c:spPr>
          <c:invertIfNegative val="0"/>
          <c:cat>
            <c:strRef>
              <c:f>Sitecam_spp_Fig40new!$C$2:$H$2</c:f>
              <c:strCache>
                <c:ptCount val="6"/>
                <c:pt idx="0">
                  <c:v>Dyer</c:v>
                </c:pt>
                <c:pt idx="1">
                  <c:v>Cottonwood Ranch</c:v>
                </c:pt>
                <c:pt idx="2">
                  <c:v>Newark East</c:v>
                </c:pt>
                <c:pt idx="3">
                  <c:v>Newark West</c:v>
                </c:pt>
                <c:pt idx="4">
                  <c:v>Leaman</c:v>
                </c:pt>
                <c:pt idx="5">
                  <c:v>Broadfoot South</c:v>
                </c:pt>
              </c:strCache>
            </c:strRef>
          </c:cat>
          <c:val>
            <c:numRef>
              <c:f>Sitecam_spp_Fig40new!$C$13:$H$13</c:f>
              <c:numCache>
                <c:formatCode>General</c:formatCode>
                <c:ptCount val="6"/>
                <c:pt idx="0">
                  <c:v>0</c:v>
                </c:pt>
                <c:pt idx="1">
                  <c:v>0</c:v>
                </c:pt>
                <c:pt idx="2">
                  <c:v>2.9154518950437317E-3</c:v>
                </c:pt>
                <c:pt idx="3">
                  <c:v>0</c:v>
                </c:pt>
                <c:pt idx="4">
                  <c:v>0</c:v>
                </c:pt>
                <c:pt idx="5">
                  <c:v>0</c:v>
                </c:pt>
              </c:numCache>
            </c:numRef>
          </c:val>
          <c:extLst>
            <c:ext xmlns:c16="http://schemas.microsoft.com/office/drawing/2014/chart" uri="{C3380CC4-5D6E-409C-BE32-E72D297353CC}">
              <c16:uniqueId val="{00000006-23A3-40E7-9235-76C4200A8869}"/>
            </c:ext>
          </c:extLst>
        </c:ser>
        <c:dLbls>
          <c:showLegendKey val="0"/>
          <c:showVal val="0"/>
          <c:showCatName val="0"/>
          <c:showSerName val="0"/>
          <c:showPercent val="0"/>
          <c:showBubbleSize val="0"/>
        </c:dLbls>
        <c:gapWidth val="150"/>
        <c:overlap val="100"/>
        <c:axId val="991961343"/>
        <c:axId val="1160026287"/>
      </c:barChart>
      <c:catAx>
        <c:axId val="991961343"/>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60026287"/>
        <c:crosses val="autoZero"/>
        <c:auto val="1"/>
        <c:lblAlgn val="ctr"/>
        <c:lblOffset val="100"/>
        <c:noMultiLvlLbl val="0"/>
      </c:catAx>
      <c:valAx>
        <c:axId val="1160026287"/>
        <c:scaling>
          <c:orientation val="minMax"/>
          <c:max val="0.18000000000000002"/>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Site-level Registers/Day</a:t>
                </a:r>
              </a:p>
            </c:rich>
          </c:tx>
          <c:layout>
            <c:manualLayout>
              <c:xMode val="edge"/>
              <c:yMode val="edge"/>
              <c:x val="1.1876640419947507E-3"/>
              <c:y val="0.14230997805116258"/>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91961343"/>
        <c:crosses val="autoZero"/>
        <c:crossBetween val="between"/>
      </c:valAx>
      <c:spPr>
        <a:noFill/>
        <a:ln>
          <a:noFill/>
        </a:ln>
        <a:effectLst/>
      </c:spPr>
    </c:plotArea>
    <c:legend>
      <c:legendPos val="r"/>
      <c:layout>
        <c:manualLayout>
          <c:xMode val="edge"/>
          <c:yMode val="edge"/>
          <c:x val="0.87407648563160378"/>
          <c:y val="5.5040748364952402E-2"/>
          <c:w val="0.12381940238239451"/>
          <c:h val="0.6841679375058354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780469748973686"/>
          <c:y val="5.2038633326460949E-2"/>
          <c:w val="0.74773537923144218"/>
          <c:h val="0.77430271433867903"/>
        </c:manualLayout>
      </c:layout>
      <c:barChart>
        <c:barDir val="col"/>
        <c:grouping val="stacked"/>
        <c:varyColors val="0"/>
        <c:ser>
          <c:idx val="0"/>
          <c:order val="0"/>
          <c:tx>
            <c:strRef>
              <c:f>Sitecam_spp_Fig40new!$B$15</c:f>
              <c:strCache>
                <c:ptCount val="1"/>
                <c:pt idx="0">
                  <c:v>Badger</c:v>
                </c:pt>
              </c:strCache>
            </c:strRef>
          </c:tx>
          <c:spPr>
            <a:solidFill>
              <a:schemeClr val="accent6">
                <a:lumMod val="50000"/>
              </a:schemeClr>
            </a:solidFill>
            <a:ln>
              <a:solidFill>
                <a:sysClr val="windowText" lastClr="000000"/>
              </a:solidFill>
            </a:ln>
            <a:effectLst/>
          </c:spPr>
          <c:invertIfNegative val="0"/>
          <c:cat>
            <c:strRef>
              <c:f>Sitecam_spp_Fig40new!$C$2:$H$2</c:f>
              <c:strCache>
                <c:ptCount val="6"/>
                <c:pt idx="0">
                  <c:v>Dyer</c:v>
                </c:pt>
                <c:pt idx="1">
                  <c:v>Cottonwood Ranch</c:v>
                </c:pt>
                <c:pt idx="2">
                  <c:v>Newark East</c:v>
                </c:pt>
                <c:pt idx="3">
                  <c:v>Newark West</c:v>
                </c:pt>
                <c:pt idx="4">
                  <c:v>Leaman</c:v>
                </c:pt>
                <c:pt idx="5">
                  <c:v>Broadfoot South</c:v>
                </c:pt>
              </c:strCache>
            </c:strRef>
          </c:cat>
          <c:val>
            <c:numRef>
              <c:f>Sitecam_spp_Fig40new!$C$15:$H$15</c:f>
              <c:numCache>
                <c:formatCode>General</c:formatCode>
                <c:ptCount val="6"/>
                <c:pt idx="0">
                  <c:v>4.7619047619047623E-3</c:v>
                </c:pt>
                <c:pt idx="1">
                  <c:v>2E-3</c:v>
                </c:pt>
                <c:pt idx="2">
                  <c:v>0</c:v>
                </c:pt>
                <c:pt idx="3">
                  <c:v>0</c:v>
                </c:pt>
                <c:pt idx="4">
                  <c:v>0</c:v>
                </c:pt>
                <c:pt idx="5">
                  <c:v>0</c:v>
                </c:pt>
              </c:numCache>
            </c:numRef>
          </c:val>
          <c:extLst>
            <c:ext xmlns:c16="http://schemas.microsoft.com/office/drawing/2014/chart" uri="{C3380CC4-5D6E-409C-BE32-E72D297353CC}">
              <c16:uniqueId val="{00000000-0C76-4622-B479-385219701DB9}"/>
            </c:ext>
          </c:extLst>
        </c:ser>
        <c:ser>
          <c:idx val="2"/>
          <c:order val="1"/>
          <c:tx>
            <c:strRef>
              <c:f>Sitecam_spp_Fig40new!$B$17</c:f>
              <c:strCache>
                <c:ptCount val="1"/>
                <c:pt idx="0">
                  <c:v>Coyote</c:v>
                </c:pt>
              </c:strCache>
            </c:strRef>
          </c:tx>
          <c:spPr>
            <a:solidFill>
              <a:schemeClr val="accent6">
                <a:lumMod val="40000"/>
                <a:lumOff val="60000"/>
              </a:schemeClr>
            </a:solidFill>
            <a:ln>
              <a:solidFill>
                <a:sysClr val="windowText" lastClr="000000"/>
              </a:solidFill>
            </a:ln>
            <a:effectLst/>
          </c:spPr>
          <c:invertIfNegative val="0"/>
          <c:cat>
            <c:strRef>
              <c:f>Sitecam_spp_Fig40new!$C$2:$H$2</c:f>
              <c:strCache>
                <c:ptCount val="6"/>
                <c:pt idx="0">
                  <c:v>Dyer</c:v>
                </c:pt>
                <c:pt idx="1">
                  <c:v>Cottonwood Ranch</c:v>
                </c:pt>
                <c:pt idx="2">
                  <c:v>Newark East</c:v>
                </c:pt>
                <c:pt idx="3">
                  <c:v>Newark West</c:v>
                </c:pt>
                <c:pt idx="4">
                  <c:v>Leaman</c:v>
                </c:pt>
                <c:pt idx="5">
                  <c:v>Broadfoot South</c:v>
                </c:pt>
              </c:strCache>
            </c:strRef>
          </c:cat>
          <c:val>
            <c:numRef>
              <c:f>Sitecam_spp_Fig40new!$C$17:$H$17</c:f>
              <c:numCache>
                <c:formatCode>General</c:formatCode>
                <c:ptCount val="6"/>
                <c:pt idx="0">
                  <c:v>0</c:v>
                </c:pt>
                <c:pt idx="1">
                  <c:v>0</c:v>
                </c:pt>
                <c:pt idx="2">
                  <c:v>4.3731778425655978E-3</c:v>
                </c:pt>
                <c:pt idx="3">
                  <c:v>0</c:v>
                </c:pt>
                <c:pt idx="4">
                  <c:v>0</c:v>
                </c:pt>
                <c:pt idx="5">
                  <c:v>3.5714285714285713E-3</c:v>
                </c:pt>
              </c:numCache>
            </c:numRef>
          </c:val>
          <c:extLst>
            <c:ext xmlns:c16="http://schemas.microsoft.com/office/drawing/2014/chart" uri="{C3380CC4-5D6E-409C-BE32-E72D297353CC}">
              <c16:uniqueId val="{00000001-0C76-4622-B479-385219701DB9}"/>
            </c:ext>
          </c:extLst>
        </c:ser>
        <c:ser>
          <c:idx val="5"/>
          <c:order val="2"/>
          <c:tx>
            <c:strRef>
              <c:f>Sitecam_spp_Fig40new!$B$21</c:f>
              <c:strCache>
                <c:ptCount val="1"/>
                <c:pt idx="0">
                  <c:v>Raccoon</c:v>
                </c:pt>
              </c:strCache>
            </c:strRef>
          </c:tx>
          <c:spPr>
            <a:solidFill>
              <a:schemeClr val="accent6">
                <a:lumMod val="20000"/>
                <a:lumOff val="80000"/>
              </a:schemeClr>
            </a:solidFill>
            <a:ln>
              <a:solidFill>
                <a:sysClr val="windowText" lastClr="000000"/>
              </a:solidFill>
            </a:ln>
            <a:effectLst/>
          </c:spPr>
          <c:invertIfNegative val="0"/>
          <c:cat>
            <c:strRef>
              <c:f>Sitecam_spp_Fig40new!$C$2:$H$2</c:f>
              <c:strCache>
                <c:ptCount val="6"/>
                <c:pt idx="0">
                  <c:v>Dyer</c:v>
                </c:pt>
                <c:pt idx="1">
                  <c:v>Cottonwood Ranch</c:v>
                </c:pt>
                <c:pt idx="2">
                  <c:v>Newark East</c:v>
                </c:pt>
                <c:pt idx="3">
                  <c:v>Newark West</c:v>
                </c:pt>
                <c:pt idx="4">
                  <c:v>Leaman</c:v>
                </c:pt>
                <c:pt idx="5">
                  <c:v>Broadfoot South</c:v>
                </c:pt>
              </c:strCache>
            </c:strRef>
          </c:cat>
          <c:val>
            <c:numRef>
              <c:f>Sitecam_spp_Fig40new!$C$21:$H$21</c:f>
              <c:numCache>
                <c:formatCode>General</c:formatCode>
                <c:ptCount val="6"/>
                <c:pt idx="0">
                  <c:v>4.7619047619047623E-3</c:v>
                </c:pt>
                <c:pt idx="1">
                  <c:v>0</c:v>
                </c:pt>
                <c:pt idx="2">
                  <c:v>0</c:v>
                </c:pt>
                <c:pt idx="3">
                  <c:v>0</c:v>
                </c:pt>
                <c:pt idx="4">
                  <c:v>0</c:v>
                </c:pt>
                <c:pt idx="5">
                  <c:v>0</c:v>
                </c:pt>
              </c:numCache>
            </c:numRef>
          </c:val>
          <c:extLst>
            <c:ext xmlns:c16="http://schemas.microsoft.com/office/drawing/2014/chart" uri="{C3380CC4-5D6E-409C-BE32-E72D297353CC}">
              <c16:uniqueId val="{00000002-0C76-4622-B479-385219701DB9}"/>
            </c:ext>
          </c:extLst>
        </c:ser>
        <c:ser>
          <c:idx val="7"/>
          <c:order val="3"/>
          <c:tx>
            <c:strRef>
              <c:f>Sitecam_spp_Fig40new!$B$22</c:f>
              <c:strCache>
                <c:ptCount val="1"/>
                <c:pt idx="0">
                  <c:v>Striped skunk</c:v>
                </c:pt>
              </c:strCache>
            </c:strRef>
          </c:tx>
          <c:spPr>
            <a:solidFill>
              <a:schemeClr val="accent4">
                <a:lumMod val="60000"/>
                <a:lumOff val="40000"/>
              </a:schemeClr>
            </a:solidFill>
            <a:ln>
              <a:solidFill>
                <a:sysClr val="windowText" lastClr="000000"/>
              </a:solidFill>
            </a:ln>
            <a:effectLst/>
          </c:spPr>
          <c:invertIfNegative val="0"/>
          <c:cat>
            <c:strRef>
              <c:f>Sitecam_spp_Fig40new!$C$2:$H$2</c:f>
              <c:strCache>
                <c:ptCount val="6"/>
                <c:pt idx="0">
                  <c:v>Dyer</c:v>
                </c:pt>
                <c:pt idx="1">
                  <c:v>Cottonwood Ranch</c:v>
                </c:pt>
                <c:pt idx="2">
                  <c:v>Newark East</c:v>
                </c:pt>
                <c:pt idx="3">
                  <c:v>Newark West</c:v>
                </c:pt>
                <c:pt idx="4">
                  <c:v>Leaman</c:v>
                </c:pt>
                <c:pt idx="5">
                  <c:v>Broadfoot South</c:v>
                </c:pt>
              </c:strCache>
            </c:strRef>
          </c:cat>
          <c:val>
            <c:numRef>
              <c:f>Sitecam_spp_Fig40new!$C$22:$H$22</c:f>
              <c:numCache>
                <c:formatCode>General</c:formatCode>
                <c:ptCount val="6"/>
                <c:pt idx="0">
                  <c:v>0</c:v>
                </c:pt>
                <c:pt idx="1">
                  <c:v>0</c:v>
                </c:pt>
                <c:pt idx="2">
                  <c:v>0</c:v>
                </c:pt>
                <c:pt idx="3">
                  <c:v>8.0645161290322578E-3</c:v>
                </c:pt>
                <c:pt idx="4">
                  <c:v>0</c:v>
                </c:pt>
                <c:pt idx="5">
                  <c:v>1.7857142857142857E-3</c:v>
                </c:pt>
              </c:numCache>
            </c:numRef>
          </c:val>
          <c:extLst>
            <c:ext xmlns:c16="http://schemas.microsoft.com/office/drawing/2014/chart" uri="{C3380CC4-5D6E-409C-BE32-E72D297353CC}">
              <c16:uniqueId val="{00000003-0C76-4622-B479-385219701DB9}"/>
            </c:ext>
          </c:extLst>
        </c:ser>
        <c:ser>
          <c:idx val="8"/>
          <c:order val="4"/>
          <c:tx>
            <c:strRef>
              <c:f>Sitecam_spp_Fig40new!$B$23</c:f>
              <c:strCache>
                <c:ptCount val="1"/>
                <c:pt idx="0">
                  <c:v>White-tailed deer</c:v>
                </c:pt>
              </c:strCache>
            </c:strRef>
          </c:tx>
          <c:spPr>
            <a:solidFill>
              <a:schemeClr val="accent4">
                <a:lumMod val="20000"/>
                <a:lumOff val="80000"/>
              </a:schemeClr>
            </a:solidFill>
            <a:ln>
              <a:solidFill>
                <a:sysClr val="windowText" lastClr="000000"/>
              </a:solidFill>
            </a:ln>
            <a:effectLst/>
          </c:spPr>
          <c:invertIfNegative val="0"/>
          <c:cat>
            <c:strRef>
              <c:f>Sitecam_spp_Fig40new!$C$2:$H$2</c:f>
              <c:strCache>
                <c:ptCount val="6"/>
                <c:pt idx="0">
                  <c:v>Dyer</c:v>
                </c:pt>
                <c:pt idx="1">
                  <c:v>Cottonwood Ranch</c:v>
                </c:pt>
                <c:pt idx="2">
                  <c:v>Newark East</c:v>
                </c:pt>
                <c:pt idx="3">
                  <c:v>Newark West</c:v>
                </c:pt>
                <c:pt idx="4">
                  <c:v>Leaman</c:v>
                </c:pt>
                <c:pt idx="5">
                  <c:v>Broadfoot South</c:v>
                </c:pt>
              </c:strCache>
            </c:strRef>
          </c:cat>
          <c:val>
            <c:numRef>
              <c:f>Sitecam_spp_Fig40new!$C$23:$H$23</c:f>
              <c:numCache>
                <c:formatCode>General</c:formatCode>
                <c:ptCount val="6"/>
                <c:pt idx="0">
                  <c:v>0</c:v>
                </c:pt>
                <c:pt idx="1">
                  <c:v>4.0000000000000001E-3</c:v>
                </c:pt>
                <c:pt idx="2">
                  <c:v>2.9154518950437317E-3</c:v>
                </c:pt>
                <c:pt idx="3">
                  <c:v>0</c:v>
                </c:pt>
                <c:pt idx="4">
                  <c:v>0</c:v>
                </c:pt>
                <c:pt idx="5">
                  <c:v>0</c:v>
                </c:pt>
              </c:numCache>
            </c:numRef>
          </c:val>
          <c:extLst>
            <c:ext xmlns:c16="http://schemas.microsoft.com/office/drawing/2014/chart" uri="{C3380CC4-5D6E-409C-BE32-E72D297353CC}">
              <c16:uniqueId val="{00000004-0C76-4622-B479-385219701DB9}"/>
            </c:ext>
          </c:extLst>
        </c:ser>
        <c:ser>
          <c:idx val="1"/>
          <c:order val="5"/>
          <c:tx>
            <c:strRef>
              <c:f>Sitecam_spp_Fig40new!$B$24</c:f>
              <c:strCache>
                <c:ptCount val="1"/>
                <c:pt idx="0">
                  <c:v>Woodchuck</c:v>
                </c:pt>
              </c:strCache>
            </c:strRef>
          </c:tx>
          <c:spPr>
            <a:solidFill>
              <a:schemeClr val="bg2">
                <a:lumMod val="90000"/>
              </a:schemeClr>
            </a:solidFill>
            <a:ln>
              <a:solidFill>
                <a:sysClr val="windowText" lastClr="000000"/>
              </a:solidFill>
            </a:ln>
            <a:effectLst/>
          </c:spPr>
          <c:invertIfNegative val="0"/>
          <c:cat>
            <c:strRef>
              <c:f>Sitecam_spp_Fig40new!$C$2:$H$2</c:f>
              <c:strCache>
                <c:ptCount val="6"/>
                <c:pt idx="0">
                  <c:v>Dyer</c:v>
                </c:pt>
                <c:pt idx="1">
                  <c:v>Cottonwood Ranch</c:v>
                </c:pt>
                <c:pt idx="2">
                  <c:v>Newark East</c:v>
                </c:pt>
                <c:pt idx="3">
                  <c:v>Newark West</c:v>
                </c:pt>
                <c:pt idx="4">
                  <c:v>Leaman</c:v>
                </c:pt>
                <c:pt idx="5">
                  <c:v>Broadfoot South</c:v>
                </c:pt>
              </c:strCache>
            </c:strRef>
          </c:cat>
          <c:val>
            <c:numRef>
              <c:f>Sitecam_spp_Fig40new!$C$24:$H$24</c:f>
              <c:numCache>
                <c:formatCode>General</c:formatCode>
                <c:ptCount val="6"/>
                <c:pt idx="0">
                  <c:v>0</c:v>
                </c:pt>
                <c:pt idx="1">
                  <c:v>0</c:v>
                </c:pt>
                <c:pt idx="2">
                  <c:v>0</c:v>
                </c:pt>
                <c:pt idx="3">
                  <c:v>0</c:v>
                </c:pt>
                <c:pt idx="4">
                  <c:v>0</c:v>
                </c:pt>
                <c:pt idx="5">
                  <c:v>1.7857142857142857E-3</c:v>
                </c:pt>
              </c:numCache>
            </c:numRef>
          </c:val>
          <c:extLst>
            <c:ext xmlns:c16="http://schemas.microsoft.com/office/drawing/2014/chart" uri="{C3380CC4-5D6E-409C-BE32-E72D297353CC}">
              <c16:uniqueId val="{00000005-0C76-4622-B479-385219701DB9}"/>
            </c:ext>
          </c:extLst>
        </c:ser>
        <c:dLbls>
          <c:showLegendKey val="0"/>
          <c:showVal val="0"/>
          <c:showCatName val="0"/>
          <c:showSerName val="0"/>
          <c:showPercent val="0"/>
          <c:showBubbleSize val="0"/>
        </c:dLbls>
        <c:gapWidth val="150"/>
        <c:overlap val="100"/>
        <c:axId val="991961343"/>
        <c:axId val="1160026287"/>
      </c:barChart>
      <c:catAx>
        <c:axId val="991961343"/>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Nesting Site</a:t>
                </a:r>
              </a:p>
            </c:rich>
          </c:tx>
          <c:layout>
            <c:manualLayout>
              <c:xMode val="edge"/>
              <c:yMode val="edge"/>
              <c:x val="0.39724358974358975"/>
              <c:y val="0.9372736944467307"/>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60026287"/>
        <c:crosses val="autoZero"/>
        <c:auto val="1"/>
        <c:lblAlgn val="ctr"/>
        <c:lblOffset val="100"/>
        <c:noMultiLvlLbl val="0"/>
      </c:catAx>
      <c:valAx>
        <c:axId val="1160026287"/>
        <c:scaling>
          <c:orientation val="minMax"/>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Site-level Registers/Day</a:t>
                </a:r>
              </a:p>
            </c:rich>
          </c:tx>
          <c:layout>
            <c:manualLayout>
              <c:xMode val="edge"/>
              <c:yMode val="edge"/>
              <c:x val="0"/>
              <c:y val="0.17453793885520408"/>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0" sourceLinked="0"/>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91961343"/>
        <c:crosses val="autoZero"/>
        <c:crossBetween val="between"/>
      </c:valAx>
      <c:spPr>
        <a:noFill/>
        <a:ln>
          <a:noFill/>
        </a:ln>
        <a:effectLst/>
      </c:spPr>
    </c:plotArea>
    <c:legend>
      <c:legendPos val="r"/>
      <c:layout>
        <c:manualLayout>
          <c:xMode val="edge"/>
          <c:yMode val="edge"/>
          <c:x val="0.86820765192812432"/>
          <c:y val="0.19184644602351536"/>
          <c:w val="0.13179234807187565"/>
          <c:h val="0.5233918930865348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73905025919029"/>
          <c:y val="5.2038682034281157E-2"/>
          <c:w val="0.75080119792718214"/>
          <c:h val="0.74377472270313927"/>
        </c:manualLayout>
      </c:layout>
      <c:barChart>
        <c:barDir val="col"/>
        <c:grouping val="stacked"/>
        <c:varyColors val="0"/>
        <c:ser>
          <c:idx val="2"/>
          <c:order val="0"/>
          <c:tx>
            <c:strRef>
              <c:f>Nestcam_spp_Fig41new!$B$5</c:f>
              <c:strCache>
                <c:ptCount val="1"/>
                <c:pt idx="0">
                  <c:v>American crow</c:v>
                </c:pt>
              </c:strCache>
            </c:strRef>
          </c:tx>
          <c:spPr>
            <a:solidFill>
              <a:schemeClr val="bg2">
                <a:lumMod val="10000"/>
              </a:schemeClr>
            </a:solidFill>
            <a:ln>
              <a:solidFill>
                <a:sysClr val="windowText" lastClr="000000"/>
              </a:solidFill>
            </a:ln>
            <a:effectLst/>
          </c:spPr>
          <c:invertIfNegative val="0"/>
          <c:cat>
            <c:strRef>
              <c:f>Nestcam_spp_Fig41new!$C$2:$H$2</c:f>
              <c:strCache>
                <c:ptCount val="6"/>
                <c:pt idx="0">
                  <c:v>Dyer</c:v>
                </c:pt>
                <c:pt idx="1">
                  <c:v>Cottonwood Ranch</c:v>
                </c:pt>
                <c:pt idx="2">
                  <c:v>Newark East</c:v>
                </c:pt>
                <c:pt idx="3">
                  <c:v>Newark West</c:v>
                </c:pt>
                <c:pt idx="4">
                  <c:v>Leaman</c:v>
                </c:pt>
                <c:pt idx="5">
                  <c:v>Broadfoot South</c:v>
                </c:pt>
              </c:strCache>
            </c:strRef>
          </c:cat>
          <c:val>
            <c:numRef>
              <c:f>Nestcam_spp_Fig41new!$C$5:$H$5</c:f>
              <c:numCache>
                <c:formatCode>General</c:formatCode>
                <c:ptCount val="6"/>
                <c:pt idx="0">
                  <c:v>0</c:v>
                </c:pt>
                <c:pt idx="1">
                  <c:v>0</c:v>
                </c:pt>
                <c:pt idx="2">
                  <c:v>2.4390243902439024E-3</c:v>
                </c:pt>
                <c:pt idx="3">
                  <c:v>0</c:v>
                </c:pt>
                <c:pt idx="4">
                  <c:v>0</c:v>
                </c:pt>
                <c:pt idx="5">
                  <c:v>0</c:v>
                </c:pt>
              </c:numCache>
            </c:numRef>
          </c:val>
          <c:extLst>
            <c:ext xmlns:c16="http://schemas.microsoft.com/office/drawing/2014/chart" uri="{C3380CC4-5D6E-409C-BE32-E72D297353CC}">
              <c16:uniqueId val="{00000000-491B-43B3-B01B-AA941F22F0E3}"/>
            </c:ext>
          </c:extLst>
        </c:ser>
        <c:ser>
          <c:idx val="3"/>
          <c:order val="1"/>
          <c:tx>
            <c:strRef>
              <c:f>Nestcam_spp_Fig41new!$B$6</c:f>
              <c:strCache>
                <c:ptCount val="1"/>
                <c:pt idx="0">
                  <c:v>European starling</c:v>
                </c:pt>
              </c:strCache>
            </c:strRef>
          </c:tx>
          <c:spPr>
            <a:solidFill>
              <a:schemeClr val="bg2">
                <a:lumMod val="50000"/>
              </a:schemeClr>
            </a:solidFill>
            <a:ln>
              <a:solidFill>
                <a:sysClr val="windowText" lastClr="000000"/>
              </a:solidFill>
            </a:ln>
            <a:effectLst/>
          </c:spPr>
          <c:invertIfNegative val="0"/>
          <c:cat>
            <c:strRef>
              <c:f>Nestcam_spp_Fig41new!$C$2:$H$2</c:f>
              <c:strCache>
                <c:ptCount val="6"/>
                <c:pt idx="0">
                  <c:v>Dyer</c:v>
                </c:pt>
                <c:pt idx="1">
                  <c:v>Cottonwood Ranch</c:v>
                </c:pt>
                <c:pt idx="2">
                  <c:v>Newark East</c:v>
                </c:pt>
                <c:pt idx="3">
                  <c:v>Newark West</c:v>
                </c:pt>
                <c:pt idx="4">
                  <c:v>Leaman</c:v>
                </c:pt>
                <c:pt idx="5">
                  <c:v>Broadfoot South</c:v>
                </c:pt>
              </c:strCache>
            </c:strRef>
          </c:cat>
          <c:val>
            <c:numRef>
              <c:f>Nestcam_spp_Fig41new!$C$6:$H$6</c:f>
              <c:numCache>
                <c:formatCode>General</c:formatCode>
                <c:ptCount val="6"/>
                <c:pt idx="0">
                  <c:v>0</c:v>
                </c:pt>
                <c:pt idx="1">
                  <c:v>0</c:v>
                </c:pt>
                <c:pt idx="2">
                  <c:v>9.7560975609756097E-3</c:v>
                </c:pt>
                <c:pt idx="3">
                  <c:v>0</c:v>
                </c:pt>
                <c:pt idx="4">
                  <c:v>0</c:v>
                </c:pt>
                <c:pt idx="5">
                  <c:v>3.7735849056603774E-3</c:v>
                </c:pt>
              </c:numCache>
            </c:numRef>
          </c:val>
          <c:extLst>
            <c:ext xmlns:c16="http://schemas.microsoft.com/office/drawing/2014/chart" uri="{C3380CC4-5D6E-409C-BE32-E72D297353CC}">
              <c16:uniqueId val="{00000001-491B-43B3-B01B-AA941F22F0E3}"/>
            </c:ext>
          </c:extLst>
        </c:ser>
        <c:ser>
          <c:idx val="7"/>
          <c:order val="2"/>
          <c:tx>
            <c:strRef>
              <c:f>Nestcam_spp_Fig41new!$B$10</c:f>
              <c:strCache>
                <c:ptCount val="1"/>
                <c:pt idx="0">
                  <c:v>Great horned owl</c:v>
                </c:pt>
              </c:strCache>
            </c:strRef>
          </c:tx>
          <c:spPr>
            <a:solidFill>
              <a:schemeClr val="accent1">
                <a:lumMod val="20000"/>
                <a:lumOff val="80000"/>
              </a:schemeClr>
            </a:solidFill>
            <a:ln>
              <a:solidFill>
                <a:sysClr val="windowText" lastClr="000000"/>
              </a:solidFill>
            </a:ln>
            <a:effectLst/>
          </c:spPr>
          <c:invertIfNegative val="0"/>
          <c:cat>
            <c:strRef>
              <c:f>Nestcam_spp_Fig41new!$C$2:$H$2</c:f>
              <c:strCache>
                <c:ptCount val="6"/>
                <c:pt idx="0">
                  <c:v>Dyer</c:v>
                </c:pt>
                <c:pt idx="1">
                  <c:v>Cottonwood Ranch</c:v>
                </c:pt>
                <c:pt idx="2">
                  <c:v>Newark East</c:v>
                </c:pt>
                <c:pt idx="3">
                  <c:v>Newark West</c:v>
                </c:pt>
                <c:pt idx="4">
                  <c:v>Leaman</c:v>
                </c:pt>
                <c:pt idx="5">
                  <c:v>Broadfoot South</c:v>
                </c:pt>
              </c:strCache>
            </c:strRef>
          </c:cat>
          <c:val>
            <c:numRef>
              <c:f>Nestcam_spp_Fig41new!$C$10:$H$10</c:f>
              <c:numCache>
                <c:formatCode>General</c:formatCode>
                <c:ptCount val="6"/>
                <c:pt idx="0">
                  <c:v>2.4390243902439025E-2</c:v>
                </c:pt>
                <c:pt idx="1">
                  <c:v>0</c:v>
                </c:pt>
                <c:pt idx="2">
                  <c:v>0</c:v>
                </c:pt>
                <c:pt idx="3">
                  <c:v>0</c:v>
                </c:pt>
                <c:pt idx="4">
                  <c:v>0</c:v>
                </c:pt>
                <c:pt idx="5">
                  <c:v>0</c:v>
                </c:pt>
              </c:numCache>
            </c:numRef>
          </c:val>
          <c:extLst>
            <c:ext xmlns:c16="http://schemas.microsoft.com/office/drawing/2014/chart" uri="{C3380CC4-5D6E-409C-BE32-E72D297353CC}">
              <c16:uniqueId val="{00000002-491B-43B3-B01B-AA941F22F0E3}"/>
            </c:ext>
          </c:extLst>
        </c:ser>
        <c:ser>
          <c:idx val="0"/>
          <c:order val="3"/>
          <c:tx>
            <c:v>Canada goose</c:v>
          </c:tx>
          <c:spPr>
            <a:solidFill>
              <a:schemeClr val="accent1"/>
            </a:solidFill>
            <a:ln>
              <a:solidFill>
                <a:schemeClr val="tx1"/>
              </a:solidFill>
            </a:ln>
            <a:effectLst/>
          </c:spPr>
          <c:invertIfNegative val="0"/>
          <c:val>
            <c:numRef>
              <c:f>Nestcam_spp_Fig41new!$C$4:$H$4</c:f>
              <c:numCache>
                <c:formatCode>General</c:formatCode>
                <c:ptCount val="6"/>
                <c:pt idx="0">
                  <c:v>0</c:v>
                </c:pt>
                <c:pt idx="1">
                  <c:v>0</c:v>
                </c:pt>
                <c:pt idx="2">
                  <c:v>0</c:v>
                </c:pt>
                <c:pt idx="3">
                  <c:v>0</c:v>
                </c:pt>
                <c:pt idx="4">
                  <c:v>0</c:v>
                </c:pt>
                <c:pt idx="5">
                  <c:v>3.7735849056603774E-3</c:v>
                </c:pt>
              </c:numCache>
            </c:numRef>
          </c:val>
          <c:extLst>
            <c:ext xmlns:c16="http://schemas.microsoft.com/office/drawing/2014/chart" uri="{C3380CC4-5D6E-409C-BE32-E72D297353CC}">
              <c16:uniqueId val="{00000003-491B-43B3-B01B-AA941F22F0E3}"/>
            </c:ext>
          </c:extLst>
        </c:ser>
        <c:dLbls>
          <c:showLegendKey val="0"/>
          <c:showVal val="0"/>
          <c:showCatName val="0"/>
          <c:showSerName val="0"/>
          <c:showPercent val="0"/>
          <c:showBubbleSize val="0"/>
        </c:dLbls>
        <c:gapWidth val="150"/>
        <c:overlap val="100"/>
        <c:axId val="991961343"/>
        <c:axId val="1160026287"/>
      </c:barChart>
      <c:catAx>
        <c:axId val="991961343"/>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60026287"/>
        <c:crosses val="autoZero"/>
        <c:auto val="1"/>
        <c:lblAlgn val="ctr"/>
        <c:lblOffset val="100"/>
        <c:noMultiLvlLbl val="0"/>
      </c:catAx>
      <c:valAx>
        <c:axId val="1160026287"/>
        <c:scaling>
          <c:orientation val="minMax"/>
          <c:max val="2.5000000000000005E-2"/>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Nest-level Registers/Day</a:t>
                </a:r>
              </a:p>
            </c:rich>
          </c:tx>
          <c:layout>
            <c:manualLayout>
              <c:xMode val="edge"/>
              <c:yMode val="edge"/>
              <c:x val="0"/>
              <c:y val="2.2226479240430527E-2"/>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0" sourceLinked="0"/>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91961343"/>
        <c:crosses val="autoZero"/>
        <c:crossBetween val="between"/>
      </c:valAx>
      <c:spPr>
        <a:noFill/>
        <a:ln>
          <a:noFill/>
        </a:ln>
        <a:effectLst/>
      </c:spPr>
    </c:plotArea>
    <c:legend>
      <c:legendPos val="r"/>
      <c:layout>
        <c:manualLayout>
          <c:xMode val="edge"/>
          <c:yMode val="edge"/>
          <c:x val="0.86156521300222089"/>
          <c:y val="7.534481847487183E-2"/>
          <c:w val="0.13629803486102698"/>
          <c:h val="0.70948933396748226"/>
        </c:manualLayout>
      </c:layout>
      <c:overlay val="1"/>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677788472357696"/>
          <c:y val="5.2038682034281157E-2"/>
          <c:w val="0.76308684972070795"/>
          <c:h val="0.66906661558671421"/>
        </c:manualLayout>
      </c:layout>
      <c:barChart>
        <c:barDir val="col"/>
        <c:grouping val="stacked"/>
        <c:varyColors val="0"/>
        <c:ser>
          <c:idx val="0"/>
          <c:order val="0"/>
          <c:tx>
            <c:v>Coyote</c:v>
          </c:tx>
          <c:spPr>
            <a:solidFill>
              <a:schemeClr val="accent6">
                <a:lumMod val="40000"/>
                <a:lumOff val="60000"/>
              </a:schemeClr>
            </a:solidFill>
            <a:ln>
              <a:solidFill>
                <a:schemeClr val="tx1"/>
              </a:solidFill>
            </a:ln>
            <a:effectLst/>
          </c:spPr>
          <c:invertIfNegative val="0"/>
          <c:val>
            <c:numRef>
              <c:f>Nestcam_spp_Fig41new!$C$17:$H$17</c:f>
              <c:numCache>
                <c:formatCode>General</c:formatCode>
                <c:ptCount val="6"/>
                <c:pt idx="0">
                  <c:v>0</c:v>
                </c:pt>
                <c:pt idx="1">
                  <c:v>0</c:v>
                </c:pt>
                <c:pt idx="2">
                  <c:v>2.4390243902439024E-3</c:v>
                </c:pt>
                <c:pt idx="3">
                  <c:v>0</c:v>
                </c:pt>
                <c:pt idx="4">
                  <c:v>0</c:v>
                </c:pt>
                <c:pt idx="5">
                  <c:v>0</c:v>
                </c:pt>
              </c:numCache>
            </c:numRef>
          </c:val>
          <c:extLst>
            <c:ext xmlns:c16="http://schemas.microsoft.com/office/drawing/2014/chart" uri="{C3380CC4-5D6E-409C-BE32-E72D297353CC}">
              <c16:uniqueId val="{00000000-4FD6-42A7-9362-23CCF470ACB1}"/>
            </c:ext>
          </c:extLst>
        </c:ser>
        <c:ser>
          <c:idx val="3"/>
          <c:order val="1"/>
          <c:tx>
            <c:strRef>
              <c:f>Nestcam_spp_Fig41new!$B$18</c:f>
              <c:strCache>
                <c:ptCount val="1"/>
                <c:pt idx="0">
                  <c:v>Mouse spp.</c:v>
                </c:pt>
              </c:strCache>
            </c:strRef>
          </c:tx>
          <c:spPr>
            <a:solidFill>
              <a:schemeClr val="accent2"/>
            </a:solidFill>
            <a:ln>
              <a:solidFill>
                <a:sysClr val="windowText" lastClr="000000"/>
              </a:solidFill>
            </a:ln>
            <a:effectLst/>
          </c:spPr>
          <c:invertIfNegative val="0"/>
          <c:cat>
            <c:strRef>
              <c:f>Nestcam_spp_Fig41new!$C$2:$H$2</c:f>
              <c:strCache>
                <c:ptCount val="6"/>
                <c:pt idx="0">
                  <c:v>Dyer</c:v>
                </c:pt>
                <c:pt idx="1">
                  <c:v>Cottonwood Ranch</c:v>
                </c:pt>
                <c:pt idx="2">
                  <c:v>Newark East</c:v>
                </c:pt>
                <c:pt idx="3">
                  <c:v>Newark West</c:v>
                </c:pt>
                <c:pt idx="4">
                  <c:v>Leaman</c:v>
                </c:pt>
                <c:pt idx="5">
                  <c:v>Broadfoot South</c:v>
                </c:pt>
              </c:strCache>
            </c:strRef>
          </c:cat>
          <c:val>
            <c:numRef>
              <c:f>Nestcam_spp_Fig41new!$C$18:$H$18</c:f>
              <c:numCache>
                <c:formatCode>General</c:formatCode>
                <c:ptCount val="6"/>
                <c:pt idx="0">
                  <c:v>0</c:v>
                </c:pt>
                <c:pt idx="1">
                  <c:v>0</c:v>
                </c:pt>
                <c:pt idx="2">
                  <c:v>0</c:v>
                </c:pt>
                <c:pt idx="3">
                  <c:v>0</c:v>
                </c:pt>
                <c:pt idx="4">
                  <c:v>0</c:v>
                </c:pt>
                <c:pt idx="5">
                  <c:v>3.7735849056603774E-3</c:v>
                </c:pt>
              </c:numCache>
            </c:numRef>
          </c:val>
          <c:extLst>
            <c:ext xmlns:c16="http://schemas.microsoft.com/office/drawing/2014/chart" uri="{C3380CC4-5D6E-409C-BE32-E72D297353CC}">
              <c16:uniqueId val="{00000001-4FD6-42A7-9362-23CCF470ACB1}"/>
            </c:ext>
          </c:extLst>
        </c:ser>
        <c:dLbls>
          <c:showLegendKey val="0"/>
          <c:showVal val="0"/>
          <c:showCatName val="0"/>
          <c:showSerName val="0"/>
          <c:showPercent val="0"/>
          <c:showBubbleSize val="0"/>
        </c:dLbls>
        <c:gapWidth val="150"/>
        <c:overlap val="100"/>
        <c:axId val="991961343"/>
        <c:axId val="1160026287"/>
      </c:barChart>
      <c:catAx>
        <c:axId val="991961343"/>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60026287"/>
        <c:crosses val="autoZero"/>
        <c:auto val="1"/>
        <c:lblAlgn val="ctr"/>
        <c:lblOffset val="100"/>
        <c:noMultiLvlLbl val="0"/>
      </c:catAx>
      <c:valAx>
        <c:axId val="1160026287"/>
        <c:scaling>
          <c:orientation val="minMax"/>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Nest-level Registers/Day</a:t>
                </a:r>
              </a:p>
            </c:rich>
          </c:tx>
          <c:layout>
            <c:manualLayout>
              <c:xMode val="edge"/>
              <c:yMode val="edge"/>
              <c:x val="3.3244161787468873E-3"/>
              <c:y val="3.6935539394045036E-2"/>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0" sourceLinked="0"/>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91961343"/>
        <c:crosses val="autoZero"/>
        <c:crossBetween val="between"/>
        <c:majorUnit val="1.0000000000000002E-3"/>
      </c:valAx>
      <c:spPr>
        <a:noFill/>
        <a:ln>
          <a:noFill/>
        </a:ln>
        <a:effectLst/>
      </c:spPr>
    </c:plotArea>
    <c:legend>
      <c:legendPos val="r"/>
      <c:layout>
        <c:manualLayout>
          <c:xMode val="edge"/>
          <c:yMode val="edge"/>
          <c:x val="0.85538040917962177"/>
          <c:y val="0.28938511214045115"/>
          <c:w val="0.13264418870718084"/>
          <c:h val="0.1877606334072657"/>
        </c:manualLayout>
      </c:layout>
      <c:overlay val="1"/>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677788472357696"/>
          <c:y val="5.2038682034281157E-2"/>
          <c:w val="0.76522360185746008"/>
          <c:h val="0.66906661558671421"/>
        </c:manualLayout>
      </c:layout>
      <c:barChart>
        <c:barDir val="col"/>
        <c:grouping val="stacked"/>
        <c:varyColors val="0"/>
        <c:ser>
          <c:idx val="3"/>
          <c:order val="0"/>
          <c:tx>
            <c:strRef>
              <c:f>Nestcam_spp_Fig41new!$B$25</c:f>
              <c:strCache>
                <c:ptCount val="1"/>
                <c:pt idx="0">
                  <c:v>Bull snake</c:v>
                </c:pt>
              </c:strCache>
            </c:strRef>
          </c:tx>
          <c:spPr>
            <a:solidFill>
              <a:schemeClr val="bg2">
                <a:lumMod val="90000"/>
              </a:schemeClr>
            </a:solidFill>
            <a:ln>
              <a:solidFill>
                <a:sysClr val="windowText" lastClr="000000"/>
              </a:solidFill>
            </a:ln>
            <a:effectLst/>
          </c:spPr>
          <c:invertIfNegative val="0"/>
          <c:cat>
            <c:strRef>
              <c:f>Nestcam_spp_Fig41new!$C$2:$H$2</c:f>
              <c:strCache>
                <c:ptCount val="6"/>
                <c:pt idx="0">
                  <c:v>Dyer</c:v>
                </c:pt>
                <c:pt idx="1">
                  <c:v>Cottonwood Ranch</c:v>
                </c:pt>
                <c:pt idx="2">
                  <c:v>Newark East</c:v>
                </c:pt>
                <c:pt idx="3">
                  <c:v>Newark West</c:v>
                </c:pt>
                <c:pt idx="4">
                  <c:v>Leaman</c:v>
                </c:pt>
                <c:pt idx="5">
                  <c:v>Broadfoot South</c:v>
                </c:pt>
              </c:strCache>
            </c:strRef>
          </c:cat>
          <c:val>
            <c:numRef>
              <c:f>Nestcam_spp_Fig41new!$C$25:$H$25</c:f>
              <c:numCache>
                <c:formatCode>General</c:formatCode>
                <c:ptCount val="6"/>
                <c:pt idx="0">
                  <c:v>0</c:v>
                </c:pt>
                <c:pt idx="1">
                  <c:v>1.0101010101010102E-2</c:v>
                </c:pt>
                <c:pt idx="2">
                  <c:v>0</c:v>
                </c:pt>
                <c:pt idx="3">
                  <c:v>0</c:v>
                </c:pt>
                <c:pt idx="4">
                  <c:v>0</c:v>
                </c:pt>
                <c:pt idx="5">
                  <c:v>0</c:v>
                </c:pt>
              </c:numCache>
            </c:numRef>
          </c:val>
          <c:extLst>
            <c:ext xmlns:c16="http://schemas.microsoft.com/office/drawing/2014/chart" uri="{C3380CC4-5D6E-409C-BE32-E72D297353CC}">
              <c16:uniqueId val="{00000000-C7B5-4D67-9178-9707F03EE1B3}"/>
            </c:ext>
          </c:extLst>
        </c:ser>
        <c:dLbls>
          <c:showLegendKey val="0"/>
          <c:showVal val="0"/>
          <c:showCatName val="0"/>
          <c:showSerName val="0"/>
          <c:showPercent val="0"/>
          <c:showBubbleSize val="0"/>
        </c:dLbls>
        <c:gapWidth val="150"/>
        <c:overlap val="100"/>
        <c:axId val="991961343"/>
        <c:axId val="1160026287"/>
      </c:barChart>
      <c:catAx>
        <c:axId val="991961343"/>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Nesting Site</a:t>
                </a:r>
              </a:p>
            </c:rich>
          </c:tx>
          <c:layout>
            <c:manualLayout>
              <c:xMode val="edge"/>
              <c:yMode val="edge"/>
              <c:x val="0.47490779998654009"/>
              <c:y val="0.91024848597680508"/>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60026287"/>
        <c:crosses val="autoZero"/>
        <c:auto val="1"/>
        <c:lblAlgn val="ctr"/>
        <c:lblOffset val="100"/>
        <c:noMultiLvlLbl val="0"/>
      </c:catAx>
      <c:valAx>
        <c:axId val="1160026287"/>
        <c:scaling>
          <c:orientation val="minMax"/>
          <c:max val="1.2000000000000002E-2"/>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Nest-level Registers/Day</a:t>
                </a:r>
              </a:p>
            </c:rich>
          </c:tx>
          <c:layout>
            <c:manualLayout>
              <c:xMode val="edge"/>
              <c:yMode val="edge"/>
              <c:x val="1.1876640419947509E-3"/>
              <c:y val="2.0617436728614772E-2"/>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0" sourceLinked="0"/>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91961343"/>
        <c:crosses val="autoZero"/>
        <c:crossBetween val="between"/>
        <c:majorUnit val="2.0000000000000005E-3"/>
      </c:valAx>
      <c:spPr>
        <a:noFill/>
        <a:ln>
          <a:noFill/>
        </a:ln>
        <a:effectLst/>
      </c:spPr>
    </c:plotArea>
    <c:legend>
      <c:legendPos val="r"/>
      <c:layout>
        <c:manualLayout>
          <c:xMode val="edge"/>
          <c:yMode val="edge"/>
          <c:x val="0.86438572582273354"/>
          <c:y val="0.36355534001015705"/>
          <c:w val="0.12493051349350562"/>
          <c:h val="9.8571605045592425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48361180462198"/>
          <c:y val="7.0152076578662972E-2"/>
          <c:w val="0.88173972003499568"/>
          <c:h val="0.71045642098791706"/>
        </c:manualLayout>
      </c:layout>
      <c:barChart>
        <c:barDir val="col"/>
        <c:grouping val="clustered"/>
        <c:varyColors val="0"/>
        <c:ser>
          <c:idx val="0"/>
          <c:order val="0"/>
          <c:tx>
            <c:v>1-May</c:v>
          </c:tx>
          <c:spPr>
            <a:solidFill>
              <a:schemeClr val="bg1">
                <a:lumMod val="75000"/>
              </a:schemeClr>
            </a:solidFill>
            <a:ln>
              <a:solidFill>
                <a:schemeClr val="tx1"/>
              </a:solidFill>
            </a:ln>
          </c:spPr>
          <c:invertIfNegative val="0"/>
          <c:cat>
            <c:numRef>
              <c:f>'Figs6-7'!$A$12:$A$18</c:f>
              <c:numCache>
                <c:formatCode>General</c:formatCode>
                <c:ptCount val="7"/>
                <c:pt idx="0">
                  <c:v>2010</c:v>
                </c:pt>
                <c:pt idx="1">
                  <c:v>2011</c:v>
                </c:pt>
                <c:pt idx="2">
                  <c:v>2012</c:v>
                </c:pt>
                <c:pt idx="3">
                  <c:v>2013</c:v>
                </c:pt>
                <c:pt idx="4">
                  <c:v>2014</c:v>
                </c:pt>
                <c:pt idx="5">
                  <c:v>2015</c:v>
                </c:pt>
                <c:pt idx="6">
                  <c:v>2016</c:v>
                </c:pt>
              </c:numCache>
            </c:numRef>
          </c:cat>
          <c:val>
            <c:numRef>
              <c:f>'Figs6-7'!$B$12:$B$18</c:f>
              <c:numCache>
                <c:formatCode>General</c:formatCode>
                <c:ptCount val="7"/>
                <c:pt idx="0">
                  <c:v>15</c:v>
                </c:pt>
                <c:pt idx="1">
                  <c:v>30</c:v>
                </c:pt>
                <c:pt idx="2">
                  <c:v>35</c:v>
                </c:pt>
                <c:pt idx="3">
                  <c:v>26</c:v>
                </c:pt>
                <c:pt idx="4">
                  <c:v>36</c:v>
                </c:pt>
                <c:pt idx="5">
                  <c:v>32</c:v>
                </c:pt>
                <c:pt idx="6">
                  <c:v>33</c:v>
                </c:pt>
              </c:numCache>
            </c:numRef>
          </c:val>
          <c:extLst>
            <c:ext xmlns:c16="http://schemas.microsoft.com/office/drawing/2014/chart" uri="{C3380CC4-5D6E-409C-BE32-E72D297353CC}">
              <c16:uniqueId val="{00000000-6292-4BF3-8FBD-D2BDEFEC8DA1}"/>
            </c:ext>
          </c:extLst>
        </c:ser>
        <c:ser>
          <c:idx val="1"/>
          <c:order val="1"/>
          <c:tx>
            <c:v>15-May</c:v>
          </c:tx>
          <c:spPr>
            <a:solidFill>
              <a:schemeClr val="tx1"/>
            </a:solidFill>
            <a:ln>
              <a:solidFill>
                <a:schemeClr val="tx1"/>
              </a:solidFill>
            </a:ln>
          </c:spPr>
          <c:invertIfNegative val="0"/>
          <c:cat>
            <c:numRef>
              <c:f>'Figs6-7'!$A$12:$A$18</c:f>
              <c:numCache>
                <c:formatCode>General</c:formatCode>
                <c:ptCount val="7"/>
                <c:pt idx="0">
                  <c:v>2010</c:v>
                </c:pt>
                <c:pt idx="1">
                  <c:v>2011</c:v>
                </c:pt>
                <c:pt idx="2">
                  <c:v>2012</c:v>
                </c:pt>
                <c:pt idx="3">
                  <c:v>2013</c:v>
                </c:pt>
                <c:pt idx="4">
                  <c:v>2014</c:v>
                </c:pt>
                <c:pt idx="5">
                  <c:v>2015</c:v>
                </c:pt>
                <c:pt idx="6">
                  <c:v>2016</c:v>
                </c:pt>
              </c:numCache>
            </c:numRef>
          </c:cat>
          <c:val>
            <c:numRef>
              <c:f>'Figs6-7'!$C$12:$C$18</c:f>
              <c:numCache>
                <c:formatCode>General</c:formatCode>
                <c:ptCount val="7"/>
                <c:pt idx="0">
                  <c:v>16</c:v>
                </c:pt>
                <c:pt idx="1">
                  <c:v>42</c:v>
                </c:pt>
                <c:pt idx="2">
                  <c:v>50</c:v>
                </c:pt>
                <c:pt idx="3">
                  <c:v>34</c:v>
                </c:pt>
                <c:pt idx="4">
                  <c:v>29</c:v>
                </c:pt>
                <c:pt idx="5">
                  <c:v>50</c:v>
                </c:pt>
                <c:pt idx="6">
                  <c:v>46</c:v>
                </c:pt>
              </c:numCache>
            </c:numRef>
          </c:val>
          <c:extLst>
            <c:ext xmlns:c16="http://schemas.microsoft.com/office/drawing/2014/chart" uri="{C3380CC4-5D6E-409C-BE32-E72D297353CC}">
              <c16:uniqueId val="{00000001-6292-4BF3-8FBD-D2BDEFEC8DA1}"/>
            </c:ext>
          </c:extLst>
        </c:ser>
        <c:ser>
          <c:idx val="2"/>
          <c:order val="2"/>
          <c:tx>
            <c:v>1-Jun</c:v>
          </c:tx>
          <c:spPr>
            <a:solidFill>
              <a:srgbClr val="FFC000"/>
            </a:solidFill>
            <a:ln>
              <a:solidFill>
                <a:schemeClr val="tx1"/>
              </a:solidFill>
            </a:ln>
          </c:spPr>
          <c:invertIfNegative val="0"/>
          <c:cat>
            <c:numRef>
              <c:f>'Figs6-7'!$A$12:$A$18</c:f>
              <c:numCache>
                <c:formatCode>General</c:formatCode>
                <c:ptCount val="7"/>
                <c:pt idx="0">
                  <c:v>2010</c:v>
                </c:pt>
                <c:pt idx="1">
                  <c:v>2011</c:v>
                </c:pt>
                <c:pt idx="2">
                  <c:v>2012</c:v>
                </c:pt>
                <c:pt idx="3">
                  <c:v>2013</c:v>
                </c:pt>
                <c:pt idx="4">
                  <c:v>2014</c:v>
                </c:pt>
                <c:pt idx="5">
                  <c:v>2015</c:v>
                </c:pt>
                <c:pt idx="6">
                  <c:v>2016</c:v>
                </c:pt>
              </c:numCache>
            </c:numRef>
          </c:cat>
          <c:val>
            <c:numRef>
              <c:f>'Figs6-7'!$D$12:$D$18</c:f>
              <c:numCache>
                <c:formatCode>General</c:formatCode>
                <c:ptCount val="7"/>
                <c:pt idx="0">
                  <c:v>18</c:v>
                </c:pt>
                <c:pt idx="1">
                  <c:v>47</c:v>
                </c:pt>
                <c:pt idx="2">
                  <c:v>48</c:v>
                </c:pt>
                <c:pt idx="3">
                  <c:v>49</c:v>
                </c:pt>
                <c:pt idx="4">
                  <c:v>58</c:v>
                </c:pt>
                <c:pt idx="5">
                  <c:v>62</c:v>
                </c:pt>
                <c:pt idx="6">
                  <c:v>62</c:v>
                </c:pt>
              </c:numCache>
            </c:numRef>
          </c:val>
          <c:extLst>
            <c:ext xmlns:c16="http://schemas.microsoft.com/office/drawing/2014/chart" uri="{C3380CC4-5D6E-409C-BE32-E72D297353CC}">
              <c16:uniqueId val="{00000002-6292-4BF3-8FBD-D2BDEFEC8DA1}"/>
            </c:ext>
          </c:extLst>
        </c:ser>
        <c:ser>
          <c:idx val="3"/>
          <c:order val="3"/>
          <c:tx>
            <c:v>15-Jun</c:v>
          </c:tx>
          <c:spPr>
            <a:solidFill>
              <a:srgbClr val="7030A0"/>
            </a:solidFill>
            <a:ln>
              <a:solidFill>
                <a:schemeClr val="tx1"/>
              </a:solidFill>
            </a:ln>
          </c:spPr>
          <c:invertIfNegative val="0"/>
          <c:cat>
            <c:numRef>
              <c:f>'Figs6-7'!$A$12:$A$18</c:f>
              <c:numCache>
                <c:formatCode>General</c:formatCode>
                <c:ptCount val="7"/>
                <c:pt idx="0">
                  <c:v>2010</c:v>
                </c:pt>
                <c:pt idx="1">
                  <c:v>2011</c:v>
                </c:pt>
                <c:pt idx="2">
                  <c:v>2012</c:v>
                </c:pt>
                <c:pt idx="3">
                  <c:v>2013</c:v>
                </c:pt>
                <c:pt idx="4">
                  <c:v>2014</c:v>
                </c:pt>
                <c:pt idx="5">
                  <c:v>2015</c:v>
                </c:pt>
                <c:pt idx="6">
                  <c:v>2016</c:v>
                </c:pt>
              </c:numCache>
            </c:numRef>
          </c:cat>
          <c:val>
            <c:numRef>
              <c:f>'Figs6-7'!$E$12:$E$18</c:f>
              <c:numCache>
                <c:formatCode>General</c:formatCode>
                <c:ptCount val="7"/>
                <c:pt idx="0">
                  <c:v>27</c:v>
                </c:pt>
                <c:pt idx="1">
                  <c:v>54</c:v>
                </c:pt>
                <c:pt idx="2">
                  <c:v>42</c:v>
                </c:pt>
                <c:pt idx="3">
                  <c:v>51</c:v>
                </c:pt>
                <c:pt idx="4">
                  <c:v>56</c:v>
                </c:pt>
                <c:pt idx="5">
                  <c:v>51</c:v>
                </c:pt>
                <c:pt idx="6">
                  <c:v>61</c:v>
                </c:pt>
              </c:numCache>
            </c:numRef>
          </c:val>
          <c:extLst>
            <c:ext xmlns:c16="http://schemas.microsoft.com/office/drawing/2014/chart" uri="{C3380CC4-5D6E-409C-BE32-E72D297353CC}">
              <c16:uniqueId val="{00000003-6292-4BF3-8FBD-D2BDEFEC8DA1}"/>
            </c:ext>
          </c:extLst>
        </c:ser>
        <c:ser>
          <c:idx val="4"/>
          <c:order val="4"/>
          <c:tx>
            <c:v>1-Jul</c:v>
          </c:tx>
          <c:spPr>
            <a:solidFill>
              <a:schemeClr val="tx2">
                <a:lumMod val="60000"/>
                <a:lumOff val="40000"/>
              </a:schemeClr>
            </a:solidFill>
            <a:ln>
              <a:solidFill>
                <a:schemeClr val="tx1"/>
              </a:solidFill>
            </a:ln>
          </c:spPr>
          <c:invertIfNegative val="0"/>
          <c:cat>
            <c:numRef>
              <c:f>'Figs6-7'!$A$12:$A$18</c:f>
              <c:numCache>
                <c:formatCode>General</c:formatCode>
                <c:ptCount val="7"/>
                <c:pt idx="0">
                  <c:v>2010</c:v>
                </c:pt>
                <c:pt idx="1">
                  <c:v>2011</c:v>
                </c:pt>
                <c:pt idx="2">
                  <c:v>2012</c:v>
                </c:pt>
                <c:pt idx="3">
                  <c:v>2013</c:v>
                </c:pt>
                <c:pt idx="4">
                  <c:v>2014</c:v>
                </c:pt>
                <c:pt idx="5">
                  <c:v>2015</c:v>
                </c:pt>
                <c:pt idx="6">
                  <c:v>2016</c:v>
                </c:pt>
              </c:numCache>
            </c:numRef>
          </c:cat>
          <c:val>
            <c:numRef>
              <c:f>'Figs6-7'!$F$12:$F$18</c:f>
              <c:numCache>
                <c:formatCode>General</c:formatCode>
                <c:ptCount val="7"/>
                <c:pt idx="0">
                  <c:v>25</c:v>
                </c:pt>
                <c:pt idx="1">
                  <c:v>44</c:v>
                </c:pt>
                <c:pt idx="2">
                  <c:v>43</c:v>
                </c:pt>
                <c:pt idx="3">
                  <c:v>46</c:v>
                </c:pt>
                <c:pt idx="4">
                  <c:v>53</c:v>
                </c:pt>
                <c:pt idx="5">
                  <c:v>58</c:v>
                </c:pt>
                <c:pt idx="6">
                  <c:v>50</c:v>
                </c:pt>
              </c:numCache>
            </c:numRef>
          </c:val>
          <c:extLst>
            <c:ext xmlns:c16="http://schemas.microsoft.com/office/drawing/2014/chart" uri="{C3380CC4-5D6E-409C-BE32-E72D297353CC}">
              <c16:uniqueId val="{00000004-6292-4BF3-8FBD-D2BDEFEC8DA1}"/>
            </c:ext>
          </c:extLst>
        </c:ser>
        <c:ser>
          <c:idx val="5"/>
          <c:order val="5"/>
          <c:tx>
            <c:v>15-Jul</c:v>
          </c:tx>
          <c:spPr>
            <a:solidFill>
              <a:srgbClr val="C00000"/>
            </a:solidFill>
            <a:ln>
              <a:solidFill>
                <a:schemeClr val="tx1"/>
              </a:solidFill>
            </a:ln>
          </c:spPr>
          <c:invertIfNegative val="0"/>
          <c:cat>
            <c:numRef>
              <c:f>'Figs6-7'!$A$12:$A$18</c:f>
              <c:numCache>
                <c:formatCode>General</c:formatCode>
                <c:ptCount val="7"/>
                <c:pt idx="0">
                  <c:v>2010</c:v>
                </c:pt>
                <c:pt idx="1">
                  <c:v>2011</c:v>
                </c:pt>
                <c:pt idx="2">
                  <c:v>2012</c:v>
                </c:pt>
                <c:pt idx="3">
                  <c:v>2013</c:v>
                </c:pt>
                <c:pt idx="4">
                  <c:v>2014</c:v>
                </c:pt>
                <c:pt idx="5">
                  <c:v>2015</c:v>
                </c:pt>
                <c:pt idx="6">
                  <c:v>2016</c:v>
                </c:pt>
              </c:numCache>
            </c:numRef>
          </c:cat>
          <c:val>
            <c:numRef>
              <c:f>'Figs6-7'!$G$12:$G$18</c:f>
              <c:numCache>
                <c:formatCode>General</c:formatCode>
                <c:ptCount val="7"/>
                <c:pt idx="0">
                  <c:v>13</c:v>
                </c:pt>
                <c:pt idx="1">
                  <c:v>28</c:v>
                </c:pt>
                <c:pt idx="2">
                  <c:v>28</c:v>
                </c:pt>
                <c:pt idx="3">
                  <c:v>26</c:v>
                </c:pt>
                <c:pt idx="4">
                  <c:v>31</c:v>
                </c:pt>
                <c:pt idx="5">
                  <c:v>36</c:v>
                </c:pt>
                <c:pt idx="6">
                  <c:v>40</c:v>
                </c:pt>
              </c:numCache>
            </c:numRef>
          </c:val>
          <c:extLst>
            <c:ext xmlns:c16="http://schemas.microsoft.com/office/drawing/2014/chart" uri="{C3380CC4-5D6E-409C-BE32-E72D297353CC}">
              <c16:uniqueId val="{00000005-6292-4BF3-8FBD-D2BDEFEC8DA1}"/>
            </c:ext>
          </c:extLst>
        </c:ser>
        <c:ser>
          <c:idx val="6"/>
          <c:order val="6"/>
          <c:tx>
            <c:v>1-Aug</c:v>
          </c:tx>
          <c:spPr>
            <a:solidFill>
              <a:srgbClr val="00B050"/>
            </a:solidFill>
            <a:ln>
              <a:solidFill>
                <a:schemeClr val="tx1"/>
              </a:solidFill>
            </a:ln>
          </c:spPr>
          <c:invertIfNegative val="0"/>
          <c:cat>
            <c:numRef>
              <c:f>'Figs6-7'!$A$12:$A$18</c:f>
              <c:numCache>
                <c:formatCode>General</c:formatCode>
                <c:ptCount val="7"/>
                <c:pt idx="0">
                  <c:v>2010</c:v>
                </c:pt>
                <c:pt idx="1">
                  <c:v>2011</c:v>
                </c:pt>
                <c:pt idx="2">
                  <c:v>2012</c:v>
                </c:pt>
                <c:pt idx="3">
                  <c:v>2013</c:v>
                </c:pt>
                <c:pt idx="4">
                  <c:v>2014</c:v>
                </c:pt>
                <c:pt idx="5">
                  <c:v>2015</c:v>
                </c:pt>
                <c:pt idx="6">
                  <c:v>2016</c:v>
                </c:pt>
              </c:numCache>
            </c:numRef>
          </c:cat>
          <c:val>
            <c:numRef>
              <c:f>'Figs6-7'!$H$12:$H$18</c:f>
              <c:numCache>
                <c:formatCode>General</c:formatCode>
                <c:ptCount val="7"/>
                <c:pt idx="0">
                  <c:v>6</c:v>
                </c:pt>
                <c:pt idx="1">
                  <c:v>3</c:v>
                </c:pt>
                <c:pt idx="2">
                  <c:v>11</c:v>
                </c:pt>
                <c:pt idx="3">
                  <c:v>6</c:v>
                </c:pt>
                <c:pt idx="4">
                  <c:v>10</c:v>
                </c:pt>
                <c:pt idx="5">
                  <c:v>13</c:v>
                </c:pt>
                <c:pt idx="6">
                  <c:v>7</c:v>
                </c:pt>
              </c:numCache>
            </c:numRef>
          </c:val>
          <c:extLst>
            <c:ext xmlns:c16="http://schemas.microsoft.com/office/drawing/2014/chart" uri="{C3380CC4-5D6E-409C-BE32-E72D297353CC}">
              <c16:uniqueId val="{00000006-6292-4BF3-8FBD-D2BDEFEC8DA1}"/>
            </c:ext>
          </c:extLst>
        </c:ser>
        <c:dLbls>
          <c:showLegendKey val="0"/>
          <c:showVal val="0"/>
          <c:showCatName val="0"/>
          <c:showSerName val="0"/>
          <c:showPercent val="0"/>
          <c:showBubbleSize val="0"/>
        </c:dLbls>
        <c:gapWidth val="150"/>
        <c:axId val="156683264"/>
        <c:axId val="160502528"/>
      </c:barChart>
      <c:catAx>
        <c:axId val="156683264"/>
        <c:scaling>
          <c:orientation val="minMax"/>
        </c:scaling>
        <c:delete val="0"/>
        <c:axPos val="b"/>
        <c:title>
          <c:tx>
            <c:rich>
              <a:bodyPr/>
              <a:lstStyle/>
              <a:p>
                <a:pPr>
                  <a:defRPr/>
                </a:pPr>
                <a:r>
                  <a:rPr lang="en-US"/>
                  <a:t>Year</a:t>
                </a:r>
              </a:p>
            </c:rich>
          </c:tx>
          <c:layout>
            <c:manualLayout>
              <c:xMode val="edge"/>
              <c:yMode val="edge"/>
              <c:x val="0.49468343773217327"/>
              <c:y val="0.87174740184960331"/>
            </c:manualLayout>
          </c:layout>
          <c:overlay val="0"/>
        </c:title>
        <c:numFmt formatCode="General" sourceLinked="1"/>
        <c:majorTickMark val="out"/>
        <c:minorTickMark val="none"/>
        <c:tickLblPos val="nextTo"/>
        <c:spPr>
          <a:ln>
            <a:solidFill>
              <a:schemeClr val="tx1"/>
            </a:solidFill>
          </a:ln>
        </c:spPr>
        <c:txPr>
          <a:bodyPr rot="-2280000"/>
          <a:lstStyle/>
          <a:p>
            <a:pPr>
              <a:defRPr/>
            </a:pPr>
            <a:endParaRPr lang="en-US"/>
          </a:p>
        </c:txPr>
        <c:crossAx val="160502528"/>
        <c:crosses val="autoZero"/>
        <c:auto val="1"/>
        <c:lblAlgn val="ctr"/>
        <c:lblOffset val="0"/>
        <c:tickLblSkip val="1"/>
        <c:noMultiLvlLbl val="0"/>
      </c:catAx>
      <c:valAx>
        <c:axId val="160502528"/>
        <c:scaling>
          <c:orientation val="minMax"/>
          <c:max val="70"/>
          <c:min val="0"/>
        </c:scaling>
        <c:delete val="0"/>
        <c:axPos val="l"/>
        <c:title>
          <c:tx>
            <c:rich>
              <a:bodyPr rot="-5400000" vert="horz"/>
              <a:lstStyle/>
              <a:p>
                <a:pPr>
                  <a:defRPr/>
                </a:pPr>
                <a:r>
                  <a:rPr lang="en-US"/>
                  <a:t>Number of Adult Piping Plovers</a:t>
                </a:r>
              </a:p>
            </c:rich>
          </c:tx>
          <c:layout>
            <c:manualLayout>
              <c:xMode val="edge"/>
              <c:yMode val="edge"/>
              <c:x val="1.0513493505619491E-2"/>
              <c:y val="0.1259599093236479"/>
            </c:manualLayout>
          </c:layout>
          <c:overlay val="0"/>
        </c:title>
        <c:numFmt formatCode="General" sourceLinked="1"/>
        <c:majorTickMark val="out"/>
        <c:minorTickMark val="none"/>
        <c:tickLblPos val="nextTo"/>
        <c:spPr>
          <a:ln>
            <a:solidFill>
              <a:schemeClr val="tx1"/>
            </a:solidFill>
          </a:ln>
        </c:spPr>
        <c:crossAx val="156683264"/>
        <c:crosses val="autoZero"/>
        <c:crossBetween val="between"/>
        <c:majorUnit val="10"/>
      </c:valAx>
      <c:spPr>
        <a:noFill/>
        <a:ln>
          <a:noFill/>
        </a:ln>
      </c:spPr>
    </c:plotArea>
    <c:legend>
      <c:legendPos val="b"/>
      <c:layout>
        <c:manualLayout>
          <c:xMode val="edge"/>
          <c:yMode val="edge"/>
          <c:x val="0.12533543088703153"/>
          <c:y val="0.9226022318129472"/>
          <c:w val="0.78747451305428917"/>
          <c:h val="7.3807833459049801E-2"/>
        </c:manualLayout>
      </c:layout>
      <c:overlay val="0"/>
    </c:legend>
    <c:plotVisOnly val="1"/>
    <c:dispBlanksAs val="gap"/>
    <c:showDLblsOverMax val="0"/>
  </c:chart>
  <c:spPr>
    <a:noFill/>
    <a:ln>
      <a:noFill/>
    </a:ln>
  </c:spPr>
  <c:txPr>
    <a:bodyPr/>
    <a:lstStyle/>
    <a:p>
      <a:pPr>
        <a:defRPr sz="1200">
          <a:latin typeface="Times New Roman" panose="02020603050405020304" pitchFamily="18" charset="0"/>
          <a:cs typeface="Times New Roman" panose="02020603050405020304" pitchFamily="18" charset="0"/>
        </a:defRPr>
      </a:pPr>
      <a:endParaRPr lang="en-US"/>
    </a:p>
  </c:txPr>
  <c:externalData r:id="rId1">
    <c:autoUpdate val="0"/>
  </c:externalData>
  <c:userShapes r:id="rId2"/>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89264219616051"/>
          <c:y val="5.1647535021977671E-2"/>
          <c:w val="0.84854330708661418"/>
          <c:h val="0.71429122193968697"/>
        </c:manualLayout>
      </c:layout>
      <c:scatterChart>
        <c:scatterStyle val="lineMarker"/>
        <c:varyColors val="0"/>
        <c:ser>
          <c:idx val="0"/>
          <c:order val="0"/>
          <c:tx>
            <c:v>Plover eggs</c:v>
          </c:tx>
          <c:spPr>
            <a:ln w="25400" cap="rnd">
              <a:noFill/>
              <a:round/>
            </a:ln>
            <a:effectLst/>
          </c:spPr>
          <c:marker>
            <c:symbol val="circle"/>
            <c:size val="8"/>
            <c:spPr>
              <a:solidFill>
                <a:srgbClr val="0070C0"/>
              </a:solidFill>
              <a:ln w="12700">
                <a:solidFill>
                  <a:schemeClr val="tx1"/>
                </a:solidFill>
              </a:ln>
              <a:effectLst/>
            </c:spPr>
          </c:marker>
          <c:dPt>
            <c:idx val="0"/>
            <c:marker>
              <c:symbol val="circle"/>
              <c:size val="8"/>
              <c:spPr>
                <a:solidFill>
                  <a:srgbClr val="0070C0"/>
                </a:solidFill>
                <a:ln w="12700">
                  <a:solidFill>
                    <a:schemeClr val="tx1"/>
                  </a:solidFill>
                </a:ln>
                <a:effectLst/>
              </c:spPr>
            </c:marker>
            <c:bubble3D val="0"/>
            <c:extLst>
              <c:ext xmlns:c16="http://schemas.microsoft.com/office/drawing/2014/chart" uri="{C3380CC4-5D6E-409C-BE32-E72D297353CC}">
                <c16:uniqueId val="{00000000-348A-41FB-A4B1-D7EE8C1E5953}"/>
              </c:ext>
            </c:extLst>
          </c:dPt>
          <c:dPt>
            <c:idx val="2"/>
            <c:marker>
              <c:symbol val="circle"/>
              <c:size val="8"/>
              <c:spPr>
                <a:solidFill>
                  <a:srgbClr val="0070C0"/>
                </a:solidFill>
                <a:ln w="12700">
                  <a:solidFill>
                    <a:schemeClr val="tx1"/>
                  </a:solidFill>
                </a:ln>
                <a:effectLst/>
              </c:spPr>
            </c:marker>
            <c:bubble3D val="0"/>
            <c:extLst>
              <c:ext xmlns:c16="http://schemas.microsoft.com/office/drawing/2014/chart" uri="{C3380CC4-5D6E-409C-BE32-E72D297353CC}">
                <c16:uniqueId val="{00000001-348A-41FB-A4B1-D7EE8C1E5953}"/>
              </c:ext>
            </c:extLst>
          </c:dPt>
          <c:dPt>
            <c:idx val="4"/>
            <c:marker>
              <c:symbol val="circle"/>
              <c:size val="8"/>
              <c:spPr>
                <a:solidFill>
                  <a:srgbClr val="0070C0"/>
                </a:solidFill>
                <a:ln w="12700">
                  <a:solidFill>
                    <a:schemeClr val="tx1"/>
                  </a:solidFill>
                </a:ln>
                <a:effectLst/>
              </c:spPr>
            </c:marker>
            <c:bubble3D val="0"/>
            <c:extLst>
              <c:ext xmlns:c16="http://schemas.microsoft.com/office/drawing/2014/chart" uri="{C3380CC4-5D6E-409C-BE32-E72D297353CC}">
                <c16:uniqueId val="{00000002-348A-41FB-A4B1-D7EE8C1E5953}"/>
              </c:ext>
            </c:extLst>
          </c:dPt>
          <c:dPt>
            <c:idx val="11"/>
            <c:marker>
              <c:symbol val="circle"/>
              <c:size val="8"/>
              <c:spPr>
                <a:solidFill>
                  <a:srgbClr val="0070C0"/>
                </a:solidFill>
                <a:ln w="28575">
                  <a:solidFill>
                    <a:schemeClr val="accent1"/>
                  </a:solidFill>
                </a:ln>
                <a:effectLst/>
              </c:spPr>
            </c:marker>
            <c:bubble3D val="0"/>
            <c:extLst>
              <c:ext xmlns:c16="http://schemas.microsoft.com/office/drawing/2014/chart" uri="{C3380CC4-5D6E-409C-BE32-E72D297353CC}">
                <c16:uniqueId val="{00000003-348A-41FB-A4B1-D7EE8C1E5953}"/>
              </c:ext>
            </c:extLst>
          </c:dPt>
          <c:xVal>
            <c:numRef>
              <c:f>'DaysofIncubVSPredation_Fig 42'!$H$2:$H$6</c:f>
              <c:numCache>
                <c:formatCode>General</c:formatCode>
                <c:ptCount val="5"/>
                <c:pt idx="0">
                  <c:v>30</c:v>
                </c:pt>
                <c:pt idx="1">
                  <c:v>23</c:v>
                </c:pt>
                <c:pt idx="2">
                  <c:v>7</c:v>
                </c:pt>
                <c:pt idx="3">
                  <c:v>21</c:v>
                </c:pt>
                <c:pt idx="4">
                  <c:v>6</c:v>
                </c:pt>
              </c:numCache>
            </c:numRef>
          </c:xVal>
          <c:yVal>
            <c:numRef>
              <c:f>'DaysofIncubVSPredation_Fig 42'!$J$2:$J$6</c:f>
              <c:numCache>
                <c:formatCode>General</c:formatCode>
                <c:ptCount val="5"/>
                <c:pt idx="0">
                  <c:v>3.5</c:v>
                </c:pt>
                <c:pt idx="1">
                  <c:v>3.5</c:v>
                </c:pt>
                <c:pt idx="2">
                  <c:v>0.6</c:v>
                </c:pt>
                <c:pt idx="3">
                  <c:v>2.5</c:v>
                </c:pt>
                <c:pt idx="4">
                  <c:v>1.5</c:v>
                </c:pt>
              </c:numCache>
            </c:numRef>
          </c:yVal>
          <c:smooth val="0"/>
          <c:extLst>
            <c:ext xmlns:c16="http://schemas.microsoft.com/office/drawing/2014/chart" uri="{C3380CC4-5D6E-409C-BE32-E72D297353CC}">
              <c16:uniqueId val="{00000004-348A-41FB-A4B1-D7EE8C1E5953}"/>
            </c:ext>
          </c:extLst>
        </c:ser>
        <c:ser>
          <c:idx val="1"/>
          <c:order val="1"/>
          <c:tx>
            <c:v>Tern eggs</c:v>
          </c:tx>
          <c:spPr>
            <a:ln w="25400" cap="rnd">
              <a:noFill/>
              <a:round/>
            </a:ln>
            <a:effectLst/>
          </c:spPr>
          <c:marker>
            <c:symbol val="circle"/>
            <c:size val="8"/>
            <c:spPr>
              <a:solidFill>
                <a:srgbClr val="FF0000"/>
              </a:solidFill>
              <a:ln w="9525">
                <a:solidFill>
                  <a:schemeClr val="tx1"/>
                </a:solidFill>
              </a:ln>
              <a:effectLst/>
            </c:spPr>
          </c:marker>
          <c:dPt>
            <c:idx val="0"/>
            <c:marker>
              <c:symbol val="circle"/>
              <c:size val="8"/>
              <c:spPr>
                <a:solidFill>
                  <a:srgbClr val="FF0000"/>
                </a:solidFill>
                <a:ln w="9525" cmpd="sng">
                  <a:solidFill>
                    <a:schemeClr val="tx1"/>
                  </a:solidFill>
                  <a:prstDash val="solid"/>
                </a:ln>
                <a:effectLst/>
              </c:spPr>
            </c:marker>
            <c:bubble3D val="0"/>
            <c:extLst>
              <c:ext xmlns:c16="http://schemas.microsoft.com/office/drawing/2014/chart" uri="{C3380CC4-5D6E-409C-BE32-E72D297353CC}">
                <c16:uniqueId val="{00000005-348A-41FB-A4B1-D7EE8C1E5953}"/>
              </c:ext>
            </c:extLst>
          </c:dPt>
          <c:dPt>
            <c:idx val="3"/>
            <c:marker>
              <c:symbol val="circle"/>
              <c:size val="8"/>
              <c:spPr>
                <a:solidFill>
                  <a:srgbClr val="FF0000"/>
                </a:solidFill>
                <a:ln w="12700">
                  <a:solidFill>
                    <a:schemeClr val="tx1"/>
                  </a:solidFill>
                </a:ln>
                <a:effectLst/>
              </c:spPr>
            </c:marker>
            <c:bubble3D val="0"/>
            <c:extLst>
              <c:ext xmlns:c16="http://schemas.microsoft.com/office/drawing/2014/chart" uri="{C3380CC4-5D6E-409C-BE32-E72D297353CC}">
                <c16:uniqueId val="{00000006-348A-41FB-A4B1-D7EE8C1E5953}"/>
              </c:ext>
            </c:extLst>
          </c:dPt>
          <c:xVal>
            <c:numRef>
              <c:f>'DaysofIncubVSPredation_Fig 42'!$H$7:$H$10</c:f>
              <c:numCache>
                <c:formatCode>General</c:formatCode>
                <c:ptCount val="4"/>
                <c:pt idx="0">
                  <c:v>5</c:v>
                </c:pt>
                <c:pt idx="1">
                  <c:v>6</c:v>
                </c:pt>
                <c:pt idx="2">
                  <c:v>16</c:v>
                </c:pt>
                <c:pt idx="3">
                  <c:v>7</c:v>
                </c:pt>
              </c:numCache>
            </c:numRef>
          </c:xVal>
          <c:yVal>
            <c:numRef>
              <c:f>'DaysofIncubVSPredation_Fig 42'!$J$7:$J$10</c:f>
              <c:numCache>
                <c:formatCode>General</c:formatCode>
                <c:ptCount val="4"/>
                <c:pt idx="0">
                  <c:v>3.5</c:v>
                </c:pt>
                <c:pt idx="1">
                  <c:v>3.5</c:v>
                </c:pt>
                <c:pt idx="2">
                  <c:v>4.5</c:v>
                </c:pt>
                <c:pt idx="3">
                  <c:v>0.3</c:v>
                </c:pt>
              </c:numCache>
            </c:numRef>
          </c:yVal>
          <c:smooth val="0"/>
          <c:extLst>
            <c:ext xmlns:c16="http://schemas.microsoft.com/office/drawing/2014/chart" uri="{C3380CC4-5D6E-409C-BE32-E72D297353CC}">
              <c16:uniqueId val="{00000007-348A-41FB-A4B1-D7EE8C1E5953}"/>
            </c:ext>
          </c:extLst>
        </c:ser>
        <c:dLbls>
          <c:showLegendKey val="0"/>
          <c:showVal val="0"/>
          <c:showCatName val="0"/>
          <c:showSerName val="0"/>
          <c:showPercent val="0"/>
          <c:showBubbleSize val="0"/>
        </c:dLbls>
        <c:axId val="737922431"/>
        <c:axId val="737936159"/>
      </c:scatterChart>
      <c:valAx>
        <c:axId val="737922431"/>
        <c:scaling>
          <c:orientation val="minMax"/>
        </c:scaling>
        <c:delete val="0"/>
        <c:axPos val="b"/>
        <c:majorGridlines>
          <c:spPr>
            <a:ln w="9525" cap="flat" cmpd="sng" algn="ctr">
              <a:solidFill>
                <a:schemeClr val="bg2">
                  <a:lumMod val="75000"/>
                </a:schemeClr>
              </a:solidFill>
              <a:round/>
            </a:ln>
            <a:effectLst/>
          </c:spPr>
        </c:majorGridlines>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Day of Incubation</a:t>
                </a:r>
              </a:p>
            </c:rich>
          </c:tx>
          <c:layout>
            <c:manualLayout>
              <c:xMode val="edge"/>
              <c:yMode val="edge"/>
              <c:x val="0.44038108217242078"/>
              <c:y val="0.84677457575716653"/>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737936159"/>
        <c:crosses val="autoZero"/>
        <c:crossBetween val="midCat"/>
        <c:majorUnit val="2"/>
      </c:valAx>
      <c:valAx>
        <c:axId val="737936159"/>
        <c:scaling>
          <c:orientation val="minMax"/>
          <c:max val="5"/>
        </c:scaling>
        <c:delete val="1"/>
        <c:axPos val="l"/>
        <c:numFmt formatCode="General" sourceLinked="1"/>
        <c:majorTickMark val="out"/>
        <c:minorTickMark val="none"/>
        <c:tickLblPos val="nextTo"/>
        <c:crossAx val="737922431"/>
        <c:crosses val="autoZero"/>
        <c:crossBetween val="midCat"/>
        <c:majorUnit val="0.5"/>
      </c:valAx>
      <c:spPr>
        <a:noFill/>
        <a:ln>
          <a:solidFill>
            <a:schemeClr val="tx1"/>
          </a:solidFill>
        </a:ln>
        <a:effectLst/>
      </c:spPr>
    </c:plotArea>
    <c:legend>
      <c:legendPos val="b"/>
      <c:layout>
        <c:manualLayout>
          <c:xMode val="edge"/>
          <c:yMode val="edge"/>
          <c:x val="0.33603539942122618"/>
          <c:y val="0.92154346915897944"/>
          <c:w val="0.37280082778114276"/>
          <c:h val="5.9744539573283108E-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90259021933104"/>
          <c:y val="3.0283301084727147E-2"/>
          <c:w val="0.8482355326795834"/>
          <c:h val="0.84176151139781641"/>
        </c:manualLayout>
      </c:layout>
      <c:lineChart>
        <c:grouping val="standard"/>
        <c:varyColors val="0"/>
        <c:ser>
          <c:idx val="0"/>
          <c:order val="0"/>
          <c:spPr>
            <a:ln w="25400" cap="rnd">
              <a:noFill/>
              <a:round/>
            </a:ln>
            <a:effectLst/>
          </c:spPr>
          <c:marker>
            <c:symbol val="circle"/>
            <c:size val="8"/>
            <c:spPr>
              <a:solidFill>
                <a:schemeClr val="tx1"/>
              </a:solidFill>
              <a:ln w="9525">
                <a:solidFill>
                  <a:schemeClr val="tx1"/>
                </a:solidFill>
              </a:ln>
              <a:effectLst/>
            </c:spPr>
          </c:marker>
          <c:errBars>
            <c:errDir val="y"/>
            <c:errBarType val="both"/>
            <c:errValType val="cust"/>
            <c:noEndCap val="0"/>
            <c:plus>
              <c:numRef>
                <c:f>combinedspecies!$X$76:$X$77</c:f>
                <c:numCache>
                  <c:formatCode>General</c:formatCode>
                  <c:ptCount val="2"/>
                  <c:pt idx="0">
                    <c:v>4.7242000000000672E-3</c:v>
                  </c:pt>
                </c:numCache>
              </c:numRef>
            </c:plus>
            <c:minus>
              <c:numRef>
                <c:f>combinedspecies!$W$76:$W$77</c:f>
                <c:numCache>
                  <c:formatCode>General</c:formatCode>
                  <c:ptCount val="2"/>
                  <c:pt idx="0">
                    <c:v>6.4931999999999768E-3</c:v>
                  </c:pt>
                </c:numCache>
              </c:numRef>
            </c:minus>
            <c:spPr>
              <a:noFill/>
              <a:ln w="22225" cap="flat" cmpd="sng" algn="ctr">
                <a:solidFill>
                  <a:schemeClr val="tx1"/>
                </a:solidFill>
                <a:prstDash val="solid"/>
                <a:round/>
              </a:ln>
              <a:effectLst/>
            </c:spPr>
          </c:errBars>
          <c:cat>
            <c:strRef>
              <c:f>combinedspecies!$O$76:$O$77</c:f>
              <c:strCache>
                <c:ptCount val="2"/>
                <c:pt idx="0">
                  <c:v>Camera</c:v>
                </c:pt>
                <c:pt idx="1">
                  <c:v>No Camera</c:v>
                </c:pt>
              </c:strCache>
            </c:strRef>
          </c:cat>
          <c:val>
            <c:numRef>
              <c:f>combinedspecies!$S$76:$S$77</c:f>
              <c:numCache>
                <c:formatCode>General</c:formatCode>
                <c:ptCount val="2"/>
                <c:pt idx="0">
                  <c:v>0.99092329999999995</c:v>
                </c:pt>
              </c:numCache>
            </c:numRef>
          </c:val>
          <c:smooth val="0"/>
          <c:extLst>
            <c:ext xmlns:c16="http://schemas.microsoft.com/office/drawing/2014/chart" uri="{C3380CC4-5D6E-409C-BE32-E72D297353CC}">
              <c16:uniqueId val="{00000000-B115-4CDB-B801-43F2524566E7}"/>
            </c:ext>
          </c:extLst>
        </c:ser>
        <c:ser>
          <c:idx val="1"/>
          <c:order val="1"/>
          <c:spPr>
            <a:ln w="25400" cap="rnd">
              <a:noFill/>
              <a:round/>
            </a:ln>
            <a:effectLst/>
          </c:spPr>
          <c:marker>
            <c:symbol val="circle"/>
            <c:size val="8"/>
            <c:spPr>
              <a:solidFill>
                <a:schemeClr val="bg1">
                  <a:lumMod val="50000"/>
                </a:schemeClr>
              </a:solidFill>
              <a:ln w="9525">
                <a:solidFill>
                  <a:schemeClr val="tx1"/>
                </a:solidFill>
              </a:ln>
              <a:effectLst/>
            </c:spPr>
          </c:marker>
          <c:errBars>
            <c:errDir val="y"/>
            <c:errBarType val="both"/>
            <c:errValType val="cust"/>
            <c:noEndCap val="0"/>
            <c:plus>
              <c:numRef>
                <c:f>combinedspecies!$X$78:$X$79</c:f>
                <c:numCache>
                  <c:formatCode>General</c:formatCode>
                  <c:ptCount val="2"/>
                  <c:pt idx="1">
                    <c:v>6.5984999999999516E-3</c:v>
                  </c:pt>
                </c:numCache>
              </c:numRef>
            </c:plus>
            <c:minus>
              <c:numRef>
                <c:f>combinedspecies!$W$78:$W$79</c:f>
                <c:numCache>
                  <c:formatCode>General</c:formatCode>
                  <c:ptCount val="2"/>
                  <c:pt idx="1">
                    <c:v>7.8512000000000581E-3</c:v>
                  </c:pt>
                </c:numCache>
              </c:numRef>
            </c:minus>
            <c:spPr>
              <a:noFill/>
              <a:ln w="22225" cap="flat" cmpd="sng" algn="ctr">
                <a:solidFill>
                  <a:schemeClr val="tx1"/>
                </a:solidFill>
                <a:prstDash val="dash"/>
                <a:round/>
              </a:ln>
              <a:effectLst/>
            </c:spPr>
          </c:errBars>
          <c:cat>
            <c:strRef>
              <c:f>combinedspecies!$O$76:$O$77</c:f>
              <c:strCache>
                <c:ptCount val="2"/>
                <c:pt idx="0">
                  <c:v>Camera</c:v>
                </c:pt>
                <c:pt idx="1">
                  <c:v>No Camera</c:v>
                </c:pt>
              </c:strCache>
            </c:strRef>
          </c:cat>
          <c:val>
            <c:numRef>
              <c:f>combinedspecies!$S$78:$S$79</c:f>
              <c:numCache>
                <c:formatCode>General</c:formatCode>
                <c:ptCount val="2"/>
                <c:pt idx="1">
                  <c:v>0.98636480000000004</c:v>
                </c:pt>
              </c:numCache>
            </c:numRef>
          </c:val>
          <c:smooth val="0"/>
          <c:extLst>
            <c:ext xmlns:c16="http://schemas.microsoft.com/office/drawing/2014/chart" uri="{C3380CC4-5D6E-409C-BE32-E72D297353CC}">
              <c16:uniqueId val="{00000001-B115-4CDB-B801-43F2524566E7}"/>
            </c:ext>
          </c:extLst>
        </c:ser>
        <c:dLbls>
          <c:showLegendKey val="0"/>
          <c:showVal val="0"/>
          <c:showCatName val="0"/>
          <c:showSerName val="0"/>
          <c:showPercent val="0"/>
          <c:showBubbleSize val="0"/>
        </c:dLbls>
        <c:marker val="1"/>
        <c:smooth val="0"/>
        <c:axId val="1769332911"/>
        <c:axId val="1769327503"/>
      </c:lineChart>
      <c:catAx>
        <c:axId val="1769332911"/>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Camera Status</a:t>
                </a:r>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69327503"/>
        <c:crosses val="autoZero"/>
        <c:auto val="1"/>
        <c:lblAlgn val="ctr"/>
        <c:lblOffset val="100"/>
        <c:noMultiLvlLbl val="0"/>
      </c:catAx>
      <c:valAx>
        <c:axId val="1769327503"/>
        <c:scaling>
          <c:orientation val="minMax"/>
          <c:max val="1"/>
          <c:min val="0.95000000000000007"/>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Daily Nest Survival Rate</a:t>
                </a:r>
              </a:p>
            </c:rich>
          </c:tx>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6933291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39846274749351"/>
          <c:y val="2.4916133139333999E-2"/>
          <c:w val="0.87439501839593403"/>
          <c:h val="0.62741997673330197"/>
        </c:manualLayout>
      </c:layout>
      <c:lineChart>
        <c:grouping val="stacked"/>
        <c:varyColors val="0"/>
        <c:ser>
          <c:idx val="0"/>
          <c:order val="0"/>
          <c:tx>
            <c:v>1</c:v>
          </c:tx>
          <c:spPr>
            <a:ln w="25400" cap="rnd">
              <a:noFill/>
              <a:round/>
            </a:ln>
            <a:effectLst/>
          </c:spPr>
          <c:marker>
            <c:symbol val="circle"/>
            <c:size val="7"/>
            <c:spPr>
              <a:solidFill>
                <a:schemeClr val="tx1"/>
              </a:solidFill>
              <a:ln w="9525">
                <a:solidFill>
                  <a:schemeClr val="tx1"/>
                </a:solidFill>
              </a:ln>
              <a:effectLst/>
            </c:spPr>
          </c:marker>
          <c:errBars>
            <c:errDir val="y"/>
            <c:errBarType val="both"/>
            <c:errValType val="cust"/>
            <c:noEndCap val="0"/>
            <c:plus>
              <c:numRef>
                <c:f>combinedspecies_plot!$V$2:$V$15</c:f>
                <c:numCache>
                  <c:formatCode>General</c:formatCode>
                  <c:ptCount val="14"/>
                  <c:pt idx="0">
                    <c:v>7.2124429705404669E-3</c:v>
                  </c:pt>
                  <c:pt idx="2">
                    <c:v>5.2546746357643448E-3</c:v>
                  </c:pt>
                  <c:pt idx="4">
                    <c:v>4.5179866201601193E-3</c:v>
                  </c:pt>
                  <c:pt idx="6">
                    <c:v>0</c:v>
                  </c:pt>
                  <c:pt idx="8">
                    <c:v>0</c:v>
                  </c:pt>
                  <c:pt idx="10">
                    <c:v>1.0954616267513484E-2</c:v>
                  </c:pt>
                  <c:pt idx="12">
                    <c:v>0.98239568287919787</c:v>
                  </c:pt>
                </c:numCache>
              </c:numRef>
            </c:plus>
            <c:minus>
              <c:numRef>
                <c:f>combinedspecies_plot!$U$2:$U$15</c:f>
                <c:numCache>
                  <c:formatCode>General</c:formatCode>
                  <c:ptCount val="14"/>
                  <c:pt idx="0">
                    <c:v>1.6372229457349619E-2</c:v>
                  </c:pt>
                  <c:pt idx="2">
                    <c:v>9.0073731601793883E-2</c:v>
                  </c:pt>
                  <c:pt idx="4">
                    <c:v>2.9273031455510745E-2</c:v>
                  </c:pt>
                  <c:pt idx="6">
                    <c:v>1</c:v>
                  </c:pt>
                  <c:pt idx="8">
                    <c:v>1</c:v>
                  </c:pt>
                  <c:pt idx="10">
                    <c:v>6.5699589955282245E-2</c:v>
                  </c:pt>
                  <c:pt idx="12">
                    <c:v>1.7604317120802123E-2</c:v>
                  </c:pt>
                </c:numCache>
              </c:numRef>
            </c:minus>
            <c:spPr>
              <a:noFill/>
              <a:ln w="19050" cap="flat" cmpd="sng" algn="ctr">
                <a:solidFill>
                  <a:schemeClr val="tx1"/>
                </a:solidFill>
                <a:prstDash val="solid"/>
                <a:round/>
              </a:ln>
              <a:effectLst/>
            </c:spPr>
          </c:errBars>
          <c:cat>
            <c:strRef>
              <c:f>combinedspecies_plot!$P$16:$P$29</c:f>
              <c:strCache>
                <c:ptCount val="14"/>
                <c:pt idx="0">
                  <c:v>Dyer-Camera</c:v>
                </c:pt>
                <c:pt idx="1">
                  <c:v>Dyer-No Camera</c:v>
                </c:pt>
                <c:pt idx="2">
                  <c:v>Cottonwood Ranch-Camera</c:v>
                </c:pt>
                <c:pt idx="3">
                  <c:v>Cottonwood Ranch-No Camera</c:v>
                </c:pt>
                <c:pt idx="4">
                  <c:v>Newark East-Camera</c:v>
                </c:pt>
                <c:pt idx="5">
                  <c:v>Newark East-No Camera</c:v>
                </c:pt>
                <c:pt idx="6">
                  <c:v>Newark West-Camera</c:v>
                </c:pt>
                <c:pt idx="7">
                  <c:v>Newark West-No Camera</c:v>
                </c:pt>
                <c:pt idx="8">
                  <c:v>Leaman-Camera</c:v>
                </c:pt>
                <c:pt idx="9">
                  <c:v>Leaman-No Camera</c:v>
                </c:pt>
                <c:pt idx="10">
                  <c:v>Kearney Broadfoot South-Camera</c:v>
                </c:pt>
                <c:pt idx="11">
                  <c:v>Kearney Broadfoot South-No Camera</c:v>
                </c:pt>
                <c:pt idx="12">
                  <c:v>Dippel-Camera</c:v>
                </c:pt>
                <c:pt idx="13">
                  <c:v>Dippel-No Camera</c:v>
                </c:pt>
              </c:strCache>
            </c:strRef>
          </c:cat>
          <c:val>
            <c:numRef>
              <c:f>combinedspecies_plot!$R$2:$R$15</c:f>
              <c:numCache>
                <c:formatCode>General</c:formatCode>
                <c:ptCount val="14"/>
                <c:pt idx="0">
                  <c:v>0.98727462234498387</c:v>
                </c:pt>
                <c:pt idx="2">
                  <c:v>0.99445092773999233</c:v>
                </c:pt>
                <c:pt idx="4">
                  <c:v>0.99468598804292652</c:v>
                </c:pt>
                <c:pt idx="6">
                  <c:v>1</c:v>
                </c:pt>
                <c:pt idx="8">
                  <c:v>1</c:v>
                </c:pt>
                <c:pt idx="10">
                  <c:v>0.98702614051915738</c:v>
                </c:pt>
                <c:pt idx="12">
                  <c:v>1.7604317120802123E-2</c:v>
                </c:pt>
              </c:numCache>
            </c:numRef>
          </c:val>
          <c:smooth val="0"/>
          <c:extLst>
            <c:ext xmlns:c16="http://schemas.microsoft.com/office/drawing/2014/chart" uri="{C3380CC4-5D6E-409C-BE32-E72D297353CC}">
              <c16:uniqueId val="{00000000-A36E-4B21-A5B8-0713AB2055E7}"/>
            </c:ext>
          </c:extLst>
        </c:ser>
        <c:ser>
          <c:idx val="1"/>
          <c:order val="1"/>
          <c:tx>
            <c:v>2</c:v>
          </c:tx>
          <c:spPr>
            <a:ln w="25400" cap="rnd">
              <a:noFill/>
              <a:round/>
            </a:ln>
            <a:effectLst/>
          </c:spPr>
          <c:marker>
            <c:symbol val="circle"/>
            <c:size val="7"/>
            <c:spPr>
              <a:solidFill>
                <a:schemeClr val="tx1"/>
              </a:solidFill>
              <a:ln w="9525">
                <a:solidFill>
                  <a:schemeClr val="tx1"/>
                </a:solidFill>
              </a:ln>
              <a:effectLst/>
            </c:spPr>
          </c:marker>
          <c:dPt>
            <c:idx val="1"/>
            <c:marker>
              <c:symbol val="circle"/>
              <c:size val="7"/>
              <c:spPr>
                <a:solidFill>
                  <a:schemeClr val="bg1">
                    <a:lumMod val="50000"/>
                  </a:schemeClr>
                </a:solidFill>
                <a:ln w="9525">
                  <a:solidFill>
                    <a:schemeClr val="tx1"/>
                  </a:solidFill>
                </a:ln>
                <a:effectLst/>
              </c:spPr>
            </c:marker>
            <c:bubble3D val="0"/>
            <c:extLst>
              <c:ext xmlns:c16="http://schemas.microsoft.com/office/drawing/2014/chart" uri="{C3380CC4-5D6E-409C-BE32-E72D297353CC}">
                <c16:uniqueId val="{00000001-A36E-4B21-A5B8-0713AB2055E7}"/>
              </c:ext>
            </c:extLst>
          </c:dPt>
          <c:dPt>
            <c:idx val="3"/>
            <c:marker>
              <c:symbol val="circle"/>
              <c:size val="7"/>
              <c:spPr>
                <a:solidFill>
                  <a:schemeClr val="bg1">
                    <a:lumMod val="50000"/>
                  </a:schemeClr>
                </a:solidFill>
                <a:ln w="9525">
                  <a:solidFill>
                    <a:schemeClr val="tx1"/>
                  </a:solidFill>
                </a:ln>
                <a:effectLst/>
              </c:spPr>
            </c:marker>
            <c:bubble3D val="0"/>
            <c:extLst>
              <c:ext xmlns:c16="http://schemas.microsoft.com/office/drawing/2014/chart" uri="{C3380CC4-5D6E-409C-BE32-E72D297353CC}">
                <c16:uniqueId val="{00000002-A36E-4B21-A5B8-0713AB2055E7}"/>
              </c:ext>
            </c:extLst>
          </c:dPt>
          <c:dPt>
            <c:idx val="5"/>
            <c:marker>
              <c:symbol val="circle"/>
              <c:size val="7"/>
              <c:spPr>
                <a:solidFill>
                  <a:schemeClr val="bg1">
                    <a:lumMod val="50000"/>
                  </a:schemeClr>
                </a:solidFill>
                <a:ln w="9525">
                  <a:solidFill>
                    <a:schemeClr val="tx1"/>
                  </a:solidFill>
                </a:ln>
                <a:effectLst/>
              </c:spPr>
            </c:marker>
            <c:bubble3D val="0"/>
            <c:extLst>
              <c:ext xmlns:c16="http://schemas.microsoft.com/office/drawing/2014/chart" uri="{C3380CC4-5D6E-409C-BE32-E72D297353CC}">
                <c16:uniqueId val="{00000003-A36E-4B21-A5B8-0713AB2055E7}"/>
              </c:ext>
            </c:extLst>
          </c:dPt>
          <c:dPt>
            <c:idx val="7"/>
            <c:marker>
              <c:symbol val="circle"/>
              <c:size val="7"/>
              <c:spPr>
                <a:solidFill>
                  <a:schemeClr val="bg1">
                    <a:lumMod val="50000"/>
                  </a:schemeClr>
                </a:solidFill>
                <a:ln w="9525">
                  <a:solidFill>
                    <a:schemeClr val="tx1"/>
                  </a:solidFill>
                </a:ln>
                <a:effectLst/>
              </c:spPr>
            </c:marker>
            <c:bubble3D val="0"/>
            <c:extLst>
              <c:ext xmlns:c16="http://schemas.microsoft.com/office/drawing/2014/chart" uri="{C3380CC4-5D6E-409C-BE32-E72D297353CC}">
                <c16:uniqueId val="{00000004-A36E-4B21-A5B8-0713AB2055E7}"/>
              </c:ext>
            </c:extLst>
          </c:dPt>
          <c:dPt>
            <c:idx val="9"/>
            <c:marker>
              <c:symbol val="circle"/>
              <c:size val="7"/>
              <c:spPr>
                <a:solidFill>
                  <a:schemeClr val="bg1">
                    <a:lumMod val="50000"/>
                  </a:schemeClr>
                </a:solidFill>
                <a:ln w="9525">
                  <a:solidFill>
                    <a:schemeClr val="tx1"/>
                  </a:solidFill>
                </a:ln>
                <a:effectLst/>
              </c:spPr>
            </c:marker>
            <c:bubble3D val="0"/>
            <c:extLst>
              <c:ext xmlns:c16="http://schemas.microsoft.com/office/drawing/2014/chart" uri="{C3380CC4-5D6E-409C-BE32-E72D297353CC}">
                <c16:uniqueId val="{00000005-A36E-4B21-A5B8-0713AB2055E7}"/>
              </c:ext>
            </c:extLst>
          </c:dPt>
          <c:dPt>
            <c:idx val="11"/>
            <c:marker>
              <c:symbol val="circle"/>
              <c:size val="7"/>
              <c:spPr>
                <a:solidFill>
                  <a:schemeClr val="bg1">
                    <a:lumMod val="50000"/>
                  </a:schemeClr>
                </a:solidFill>
                <a:ln w="9525">
                  <a:solidFill>
                    <a:schemeClr val="tx1"/>
                  </a:solidFill>
                </a:ln>
                <a:effectLst/>
              </c:spPr>
            </c:marker>
            <c:bubble3D val="0"/>
            <c:extLst>
              <c:ext xmlns:c16="http://schemas.microsoft.com/office/drawing/2014/chart" uri="{C3380CC4-5D6E-409C-BE32-E72D297353CC}">
                <c16:uniqueId val="{00000006-A36E-4B21-A5B8-0713AB2055E7}"/>
              </c:ext>
            </c:extLst>
          </c:dPt>
          <c:errBars>
            <c:errDir val="y"/>
            <c:errBarType val="both"/>
            <c:errValType val="cust"/>
            <c:noEndCap val="0"/>
            <c:plus>
              <c:numRef>
                <c:f>combinedspecies_plot!$V$16:$V$29</c:f>
                <c:numCache>
                  <c:formatCode>General</c:formatCode>
                  <c:ptCount val="14"/>
                  <c:pt idx="1">
                    <c:v>1.4223322226708079E-2</c:v>
                  </c:pt>
                  <c:pt idx="3">
                    <c:v>9.0707945158978731E-3</c:v>
                  </c:pt>
                  <c:pt idx="5">
                    <c:v>6.455649709322886E-3</c:v>
                  </c:pt>
                  <c:pt idx="7">
                    <c:v>0</c:v>
                  </c:pt>
                  <c:pt idx="9">
                    <c:v>0</c:v>
                  </c:pt>
                  <c:pt idx="11">
                    <c:v>1.5307032943087329E-2</c:v>
                  </c:pt>
                  <c:pt idx="13">
                    <c:v>0.99053195797660876</c:v>
                  </c:pt>
                </c:numCache>
              </c:numRef>
            </c:plus>
            <c:minus>
              <c:numRef>
                <c:f>combinedspecies_plot!$U$16:$U$29</c:f>
                <c:numCache>
                  <c:formatCode>General</c:formatCode>
                  <c:ptCount val="14"/>
                  <c:pt idx="1">
                    <c:v>3.4544916145183291E-2</c:v>
                  </c:pt>
                  <c:pt idx="3">
                    <c:v>6.8202103085648891E-2</c:v>
                  </c:pt>
                  <c:pt idx="5">
                    <c:v>1.8159040489681311E-2</c:v>
                  </c:pt>
                  <c:pt idx="7">
                    <c:v>1</c:v>
                  </c:pt>
                  <c:pt idx="9">
                    <c:v>1</c:v>
                  </c:pt>
                  <c:pt idx="11">
                    <c:v>4.0365722559013717E-2</c:v>
                  </c:pt>
                  <c:pt idx="13">
                    <c:v>9.4680420233912276E-3</c:v>
                  </c:pt>
                </c:numCache>
              </c:numRef>
            </c:minus>
            <c:spPr>
              <a:noFill/>
              <a:ln w="19050" cap="flat" cmpd="sng" algn="ctr">
                <a:solidFill>
                  <a:schemeClr val="tx1"/>
                </a:solidFill>
                <a:prstDash val="dash"/>
                <a:round/>
              </a:ln>
              <a:effectLst/>
            </c:spPr>
          </c:errBars>
          <c:cat>
            <c:strRef>
              <c:f>combinedspecies_plot!$P$16:$P$29</c:f>
              <c:strCache>
                <c:ptCount val="14"/>
                <c:pt idx="0">
                  <c:v>Dyer-Camera</c:v>
                </c:pt>
                <c:pt idx="1">
                  <c:v>Dyer-No Camera</c:v>
                </c:pt>
                <c:pt idx="2">
                  <c:v>Cottonwood Ranch-Camera</c:v>
                </c:pt>
                <c:pt idx="3">
                  <c:v>Cottonwood Ranch-No Camera</c:v>
                </c:pt>
                <c:pt idx="4">
                  <c:v>Newark East-Camera</c:v>
                </c:pt>
                <c:pt idx="5">
                  <c:v>Newark East-No Camera</c:v>
                </c:pt>
                <c:pt idx="6">
                  <c:v>Newark West-Camera</c:v>
                </c:pt>
                <c:pt idx="7">
                  <c:v>Newark West-No Camera</c:v>
                </c:pt>
                <c:pt idx="8">
                  <c:v>Leaman-Camera</c:v>
                </c:pt>
                <c:pt idx="9">
                  <c:v>Leaman-No Camera</c:v>
                </c:pt>
                <c:pt idx="10">
                  <c:v>Kearney Broadfoot South-Camera</c:v>
                </c:pt>
                <c:pt idx="11">
                  <c:v>Kearney Broadfoot South-No Camera</c:v>
                </c:pt>
                <c:pt idx="12">
                  <c:v>Dippel-Camera</c:v>
                </c:pt>
                <c:pt idx="13">
                  <c:v>Dippel-No Camera</c:v>
                </c:pt>
              </c:strCache>
            </c:strRef>
          </c:cat>
          <c:val>
            <c:numRef>
              <c:f>combinedspecies_plot!$R$16:$R$29</c:f>
              <c:numCache>
                <c:formatCode>General</c:formatCode>
                <c:ptCount val="14"/>
                <c:pt idx="1">
                  <c:v>0.97640586082876191</c:v>
                </c:pt>
                <c:pt idx="3">
                  <c:v>0.98964718461665879</c:v>
                </c:pt>
                <c:pt idx="5">
                  <c:v>0.99008370375871579</c:v>
                </c:pt>
                <c:pt idx="7">
                  <c:v>1</c:v>
                </c:pt>
                <c:pt idx="9">
                  <c:v>1</c:v>
                </c:pt>
                <c:pt idx="11">
                  <c:v>0.97595032017302397</c:v>
                </c:pt>
                <c:pt idx="13">
                  <c:v>9.4680420233912276E-3</c:v>
                </c:pt>
              </c:numCache>
            </c:numRef>
          </c:val>
          <c:smooth val="0"/>
          <c:extLst>
            <c:ext xmlns:c16="http://schemas.microsoft.com/office/drawing/2014/chart" uri="{C3380CC4-5D6E-409C-BE32-E72D297353CC}">
              <c16:uniqueId val="{00000007-A36E-4B21-A5B8-0713AB2055E7}"/>
            </c:ext>
          </c:extLst>
        </c:ser>
        <c:dLbls>
          <c:showLegendKey val="0"/>
          <c:showVal val="0"/>
          <c:showCatName val="0"/>
          <c:showSerName val="0"/>
          <c:showPercent val="0"/>
          <c:showBubbleSize val="0"/>
        </c:dLbls>
        <c:marker val="1"/>
        <c:smooth val="0"/>
        <c:axId val="1947032559"/>
        <c:axId val="1947028399"/>
      </c:lineChart>
      <c:catAx>
        <c:axId val="1947032559"/>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Site - Camera Status</a:t>
                </a:r>
              </a:p>
            </c:rich>
          </c:tx>
          <c:layout>
            <c:manualLayout>
              <c:xMode val="edge"/>
              <c:yMode val="edge"/>
              <c:x val="0.44245071457771323"/>
              <c:y val="0.96431191669925476"/>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5400000" spcFirstLastPara="1" vertOverflow="ellipsis"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47028399"/>
        <c:crosses val="autoZero"/>
        <c:auto val="1"/>
        <c:lblAlgn val="ctr"/>
        <c:lblOffset val="100"/>
        <c:noMultiLvlLbl val="0"/>
      </c:catAx>
      <c:valAx>
        <c:axId val="1947028399"/>
        <c:scaling>
          <c:orientation val="minMax"/>
          <c:max val="1"/>
          <c:min val="0.8"/>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Daily Nest Survival Rate</a:t>
                </a:r>
              </a:p>
            </c:rich>
          </c:tx>
          <c:layout>
            <c:manualLayout>
              <c:xMode val="edge"/>
              <c:yMode val="edge"/>
              <c:x val="4.6282430452257474E-3"/>
              <c:y val="0.1882465647787768"/>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4703255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5400" cap="rnd">
              <a:noFill/>
              <a:round/>
            </a:ln>
            <a:effectLst/>
          </c:spPr>
          <c:marker>
            <c:symbol val="circle"/>
            <c:size val="8"/>
            <c:spPr>
              <a:solidFill>
                <a:schemeClr val="tx1"/>
              </a:solidFill>
              <a:ln w="9525">
                <a:solidFill>
                  <a:schemeClr val="tx1"/>
                </a:solidFill>
              </a:ln>
              <a:effectLst/>
            </c:spPr>
          </c:marker>
          <c:errBars>
            <c:errDir val="y"/>
            <c:errBarType val="both"/>
            <c:errValType val="cust"/>
            <c:noEndCap val="0"/>
            <c:plus>
              <c:numRef>
                <c:f>tern_plover_plot!$E$52:$E$53</c:f>
                <c:numCache>
                  <c:formatCode>General</c:formatCode>
                  <c:ptCount val="2"/>
                  <c:pt idx="0">
                    <c:v>6.6928509242848433E-3</c:v>
                  </c:pt>
                </c:numCache>
              </c:numRef>
            </c:plus>
            <c:minus>
              <c:numRef>
                <c:f>tern_plover_plot!$D$52:$D$53</c:f>
                <c:numCache>
                  <c:formatCode>General</c:formatCode>
                  <c:ptCount val="2"/>
                  <c:pt idx="0">
                    <c:v>0.99330714907571516</c:v>
                  </c:pt>
                </c:numCache>
              </c:numRef>
            </c:minus>
            <c:spPr>
              <a:noFill/>
              <a:ln w="22225" cap="flat" cmpd="sng" algn="ctr">
                <a:solidFill>
                  <a:schemeClr val="tx1"/>
                </a:solidFill>
                <a:prstDash val="solid"/>
                <a:round/>
              </a:ln>
              <a:effectLst/>
            </c:spPr>
          </c:errBars>
          <c:cat>
            <c:strRef>
              <c:f>tern_plover_plot!$B$52:$B$53</c:f>
              <c:strCache>
                <c:ptCount val="2"/>
                <c:pt idx="0">
                  <c:v>Plover-Camera</c:v>
                </c:pt>
                <c:pt idx="1">
                  <c:v>Plover-No Camera</c:v>
                </c:pt>
              </c:strCache>
            </c:strRef>
          </c:cat>
          <c:val>
            <c:numRef>
              <c:f>tern_plover_plot!$C$52:$C$53</c:f>
              <c:numCache>
                <c:formatCode>General</c:formatCode>
                <c:ptCount val="2"/>
                <c:pt idx="0">
                  <c:v>0.99330714907571516</c:v>
                </c:pt>
              </c:numCache>
            </c:numRef>
          </c:val>
          <c:smooth val="0"/>
          <c:extLst>
            <c:ext xmlns:c16="http://schemas.microsoft.com/office/drawing/2014/chart" uri="{C3380CC4-5D6E-409C-BE32-E72D297353CC}">
              <c16:uniqueId val="{00000000-641F-476F-993F-B4C0A9D5657C}"/>
            </c:ext>
          </c:extLst>
        </c:ser>
        <c:ser>
          <c:idx val="1"/>
          <c:order val="1"/>
          <c:spPr>
            <a:ln w="25400" cap="rnd">
              <a:noFill/>
              <a:round/>
            </a:ln>
            <a:effectLst/>
          </c:spPr>
          <c:marker>
            <c:symbol val="circle"/>
            <c:size val="7"/>
            <c:spPr>
              <a:solidFill>
                <a:schemeClr val="bg1">
                  <a:lumMod val="50000"/>
                </a:schemeClr>
              </a:solidFill>
              <a:ln w="9525">
                <a:solidFill>
                  <a:schemeClr val="tx1"/>
                </a:solidFill>
              </a:ln>
              <a:effectLst/>
            </c:spPr>
          </c:marker>
          <c:errBars>
            <c:errDir val="y"/>
            <c:errBarType val="both"/>
            <c:errValType val="cust"/>
            <c:noEndCap val="0"/>
            <c:plus>
              <c:numRef>
                <c:f>tern_plover_plot!$E$54:$E$55</c:f>
                <c:numCache>
                  <c:formatCode>General</c:formatCode>
                  <c:ptCount val="2"/>
                  <c:pt idx="1">
                    <c:v>2.3412400351752183E-8</c:v>
                  </c:pt>
                </c:numCache>
              </c:numRef>
            </c:plus>
            <c:minus>
              <c:numRef>
                <c:f>tern_plover_plot!$D$54:$D$55</c:f>
                <c:numCache>
                  <c:formatCode>General</c:formatCode>
                  <c:ptCount val="2"/>
                  <c:pt idx="1">
                    <c:v>0.99999997658759965</c:v>
                  </c:pt>
                </c:numCache>
              </c:numRef>
            </c:minus>
            <c:spPr>
              <a:noFill/>
              <a:ln w="22225" cap="flat" cmpd="sng" algn="ctr">
                <a:solidFill>
                  <a:schemeClr val="tx1"/>
                </a:solidFill>
                <a:prstDash val="dash"/>
                <a:round/>
              </a:ln>
              <a:effectLst/>
            </c:spPr>
          </c:errBars>
          <c:cat>
            <c:strRef>
              <c:f>tern_plover_plot!$B$52:$B$53</c:f>
              <c:strCache>
                <c:ptCount val="2"/>
                <c:pt idx="0">
                  <c:v>Plover-Camera</c:v>
                </c:pt>
                <c:pt idx="1">
                  <c:v>Plover-No Camera</c:v>
                </c:pt>
              </c:strCache>
            </c:strRef>
          </c:cat>
          <c:val>
            <c:numRef>
              <c:f>tern_plover_plot!$C$54:$C$55</c:f>
              <c:numCache>
                <c:formatCode>General</c:formatCode>
                <c:ptCount val="2"/>
                <c:pt idx="1">
                  <c:v>0.99999997658759965</c:v>
                </c:pt>
              </c:numCache>
            </c:numRef>
          </c:val>
          <c:smooth val="0"/>
          <c:extLst>
            <c:ext xmlns:c16="http://schemas.microsoft.com/office/drawing/2014/chart" uri="{C3380CC4-5D6E-409C-BE32-E72D297353CC}">
              <c16:uniqueId val="{00000001-641F-476F-993F-B4C0A9D5657C}"/>
            </c:ext>
          </c:extLst>
        </c:ser>
        <c:dLbls>
          <c:showLegendKey val="0"/>
          <c:showVal val="0"/>
          <c:showCatName val="0"/>
          <c:showSerName val="0"/>
          <c:showPercent val="0"/>
          <c:showBubbleSize val="0"/>
        </c:dLbls>
        <c:marker val="1"/>
        <c:smooth val="0"/>
        <c:axId val="1769332911"/>
        <c:axId val="1769327503"/>
      </c:lineChart>
      <c:catAx>
        <c:axId val="1769332911"/>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Camera Status</a:t>
                </a:r>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69327503"/>
        <c:crosses val="autoZero"/>
        <c:auto val="1"/>
        <c:lblAlgn val="ctr"/>
        <c:lblOffset val="100"/>
        <c:noMultiLvlLbl val="0"/>
      </c:catAx>
      <c:valAx>
        <c:axId val="1769327503"/>
        <c:scaling>
          <c:orientation val="minMax"/>
          <c:max val="1"/>
          <c:min val="0.95000000000000007"/>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Daily Nest Survival Rate</a:t>
                </a:r>
              </a:p>
            </c:rich>
          </c:tx>
          <c:layout>
            <c:manualLayout>
              <c:xMode val="edge"/>
              <c:yMode val="edge"/>
              <c:x val="1.282051282051282E-2"/>
              <c:y val="0.18424186956590347"/>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6933291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5400" cap="rnd">
              <a:noFill/>
              <a:round/>
            </a:ln>
            <a:effectLst/>
          </c:spPr>
          <c:marker>
            <c:symbol val="circle"/>
            <c:size val="8"/>
            <c:spPr>
              <a:solidFill>
                <a:schemeClr val="tx1"/>
              </a:solidFill>
              <a:ln w="9525">
                <a:solidFill>
                  <a:schemeClr val="tx1"/>
                </a:solidFill>
              </a:ln>
              <a:effectLst/>
            </c:spPr>
          </c:marker>
          <c:errBars>
            <c:errDir val="y"/>
            <c:errBarType val="both"/>
            <c:errValType val="cust"/>
            <c:noEndCap val="0"/>
            <c:plus>
              <c:numRef>
                <c:f>tern_plover_plot!$E$59:$E$60</c:f>
                <c:numCache>
                  <c:formatCode>General</c:formatCode>
                  <c:ptCount val="2"/>
                  <c:pt idx="0">
                    <c:v>7.6110999999999818E-3</c:v>
                  </c:pt>
                </c:numCache>
              </c:numRef>
            </c:plus>
            <c:minus>
              <c:numRef>
                <c:f>tern_plover_plot!$D$59:$D$60</c:f>
                <c:numCache>
                  <c:formatCode>General</c:formatCode>
                  <c:ptCount val="2"/>
                  <c:pt idx="0">
                    <c:v>1.2824999999999975E-2</c:v>
                  </c:pt>
                </c:numCache>
              </c:numRef>
            </c:minus>
            <c:spPr>
              <a:noFill/>
              <a:ln w="22225" cap="flat" cmpd="sng" algn="ctr">
                <a:solidFill>
                  <a:schemeClr val="tx1"/>
                </a:solidFill>
                <a:prstDash val="solid"/>
                <a:round/>
              </a:ln>
              <a:effectLst/>
            </c:spPr>
          </c:errBars>
          <c:cat>
            <c:strRef>
              <c:f>tern_plover_plot!$B$59:$B$60</c:f>
              <c:strCache>
                <c:ptCount val="2"/>
                <c:pt idx="0">
                  <c:v>Tern-Camera</c:v>
                </c:pt>
                <c:pt idx="1">
                  <c:v>Tern-No Camera</c:v>
                </c:pt>
              </c:strCache>
            </c:strRef>
          </c:cat>
          <c:val>
            <c:numRef>
              <c:f>tern_plover_plot!$C$59:$C$60</c:f>
              <c:numCache>
                <c:formatCode>General</c:formatCode>
                <c:ptCount val="2"/>
                <c:pt idx="0">
                  <c:v>0.9889599</c:v>
                </c:pt>
              </c:numCache>
            </c:numRef>
          </c:val>
          <c:smooth val="0"/>
          <c:extLst>
            <c:ext xmlns:c16="http://schemas.microsoft.com/office/drawing/2014/chart" uri="{C3380CC4-5D6E-409C-BE32-E72D297353CC}">
              <c16:uniqueId val="{00000000-96E2-4BA3-91AD-43DDB9AF1CFC}"/>
            </c:ext>
          </c:extLst>
        </c:ser>
        <c:ser>
          <c:idx val="1"/>
          <c:order val="1"/>
          <c:spPr>
            <a:ln w="25400" cap="rnd">
              <a:noFill/>
              <a:round/>
            </a:ln>
            <a:effectLst/>
          </c:spPr>
          <c:marker>
            <c:symbol val="circle"/>
            <c:size val="7"/>
            <c:spPr>
              <a:solidFill>
                <a:schemeClr val="bg1">
                  <a:lumMod val="50000"/>
                </a:schemeClr>
              </a:solidFill>
              <a:ln w="9525">
                <a:solidFill>
                  <a:schemeClr val="tx1"/>
                </a:solidFill>
              </a:ln>
              <a:effectLst/>
            </c:spPr>
          </c:marker>
          <c:errBars>
            <c:errDir val="y"/>
            <c:errBarType val="both"/>
            <c:errValType val="cust"/>
            <c:noEndCap val="0"/>
            <c:plus>
              <c:numRef>
                <c:f>tern_plover_plot!$E$61:$E$62</c:f>
                <c:numCache>
                  <c:formatCode>General</c:formatCode>
                  <c:ptCount val="2"/>
                  <c:pt idx="1">
                    <c:v>9.8532999999999538E-3</c:v>
                  </c:pt>
                </c:numCache>
              </c:numRef>
            </c:plus>
            <c:minus>
              <c:numRef>
                <c:f>tern_plover_plot!$D$61:$D$62</c:f>
                <c:numCache>
                  <c:formatCode>General</c:formatCode>
                  <c:ptCount val="2"/>
                  <c:pt idx="1">
                    <c:v>1.3112800000000036E-2</c:v>
                  </c:pt>
                </c:numCache>
              </c:numRef>
            </c:minus>
            <c:spPr>
              <a:noFill/>
              <a:ln w="22225" cap="flat" cmpd="sng" algn="ctr">
                <a:solidFill>
                  <a:schemeClr val="tx1"/>
                </a:solidFill>
                <a:prstDash val="dash"/>
                <a:round/>
              </a:ln>
              <a:effectLst/>
            </c:spPr>
          </c:errBars>
          <c:cat>
            <c:strRef>
              <c:f>tern_plover_plot!$B$59:$B$60</c:f>
              <c:strCache>
                <c:ptCount val="2"/>
                <c:pt idx="0">
                  <c:v>Tern-Camera</c:v>
                </c:pt>
                <c:pt idx="1">
                  <c:v>Tern-No Camera</c:v>
                </c:pt>
              </c:strCache>
            </c:strRef>
          </c:cat>
          <c:val>
            <c:numRef>
              <c:f>tern_plover_plot!$C$61:$C$62</c:f>
              <c:numCache>
                <c:formatCode>General</c:formatCode>
                <c:ptCount val="2"/>
                <c:pt idx="1">
                  <c:v>0.98685750000000005</c:v>
                </c:pt>
              </c:numCache>
            </c:numRef>
          </c:val>
          <c:smooth val="0"/>
          <c:extLst>
            <c:ext xmlns:c16="http://schemas.microsoft.com/office/drawing/2014/chart" uri="{C3380CC4-5D6E-409C-BE32-E72D297353CC}">
              <c16:uniqueId val="{00000001-96E2-4BA3-91AD-43DDB9AF1CFC}"/>
            </c:ext>
          </c:extLst>
        </c:ser>
        <c:dLbls>
          <c:showLegendKey val="0"/>
          <c:showVal val="0"/>
          <c:showCatName val="0"/>
          <c:showSerName val="0"/>
          <c:showPercent val="0"/>
          <c:showBubbleSize val="0"/>
        </c:dLbls>
        <c:marker val="1"/>
        <c:smooth val="0"/>
        <c:axId val="1769332911"/>
        <c:axId val="1769327503"/>
      </c:lineChart>
      <c:catAx>
        <c:axId val="1769332911"/>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Camera Status</a:t>
                </a:r>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69327503"/>
        <c:crosses val="autoZero"/>
        <c:auto val="1"/>
        <c:lblAlgn val="ctr"/>
        <c:lblOffset val="100"/>
        <c:noMultiLvlLbl val="0"/>
      </c:catAx>
      <c:valAx>
        <c:axId val="1769327503"/>
        <c:scaling>
          <c:orientation val="minMax"/>
          <c:max val="1"/>
          <c:min val="0.95000000000000007"/>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Daily Nest Survival Rate</a:t>
                </a:r>
              </a:p>
            </c:rich>
          </c:tx>
          <c:layout>
            <c:manualLayout>
              <c:xMode val="edge"/>
              <c:yMode val="edge"/>
              <c:x val="4.2735042735042739E-3"/>
              <c:y val="0.16568345888654432"/>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6933291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61364371561541"/>
          <c:y val="2.4703479399951225E-2"/>
          <c:w val="0.8767038019312291"/>
          <c:h val="0.82433777467615277"/>
        </c:manualLayout>
      </c:layout>
      <c:lineChart>
        <c:grouping val="standard"/>
        <c:varyColors val="0"/>
        <c:ser>
          <c:idx val="0"/>
          <c:order val="0"/>
          <c:tx>
            <c:v>2010-2016 No Camera</c:v>
          </c:tx>
          <c:spPr>
            <a:ln w="28575" cap="rnd">
              <a:noFill/>
              <a:round/>
            </a:ln>
            <a:effectLst/>
          </c:spPr>
          <c:marker>
            <c:symbol val="circle"/>
            <c:size val="8"/>
            <c:spPr>
              <a:solidFill>
                <a:schemeClr val="bg1">
                  <a:lumMod val="50000"/>
                </a:schemeClr>
              </a:solidFill>
              <a:ln w="9525">
                <a:solidFill>
                  <a:schemeClr val="tx1"/>
                </a:solidFill>
              </a:ln>
              <a:effectLst/>
            </c:spPr>
          </c:marker>
          <c:errBars>
            <c:errDir val="y"/>
            <c:errBarType val="both"/>
            <c:errValType val="cust"/>
            <c:noEndCap val="0"/>
            <c:plus>
              <c:numRef>
                <c:f>Sheet2!$O$2:$O$7</c:f>
                <c:numCache>
                  <c:formatCode>General</c:formatCode>
                  <c:ptCount val="6"/>
                  <c:pt idx="0">
                    <c:v>5.1314948837924979E-3</c:v>
                  </c:pt>
                  <c:pt idx="1">
                    <c:v>1.9762371634242881E-2</c:v>
                  </c:pt>
                  <c:pt idx="2">
                    <c:v>0</c:v>
                  </c:pt>
                  <c:pt idx="3">
                    <c:v>1.616124385796347E-2</c:v>
                  </c:pt>
                  <c:pt idx="4">
                    <c:v>8.7811097623554657E-3</c:v>
                  </c:pt>
                  <c:pt idx="5">
                    <c:v>6.4956017172248526E-3</c:v>
                  </c:pt>
                </c:numCache>
              </c:numRef>
            </c:plus>
            <c:minus>
              <c:numRef>
                <c:f>Sheet2!$N$2:$N$7</c:f>
                <c:numCache>
                  <c:formatCode>General</c:formatCode>
                  <c:ptCount val="6"/>
                  <c:pt idx="0">
                    <c:v>5.1314948837924979E-3</c:v>
                  </c:pt>
                  <c:pt idx="1">
                    <c:v>1.9762371634242881E-2</c:v>
                  </c:pt>
                  <c:pt idx="2">
                    <c:v>0</c:v>
                  </c:pt>
                  <c:pt idx="3">
                    <c:v>1.616124385796347E-2</c:v>
                  </c:pt>
                  <c:pt idx="4">
                    <c:v>8.7811097623554657E-3</c:v>
                  </c:pt>
                  <c:pt idx="5">
                    <c:v>6.4956017172248526E-3</c:v>
                  </c:pt>
                </c:numCache>
              </c:numRef>
            </c:minus>
            <c:spPr>
              <a:noFill/>
              <a:ln w="19050" cap="flat" cmpd="sng" algn="ctr">
                <a:solidFill>
                  <a:schemeClr val="tx1"/>
                </a:solidFill>
                <a:prstDash val="solid"/>
                <a:round/>
              </a:ln>
              <a:effectLst/>
            </c:spPr>
          </c:errBars>
          <c:cat>
            <c:strRef>
              <c:f>Sheet2!$F$2:$F$7</c:f>
              <c:strCache>
                <c:ptCount val="6"/>
                <c:pt idx="0">
                  <c:v>Dyer</c:v>
                </c:pt>
                <c:pt idx="1">
                  <c:v>Cottonwood Ranch</c:v>
                </c:pt>
                <c:pt idx="2">
                  <c:v>Newark East</c:v>
                </c:pt>
                <c:pt idx="3">
                  <c:v>Newark West</c:v>
                </c:pt>
                <c:pt idx="4">
                  <c:v>Leaman</c:v>
                </c:pt>
                <c:pt idx="5">
                  <c:v>Kearney Broadfoot South</c:v>
                </c:pt>
              </c:strCache>
            </c:strRef>
          </c:cat>
          <c:val>
            <c:numRef>
              <c:f>Sheet2!$G$2:$G$7</c:f>
              <c:numCache>
                <c:formatCode>General</c:formatCode>
                <c:ptCount val="6"/>
                <c:pt idx="0">
                  <c:v>0.99026666666666674</c:v>
                </c:pt>
                <c:pt idx="1">
                  <c:v>0.9880000000000001</c:v>
                </c:pt>
                <c:pt idx="2">
                  <c:v>1</c:v>
                </c:pt>
                <c:pt idx="3">
                  <c:v>0.9804090909090909</c:v>
                </c:pt>
                <c:pt idx="4">
                  <c:v>0.99019999999999997</c:v>
                </c:pt>
                <c:pt idx="5">
                  <c:v>0.98017142857142869</c:v>
                </c:pt>
              </c:numCache>
            </c:numRef>
          </c:val>
          <c:smooth val="0"/>
          <c:extLst>
            <c:ext xmlns:c16="http://schemas.microsoft.com/office/drawing/2014/chart" uri="{C3380CC4-5D6E-409C-BE32-E72D297353CC}">
              <c16:uniqueId val="{00000000-B9FA-4E4B-91DB-A2AFB7F49BC1}"/>
            </c:ext>
          </c:extLst>
        </c:ser>
        <c:ser>
          <c:idx val="1"/>
          <c:order val="1"/>
          <c:tx>
            <c:v>2023 Camera</c:v>
          </c:tx>
          <c:spPr>
            <a:ln w="25400" cap="rnd">
              <a:noFill/>
              <a:round/>
            </a:ln>
            <a:effectLst/>
          </c:spPr>
          <c:marker>
            <c:symbol val="square"/>
            <c:size val="8"/>
            <c:spPr>
              <a:solidFill>
                <a:srgbClr val="0070C0"/>
              </a:solidFill>
              <a:ln w="9525">
                <a:solidFill>
                  <a:srgbClr val="0070C0"/>
                </a:solidFill>
              </a:ln>
              <a:effectLst/>
            </c:spPr>
          </c:marker>
          <c:cat>
            <c:strRef>
              <c:f>Sheet2!$F$2:$F$7</c:f>
              <c:strCache>
                <c:ptCount val="6"/>
                <c:pt idx="0">
                  <c:v>Dyer</c:v>
                </c:pt>
                <c:pt idx="1">
                  <c:v>Cottonwood Ranch</c:v>
                </c:pt>
                <c:pt idx="2">
                  <c:v>Newark East</c:v>
                </c:pt>
                <c:pt idx="3">
                  <c:v>Newark West</c:v>
                </c:pt>
                <c:pt idx="4">
                  <c:v>Leaman</c:v>
                </c:pt>
                <c:pt idx="5">
                  <c:v>Kearney Broadfoot South</c:v>
                </c:pt>
              </c:strCache>
            </c:strRef>
          </c:cat>
          <c:val>
            <c:numRef>
              <c:f>Sheet2!$T$2:$T$7</c:f>
              <c:numCache>
                <c:formatCode>General</c:formatCode>
                <c:ptCount val="6"/>
                <c:pt idx="0">
                  <c:v>0.98727462234498387</c:v>
                </c:pt>
                <c:pt idx="1">
                  <c:v>0.99445092773999233</c:v>
                </c:pt>
                <c:pt idx="2">
                  <c:v>0.99468598804292652</c:v>
                </c:pt>
                <c:pt idx="3">
                  <c:v>1</c:v>
                </c:pt>
                <c:pt idx="4">
                  <c:v>1</c:v>
                </c:pt>
                <c:pt idx="5">
                  <c:v>0.98702614051915738</c:v>
                </c:pt>
              </c:numCache>
            </c:numRef>
          </c:val>
          <c:smooth val="0"/>
          <c:extLst>
            <c:ext xmlns:c16="http://schemas.microsoft.com/office/drawing/2014/chart" uri="{C3380CC4-5D6E-409C-BE32-E72D297353CC}">
              <c16:uniqueId val="{00000001-B9FA-4E4B-91DB-A2AFB7F49BC1}"/>
            </c:ext>
          </c:extLst>
        </c:ser>
        <c:ser>
          <c:idx val="2"/>
          <c:order val="2"/>
          <c:tx>
            <c:v>2023 No Camera</c:v>
          </c:tx>
          <c:spPr>
            <a:ln w="25400" cap="rnd">
              <a:noFill/>
              <a:round/>
            </a:ln>
            <a:effectLst/>
          </c:spPr>
          <c:marker>
            <c:symbol val="triangle"/>
            <c:size val="8"/>
            <c:spPr>
              <a:solidFill>
                <a:srgbClr val="C00000"/>
              </a:solidFill>
              <a:ln w="9525">
                <a:solidFill>
                  <a:srgbClr val="C00000"/>
                </a:solidFill>
              </a:ln>
              <a:effectLst/>
            </c:spPr>
          </c:marker>
          <c:cat>
            <c:strRef>
              <c:f>Sheet2!$F$2:$F$7</c:f>
              <c:strCache>
                <c:ptCount val="6"/>
                <c:pt idx="0">
                  <c:v>Dyer</c:v>
                </c:pt>
                <c:pt idx="1">
                  <c:v>Cottonwood Ranch</c:v>
                </c:pt>
                <c:pt idx="2">
                  <c:v>Newark East</c:v>
                </c:pt>
                <c:pt idx="3">
                  <c:v>Newark West</c:v>
                </c:pt>
                <c:pt idx="4">
                  <c:v>Leaman</c:v>
                </c:pt>
                <c:pt idx="5">
                  <c:v>Kearney Broadfoot South</c:v>
                </c:pt>
              </c:strCache>
            </c:strRef>
          </c:cat>
          <c:val>
            <c:numRef>
              <c:f>Sheet2!$T$9:$T$14</c:f>
              <c:numCache>
                <c:formatCode>General</c:formatCode>
                <c:ptCount val="6"/>
                <c:pt idx="0">
                  <c:v>0.97640586082876191</c:v>
                </c:pt>
                <c:pt idx="1">
                  <c:v>0.98964718461665879</c:v>
                </c:pt>
                <c:pt idx="2">
                  <c:v>0.99008370375871579</c:v>
                </c:pt>
                <c:pt idx="3">
                  <c:v>1</c:v>
                </c:pt>
                <c:pt idx="5">
                  <c:v>0.97595032017302397</c:v>
                </c:pt>
              </c:numCache>
            </c:numRef>
          </c:val>
          <c:smooth val="0"/>
          <c:extLst>
            <c:ext xmlns:c16="http://schemas.microsoft.com/office/drawing/2014/chart" uri="{C3380CC4-5D6E-409C-BE32-E72D297353CC}">
              <c16:uniqueId val="{00000002-B9FA-4E4B-91DB-A2AFB7F49BC1}"/>
            </c:ext>
          </c:extLst>
        </c:ser>
        <c:dLbls>
          <c:showLegendKey val="0"/>
          <c:showVal val="0"/>
          <c:showCatName val="0"/>
          <c:showSerName val="0"/>
          <c:showPercent val="0"/>
          <c:showBubbleSize val="0"/>
        </c:dLbls>
        <c:marker val="1"/>
        <c:smooth val="0"/>
        <c:axId val="525474783"/>
        <c:axId val="765733247"/>
      </c:lineChart>
      <c:catAx>
        <c:axId val="525474783"/>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Site</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765733247"/>
        <c:crosses val="autoZero"/>
        <c:auto val="1"/>
        <c:lblAlgn val="ctr"/>
        <c:lblOffset val="100"/>
        <c:noMultiLvlLbl val="0"/>
      </c:catAx>
      <c:valAx>
        <c:axId val="765733247"/>
        <c:scaling>
          <c:orientation val="minMax"/>
          <c:max val="1"/>
          <c:min val="0.96000000000000008"/>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Daily Nest Survival Rate</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525474783"/>
        <c:crosses val="autoZero"/>
        <c:crossBetween val="between"/>
        <c:majorUnit val="1.0000000000000002E-2"/>
      </c:valAx>
      <c:spPr>
        <a:noFill/>
        <a:ln>
          <a:noFill/>
        </a:ln>
        <a:effectLst/>
      </c:spPr>
    </c:plotArea>
    <c:legend>
      <c:legendPos val="r"/>
      <c:layout>
        <c:manualLayout>
          <c:xMode val="edge"/>
          <c:yMode val="edge"/>
          <c:x val="0.71080708661417324"/>
          <c:y val="0.64668528284281923"/>
          <c:w val="0.26414227067770374"/>
          <c:h val="0.1677234424644288"/>
        </c:manualLayout>
      </c:layout>
      <c:overlay val="1"/>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48361180462198"/>
          <c:y val="7.0152076578662972E-2"/>
          <c:w val="0.88173972003499568"/>
          <c:h val="0.71045642098791706"/>
        </c:manualLayout>
      </c:layout>
      <c:barChart>
        <c:barDir val="col"/>
        <c:grouping val="clustered"/>
        <c:varyColors val="0"/>
        <c:ser>
          <c:idx val="0"/>
          <c:order val="0"/>
          <c:tx>
            <c:v>1-May</c:v>
          </c:tx>
          <c:spPr>
            <a:solidFill>
              <a:schemeClr val="bg1">
                <a:lumMod val="75000"/>
              </a:schemeClr>
            </a:solidFill>
            <a:ln>
              <a:solidFill>
                <a:schemeClr val="tx1"/>
              </a:solidFill>
            </a:ln>
          </c:spPr>
          <c:invertIfNegative val="0"/>
          <c:cat>
            <c:numRef>
              <c:f>'Figs6-7'!$A$19:$A$25</c:f>
              <c:numCache>
                <c:formatCode>General</c:formatCode>
                <c:ptCount val="7"/>
                <c:pt idx="0">
                  <c:v>2017</c:v>
                </c:pt>
                <c:pt idx="1">
                  <c:v>2018</c:v>
                </c:pt>
                <c:pt idx="2">
                  <c:v>2019</c:v>
                </c:pt>
                <c:pt idx="3">
                  <c:v>2020</c:v>
                </c:pt>
                <c:pt idx="4">
                  <c:v>2021</c:v>
                </c:pt>
                <c:pt idx="5">
                  <c:v>2022</c:v>
                </c:pt>
                <c:pt idx="6">
                  <c:v>2023</c:v>
                </c:pt>
              </c:numCache>
            </c:numRef>
          </c:cat>
          <c:val>
            <c:numRef>
              <c:f>'Figs6-7'!$B$19:$B$25</c:f>
              <c:numCache>
                <c:formatCode>General</c:formatCode>
                <c:ptCount val="7"/>
                <c:pt idx="0">
                  <c:v>15</c:v>
                </c:pt>
                <c:pt idx="1">
                  <c:v>18</c:v>
                </c:pt>
                <c:pt idx="2">
                  <c:v>34</c:v>
                </c:pt>
                <c:pt idx="3">
                  <c:v>36</c:v>
                </c:pt>
                <c:pt idx="4">
                  <c:v>30</c:v>
                </c:pt>
                <c:pt idx="5">
                  <c:v>24</c:v>
                </c:pt>
                <c:pt idx="6">
                  <c:v>34</c:v>
                </c:pt>
              </c:numCache>
            </c:numRef>
          </c:val>
          <c:extLst>
            <c:ext xmlns:c16="http://schemas.microsoft.com/office/drawing/2014/chart" uri="{C3380CC4-5D6E-409C-BE32-E72D297353CC}">
              <c16:uniqueId val="{00000000-8304-4343-984E-5C374E97FB73}"/>
            </c:ext>
          </c:extLst>
        </c:ser>
        <c:ser>
          <c:idx val="1"/>
          <c:order val="1"/>
          <c:tx>
            <c:v>15-May</c:v>
          </c:tx>
          <c:spPr>
            <a:solidFill>
              <a:schemeClr val="tx1"/>
            </a:solidFill>
            <a:ln>
              <a:solidFill>
                <a:schemeClr val="tx1"/>
              </a:solidFill>
            </a:ln>
          </c:spPr>
          <c:invertIfNegative val="0"/>
          <c:cat>
            <c:numRef>
              <c:f>'Figs6-7'!$A$19:$A$25</c:f>
              <c:numCache>
                <c:formatCode>General</c:formatCode>
                <c:ptCount val="7"/>
                <c:pt idx="0">
                  <c:v>2017</c:v>
                </c:pt>
                <c:pt idx="1">
                  <c:v>2018</c:v>
                </c:pt>
                <c:pt idx="2">
                  <c:v>2019</c:v>
                </c:pt>
                <c:pt idx="3">
                  <c:v>2020</c:v>
                </c:pt>
                <c:pt idx="4">
                  <c:v>2021</c:v>
                </c:pt>
                <c:pt idx="5">
                  <c:v>2022</c:v>
                </c:pt>
                <c:pt idx="6">
                  <c:v>2023</c:v>
                </c:pt>
              </c:numCache>
            </c:numRef>
          </c:cat>
          <c:val>
            <c:numRef>
              <c:f>'Figs6-7'!$C$19:$C$25</c:f>
              <c:numCache>
                <c:formatCode>General</c:formatCode>
                <c:ptCount val="7"/>
                <c:pt idx="0">
                  <c:v>50</c:v>
                </c:pt>
                <c:pt idx="1">
                  <c:v>22</c:v>
                </c:pt>
                <c:pt idx="2">
                  <c:v>62</c:v>
                </c:pt>
                <c:pt idx="3">
                  <c:v>19</c:v>
                </c:pt>
                <c:pt idx="4">
                  <c:v>41</c:v>
                </c:pt>
                <c:pt idx="5">
                  <c:v>34</c:v>
                </c:pt>
                <c:pt idx="6">
                  <c:v>35</c:v>
                </c:pt>
              </c:numCache>
            </c:numRef>
          </c:val>
          <c:extLst>
            <c:ext xmlns:c16="http://schemas.microsoft.com/office/drawing/2014/chart" uri="{C3380CC4-5D6E-409C-BE32-E72D297353CC}">
              <c16:uniqueId val="{00000001-8304-4343-984E-5C374E97FB73}"/>
            </c:ext>
          </c:extLst>
        </c:ser>
        <c:ser>
          <c:idx val="2"/>
          <c:order val="2"/>
          <c:tx>
            <c:v>1-Jun</c:v>
          </c:tx>
          <c:spPr>
            <a:solidFill>
              <a:srgbClr val="FFC000"/>
            </a:solidFill>
            <a:ln>
              <a:solidFill>
                <a:schemeClr val="tx1"/>
              </a:solidFill>
            </a:ln>
          </c:spPr>
          <c:invertIfNegative val="0"/>
          <c:cat>
            <c:numRef>
              <c:f>'Figs6-7'!$A$19:$A$25</c:f>
              <c:numCache>
                <c:formatCode>General</c:formatCode>
                <c:ptCount val="7"/>
                <c:pt idx="0">
                  <c:v>2017</c:v>
                </c:pt>
                <c:pt idx="1">
                  <c:v>2018</c:v>
                </c:pt>
                <c:pt idx="2">
                  <c:v>2019</c:v>
                </c:pt>
                <c:pt idx="3">
                  <c:v>2020</c:v>
                </c:pt>
                <c:pt idx="4">
                  <c:v>2021</c:v>
                </c:pt>
                <c:pt idx="5">
                  <c:v>2022</c:v>
                </c:pt>
                <c:pt idx="6">
                  <c:v>2023</c:v>
                </c:pt>
              </c:numCache>
            </c:numRef>
          </c:cat>
          <c:val>
            <c:numRef>
              <c:f>'Figs6-7'!$D$19:$D$25</c:f>
              <c:numCache>
                <c:formatCode>General</c:formatCode>
                <c:ptCount val="7"/>
                <c:pt idx="0">
                  <c:v>39</c:v>
                </c:pt>
                <c:pt idx="1">
                  <c:v>49</c:v>
                </c:pt>
                <c:pt idx="2">
                  <c:v>54</c:v>
                </c:pt>
                <c:pt idx="3">
                  <c:v>44</c:v>
                </c:pt>
                <c:pt idx="4">
                  <c:v>47</c:v>
                </c:pt>
                <c:pt idx="5">
                  <c:v>42</c:v>
                </c:pt>
                <c:pt idx="6">
                  <c:v>52</c:v>
                </c:pt>
              </c:numCache>
            </c:numRef>
          </c:val>
          <c:extLst>
            <c:ext xmlns:c16="http://schemas.microsoft.com/office/drawing/2014/chart" uri="{C3380CC4-5D6E-409C-BE32-E72D297353CC}">
              <c16:uniqueId val="{00000002-8304-4343-984E-5C374E97FB73}"/>
            </c:ext>
          </c:extLst>
        </c:ser>
        <c:ser>
          <c:idx val="3"/>
          <c:order val="3"/>
          <c:tx>
            <c:v>15-Jun</c:v>
          </c:tx>
          <c:spPr>
            <a:solidFill>
              <a:srgbClr val="7030A0"/>
            </a:solidFill>
            <a:ln>
              <a:solidFill>
                <a:schemeClr val="tx1"/>
              </a:solidFill>
            </a:ln>
          </c:spPr>
          <c:invertIfNegative val="0"/>
          <c:cat>
            <c:numRef>
              <c:f>'Figs6-7'!$A$19:$A$25</c:f>
              <c:numCache>
                <c:formatCode>General</c:formatCode>
                <c:ptCount val="7"/>
                <c:pt idx="0">
                  <c:v>2017</c:v>
                </c:pt>
                <c:pt idx="1">
                  <c:v>2018</c:v>
                </c:pt>
                <c:pt idx="2">
                  <c:v>2019</c:v>
                </c:pt>
                <c:pt idx="3">
                  <c:v>2020</c:v>
                </c:pt>
                <c:pt idx="4">
                  <c:v>2021</c:v>
                </c:pt>
                <c:pt idx="5">
                  <c:v>2022</c:v>
                </c:pt>
                <c:pt idx="6">
                  <c:v>2023</c:v>
                </c:pt>
              </c:numCache>
            </c:numRef>
          </c:cat>
          <c:val>
            <c:numRef>
              <c:f>'Figs6-7'!$E$19:$E$25</c:f>
              <c:numCache>
                <c:formatCode>General</c:formatCode>
                <c:ptCount val="7"/>
                <c:pt idx="0">
                  <c:v>58</c:v>
                </c:pt>
                <c:pt idx="1">
                  <c:v>53</c:v>
                </c:pt>
                <c:pt idx="2">
                  <c:v>65</c:v>
                </c:pt>
                <c:pt idx="3">
                  <c:v>48</c:v>
                </c:pt>
                <c:pt idx="4">
                  <c:v>52</c:v>
                </c:pt>
                <c:pt idx="5">
                  <c:v>45</c:v>
                </c:pt>
                <c:pt idx="6">
                  <c:v>48</c:v>
                </c:pt>
              </c:numCache>
            </c:numRef>
          </c:val>
          <c:extLst>
            <c:ext xmlns:c16="http://schemas.microsoft.com/office/drawing/2014/chart" uri="{C3380CC4-5D6E-409C-BE32-E72D297353CC}">
              <c16:uniqueId val="{00000003-8304-4343-984E-5C374E97FB73}"/>
            </c:ext>
          </c:extLst>
        </c:ser>
        <c:ser>
          <c:idx val="4"/>
          <c:order val="4"/>
          <c:tx>
            <c:v>1-Jul</c:v>
          </c:tx>
          <c:spPr>
            <a:solidFill>
              <a:schemeClr val="tx2">
                <a:lumMod val="60000"/>
                <a:lumOff val="40000"/>
              </a:schemeClr>
            </a:solidFill>
            <a:ln>
              <a:solidFill>
                <a:schemeClr val="tx1"/>
              </a:solidFill>
            </a:ln>
          </c:spPr>
          <c:invertIfNegative val="0"/>
          <c:cat>
            <c:numRef>
              <c:f>'Figs6-7'!$A$19:$A$25</c:f>
              <c:numCache>
                <c:formatCode>General</c:formatCode>
                <c:ptCount val="7"/>
                <c:pt idx="0">
                  <c:v>2017</c:v>
                </c:pt>
                <c:pt idx="1">
                  <c:v>2018</c:v>
                </c:pt>
                <c:pt idx="2">
                  <c:v>2019</c:v>
                </c:pt>
                <c:pt idx="3">
                  <c:v>2020</c:v>
                </c:pt>
                <c:pt idx="4">
                  <c:v>2021</c:v>
                </c:pt>
                <c:pt idx="5">
                  <c:v>2022</c:v>
                </c:pt>
                <c:pt idx="6">
                  <c:v>2023</c:v>
                </c:pt>
              </c:numCache>
            </c:numRef>
          </c:cat>
          <c:val>
            <c:numRef>
              <c:f>'Figs6-7'!$F$19:$F$25</c:f>
              <c:numCache>
                <c:formatCode>General</c:formatCode>
                <c:ptCount val="7"/>
                <c:pt idx="0">
                  <c:v>45</c:v>
                </c:pt>
                <c:pt idx="1">
                  <c:v>34</c:v>
                </c:pt>
                <c:pt idx="2">
                  <c:v>43</c:v>
                </c:pt>
                <c:pt idx="3">
                  <c:v>48</c:v>
                </c:pt>
                <c:pt idx="4">
                  <c:v>42</c:v>
                </c:pt>
                <c:pt idx="5">
                  <c:v>39</c:v>
                </c:pt>
                <c:pt idx="6">
                  <c:v>55</c:v>
                </c:pt>
              </c:numCache>
            </c:numRef>
          </c:val>
          <c:extLst>
            <c:ext xmlns:c16="http://schemas.microsoft.com/office/drawing/2014/chart" uri="{C3380CC4-5D6E-409C-BE32-E72D297353CC}">
              <c16:uniqueId val="{00000004-8304-4343-984E-5C374E97FB73}"/>
            </c:ext>
          </c:extLst>
        </c:ser>
        <c:ser>
          <c:idx val="5"/>
          <c:order val="5"/>
          <c:tx>
            <c:v>15-Jul</c:v>
          </c:tx>
          <c:spPr>
            <a:solidFill>
              <a:srgbClr val="C00000"/>
            </a:solidFill>
            <a:ln>
              <a:solidFill>
                <a:schemeClr val="tx1"/>
              </a:solidFill>
            </a:ln>
          </c:spPr>
          <c:invertIfNegative val="0"/>
          <c:cat>
            <c:numRef>
              <c:f>'Figs6-7'!$A$19:$A$25</c:f>
              <c:numCache>
                <c:formatCode>General</c:formatCode>
                <c:ptCount val="7"/>
                <c:pt idx="0">
                  <c:v>2017</c:v>
                </c:pt>
                <c:pt idx="1">
                  <c:v>2018</c:v>
                </c:pt>
                <c:pt idx="2">
                  <c:v>2019</c:v>
                </c:pt>
                <c:pt idx="3">
                  <c:v>2020</c:v>
                </c:pt>
                <c:pt idx="4">
                  <c:v>2021</c:v>
                </c:pt>
                <c:pt idx="5">
                  <c:v>2022</c:v>
                </c:pt>
                <c:pt idx="6">
                  <c:v>2023</c:v>
                </c:pt>
              </c:numCache>
            </c:numRef>
          </c:cat>
          <c:val>
            <c:numRef>
              <c:f>'Figs6-7'!$G$19:$G$25</c:f>
              <c:numCache>
                <c:formatCode>General</c:formatCode>
                <c:ptCount val="7"/>
                <c:pt idx="0">
                  <c:v>21</c:v>
                </c:pt>
                <c:pt idx="1">
                  <c:v>12</c:v>
                </c:pt>
                <c:pt idx="2">
                  <c:v>19</c:v>
                </c:pt>
                <c:pt idx="3">
                  <c:v>27</c:v>
                </c:pt>
                <c:pt idx="4">
                  <c:v>3</c:v>
                </c:pt>
                <c:pt idx="5">
                  <c:v>21</c:v>
                </c:pt>
                <c:pt idx="6">
                  <c:v>18</c:v>
                </c:pt>
              </c:numCache>
            </c:numRef>
          </c:val>
          <c:extLst>
            <c:ext xmlns:c16="http://schemas.microsoft.com/office/drawing/2014/chart" uri="{C3380CC4-5D6E-409C-BE32-E72D297353CC}">
              <c16:uniqueId val="{00000005-8304-4343-984E-5C374E97FB73}"/>
            </c:ext>
          </c:extLst>
        </c:ser>
        <c:ser>
          <c:idx val="6"/>
          <c:order val="6"/>
          <c:tx>
            <c:v>1-Aug</c:v>
          </c:tx>
          <c:spPr>
            <a:solidFill>
              <a:srgbClr val="00B050"/>
            </a:solidFill>
            <a:ln>
              <a:solidFill>
                <a:schemeClr val="tx1"/>
              </a:solidFill>
            </a:ln>
          </c:spPr>
          <c:invertIfNegative val="0"/>
          <c:cat>
            <c:numRef>
              <c:f>'Figs6-7'!$A$19:$A$25</c:f>
              <c:numCache>
                <c:formatCode>General</c:formatCode>
                <c:ptCount val="7"/>
                <c:pt idx="0">
                  <c:v>2017</c:v>
                </c:pt>
                <c:pt idx="1">
                  <c:v>2018</c:v>
                </c:pt>
                <c:pt idx="2">
                  <c:v>2019</c:v>
                </c:pt>
                <c:pt idx="3">
                  <c:v>2020</c:v>
                </c:pt>
                <c:pt idx="4">
                  <c:v>2021</c:v>
                </c:pt>
                <c:pt idx="5">
                  <c:v>2022</c:v>
                </c:pt>
                <c:pt idx="6">
                  <c:v>2023</c:v>
                </c:pt>
              </c:numCache>
            </c:numRef>
          </c:cat>
          <c:val>
            <c:numRef>
              <c:f>'Figs6-7'!$H$19:$H$25</c:f>
              <c:numCache>
                <c:formatCode>General</c:formatCode>
                <c:ptCount val="7"/>
                <c:pt idx="0">
                  <c:v>1</c:v>
                </c:pt>
                <c:pt idx="1">
                  <c:v>2</c:v>
                </c:pt>
                <c:pt idx="2">
                  <c:v>0</c:v>
                </c:pt>
                <c:pt idx="3">
                  <c:v>3</c:v>
                </c:pt>
                <c:pt idx="4">
                  <c:v>0</c:v>
                </c:pt>
                <c:pt idx="5">
                  <c:v>6</c:v>
                </c:pt>
                <c:pt idx="6">
                  <c:v>3</c:v>
                </c:pt>
              </c:numCache>
            </c:numRef>
          </c:val>
          <c:extLst>
            <c:ext xmlns:c16="http://schemas.microsoft.com/office/drawing/2014/chart" uri="{C3380CC4-5D6E-409C-BE32-E72D297353CC}">
              <c16:uniqueId val="{00000006-8304-4343-984E-5C374E97FB73}"/>
            </c:ext>
          </c:extLst>
        </c:ser>
        <c:dLbls>
          <c:showLegendKey val="0"/>
          <c:showVal val="0"/>
          <c:showCatName val="0"/>
          <c:showSerName val="0"/>
          <c:showPercent val="0"/>
          <c:showBubbleSize val="0"/>
        </c:dLbls>
        <c:gapWidth val="150"/>
        <c:axId val="156683264"/>
        <c:axId val="160502528"/>
      </c:barChart>
      <c:catAx>
        <c:axId val="156683264"/>
        <c:scaling>
          <c:orientation val="minMax"/>
        </c:scaling>
        <c:delete val="0"/>
        <c:axPos val="b"/>
        <c:title>
          <c:tx>
            <c:rich>
              <a:bodyPr/>
              <a:lstStyle/>
              <a:p>
                <a:pPr>
                  <a:defRPr/>
                </a:pPr>
                <a:r>
                  <a:rPr lang="en-US"/>
                  <a:t>Year</a:t>
                </a:r>
              </a:p>
            </c:rich>
          </c:tx>
          <c:layout>
            <c:manualLayout>
              <c:xMode val="edge"/>
              <c:yMode val="edge"/>
              <c:x val="0.49468343773217327"/>
              <c:y val="0.87174740184960331"/>
            </c:manualLayout>
          </c:layout>
          <c:overlay val="0"/>
        </c:title>
        <c:numFmt formatCode="General" sourceLinked="1"/>
        <c:majorTickMark val="out"/>
        <c:minorTickMark val="none"/>
        <c:tickLblPos val="nextTo"/>
        <c:spPr>
          <a:ln>
            <a:solidFill>
              <a:schemeClr val="tx1"/>
            </a:solidFill>
          </a:ln>
        </c:spPr>
        <c:txPr>
          <a:bodyPr rot="-2280000"/>
          <a:lstStyle/>
          <a:p>
            <a:pPr>
              <a:defRPr/>
            </a:pPr>
            <a:endParaRPr lang="en-US"/>
          </a:p>
        </c:txPr>
        <c:crossAx val="160502528"/>
        <c:crosses val="autoZero"/>
        <c:auto val="1"/>
        <c:lblAlgn val="ctr"/>
        <c:lblOffset val="0"/>
        <c:tickLblSkip val="1"/>
        <c:noMultiLvlLbl val="0"/>
      </c:catAx>
      <c:valAx>
        <c:axId val="160502528"/>
        <c:scaling>
          <c:orientation val="minMax"/>
          <c:max val="70"/>
          <c:min val="0"/>
        </c:scaling>
        <c:delete val="0"/>
        <c:axPos val="l"/>
        <c:title>
          <c:tx>
            <c:rich>
              <a:bodyPr rot="-5400000" vert="horz"/>
              <a:lstStyle/>
              <a:p>
                <a:pPr>
                  <a:defRPr/>
                </a:pPr>
                <a:r>
                  <a:rPr lang="en-US"/>
                  <a:t>Number of Adult Piping Plovers</a:t>
                </a:r>
              </a:p>
            </c:rich>
          </c:tx>
          <c:layout>
            <c:manualLayout>
              <c:xMode val="edge"/>
              <c:yMode val="edge"/>
              <c:x val="6.2399892321152164E-3"/>
              <c:y val="0.1247177654048474"/>
            </c:manualLayout>
          </c:layout>
          <c:overlay val="0"/>
        </c:title>
        <c:numFmt formatCode="General" sourceLinked="1"/>
        <c:majorTickMark val="out"/>
        <c:minorTickMark val="none"/>
        <c:tickLblPos val="nextTo"/>
        <c:spPr>
          <a:ln>
            <a:solidFill>
              <a:schemeClr val="tx1"/>
            </a:solidFill>
          </a:ln>
        </c:spPr>
        <c:crossAx val="156683264"/>
        <c:crosses val="autoZero"/>
        <c:crossBetween val="between"/>
        <c:majorUnit val="10"/>
      </c:valAx>
      <c:spPr>
        <a:noFill/>
        <a:ln>
          <a:noFill/>
        </a:ln>
      </c:spPr>
    </c:plotArea>
    <c:legend>
      <c:legendPos val="b"/>
      <c:layout>
        <c:manualLayout>
          <c:xMode val="edge"/>
          <c:yMode val="edge"/>
          <c:x val="0.12533543088703153"/>
          <c:y val="0.9226022318129472"/>
          <c:w val="0.78747451305428917"/>
          <c:h val="7.3807833459049801E-2"/>
        </c:manualLayout>
      </c:layout>
      <c:overlay val="0"/>
    </c:legend>
    <c:plotVisOnly val="1"/>
    <c:dispBlanksAs val="gap"/>
    <c:showDLblsOverMax val="0"/>
  </c:chart>
  <c:spPr>
    <a:noFill/>
    <a:ln>
      <a:noFill/>
    </a:ln>
  </c:spPr>
  <c:txPr>
    <a:bodyPr/>
    <a:lstStyle/>
    <a:p>
      <a:pPr>
        <a:defRPr sz="12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7266410712147802E-2"/>
          <c:y val="5.5454125289501839E-2"/>
          <c:w val="0.85889858793963247"/>
          <c:h val="0.69954506644150327"/>
        </c:manualLayout>
      </c:layout>
      <c:barChart>
        <c:barDir val="col"/>
        <c:grouping val="clustered"/>
        <c:varyColors val="0"/>
        <c:ser>
          <c:idx val="1"/>
          <c:order val="0"/>
          <c:tx>
            <c:strRef>
              <c:f>'Figs8-9'!$C$2</c:f>
              <c:strCache>
                <c:ptCount val="1"/>
                <c:pt idx="0">
                  <c:v>15-May</c:v>
                </c:pt>
              </c:strCache>
            </c:strRef>
          </c:tx>
          <c:spPr>
            <a:solidFill>
              <a:schemeClr val="tx1"/>
            </a:solidFill>
            <a:ln>
              <a:solidFill>
                <a:schemeClr val="tx1"/>
              </a:solidFill>
            </a:ln>
          </c:spPr>
          <c:invertIfNegative val="0"/>
          <c:cat>
            <c:numRef>
              <c:f>'Figs8-9'!$A$3:$A$11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'Figs8-9'!$C$3:$C$11</c:f>
              <c:numCache>
                <c:formatCode>General</c:formatCode>
                <c:ptCount val="9"/>
                <c:pt idx="0">
                  <c:v>2</c:v>
                </c:pt>
                <c:pt idx="1">
                  <c:v>0</c:v>
                </c:pt>
                <c:pt idx="2">
                  <c:v>10</c:v>
                </c:pt>
                <c:pt idx="3">
                  <c:v>5</c:v>
                </c:pt>
                <c:pt idx="4">
                  <c:v>1</c:v>
                </c:pt>
                <c:pt idx="5">
                  <c:v>12</c:v>
                </c:pt>
                <c:pt idx="6">
                  <c:v>7</c:v>
                </c:pt>
                <c:pt idx="7">
                  <c:v>5</c:v>
                </c:pt>
                <c:pt idx="8">
                  <c:v>7</c:v>
                </c:pt>
              </c:numCache>
            </c:numRef>
          </c:val>
          <c:extLst>
            <c:ext xmlns:c16="http://schemas.microsoft.com/office/drawing/2014/chart" uri="{C3380CC4-5D6E-409C-BE32-E72D297353CC}">
              <c16:uniqueId val="{00000000-BD24-43E0-990D-3789452F5481}"/>
            </c:ext>
          </c:extLst>
        </c:ser>
        <c:ser>
          <c:idx val="3"/>
          <c:order val="1"/>
          <c:tx>
            <c:strRef>
              <c:f>'Figs8-9'!$E$2</c:f>
              <c:strCache>
                <c:ptCount val="1"/>
                <c:pt idx="0">
                  <c:v>15-Jun</c:v>
                </c:pt>
              </c:strCache>
            </c:strRef>
          </c:tx>
          <c:spPr>
            <a:solidFill>
              <a:srgbClr val="7030A0"/>
            </a:solidFill>
            <a:ln>
              <a:solidFill>
                <a:schemeClr val="tx1"/>
              </a:solidFill>
            </a:ln>
          </c:spPr>
          <c:invertIfNegative val="0"/>
          <c:cat>
            <c:numRef>
              <c:f>'Figs8-9'!$A$3:$A$11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'Figs8-9'!$E$3:$E$11</c:f>
              <c:numCache>
                <c:formatCode>General</c:formatCode>
                <c:ptCount val="9"/>
                <c:pt idx="0">
                  <c:v>5</c:v>
                </c:pt>
                <c:pt idx="1">
                  <c:v>1</c:v>
                </c:pt>
                <c:pt idx="2">
                  <c:v>9</c:v>
                </c:pt>
                <c:pt idx="3">
                  <c:v>3</c:v>
                </c:pt>
                <c:pt idx="4">
                  <c:v>10</c:v>
                </c:pt>
                <c:pt idx="5">
                  <c:v>5</c:v>
                </c:pt>
                <c:pt idx="6">
                  <c:v>8</c:v>
                </c:pt>
                <c:pt idx="7">
                  <c:v>7</c:v>
                </c:pt>
                <c:pt idx="8">
                  <c:v>1</c:v>
                </c:pt>
              </c:numCache>
            </c:numRef>
          </c:val>
          <c:extLst>
            <c:ext xmlns:c16="http://schemas.microsoft.com/office/drawing/2014/chart" uri="{C3380CC4-5D6E-409C-BE32-E72D297353CC}">
              <c16:uniqueId val="{00000001-BD24-43E0-990D-3789452F5481}"/>
            </c:ext>
          </c:extLst>
        </c:ser>
        <c:ser>
          <c:idx val="5"/>
          <c:order val="2"/>
          <c:tx>
            <c:strRef>
              <c:f>'Figs8-9'!$G$2</c:f>
              <c:strCache>
                <c:ptCount val="1"/>
                <c:pt idx="0">
                  <c:v>15-Jul</c:v>
                </c:pt>
              </c:strCache>
            </c:strRef>
          </c:tx>
          <c:spPr>
            <a:solidFill>
              <a:srgbClr val="C00000"/>
            </a:solidFill>
            <a:ln>
              <a:solidFill>
                <a:schemeClr val="tx1"/>
              </a:solidFill>
            </a:ln>
          </c:spPr>
          <c:invertIfNegative val="0"/>
          <c:cat>
            <c:numRef>
              <c:f>'Figs8-9'!$A$3:$A$11</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'Figs8-9'!$G$3:$G$11</c:f>
              <c:numCache>
                <c:formatCode>General</c:formatCode>
                <c:ptCount val="9"/>
                <c:pt idx="0">
                  <c:v>17</c:v>
                </c:pt>
                <c:pt idx="1">
                  <c:v>5</c:v>
                </c:pt>
                <c:pt idx="2">
                  <c:v>0</c:v>
                </c:pt>
                <c:pt idx="3">
                  <c:v>0</c:v>
                </c:pt>
                <c:pt idx="4">
                  <c:v>0</c:v>
                </c:pt>
                <c:pt idx="5">
                  <c:v>1</c:v>
                </c:pt>
                <c:pt idx="6">
                  <c:v>13</c:v>
                </c:pt>
                <c:pt idx="7">
                  <c:v>3</c:v>
                </c:pt>
                <c:pt idx="8">
                  <c:v>1</c:v>
                </c:pt>
              </c:numCache>
            </c:numRef>
          </c:val>
          <c:extLst>
            <c:ext xmlns:c16="http://schemas.microsoft.com/office/drawing/2014/chart" uri="{C3380CC4-5D6E-409C-BE32-E72D297353CC}">
              <c16:uniqueId val="{00000002-BD24-43E0-990D-3789452F5481}"/>
            </c:ext>
          </c:extLst>
        </c:ser>
        <c:dLbls>
          <c:showLegendKey val="0"/>
          <c:showVal val="0"/>
          <c:showCatName val="0"/>
          <c:showSerName val="0"/>
          <c:showPercent val="0"/>
          <c:showBubbleSize val="0"/>
        </c:dLbls>
        <c:gapWidth val="250"/>
        <c:axId val="154387584"/>
        <c:axId val="154389504"/>
      </c:barChart>
      <c:catAx>
        <c:axId val="154387584"/>
        <c:scaling>
          <c:orientation val="minMax"/>
        </c:scaling>
        <c:delete val="0"/>
        <c:axPos val="b"/>
        <c:title>
          <c:tx>
            <c:rich>
              <a:bodyPr/>
              <a:lstStyle/>
              <a:p>
                <a:pPr>
                  <a:defRPr/>
                </a:pPr>
                <a:r>
                  <a:rPr lang="en-US"/>
                  <a:t>Year</a:t>
                </a:r>
              </a:p>
            </c:rich>
          </c:tx>
          <c:overlay val="0"/>
        </c:title>
        <c:numFmt formatCode="General" sourceLinked="1"/>
        <c:majorTickMark val="out"/>
        <c:minorTickMark val="none"/>
        <c:tickLblPos val="nextTo"/>
        <c:spPr>
          <a:ln>
            <a:solidFill>
              <a:schemeClr val="tx1"/>
            </a:solidFill>
          </a:ln>
        </c:spPr>
        <c:txPr>
          <a:bodyPr rot="-2280000"/>
          <a:lstStyle/>
          <a:p>
            <a:pPr>
              <a:defRPr/>
            </a:pPr>
            <a:endParaRPr lang="en-US"/>
          </a:p>
        </c:txPr>
        <c:crossAx val="154389504"/>
        <c:crosses val="autoZero"/>
        <c:auto val="1"/>
        <c:lblAlgn val="ctr"/>
        <c:lblOffset val="0"/>
        <c:tickLblSkip val="1"/>
        <c:noMultiLvlLbl val="0"/>
      </c:catAx>
      <c:valAx>
        <c:axId val="154389504"/>
        <c:scaling>
          <c:orientation val="minMax"/>
          <c:max val="40"/>
          <c:min val="0"/>
        </c:scaling>
        <c:delete val="0"/>
        <c:axPos val="l"/>
        <c:title>
          <c:tx>
            <c:rich>
              <a:bodyPr rot="-5400000" vert="horz"/>
              <a:lstStyle/>
              <a:p>
                <a:pPr>
                  <a:defRPr/>
                </a:pPr>
                <a:r>
                  <a:rPr lang="en-US"/>
                  <a:t>Adult Piping Plover Counts</a:t>
                </a:r>
              </a:p>
            </c:rich>
          </c:tx>
          <c:overlay val="0"/>
        </c:title>
        <c:numFmt formatCode="General" sourceLinked="1"/>
        <c:majorTickMark val="out"/>
        <c:minorTickMark val="none"/>
        <c:tickLblPos val="nextTo"/>
        <c:spPr>
          <a:ln>
            <a:solidFill>
              <a:schemeClr val="tx1"/>
            </a:solidFill>
          </a:ln>
        </c:spPr>
        <c:crossAx val="154387584"/>
        <c:crosses val="autoZero"/>
        <c:crossBetween val="between"/>
        <c:majorUnit val="10"/>
      </c:valAx>
      <c:spPr>
        <a:noFill/>
        <a:ln w="25400">
          <a:noFill/>
        </a:ln>
      </c:spPr>
    </c:plotArea>
    <c:legend>
      <c:legendPos val="b"/>
      <c:layout>
        <c:manualLayout>
          <c:xMode val="edge"/>
          <c:yMode val="edge"/>
          <c:x val="0.16627907408484627"/>
          <c:y val="0.9195227015568963"/>
          <c:w val="0.67193259796532889"/>
          <c:h val="7.2462794083402587E-2"/>
        </c:manualLayout>
      </c:layout>
      <c:overlay val="0"/>
    </c:legend>
    <c:plotVisOnly val="1"/>
    <c:dispBlanksAs val="gap"/>
    <c:showDLblsOverMax val="0"/>
  </c:chart>
  <c:spPr>
    <a:noFill/>
    <a:ln>
      <a:noFill/>
    </a:ln>
  </c:spPr>
  <c:txPr>
    <a:bodyPr/>
    <a:lstStyle/>
    <a:p>
      <a:pPr>
        <a:defRPr sz="1200">
          <a:latin typeface="Times New Roman" panose="02020603050405020304" pitchFamily="18" charset="0"/>
          <a:cs typeface="Times New Roman" panose="02020603050405020304" pitchFamily="18" charset="0"/>
        </a:defRPr>
      </a:pPr>
      <a:endParaRPr lang="en-US"/>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1785621994866534E-2"/>
          <c:y val="5.5454125289501839E-2"/>
          <c:w val="0.85437959045409484"/>
          <c:h val="0.69954506644150327"/>
        </c:manualLayout>
      </c:layout>
      <c:barChart>
        <c:barDir val="col"/>
        <c:grouping val="clustered"/>
        <c:varyColors val="0"/>
        <c:ser>
          <c:idx val="0"/>
          <c:order val="0"/>
          <c:tx>
            <c:strRef>
              <c:f>'Figs8-9'!$B$2</c:f>
              <c:strCache>
                <c:ptCount val="1"/>
                <c:pt idx="0">
                  <c:v>1-May</c:v>
                </c:pt>
              </c:strCache>
            </c:strRef>
          </c:tx>
          <c:spPr>
            <a:solidFill>
              <a:schemeClr val="bg1">
                <a:lumMod val="75000"/>
              </a:schemeClr>
            </a:solidFill>
            <a:ln>
              <a:solidFill>
                <a:schemeClr val="tx1"/>
              </a:solidFill>
            </a:ln>
          </c:spPr>
          <c:invertIfNegative val="0"/>
          <c:cat>
            <c:numRef>
              <c:f>'Figs8-9'!$A$12:$A$18</c:f>
              <c:numCache>
                <c:formatCode>General</c:formatCode>
                <c:ptCount val="7"/>
                <c:pt idx="0">
                  <c:v>2010</c:v>
                </c:pt>
                <c:pt idx="1">
                  <c:v>2011</c:v>
                </c:pt>
                <c:pt idx="2">
                  <c:v>2012</c:v>
                </c:pt>
                <c:pt idx="3">
                  <c:v>2013</c:v>
                </c:pt>
                <c:pt idx="4">
                  <c:v>2014</c:v>
                </c:pt>
                <c:pt idx="5">
                  <c:v>2015</c:v>
                </c:pt>
                <c:pt idx="6">
                  <c:v>2016</c:v>
                </c:pt>
              </c:numCache>
            </c:numRef>
          </c:cat>
          <c:val>
            <c:numRef>
              <c:f>'Figs8-9'!$B$12:$B$18</c:f>
              <c:numCache>
                <c:formatCode>General</c:formatCode>
                <c:ptCount val="7"/>
                <c:pt idx="0">
                  <c:v>31</c:v>
                </c:pt>
                <c:pt idx="1">
                  <c:v>10</c:v>
                </c:pt>
                <c:pt idx="2">
                  <c:v>12</c:v>
                </c:pt>
                <c:pt idx="3">
                  <c:v>15</c:v>
                </c:pt>
                <c:pt idx="4">
                  <c:v>8</c:v>
                </c:pt>
                <c:pt idx="5">
                  <c:v>13</c:v>
                </c:pt>
                <c:pt idx="6">
                  <c:v>9</c:v>
                </c:pt>
              </c:numCache>
            </c:numRef>
          </c:val>
          <c:extLst>
            <c:ext xmlns:c16="http://schemas.microsoft.com/office/drawing/2014/chart" uri="{C3380CC4-5D6E-409C-BE32-E72D297353CC}">
              <c16:uniqueId val="{00000000-48FC-44EE-A7D9-4DDD92A282B8}"/>
            </c:ext>
          </c:extLst>
        </c:ser>
        <c:ser>
          <c:idx val="1"/>
          <c:order val="1"/>
          <c:tx>
            <c:strRef>
              <c:f>'Figs8-9'!$C$2</c:f>
              <c:strCache>
                <c:ptCount val="1"/>
                <c:pt idx="0">
                  <c:v>15-May</c:v>
                </c:pt>
              </c:strCache>
            </c:strRef>
          </c:tx>
          <c:spPr>
            <a:solidFill>
              <a:schemeClr val="tx1"/>
            </a:solidFill>
            <a:ln>
              <a:solidFill>
                <a:schemeClr val="tx1"/>
              </a:solidFill>
            </a:ln>
          </c:spPr>
          <c:invertIfNegative val="0"/>
          <c:cat>
            <c:numRef>
              <c:f>'Figs8-9'!$A$12:$A$18</c:f>
              <c:numCache>
                <c:formatCode>General</c:formatCode>
                <c:ptCount val="7"/>
                <c:pt idx="0">
                  <c:v>2010</c:v>
                </c:pt>
                <c:pt idx="1">
                  <c:v>2011</c:v>
                </c:pt>
                <c:pt idx="2">
                  <c:v>2012</c:v>
                </c:pt>
                <c:pt idx="3">
                  <c:v>2013</c:v>
                </c:pt>
                <c:pt idx="4">
                  <c:v>2014</c:v>
                </c:pt>
                <c:pt idx="5">
                  <c:v>2015</c:v>
                </c:pt>
                <c:pt idx="6">
                  <c:v>2016</c:v>
                </c:pt>
              </c:numCache>
            </c:numRef>
          </c:cat>
          <c:val>
            <c:numRef>
              <c:f>'Figs8-9'!$C$12:$C$18</c:f>
              <c:numCache>
                <c:formatCode>General</c:formatCode>
                <c:ptCount val="7"/>
                <c:pt idx="0">
                  <c:v>16</c:v>
                </c:pt>
                <c:pt idx="1">
                  <c:v>8</c:v>
                </c:pt>
                <c:pt idx="2">
                  <c:v>6</c:v>
                </c:pt>
                <c:pt idx="3">
                  <c:v>7</c:v>
                </c:pt>
                <c:pt idx="4">
                  <c:v>19</c:v>
                </c:pt>
                <c:pt idx="5">
                  <c:v>7</c:v>
                </c:pt>
                <c:pt idx="6">
                  <c:v>6</c:v>
                </c:pt>
              </c:numCache>
            </c:numRef>
          </c:val>
          <c:extLst>
            <c:ext xmlns:c16="http://schemas.microsoft.com/office/drawing/2014/chart" uri="{C3380CC4-5D6E-409C-BE32-E72D297353CC}">
              <c16:uniqueId val="{00000001-48FC-44EE-A7D9-4DDD92A282B8}"/>
            </c:ext>
          </c:extLst>
        </c:ser>
        <c:ser>
          <c:idx val="2"/>
          <c:order val="2"/>
          <c:tx>
            <c:strRef>
              <c:f>'Figs8-9'!$D$2</c:f>
              <c:strCache>
                <c:ptCount val="1"/>
                <c:pt idx="0">
                  <c:v>1-Jun</c:v>
                </c:pt>
              </c:strCache>
            </c:strRef>
          </c:tx>
          <c:spPr>
            <a:solidFill>
              <a:srgbClr val="FFC000"/>
            </a:solidFill>
            <a:ln>
              <a:solidFill>
                <a:schemeClr val="tx1"/>
              </a:solidFill>
            </a:ln>
          </c:spPr>
          <c:invertIfNegative val="0"/>
          <c:cat>
            <c:numRef>
              <c:f>'Figs8-9'!$A$12:$A$18</c:f>
              <c:numCache>
                <c:formatCode>General</c:formatCode>
                <c:ptCount val="7"/>
                <c:pt idx="0">
                  <c:v>2010</c:v>
                </c:pt>
                <c:pt idx="1">
                  <c:v>2011</c:v>
                </c:pt>
                <c:pt idx="2">
                  <c:v>2012</c:v>
                </c:pt>
                <c:pt idx="3">
                  <c:v>2013</c:v>
                </c:pt>
                <c:pt idx="4">
                  <c:v>2014</c:v>
                </c:pt>
                <c:pt idx="5">
                  <c:v>2015</c:v>
                </c:pt>
                <c:pt idx="6">
                  <c:v>2016</c:v>
                </c:pt>
              </c:numCache>
            </c:numRef>
          </c:cat>
          <c:val>
            <c:numRef>
              <c:f>'Figs8-9'!$D$12:$D$18</c:f>
              <c:numCache>
                <c:formatCode>General</c:formatCode>
                <c:ptCount val="7"/>
                <c:pt idx="0">
                  <c:v>16</c:v>
                </c:pt>
                <c:pt idx="1">
                  <c:v>1</c:v>
                </c:pt>
                <c:pt idx="2">
                  <c:v>6</c:v>
                </c:pt>
                <c:pt idx="3">
                  <c:v>9</c:v>
                </c:pt>
                <c:pt idx="4">
                  <c:v>11</c:v>
                </c:pt>
                <c:pt idx="5">
                  <c:v>12</c:v>
                </c:pt>
                <c:pt idx="6">
                  <c:v>1</c:v>
                </c:pt>
              </c:numCache>
            </c:numRef>
          </c:val>
          <c:extLst>
            <c:ext xmlns:c16="http://schemas.microsoft.com/office/drawing/2014/chart" uri="{C3380CC4-5D6E-409C-BE32-E72D297353CC}">
              <c16:uniqueId val="{00000002-48FC-44EE-A7D9-4DDD92A282B8}"/>
            </c:ext>
          </c:extLst>
        </c:ser>
        <c:ser>
          <c:idx val="3"/>
          <c:order val="3"/>
          <c:tx>
            <c:strRef>
              <c:f>'Figs8-9'!$E$2</c:f>
              <c:strCache>
                <c:ptCount val="1"/>
                <c:pt idx="0">
                  <c:v>15-Jun</c:v>
                </c:pt>
              </c:strCache>
            </c:strRef>
          </c:tx>
          <c:spPr>
            <a:solidFill>
              <a:srgbClr val="7030A0"/>
            </a:solidFill>
            <a:ln>
              <a:solidFill>
                <a:schemeClr val="tx1"/>
              </a:solidFill>
            </a:ln>
          </c:spPr>
          <c:invertIfNegative val="0"/>
          <c:cat>
            <c:numRef>
              <c:f>'Figs8-9'!$A$12:$A$18</c:f>
              <c:numCache>
                <c:formatCode>General</c:formatCode>
                <c:ptCount val="7"/>
                <c:pt idx="0">
                  <c:v>2010</c:v>
                </c:pt>
                <c:pt idx="1">
                  <c:v>2011</c:v>
                </c:pt>
                <c:pt idx="2">
                  <c:v>2012</c:v>
                </c:pt>
                <c:pt idx="3">
                  <c:v>2013</c:v>
                </c:pt>
                <c:pt idx="4">
                  <c:v>2014</c:v>
                </c:pt>
                <c:pt idx="5">
                  <c:v>2015</c:v>
                </c:pt>
                <c:pt idx="6">
                  <c:v>2016</c:v>
                </c:pt>
              </c:numCache>
            </c:numRef>
          </c:cat>
          <c:val>
            <c:numRef>
              <c:f>'Figs8-9'!$E$12:$E$18</c:f>
              <c:numCache>
                <c:formatCode>General</c:formatCode>
                <c:ptCount val="7"/>
                <c:pt idx="0">
                  <c:v>13</c:v>
                </c:pt>
                <c:pt idx="1">
                  <c:v>1</c:v>
                </c:pt>
                <c:pt idx="2">
                  <c:v>7</c:v>
                </c:pt>
                <c:pt idx="3">
                  <c:v>6</c:v>
                </c:pt>
                <c:pt idx="4">
                  <c:v>3</c:v>
                </c:pt>
                <c:pt idx="5">
                  <c:v>13</c:v>
                </c:pt>
                <c:pt idx="6">
                  <c:v>3</c:v>
                </c:pt>
              </c:numCache>
            </c:numRef>
          </c:val>
          <c:extLst>
            <c:ext xmlns:c16="http://schemas.microsoft.com/office/drawing/2014/chart" uri="{C3380CC4-5D6E-409C-BE32-E72D297353CC}">
              <c16:uniqueId val="{00000003-48FC-44EE-A7D9-4DDD92A282B8}"/>
            </c:ext>
          </c:extLst>
        </c:ser>
        <c:ser>
          <c:idx val="4"/>
          <c:order val="4"/>
          <c:tx>
            <c:strRef>
              <c:f>'Figs8-9'!$F$2</c:f>
              <c:strCache>
                <c:ptCount val="1"/>
                <c:pt idx="0">
                  <c:v>1-Jul</c:v>
                </c:pt>
              </c:strCache>
            </c:strRef>
          </c:tx>
          <c:spPr>
            <a:solidFill>
              <a:schemeClr val="tx2">
                <a:lumMod val="60000"/>
                <a:lumOff val="40000"/>
              </a:schemeClr>
            </a:solidFill>
            <a:ln>
              <a:solidFill>
                <a:schemeClr val="tx1"/>
              </a:solidFill>
            </a:ln>
          </c:spPr>
          <c:invertIfNegative val="0"/>
          <c:cat>
            <c:numRef>
              <c:f>'Figs8-9'!$A$12:$A$18</c:f>
              <c:numCache>
                <c:formatCode>General</c:formatCode>
                <c:ptCount val="7"/>
                <c:pt idx="0">
                  <c:v>2010</c:v>
                </c:pt>
                <c:pt idx="1">
                  <c:v>2011</c:v>
                </c:pt>
                <c:pt idx="2">
                  <c:v>2012</c:v>
                </c:pt>
                <c:pt idx="3">
                  <c:v>2013</c:v>
                </c:pt>
                <c:pt idx="4">
                  <c:v>2014</c:v>
                </c:pt>
                <c:pt idx="5">
                  <c:v>2015</c:v>
                </c:pt>
                <c:pt idx="6">
                  <c:v>2016</c:v>
                </c:pt>
              </c:numCache>
            </c:numRef>
          </c:cat>
          <c:val>
            <c:numRef>
              <c:f>'Figs8-9'!$F$12:$F$18</c:f>
              <c:numCache>
                <c:formatCode>General</c:formatCode>
                <c:ptCount val="7"/>
                <c:pt idx="0">
                  <c:v>10</c:v>
                </c:pt>
                <c:pt idx="1">
                  <c:v>6</c:v>
                </c:pt>
                <c:pt idx="2">
                  <c:v>17</c:v>
                </c:pt>
                <c:pt idx="3">
                  <c:v>22</c:v>
                </c:pt>
                <c:pt idx="4">
                  <c:v>12</c:v>
                </c:pt>
                <c:pt idx="5">
                  <c:v>8</c:v>
                </c:pt>
                <c:pt idx="6">
                  <c:v>3</c:v>
                </c:pt>
              </c:numCache>
            </c:numRef>
          </c:val>
          <c:extLst>
            <c:ext xmlns:c16="http://schemas.microsoft.com/office/drawing/2014/chart" uri="{C3380CC4-5D6E-409C-BE32-E72D297353CC}">
              <c16:uniqueId val="{00000004-48FC-44EE-A7D9-4DDD92A282B8}"/>
            </c:ext>
          </c:extLst>
        </c:ser>
        <c:ser>
          <c:idx val="5"/>
          <c:order val="5"/>
          <c:tx>
            <c:strRef>
              <c:f>'Figs8-9'!$G$2</c:f>
              <c:strCache>
                <c:ptCount val="1"/>
                <c:pt idx="0">
                  <c:v>15-Jul</c:v>
                </c:pt>
              </c:strCache>
            </c:strRef>
          </c:tx>
          <c:spPr>
            <a:solidFill>
              <a:srgbClr val="C00000"/>
            </a:solidFill>
            <a:ln>
              <a:solidFill>
                <a:schemeClr val="tx1"/>
              </a:solidFill>
            </a:ln>
          </c:spPr>
          <c:invertIfNegative val="0"/>
          <c:cat>
            <c:numRef>
              <c:f>'Figs8-9'!$A$12:$A$18</c:f>
              <c:numCache>
                <c:formatCode>General</c:formatCode>
                <c:ptCount val="7"/>
                <c:pt idx="0">
                  <c:v>2010</c:v>
                </c:pt>
                <c:pt idx="1">
                  <c:v>2011</c:v>
                </c:pt>
                <c:pt idx="2">
                  <c:v>2012</c:v>
                </c:pt>
                <c:pt idx="3">
                  <c:v>2013</c:v>
                </c:pt>
                <c:pt idx="4">
                  <c:v>2014</c:v>
                </c:pt>
                <c:pt idx="5">
                  <c:v>2015</c:v>
                </c:pt>
                <c:pt idx="6">
                  <c:v>2016</c:v>
                </c:pt>
              </c:numCache>
            </c:numRef>
          </c:cat>
          <c:val>
            <c:numRef>
              <c:f>'Figs8-9'!$G$12:$G$18</c:f>
              <c:numCache>
                <c:formatCode>General</c:formatCode>
                <c:ptCount val="7"/>
                <c:pt idx="0">
                  <c:v>13</c:v>
                </c:pt>
                <c:pt idx="1">
                  <c:v>4</c:v>
                </c:pt>
                <c:pt idx="2">
                  <c:v>15</c:v>
                </c:pt>
                <c:pt idx="3">
                  <c:v>19</c:v>
                </c:pt>
                <c:pt idx="4">
                  <c:v>13</c:v>
                </c:pt>
                <c:pt idx="5">
                  <c:v>4</c:v>
                </c:pt>
                <c:pt idx="6">
                  <c:v>1</c:v>
                </c:pt>
              </c:numCache>
            </c:numRef>
          </c:val>
          <c:extLst>
            <c:ext xmlns:c16="http://schemas.microsoft.com/office/drawing/2014/chart" uri="{C3380CC4-5D6E-409C-BE32-E72D297353CC}">
              <c16:uniqueId val="{00000005-48FC-44EE-A7D9-4DDD92A282B8}"/>
            </c:ext>
          </c:extLst>
        </c:ser>
        <c:ser>
          <c:idx val="6"/>
          <c:order val="6"/>
          <c:tx>
            <c:strRef>
              <c:f>'Figs8-9'!$H$2</c:f>
              <c:strCache>
                <c:ptCount val="1"/>
                <c:pt idx="0">
                  <c:v>1-Aug</c:v>
                </c:pt>
              </c:strCache>
            </c:strRef>
          </c:tx>
          <c:spPr>
            <a:solidFill>
              <a:srgbClr val="92D050"/>
            </a:solidFill>
            <a:ln>
              <a:solidFill>
                <a:schemeClr val="tx1"/>
              </a:solidFill>
            </a:ln>
          </c:spPr>
          <c:invertIfNegative val="0"/>
          <c:cat>
            <c:numRef>
              <c:f>'Figs8-9'!$A$12:$A$18</c:f>
              <c:numCache>
                <c:formatCode>General</c:formatCode>
                <c:ptCount val="7"/>
                <c:pt idx="0">
                  <c:v>2010</c:v>
                </c:pt>
                <c:pt idx="1">
                  <c:v>2011</c:v>
                </c:pt>
                <c:pt idx="2">
                  <c:v>2012</c:v>
                </c:pt>
                <c:pt idx="3">
                  <c:v>2013</c:v>
                </c:pt>
                <c:pt idx="4">
                  <c:v>2014</c:v>
                </c:pt>
                <c:pt idx="5">
                  <c:v>2015</c:v>
                </c:pt>
                <c:pt idx="6">
                  <c:v>2016</c:v>
                </c:pt>
              </c:numCache>
            </c:numRef>
          </c:cat>
          <c:val>
            <c:numRef>
              <c:f>'Figs8-9'!$H$12:$H$18</c:f>
              <c:numCache>
                <c:formatCode>General</c:formatCode>
                <c:ptCount val="7"/>
                <c:pt idx="0">
                  <c:v>6</c:v>
                </c:pt>
                <c:pt idx="1">
                  <c:v>2</c:v>
                </c:pt>
                <c:pt idx="2">
                  <c:v>5</c:v>
                </c:pt>
                <c:pt idx="3">
                  <c:v>0</c:v>
                </c:pt>
                <c:pt idx="4">
                  <c:v>2</c:v>
                </c:pt>
                <c:pt idx="5">
                  <c:v>0</c:v>
                </c:pt>
                <c:pt idx="6">
                  <c:v>4</c:v>
                </c:pt>
              </c:numCache>
            </c:numRef>
          </c:val>
          <c:extLst>
            <c:ext xmlns:c16="http://schemas.microsoft.com/office/drawing/2014/chart" uri="{C3380CC4-5D6E-409C-BE32-E72D297353CC}">
              <c16:uniqueId val="{00000006-48FC-44EE-A7D9-4DDD92A282B8}"/>
            </c:ext>
          </c:extLst>
        </c:ser>
        <c:dLbls>
          <c:showLegendKey val="0"/>
          <c:showVal val="0"/>
          <c:showCatName val="0"/>
          <c:showSerName val="0"/>
          <c:showPercent val="0"/>
          <c:showBubbleSize val="0"/>
        </c:dLbls>
        <c:gapWidth val="150"/>
        <c:axId val="154387584"/>
        <c:axId val="154389504"/>
      </c:barChart>
      <c:catAx>
        <c:axId val="154387584"/>
        <c:scaling>
          <c:orientation val="minMax"/>
        </c:scaling>
        <c:delete val="0"/>
        <c:axPos val="b"/>
        <c:title>
          <c:tx>
            <c:rich>
              <a:bodyPr/>
              <a:lstStyle/>
              <a:p>
                <a:pPr>
                  <a:defRPr/>
                </a:pPr>
                <a:r>
                  <a:rPr lang="en-US"/>
                  <a:t>Year</a:t>
                </a:r>
              </a:p>
            </c:rich>
          </c:tx>
          <c:overlay val="0"/>
        </c:title>
        <c:numFmt formatCode="General" sourceLinked="1"/>
        <c:majorTickMark val="out"/>
        <c:minorTickMark val="none"/>
        <c:tickLblPos val="nextTo"/>
        <c:spPr>
          <a:ln>
            <a:solidFill>
              <a:schemeClr val="tx1"/>
            </a:solidFill>
          </a:ln>
        </c:spPr>
        <c:txPr>
          <a:bodyPr rot="-2280000"/>
          <a:lstStyle/>
          <a:p>
            <a:pPr>
              <a:defRPr/>
            </a:pPr>
            <a:endParaRPr lang="en-US"/>
          </a:p>
        </c:txPr>
        <c:crossAx val="154389504"/>
        <c:crosses val="autoZero"/>
        <c:auto val="1"/>
        <c:lblAlgn val="ctr"/>
        <c:lblOffset val="0"/>
        <c:tickLblSkip val="1"/>
        <c:noMultiLvlLbl val="0"/>
      </c:catAx>
      <c:valAx>
        <c:axId val="154389504"/>
        <c:scaling>
          <c:orientation val="minMax"/>
          <c:max val="40"/>
          <c:min val="0"/>
        </c:scaling>
        <c:delete val="0"/>
        <c:axPos val="l"/>
        <c:title>
          <c:tx>
            <c:rich>
              <a:bodyPr rot="-5400000" vert="horz"/>
              <a:lstStyle/>
              <a:p>
                <a:pPr>
                  <a:defRPr/>
                </a:pPr>
                <a:r>
                  <a:rPr lang="en-US"/>
                  <a:t>Adult Piping Plover Counts</a:t>
                </a:r>
              </a:p>
            </c:rich>
          </c:tx>
          <c:overlay val="0"/>
        </c:title>
        <c:numFmt formatCode="General" sourceLinked="1"/>
        <c:majorTickMark val="out"/>
        <c:minorTickMark val="none"/>
        <c:tickLblPos val="nextTo"/>
        <c:spPr>
          <a:noFill/>
          <a:ln>
            <a:solidFill>
              <a:schemeClr val="tx1"/>
            </a:solidFill>
          </a:ln>
        </c:spPr>
        <c:crossAx val="154387584"/>
        <c:crosses val="autoZero"/>
        <c:crossBetween val="between"/>
        <c:majorUnit val="10"/>
      </c:valAx>
      <c:spPr>
        <a:noFill/>
        <a:ln w="25400">
          <a:noFill/>
        </a:ln>
      </c:spPr>
    </c:plotArea>
    <c:legend>
      <c:legendPos val="b"/>
      <c:layout>
        <c:manualLayout>
          <c:xMode val="edge"/>
          <c:yMode val="edge"/>
          <c:x val="4.6620903156336227E-2"/>
          <c:y val="0.91952272157690129"/>
          <c:w val="0.91628491150144697"/>
          <c:h val="7.4946471002311513E-2"/>
        </c:manualLayout>
      </c:layout>
      <c:overlay val="0"/>
      <c:txPr>
        <a:bodyPr/>
        <a:lstStyle/>
        <a:p>
          <a:pPr>
            <a:defRPr sz="1100"/>
          </a:pPr>
          <a:endParaRPr lang="en-US"/>
        </a:p>
      </c:txPr>
    </c:legend>
    <c:plotVisOnly val="1"/>
    <c:dispBlanksAs val="gap"/>
    <c:showDLblsOverMax val="0"/>
  </c:chart>
  <c:spPr>
    <a:noFill/>
    <a:ln>
      <a:noFill/>
    </a:ln>
  </c:spPr>
  <c:txPr>
    <a:bodyPr/>
    <a:lstStyle/>
    <a:p>
      <a:pPr>
        <a:defRPr sz="1200">
          <a:latin typeface="Times New Roman" panose="02020603050405020304" pitchFamily="18" charset="0"/>
          <a:cs typeface="Times New Roman" panose="02020603050405020304" pitchFamily="18" charset="0"/>
        </a:defRPr>
      </a:pPr>
      <a:endParaRPr lang="en-US"/>
    </a:p>
  </c:txPr>
  <c:externalData r:id="rId1">
    <c:autoUpdate val="0"/>
  </c:externalData>
  <c:userShapes r:id="rId2"/>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23.jpg"/></Relationships>
</file>

<file path=word/drawings/_rels/drawing11.xml.rels><?xml version="1.0" encoding="UTF-8" standalone="yes"?>
<Relationships xmlns="http://schemas.openxmlformats.org/package/2006/relationships"><Relationship Id="rId1" Type="http://schemas.openxmlformats.org/officeDocument/2006/relationships/image" Target="../media/image27.jpg"/></Relationships>
</file>

<file path=word/drawings/_rels/drawing3.xml.rels><?xml version="1.0" encoding="UTF-8" standalone="yes"?>
<Relationships xmlns="http://schemas.openxmlformats.org/package/2006/relationships"><Relationship Id="rId1" Type="http://schemas.openxmlformats.org/officeDocument/2006/relationships/image" Target="../media/image23.jpg"/></Relationships>
</file>

<file path=word/drawings/_rels/drawing7.xml.rels><?xml version="1.0" encoding="UTF-8" standalone="yes"?>
<Relationships xmlns="http://schemas.openxmlformats.org/package/2006/relationships"><Relationship Id="rId1" Type="http://schemas.openxmlformats.org/officeDocument/2006/relationships/image" Target="../media/image27.jpg"/></Relationships>
</file>

<file path=word/drawings/drawing1.xml><?xml version="1.0" encoding="utf-8"?>
<c:userShapes xmlns:c="http://schemas.openxmlformats.org/drawingml/2006/chart">
  <cdr:relSizeAnchor xmlns:cdr="http://schemas.openxmlformats.org/drawingml/2006/chartDrawing">
    <cdr:from>
      <cdr:x>0.79731</cdr:x>
      <cdr:y>0.01597</cdr:y>
    </cdr:from>
    <cdr:to>
      <cdr:x>0.89149</cdr:x>
      <cdr:y>0.15914</cdr:y>
    </cdr:to>
    <cdr:pic>
      <cdr:nvPicPr>
        <cdr:cNvPr id="2" name="Picture 1" descr="A bird sitting on a rock&#10;&#10;Description automatically generated">
          <a:extLst xmlns:a="http://schemas.openxmlformats.org/drawingml/2006/main">
            <a:ext uri="{FF2B5EF4-FFF2-40B4-BE49-F238E27FC236}">
              <a16:creationId xmlns:a16="http://schemas.microsoft.com/office/drawing/2014/main" id="{7FBFAC39-196D-404E-BE1A-8A41948BE9FC}"/>
            </a:ext>
          </a:extLst>
        </cdr:cNvPr>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34753" t="9199" r="19592" b="54004"/>
        <a:stretch xmlns:a="http://schemas.openxmlformats.org/drawingml/2006/main"/>
      </cdr:blipFill>
      <cdr:spPr>
        <a:xfrm xmlns:a="http://schemas.openxmlformats.org/drawingml/2006/main">
          <a:off x="4738901" y="57715"/>
          <a:ext cx="559775" cy="517570"/>
        </a:xfrm>
        <a:prstGeom xmlns:a="http://schemas.openxmlformats.org/drawingml/2006/main" prst="rect">
          <a:avLst/>
        </a:prstGeom>
        <a:ln xmlns:a="http://schemas.openxmlformats.org/drawingml/2006/main" w="12700">
          <a:solidFill>
            <a:schemeClr val="tx1"/>
          </a:solidFill>
        </a:ln>
      </cdr:spPr>
    </cdr:pic>
  </cdr:relSizeAnchor>
</c:userShapes>
</file>

<file path=word/drawings/drawing10.xml><?xml version="1.0" encoding="utf-8"?>
<c:userShapes xmlns:c="http://schemas.openxmlformats.org/drawingml/2006/chart">
  <cdr:relSizeAnchor xmlns:cdr="http://schemas.openxmlformats.org/drawingml/2006/chartDrawing">
    <cdr:from>
      <cdr:x>0.45222</cdr:x>
      <cdr:y>0.04831</cdr:y>
    </cdr:from>
    <cdr:to>
      <cdr:x>0.45222</cdr:x>
      <cdr:y>0.79096</cdr:y>
    </cdr:to>
    <cdr:cxnSp macro="">
      <cdr:nvCxnSpPr>
        <cdr:cNvPr id="3" name="Straight Connector 2">
          <a:extLst xmlns:a="http://schemas.openxmlformats.org/drawingml/2006/main">
            <a:ext uri="{FF2B5EF4-FFF2-40B4-BE49-F238E27FC236}">
              <a16:creationId xmlns:a16="http://schemas.microsoft.com/office/drawing/2014/main" id="{D8B089C3-D583-B2A0-0078-D7564E5AAFAD}"/>
            </a:ext>
          </a:extLst>
        </cdr:cNvPr>
        <cdr:cNvCxnSpPr/>
      </cdr:nvCxnSpPr>
      <cdr:spPr>
        <a:xfrm xmlns:a="http://schemas.openxmlformats.org/drawingml/2006/main">
          <a:off x="2819705" y="157458"/>
          <a:ext cx="0" cy="2420726"/>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1.xml><?xml version="1.0" encoding="utf-8"?>
<c:userShapes xmlns:c="http://schemas.openxmlformats.org/drawingml/2006/chart">
  <cdr:relSizeAnchor xmlns:cdr="http://schemas.openxmlformats.org/drawingml/2006/chartDrawing">
    <cdr:from>
      <cdr:x>0.44907</cdr:x>
      <cdr:y>0.03053</cdr:y>
    </cdr:from>
    <cdr:to>
      <cdr:x>0.44929</cdr:x>
      <cdr:y>0.84985</cdr:y>
    </cdr:to>
    <cdr:cxnSp macro="">
      <cdr:nvCxnSpPr>
        <cdr:cNvPr id="3" name="Straight Connector 2"/>
        <cdr:cNvCxnSpPr/>
      </cdr:nvCxnSpPr>
      <cdr:spPr>
        <a:xfrm xmlns:a="http://schemas.openxmlformats.org/drawingml/2006/main" flipH="1">
          <a:off x="2669109" y="101919"/>
          <a:ext cx="1270" cy="2735580"/>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0.70449</cdr:x>
      <cdr:y>0.04664</cdr:y>
    </cdr:from>
    <cdr:to>
      <cdr:x>0.86144</cdr:x>
      <cdr:y>0.20606</cdr:y>
    </cdr:to>
    <cdr:pic>
      <cdr:nvPicPr>
        <cdr:cNvPr id="5" name="Picture 4" descr="A close up of a bird&#10;&#10;Description automatically generated"/>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23969" t="29037" r="32930" b="46223"/>
        <a:stretch xmlns:a="http://schemas.openxmlformats.org/drawingml/2006/main"/>
      </cdr:blipFill>
      <cdr:spPr>
        <a:xfrm xmlns:a="http://schemas.openxmlformats.org/drawingml/2006/main">
          <a:off x="4187200" y="185743"/>
          <a:ext cx="932834" cy="634795"/>
        </a:xfrm>
        <a:prstGeom xmlns:a="http://schemas.openxmlformats.org/drawingml/2006/main" prst="rect">
          <a:avLst/>
        </a:prstGeom>
        <a:ln xmlns:a="http://schemas.openxmlformats.org/drawingml/2006/main" w="12700">
          <a:solidFill>
            <a:schemeClr val="tx1"/>
          </a:solidFill>
        </a:ln>
      </cdr:spPr>
    </cdr:pic>
  </cdr:relSizeAnchor>
</c:userShapes>
</file>

<file path=word/drawings/drawing12.xml><?xml version="1.0" encoding="utf-8"?>
<c:userShapes xmlns:c="http://schemas.openxmlformats.org/drawingml/2006/chart">
  <cdr:relSizeAnchor xmlns:cdr="http://schemas.openxmlformats.org/drawingml/2006/chartDrawing">
    <cdr:from>
      <cdr:x>0.63155</cdr:x>
      <cdr:y>0.05502</cdr:y>
    </cdr:from>
    <cdr:to>
      <cdr:x>0.97792</cdr:x>
      <cdr:y>0.2656</cdr:y>
    </cdr:to>
    <cdr:sp macro="" textlink="">
      <cdr:nvSpPr>
        <cdr:cNvPr id="2" name="TextBox 7"/>
        <cdr:cNvSpPr txBox="1"/>
      </cdr:nvSpPr>
      <cdr:spPr>
        <a:xfrm xmlns:a="http://schemas.openxmlformats.org/drawingml/2006/main">
          <a:off x="3753697" y="122766"/>
          <a:ext cx="2058670" cy="46990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noAutofit/>
        </a:bodyPr>
        <a:lstStyle xmlns:a="http://schemas.openxmlformats.org/drawingml/2006/main"/>
        <a:p xmlns:a="http://schemas.openxmlformats.org/drawingml/2006/main">
          <a:pPr marL="0" marR="0" algn="ctr">
            <a:lnSpc>
              <a:spcPct val="107000"/>
            </a:lnSpc>
            <a:spcBef>
              <a:spcPts val="0"/>
            </a:spcBef>
            <a:spcAft>
              <a:spcPts val="800"/>
            </a:spcAft>
          </a:pPr>
          <a:r>
            <a:rPr lang="en-US" sz="1100" i="1">
              <a:solidFill>
                <a:srgbClr val="000000"/>
              </a:solidFill>
              <a:effectLst/>
              <a:latin typeface="Times New Roman" panose="02020603050405020304" pitchFamily="18" charset="0"/>
              <a:ea typeface="Calibri" panose="020F0502020204030204" pitchFamily="34" charset="0"/>
              <a:cs typeface="Times New Roman" panose="02020603050405020304" pitchFamily="18" charset="0"/>
            </a:rPr>
            <a:t>Note differences in y-axis scales between (A), (B), and (C)</a:t>
          </a:r>
          <a:endParaRPr lang="en-US" sz="1100">
            <a:effectLst/>
            <a:ea typeface="Calibri" panose="020F0502020204030204" pitchFamily="34" charset="0"/>
            <a:cs typeface="Times New Roman" panose="02020603050405020304" pitchFamily="18" charset="0"/>
          </a:endParaRPr>
        </a:p>
      </cdr:txBody>
    </cdr:sp>
  </cdr:relSizeAnchor>
</c:userShapes>
</file>

<file path=word/drawings/drawing13.xml><?xml version="1.0" encoding="utf-8"?>
<c:userShapes xmlns:c="http://schemas.openxmlformats.org/drawingml/2006/chart">
  <cdr:relSizeAnchor xmlns:cdr="http://schemas.openxmlformats.org/drawingml/2006/chartDrawing">
    <cdr:from>
      <cdr:x>0.00943</cdr:x>
      <cdr:y>0.07422</cdr:y>
    </cdr:from>
    <cdr:to>
      <cdr:x>0.12089</cdr:x>
      <cdr:y>0.2189</cdr:y>
    </cdr:to>
    <cdr:sp macro="" textlink="">
      <cdr:nvSpPr>
        <cdr:cNvPr id="2" name="TextBox 3">
          <a:extLst xmlns:a="http://schemas.openxmlformats.org/drawingml/2006/main">
            <a:ext uri="{FF2B5EF4-FFF2-40B4-BE49-F238E27FC236}">
              <a16:creationId xmlns:a16="http://schemas.microsoft.com/office/drawing/2014/main" id="{44AAD26A-3F5C-F9ED-14D8-95F0F2F56689}"/>
            </a:ext>
          </a:extLst>
        </cdr:cNvPr>
        <cdr:cNvSpPr txBox="1"/>
      </cdr:nvSpPr>
      <cdr:spPr>
        <a:xfrm xmlns:a="http://schemas.openxmlformats.org/drawingml/2006/main">
          <a:off x="59261" y="268174"/>
          <a:ext cx="700222" cy="522751"/>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gn="ctr"/>
          <a:r>
            <a:rPr lang="en-US" sz="1100">
              <a:latin typeface="Times New Roman" panose="02020603050405020304" pitchFamily="18" charset="0"/>
              <a:cs typeface="Times New Roman" panose="02020603050405020304" pitchFamily="18" charset="0"/>
            </a:rPr>
            <a:t>Canada goose</a:t>
          </a:r>
        </a:p>
      </cdr:txBody>
    </cdr:sp>
  </cdr:relSizeAnchor>
  <cdr:relSizeAnchor xmlns:cdr="http://schemas.openxmlformats.org/drawingml/2006/chartDrawing">
    <cdr:from>
      <cdr:x>0</cdr:x>
      <cdr:y>0.64105</cdr:y>
    </cdr:from>
    <cdr:to>
      <cdr:x>0.12713</cdr:x>
      <cdr:y>0.74239</cdr:y>
    </cdr:to>
    <cdr:sp macro="" textlink="">
      <cdr:nvSpPr>
        <cdr:cNvPr id="3" name="TextBox 3">
          <a:extLst xmlns:a="http://schemas.openxmlformats.org/drawingml/2006/main">
            <a:ext uri="{FF2B5EF4-FFF2-40B4-BE49-F238E27FC236}">
              <a16:creationId xmlns:a16="http://schemas.microsoft.com/office/drawing/2014/main" id="{44AAD26A-3F5C-F9ED-14D8-95F0F2F56689}"/>
            </a:ext>
          </a:extLst>
        </cdr:cNvPr>
        <cdr:cNvSpPr txBox="1"/>
      </cdr:nvSpPr>
      <cdr:spPr>
        <a:xfrm xmlns:a="http://schemas.openxmlformats.org/drawingml/2006/main">
          <a:off x="0" y="2610523"/>
          <a:ext cx="755610" cy="412680"/>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gn="ctr"/>
          <a:r>
            <a:rPr lang="en-US" sz="1100">
              <a:latin typeface="Times New Roman" panose="02020603050405020304" pitchFamily="18" charset="0"/>
              <a:cs typeface="Times New Roman" panose="02020603050405020304" pitchFamily="18" charset="0"/>
            </a:rPr>
            <a:t>Bull snake</a:t>
          </a:r>
        </a:p>
      </cdr:txBody>
    </cdr:sp>
  </cdr:relSizeAnchor>
  <cdr:relSizeAnchor xmlns:cdr="http://schemas.openxmlformats.org/drawingml/2006/chartDrawing">
    <cdr:from>
      <cdr:x>0.00452</cdr:x>
      <cdr:y>0.19386</cdr:y>
    </cdr:from>
    <cdr:to>
      <cdr:x>0.12703</cdr:x>
      <cdr:y>0.34682</cdr:y>
    </cdr:to>
    <cdr:sp macro="" textlink="">
      <cdr:nvSpPr>
        <cdr:cNvPr id="4" name="TextBox 3">
          <a:extLst xmlns:a="http://schemas.openxmlformats.org/drawingml/2006/main">
            <a:ext uri="{FF2B5EF4-FFF2-40B4-BE49-F238E27FC236}">
              <a16:creationId xmlns:a16="http://schemas.microsoft.com/office/drawing/2014/main" id="{44AAD26A-3F5C-F9ED-14D8-95F0F2F56689}"/>
            </a:ext>
          </a:extLst>
        </cdr:cNvPr>
        <cdr:cNvSpPr txBox="1"/>
      </cdr:nvSpPr>
      <cdr:spPr>
        <a:xfrm xmlns:a="http://schemas.openxmlformats.org/drawingml/2006/main">
          <a:off x="26882" y="789466"/>
          <a:ext cx="728133" cy="622892"/>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gn="ctr"/>
          <a:r>
            <a:rPr lang="en-US" sz="1100">
              <a:latin typeface="Times New Roman" panose="02020603050405020304" pitchFamily="18" charset="0"/>
              <a:cs typeface="Times New Roman" panose="02020603050405020304" pitchFamily="18" charset="0"/>
            </a:rPr>
            <a:t>Great horned o</a:t>
          </a:r>
          <a:r>
            <a:rPr lang="en-US" sz="1100" baseline="0">
              <a:latin typeface="Times New Roman" panose="02020603050405020304" pitchFamily="18" charset="0"/>
              <a:cs typeface="Times New Roman" panose="02020603050405020304" pitchFamily="18" charset="0"/>
            </a:rPr>
            <a:t>wl</a:t>
          </a:r>
          <a:endParaRPr lang="en-US"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0.00406</cdr:x>
      <cdr:y>0.33672</cdr:y>
    </cdr:from>
    <cdr:to>
      <cdr:x>0.97629</cdr:x>
      <cdr:y>0.33672</cdr:y>
    </cdr:to>
    <cdr:cxnSp macro="">
      <cdr:nvCxnSpPr>
        <cdr:cNvPr id="6" name="Straight Connector 5">
          <a:extLst xmlns:a="http://schemas.openxmlformats.org/drawingml/2006/main">
            <a:ext uri="{FF2B5EF4-FFF2-40B4-BE49-F238E27FC236}">
              <a16:creationId xmlns:a16="http://schemas.microsoft.com/office/drawing/2014/main" id="{9B06AF74-1A38-8E34-395F-A11A8DBDF37B}"/>
            </a:ext>
          </a:extLst>
        </cdr:cNvPr>
        <cdr:cNvCxnSpPr/>
      </cdr:nvCxnSpPr>
      <cdr:spPr>
        <a:xfrm xmlns:a="http://schemas.openxmlformats.org/drawingml/2006/main">
          <a:off x="24109" y="1371217"/>
          <a:ext cx="5778546" cy="0"/>
        </a:xfrm>
        <a:prstGeom xmlns:a="http://schemas.openxmlformats.org/drawingml/2006/main" prst="line">
          <a:avLst/>
        </a:prstGeom>
        <a:ln xmlns:a="http://schemas.openxmlformats.org/drawingml/2006/main" w="9525">
          <a:solidFill>
            <a:sysClr val="windowText" lastClr="000000"/>
          </a:solidFill>
          <a:prstDash val="sysDot"/>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0.00603</cdr:x>
      <cdr:y>0.4831</cdr:y>
    </cdr:from>
    <cdr:to>
      <cdr:x>0.97317</cdr:x>
      <cdr:y>0.4831</cdr:y>
    </cdr:to>
    <cdr:cxnSp macro="">
      <cdr:nvCxnSpPr>
        <cdr:cNvPr id="7" name="Straight Connector 6">
          <a:extLst xmlns:a="http://schemas.openxmlformats.org/drawingml/2006/main">
            <a:ext uri="{FF2B5EF4-FFF2-40B4-BE49-F238E27FC236}">
              <a16:creationId xmlns:a16="http://schemas.microsoft.com/office/drawing/2014/main" id="{856BDA08-2FC1-EF9A-A72A-B52A358DE207}"/>
            </a:ext>
          </a:extLst>
        </cdr:cNvPr>
        <cdr:cNvCxnSpPr/>
      </cdr:nvCxnSpPr>
      <cdr:spPr>
        <a:xfrm xmlns:a="http://schemas.openxmlformats.org/drawingml/2006/main">
          <a:off x="35825" y="1967325"/>
          <a:ext cx="5748325" cy="0"/>
        </a:xfrm>
        <a:prstGeom xmlns:a="http://schemas.openxmlformats.org/drawingml/2006/main" prst="line">
          <a:avLst/>
        </a:prstGeom>
        <a:ln xmlns:a="http://schemas.openxmlformats.org/drawingml/2006/main" w="9525">
          <a:solidFill>
            <a:sysClr val="windowText" lastClr="000000"/>
          </a:solidFill>
          <a:prstDash val="sysDot"/>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cdr:x>
      <cdr:y>0.61952</cdr:y>
    </cdr:from>
    <cdr:to>
      <cdr:x>0.97641</cdr:x>
      <cdr:y>0.61952</cdr:y>
    </cdr:to>
    <cdr:cxnSp macro="">
      <cdr:nvCxnSpPr>
        <cdr:cNvPr id="9" name="Straight Connector 8">
          <a:extLst xmlns:a="http://schemas.openxmlformats.org/drawingml/2006/main">
            <a:ext uri="{FF2B5EF4-FFF2-40B4-BE49-F238E27FC236}">
              <a16:creationId xmlns:a16="http://schemas.microsoft.com/office/drawing/2014/main" id="{206D0974-7600-6629-276F-678A6669862A}"/>
            </a:ext>
          </a:extLst>
        </cdr:cNvPr>
        <cdr:cNvCxnSpPr/>
      </cdr:nvCxnSpPr>
      <cdr:spPr>
        <a:xfrm xmlns:a="http://schemas.openxmlformats.org/drawingml/2006/main">
          <a:off x="0" y="2522838"/>
          <a:ext cx="5803376" cy="0"/>
        </a:xfrm>
        <a:prstGeom xmlns:a="http://schemas.openxmlformats.org/drawingml/2006/main" prst="line">
          <a:avLst/>
        </a:prstGeom>
        <a:ln xmlns:a="http://schemas.openxmlformats.org/drawingml/2006/main" w="9525">
          <a:solidFill>
            <a:sysClr val="windowText" lastClr="000000"/>
          </a:solidFill>
          <a:prstDash val="sysDot"/>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cdr:x>
      <cdr:y>0.51144</cdr:y>
    </cdr:from>
    <cdr:to>
      <cdr:x>0.12713</cdr:x>
      <cdr:y>0.59412</cdr:y>
    </cdr:to>
    <cdr:sp macro="" textlink="">
      <cdr:nvSpPr>
        <cdr:cNvPr id="5" name="TextBox 3">
          <a:extLst xmlns:a="http://schemas.openxmlformats.org/drawingml/2006/main">
            <a:ext uri="{FF2B5EF4-FFF2-40B4-BE49-F238E27FC236}">
              <a16:creationId xmlns:a16="http://schemas.microsoft.com/office/drawing/2014/main" id="{E61CD34F-E67A-D8D7-A950-E2F0C1BCB84A}"/>
            </a:ext>
          </a:extLst>
        </cdr:cNvPr>
        <cdr:cNvSpPr txBox="1"/>
      </cdr:nvSpPr>
      <cdr:spPr>
        <a:xfrm xmlns:a="http://schemas.openxmlformats.org/drawingml/2006/main">
          <a:off x="0" y="2082721"/>
          <a:ext cx="755610" cy="336694"/>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gn="ctr"/>
          <a:r>
            <a:rPr lang="en-US" sz="1100">
              <a:latin typeface="Times New Roman" panose="02020603050405020304" pitchFamily="18" charset="0"/>
              <a:cs typeface="Times New Roman" panose="02020603050405020304" pitchFamily="18" charset="0"/>
            </a:rPr>
            <a:t>Raccoon</a:t>
          </a:r>
        </a:p>
      </cdr:txBody>
    </cdr:sp>
  </cdr:relSizeAnchor>
  <cdr:relSizeAnchor xmlns:cdr="http://schemas.openxmlformats.org/drawingml/2006/chartDrawing">
    <cdr:from>
      <cdr:x>0.00396</cdr:x>
      <cdr:y>0.19793</cdr:y>
    </cdr:from>
    <cdr:to>
      <cdr:x>0.97619</cdr:x>
      <cdr:y>0.19793</cdr:y>
    </cdr:to>
    <cdr:cxnSp macro="">
      <cdr:nvCxnSpPr>
        <cdr:cNvPr id="8" name="Straight Connector 7">
          <a:extLst xmlns:a="http://schemas.openxmlformats.org/drawingml/2006/main">
            <a:ext uri="{FF2B5EF4-FFF2-40B4-BE49-F238E27FC236}">
              <a16:creationId xmlns:a16="http://schemas.microsoft.com/office/drawing/2014/main" id="{19361579-1920-6C57-1A98-EDA5769B6391}"/>
            </a:ext>
          </a:extLst>
        </cdr:cNvPr>
        <cdr:cNvCxnSpPr/>
      </cdr:nvCxnSpPr>
      <cdr:spPr>
        <a:xfrm xmlns:a="http://schemas.openxmlformats.org/drawingml/2006/main">
          <a:off x="24868" y="715161"/>
          <a:ext cx="6107808" cy="0"/>
        </a:xfrm>
        <a:prstGeom xmlns:a="http://schemas.openxmlformats.org/drawingml/2006/main" prst="line">
          <a:avLst/>
        </a:prstGeom>
        <a:ln xmlns:a="http://schemas.openxmlformats.org/drawingml/2006/main" w="9525">
          <a:solidFill>
            <a:sysClr val="windowText" lastClr="000000"/>
          </a:solidFill>
          <a:prstDash val="sysDot"/>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14.xml><?xml version="1.0" encoding="utf-8"?>
<c:userShapes xmlns:c="http://schemas.openxmlformats.org/drawingml/2006/chart">
  <cdr:relSizeAnchor xmlns:cdr="http://schemas.openxmlformats.org/drawingml/2006/chartDrawing">
    <cdr:from>
      <cdr:x>0.50271</cdr:x>
      <cdr:y>0.60684</cdr:y>
    </cdr:from>
    <cdr:to>
      <cdr:x>0.54481</cdr:x>
      <cdr:y>0.65903</cdr:y>
    </cdr:to>
    <cdr:sp macro="" textlink="">
      <cdr:nvSpPr>
        <cdr:cNvPr id="2" name="Text Box 85"/>
        <cdr:cNvSpPr txBox="1"/>
      </cdr:nvSpPr>
      <cdr:spPr>
        <a:xfrm xmlns:a="http://schemas.openxmlformats.org/drawingml/2006/main">
          <a:off x="2987917" y="3728583"/>
          <a:ext cx="250190" cy="320675"/>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marL="0" marR="0" algn="ctr">
            <a:lnSpc>
              <a:spcPct val="107000"/>
            </a:lnSpc>
            <a:spcBef>
              <a:spcPts val="0"/>
            </a:spcBef>
            <a:spcAft>
              <a:spcPts val="800"/>
            </a:spcAft>
          </a:pPr>
          <a:r>
            <a:rPr lang="en-US" sz="1600">
              <a:effectLst/>
              <a:latin typeface="Times New Roman" panose="02020603050405020304" pitchFamily="18" charset="0"/>
              <a:ea typeface="Calibri" panose="020F0502020204030204" pitchFamily="34" charset="0"/>
              <a:cs typeface="Times New Roman" panose="02020603050405020304" pitchFamily="18" charset="0"/>
            </a:rPr>
            <a:t>x</a:t>
          </a:r>
          <a:endParaRPr lang="en-US" sz="1100">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0.56916</cdr:x>
      <cdr:y>0.60622</cdr:y>
    </cdr:from>
    <cdr:to>
      <cdr:x>0.61489</cdr:x>
      <cdr:y>0.66182</cdr:y>
    </cdr:to>
    <cdr:sp macro="" textlink="">
      <cdr:nvSpPr>
        <cdr:cNvPr id="3" name="Text Box 92"/>
        <cdr:cNvSpPr txBox="1"/>
      </cdr:nvSpPr>
      <cdr:spPr>
        <a:xfrm xmlns:a="http://schemas.openxmlformats.org/drawingml/2006/main">
          <a:off x="3382887" y="3724773"/>
          <a:ext cx="271780" cy="341630"/>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marL="0" marR="0" algn="ctr">
            <a:lnSpc>
              <a:spcPct val="107000"/>
            </a:lnSpc>
            <a:spcBef>
              <a:spcPts val="0"/>
            </a:spcBef>
            <a:spcAft>
              <a:spcPts val="800"/>
            </a:spcAft>
          </a:pPr>
          <a:r>
            <a:rPr lang="en-US" sz="1600">
              <a:effectLst/>
              <a:latin typeface="Times New Roman" panose="02020603050405020304" pitchFamily="18" charset="0"/>
              <a:ea typeface="Calibri" panose="020F0502020204030204" pitchFamily="34" charset="0"/>
              <a:cs typeface="Times New Roman" panose="02020603050405020304" pitchFamily="18" charset="0"/>
            </a:rPr>
            <a:t>x</a:t>
          </a:r>
          <a:endParaRPr lang="en-US" sz="1100">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0.63009</cdr:x>
      <cdr:y>0.60569</cdr:y>
    </cdr:from>
    <cdr:to>
      <cdr:x>0.67218</cdr:x>
      <cdr:y>0.65788</cdr:y>
    </cdr:to>
    <cdr:sp macro="" textlink="">
      <cdr:nvSpPr>
        <cdr:cNvPr id="4" name="Text Box 94"/>
        <cdr:cNvSpPr txBox="1"/>
      </cdr:nvSpPr>
      <cdr:spPr>
        <a:xfrm xmlns:a="http://schemas.openxmlformats.org/drawingml/2006/main">
          <a:off x="3744979" y="3721518"/>
          <a:ext cx="250190" cy="320675"/>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marL="0" marR="0" algn="ctr">
            <a:lnSpc>
              <a:spcPct val="107000"/>
            </a:lnSpc>
            <a:spcBef>
              <a:spcPts val="0"/>
            </a:spcBef>
            <a:spcAft>
              <a:spcPts val="800"/>
            </a:spcAft>
          </a:pPr>
          <a:r>
            <a:rPr lang="en-US" sz="1600">
              <a:effectLst/>
              <a:latin typeface="Times New Roman" panose="02020603050405020304" pitchFamily="18" charset="0"/>
              <a:ea typeface="Calibri" panose="020F0502020204030204" pitchFamily="34" charset="0"/>
              <a:cs typeface="Times New Roman" panose="02020603050405020304" pitchFamily="18" charset="0"/>
            </a:rPr>
            <a:t>x</a:t>
          </a:r>
          <a:endParaRPr lang="en-US" sz="1100">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0.6962</cdr:x>
      <cdr:y>0.60525</cdr:y>
    </cdr:from>
    <cdr:to>
      <cdr:x>0.7383</cdr:x>
      <cdr:y>0.65744</cdr:y>
    </cdr:to>
    <cdr:sp macro="" textlink="">
      <cdr:nvSpPr>
        <cdr:cNvPr id="5" name="Text Box 101"/>
        <cdr:cNvSpPr txBox="1"/>
      </cdr:nvSpPr>
      <cdr:spPr>
        <a:xfrm xmlns:a="http://schemas.openxmlformats.org/drawingml/2006/main">
          <a:off x="4137954" y="3718820"/>
          <a:ext cx="250190" cy="320675"/>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marL="0" marR="0" algn="ctr">
            <a:lnSpc>
              <a:spcPct val="107000"/>
            </a:lnSpc>
            <a:spcBef>
              <a:spcPts val="0"/>
            </a:spcBef>
            <a:spcAft>
              <a:spcPts val="800"/>
            </a:spcAft>
          </a:pPr>
          <a:r>
            <a:rPr lang="en-US" sz="1600">
              <a:effectLst/>
              <a:latin typeface="Times New Roman" panose="02020603050405020304" pitchFamily="18" charset="0"/>
              <a:ea typeface="Calibri" panose="020F0502020204030204" pitchFamily="34" charset="0"/>
              <a:cs typeface="Times New Roman" panose="02020603050405020304" pitchFamily="18" charset="0"/>
            </a:rPr>
            <a:t>x</a:t>
          </a:r>
          <a:endParaRPr lang="en-US" sz="1100">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userShapes>
</file>

<file path=word/drawings/drawing15.xml><?xml version="1.0" encoding="utf-8"?>
<c:userShapes xmlns:c="http://schemas.openxmlformats.org/drawingml/2006/chart">
  <cdr:relSizeAnchor xmlns:cdr="http://schemas.openxmlformats.org/drawingml/2006/chartDrawing">
    <cdr:from>
      <cdr:x>0.1429</cdr:x>
      <cdr:y>0.01534</cdr:y>
    </cdr:from>
    <cdr:to>
      <cdr:x>0.21629</cdr:x>
      <cdr:y>0.1418</cdr:y>
    </cdr:to>
    <cdr:sp macro="" textlink="">
      <cdr:nvSpPr>
        <cdr:cNvPr id="2" name="TextBox 7"/>
        <cdr:cNvSpPr txBox="1"/>
      </cdr:nvSpPr>
      <cdr:spPr>
        <a:xfrm xmlns:a="http://schemas.openxmlformats.org/drawingml/2006/main" flipH="1">
          <a:off x="849318" y="45898"/>
          <a:ext cx="436245" cy="37846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noAutofit/>
        </a:bodyPr>
        <a:lstStyle xmlns:a="http://schemas.openxmlformats.org/drawingml/2006/main"/>
        <a:p xmlns:a="http://schemas.openxmlformats.org/drawingml/2006/main">
          <a:pPr marL="0" marR="0">
            <a:lnSpc>
              <a:spcPct val="107000"/>
            </a:lnSpc>
            <a:spcBef>
              <a:spcPts val="0"/>
            </a:spcBef>
            <a:spcAft>
              <a:spcPts val="800"/>
            </a:spcAft>
          </a:pPr>
          <a:r>
            <a:rPr lang="en-US" sz="2000" b="1">
              <a:solidFill>
                <a:srgbClr val="000000"/>
              </a:solidFill>
              <a:effectLst/>
              <a:latin typeface="Arial" panose="020B0604020202020204" pitchFamily="34" charset="0"/>
              <a:ea typeface="Calibri" panose="020F0502020204030204" pitchFamily="34" charset="0"/>
              <a:cs typeface="Times New Roman" panose="02020603050405020304" pitchFamily="18" charset="0"/>
            </a:rPr>
            <a:t>B</a:t>
          </a:r>
          <a:endParaRPr lang="en-US" sz="1100">
            <a:effectLst/>
            <a:ea typeface="Calibri" panose="020F0502020204030204" pitchFamily="34" charset="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0.21075</cdr:x>
      <cdr:y>0.6035</cdr:y>
    </cdr:from>
    <cdr:to>
      <cdr:x>0.27238</cdr:x>
      <cdr:y>0.64859</cdr:y>
    </cdr:to>
    <cdr:sp macro="" textlink="">
      <cdr:nvSpPr>
        <cdr:cNvPr id="2" name="TextBox 1">
          <a:extLst xmlns:a="http://schemas.openxmlformats.org/drawingml/2006/main">
            <a:ext uri="{FF2B5EF4-FFF2-40B4-BE49-F238E27FC236}">
              <a16:creationId xmlns:a16="http://schemas.microsoft.com/office/drawing/2014/main" id="{71CB1AF6-E41B-413D-8882-2550ACE20D4A}"/>
            </a:ext>
          </a:extLst>
        </cdr:cNvPr>
        <cdr:cNvSpPr txBox="1"/>
      </cdr:nvSpPr>
      <cdr:spPr>
        <a:xfrm xmlns:a="http://schemas.openxmlformats.org/drawingml/2006/main">
          <a:off x="1184370" y="1931553"/>
          <a:ext cx="346364" cy="14431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0.61329</cdr:x>
      <cdr:y>0.66727</cdr:y>
    </cdr:from>
    <cdr:to>
      <cdr:x>0.6713</cdr:x>
      <cdr:y>0.77722</cdr:y>
    </cdr:to>
    <cdr:sp macro="" textlink="">
      <cdr:nvSpPr>
        <cdr:cNvPr id="24" name="TextBox 1">
          <a:extLst xmlns:a="http://schemas.openxmlformats.org/drawingml/2006/main">
            <a:ext uri="{FF2B5EF4-FFF2-40B4-BE49-F238E27FC236}">
              <a16:creationId xmlns:a16="http://schemas.microsoft.com/office/drawing/2014/main" id="{6BCB7F36-9153-4E50-8EEB-630901091569}"/>
            </a:ext>
          </a:extLst>
        </cdr:cNvPr>
        <cdr:cNvSpPr txBox="1"/>
      </cdr:nvSpPr>
      <cdr:spPr>
        <a:xfrm xmlns:a="http://schemas.openxmlformats.org/drawingml/2006/main">
          <a:off x="3452585" y="2091872"/>
          <a:ext cx="326571" cy="34471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400"/>
        </a:p>
      </cdr:txBody>
    </cdr:sp>
  </cdr:relSizeAnchor>
  <cdr:relSizeAnchor xmlns:cdr="http://schemas.openxmlformats.org/drawingml/2006/chartDrawing">
    <cdr:from>
      <cdr:x>0.09832</cdr:x>
      <cdr:y>0.04995</cdr:y>
    </cdr:from>
    <cdr:to>
      <cdr:x>0.82119</cdr:x>
      <cdr:y>0.22072</cdr:y>
    </cdr:to>
    <cdr:sp macro="" textlink="">
      <cdr:nvSpPr>
        <cdr:cNvPr id="4" name="Text Box 2">
          <a:extLst xmlns:a="http://schemas.openxmlformats.org/drawingml/2006/main">
            <a:ext uri="{FF2B5EF4-FFF2-40B4-BE49-F238E27FC236}">
              <a16:creationId xmlns:a16="http://schemas.microsoft.com/office/drawing/2014/main" id="{227142D8-4D94-4F5D-4CED-AB1965EC97E1}"/>
            </a:ext>
          </a:extLst>
        </cdr:cNvPr>
        <cdr:cNvSpPr txBox="1">
          <a:spLocks xmlns:a="http://schemas.openxmlformats.org/drawingml/2006/main" noChangeArrowheads="1"/>
        </cdr:cNvSpPr>
      </cdr:nvSpPr>
      <cdr:spPr bwMode="auto">
        <a:xfrm xmlns:a="http://schemas.openxmlformats.org/drawingml/2006/main">
          <a:off x="584369" y="182221"/>
          <a:ext cx="4296468" cy="622991"/>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spcBef>
              <a:spcPts val="0"/>
            </a:spcBef>
            <a:spcAft>
              <a:spcPts val="0"/>
            </a:spcAft>
          </a:pPr>
          <a:r>
            <a:rPr lang="en-US" sz="900">
              <a:effectLst/>
              <a:latin typeface="Times New Roman" panose="02020603050405020304" pitchFamily="18" charset="0"/>
              <a:ea typeface="Times New Roman" panose="02020603050405020304" pitchFamily="18" charset="0"/>
            </a:rPr>
            <a:t>Figure represents</a:t>
          </a:r>
          <a:r>
            <a:rPr lang="en-US" sz="900" baseline="0">
              <a:effectLst/>
              <a:latin typeface="Times New Roman" panose="02020603050405020304" pitchFamily="18" charset="0"/>
              <a:ea typeface="Times New Roman" panose="02020603050405020304" pitchFamily="18" charset="0"/>
            </a:rPr>
            <a:t> adult counts on each survey and does not directly reflect </a:t>
          </a:r>
          <a:r>
            <a:rPr lang="en-US" sz="900">
              <a:effectLst/>
              <a:latin typeface="Times New Roman" panose="02020603050405020304" pitchFamily="18" charset="0"/>
              <a:ea typeface="Times New Roman" panose="02020603050405020304" pitchFamily="18" charset="0"/>
            </a:rPr>
            <a:t>on-channel nesting or breeding</a:t>
          </a:r>
          <a:r>
            <a:rPr lang="en-US" sz="900" baseline="0">
              <a:effectLst/>
              <a:latin typeface="Times New Roman" panose="02020603050405020304" pitchFamily="18" charset="0"/>
              <a:ea typeface="Times New Roman" panose="02020603050405020304" pitchFamily="18" charset="0"/>
            </a:rPr>
            <a:t> pairs</a:t>
          </a:r>
          <a:r>
            <a:rPr lang="en-US" sz="900">
              <a:effectLst/>
              <a:latin typeface="Times New Roman" panose="02020603050405020304" pitchFamily="18" charset="0"/>
              <a:ea typeface="Times New Roman" panose="02020603050405020304" pitchFamily="18" charset="0"/>
            </a:rPr>
            <a:t>. Figure is not comparable</a:t>
          </a:r>
          <a:r>
            <a:rPr lang="en-US" sz="900" baseline="0">
              <a:effectLst/>
              <a:latin typeface="Times New Roman" panose="02020603050405020304" pitchFamily="18" charset="0"/>
              <a:ea typeface="Times New Roman" panose="02020603050405020304" pitchFamily="18" charset="0"/>
            </a:rPr>
            <a:t> to Figure 6 due to difference in sampling method, observation hours, and species use.</a:t>
          </a:r>
          <a:r>
            <a:rPr lang="en-US" sz="900">
              <a:effectLst/>
              <a:latin typeface="Times New Roman" panose="02020603050405020304" pitchFamily="18" charset="0"/>
              <a:ea typeface="Times New Roman" panose="02020603050405020304" pitchFamily="18" charset="0"/>
            </a:rPr>
            <a:t> Most adults observed on the river are foraging adults from off-channel sites. </a:t>
          </a:r>
        </a:p>
      </cdr:txBody>
    </cdr:sp>
  </cdr:relSizeAnchor>
  <cdr:relSizeAnchor xmlns:cdr="http://schemas.openxmlformats.org/drawingml/2006/chartDrawing">
    <cdr:from>
      <cdr:x>0.66465</cdr:x>
      <cdr:y>0.57733</cdr:y>
    </cdr:from>
    <cdr:to>
      <cdr:x>0.72687</cdr:x>
      <cdr:y>0.69315</cdr:y>
    </cdr:to>
    <cdr:sp macro="" textlink="">
      <cdr:nvSpPr>
        <cdr:cNvPr id="29" name="TextBox 1">
          <a:extLst xmlns:a="http://schemas.openxmlformats.org/drawingml/2006/main">
            <a:ext uri="{FF2B5EF4-FFF2-40B4-BE49-F238E27FC236}">
              <a16:creationId xmlns:a16="http://schemas.microsoft.com/office/drawing/2014/main" id="{9F7437D7-96E1-31FE-DFE3-F9A3693D623B}"/>
            </a:ext>
          </a:extLst>
        </cdr:cNvPr>
        <cdr:cNvSpPr txBox="1"/>
      </cdr:nvSpPr>
      <cdr:spPr>
        <a:xfrm xmlns:a="http://schemas.openxmlformats.org/drawingml/2006/main">
          <a:off x="3950399" y="2106149"/>
          <a:ext cx="369811" cy="42252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0.75929</cdr:x>
      <cdr:y>0.60952</cdr:y>
    </cdr:from>
    <cdr:to>
      <cdr:x>0.82151</cdr:x>
      <cdr:y>0.72534</cdr:y>
    </cdr:to>
    <cdr:sp macro="" textlink="">
      <cdr:nvSpPr>
        <cdr:cNvPr id="3" name="TextBox 1"/>
        <cdr:cNvSpPr txBox="1"/>
      </cdr:nvSpPr>
      <cdr:spPr>
        <a:xfrm xmlns:a="http://schemas.openxmlformats.org/drawingml/2006/main">
          <a:off x="4512900" y="2223560"/>
          <a:ext cx="369811" cy="42252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0.30386</cdr:x>
      <cdr:y>0.54478</cdr:y>
    </cdr:from>
    <cdr:to>
      <cdr:x>0.36608</cdr:x>
      <cdr:y>0.6606</cdr:y>
    </cdr:to>
    <cdr:sp macro="" textlink="">
      <cdr:nvSpPr>
        <cdr:cNvPr id="30" name="TextBox 1"/>
        <cdr:cNvSpPr txBox="1"/>
      </cdr:nvSpPr>
      <cdr:spPr>
        <a:xfrm xmlns:a="http://schemas.openxmlformats.org/drawingml/2006/main">
          <a:off x="1806034" y="1987391"/>
          <a:ext cx="369811" cy="42252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0.40167</cdr:x>
      <cdr:y>0.64272</cdr:y>
    </cdr:from>
    <cdr:to>
      <cdr:x>0.46389</cdr:x>
      <cdr:y>0.75854</cdr:y>
    </cdr:to>
    <cdr:sp macro="" textlink="">
      <cdr:nvSpPr>
        <cdr:cNvPr id="31" name="TextBox 1"/>
        <cdr:cNvSpPr txBox="1"/>
      </cdr:nvSpPr>
      <cdr:spPr>
        <a:xfrm xmlns:a="http://schemas.openxmlformats.org/drawingml/2006/main">
          <a:off x="2387374" y="2344675"/>
          <a:ext cx="369811" cy="42252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0.59055</cdr:x>
      <cdr:y>0.60684</cdr:y>
    </cdr:from>
    <cdr:to>
      <cdr:x>0.65277</cdr:x>
      <cdr:y>0.72266</cdr:y>
    </cdr:to>
    <cdr:sp macro="" textlink="">
      <cdr:nvSpPr>
        <cdr:cNvPr id="32" name="TextBox 1"/>
        <cdr:cNvSpPr txBox="1"/>
      </cdr:nvSpPr>
      <cdr:spPr>
        <a:xfrm xmlns:a="http://schemas.openxmlformats.org/drawingml/2006/main">
          <a:off x="3510020" y="2213807"/>
          <a:ext cx="369811" cy="42252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0.77944</cdr:x>
      <cdr:y>0.57595</cdr:y>
    </cdr:from>
    <cdr:to>
      <cdr:x>0.84166</cdr:x>
      <cdr:y>0.69177</cdr:y>
    </cdr:to>
    <cdr:sp macro="" textlink="">
      <cdr:nvSpPr>
        <cdr:cNvPr id="33" name="TextBox 1"/>
        <cdr:cNvSpPr txBox="1"/>
      </cdr:nvSpPr>
      <cdr:spPr>
        <a:xfrm xmlns:a="http://schemas.openxmlformats.org/drawingml/2006/main">
          <a:off x="4632666" y="2101105"/>
          <a:ext cx="369811" cy="42252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0.32514</cdr:x>
      <cdr:y>0.70146</cdr:y>
    </cdr:from>
    <cdr:to>
      <cdr:x>0.38736</cdr:x>
      <cdr:y>0.81728</cdr:y>
    </cdr:to>
    <cdr:sp macro="" textlink="">
      <cdr:nvSpPr>
        <cdr:cNvPr id="34" name="TextBox 1"/>
        <cdr:cNvSpPr txBox="1"/>
      </cdr:nvSpPr>
      <cdr:spPr>
        <a:xfrm xmlns:a="http://schemas.openxmlformats.org/drawingml/2006/main">
          <a:off x="1932530" y="2558976"/>
          <a:ext cx="369811" cy="42252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0.41888</cdr:x>
      <cdr:y>0.70229</cdr:y>
    </cdr:from>
    <cdr:to>
      <cdr:x>0.4811</cdr:x>
      <cdr:y>0.81811</cdr:y>
    </cdr:to>
    <cdr:sp macro="" textlink="">
      <cdr:nvSpPr>
        <cdr:cNvPr id="35" name="TextBox 1"/>
        <cdr:cNvSpPr txBox="1"/>
      </cdr:nvSpPr>
      <cdr:spPr>
        <a:xfrm xmlns:a="http://schemas.openxmlformats.org/drawingml/2006/main">
          <a:off x="2489647" y="2562003"/>
          <a:ext cx="369811" cy="42252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0.6098</cdr:x>
      <cdr:y>0.68717</cdr:y>
    </cdr:from>
    <cdr:to>
      <cdr:x>0.67202</cdr:x>
      <cdr:y>0.80299</cdr:y>
    </cdr:to>
    <cdr:sp macro="" textlink="">
      <cdr:nvSpPr>
        <cdr:cNvPr id="36" name="TextBox 1"/>
        <cdr:cNvSpPr txBox="1"/>
      </cdr:nvSpPr>
      <cdr:spPr>
        <a:xfrm xmlns:a="http://schemas.openxmlformats.org/drawingml/2006/main">
          <a:off x="3624405" y="2506830"/>
          <a:ext cx="369811" cy="42252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0.70302</cdr:x>
      <cdr:y>0.47635</cdr:y>
    </cdr:from>
    <cdr:to>
      <cdr:x>0.76524</cdr:x>
      <cdr:y>0.59217</cdr:y>
    </cdr:to>
    <cdr:sp macro="" textlink="">
      <cdr:nvSpPr>
        <cdr:cNvPr id="37" name="TextBox 1"/>
        <cdr:cNvSpPr txBox="1"/>
      </cdr:nvSpPr>
      <cdr:spPr>
        <a:xfrm xmlns:a="http://schemas.openxmlformats.org/drawingml/2006/main">
          <a:off x="4178495" y="1737765"/>
          <a:ext cx="369811" cy="42252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0.89496</cdr:x>
      <cdr:y>0.68366</cdr:y>
    </cdr:from>
    <cdr:to>
      <cdr:x>0.95718</cdr:x>
      <cdr:y>0.79948</cdr:y>
    </cdr:to>
    <cdr:sp macro="" textlink="">
      <cdr:nvSpPr>
        <cdr:cNvPr id="38" name="TextBox 1"/>
        <cdr:cNvSpPr txBox="1"/>
      </cdr:nvSpPr>
      <cdr:spPr>
        <a:xfrm xmlns:a="http://schemas.openxmlformats.org/drawingml/2006/main">
          <a:off x="5319309" y="2494045"/>
          <a:ext cx="369811" cy="42252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400" baseline="30000">
              <a:latin typeface="Times New Roman" panose="02020603050405020304" pitchFamily="18" charset="0"/>
              <a:cs typeface="Times New Roman" panose="02020603050405020304" pitchFamily="18" charset="0"/>
            </a:rPr>
            <a:t>X</a:t>
          </a:r>
        </a:p>
      </cdr:txBody>
    </cdr:sp>
  </cdr:relSizeAnchor>
</c:userShapes>
</file>

<file path=word/drawings/drawing3.xml><?xml version="1.0" encoding="utf-8"?>
<c:userShapes xmlns:c="http://schemas.openxmlformats.org/drawingml/2006/chart">
  <cdr:relSizeAnchor xmlns:cdr="http://schemas.openxmlformats.org/drawingml/2006/chartDrawing">
    <cdr:from>
      <cdr:x>0.21075</cdr:x>
      <cdr:y>0.6035</cdr:y>
    </cdr:from>
    <cdr:to>
      <cdr:x>0.27238</cdr:x>
      <cdr:y>0.64859</cdr:y>
    </cdr:to>
    <cdr:sp macro="" textlink="">
      <cdr:nvSpPr>
        <cdr:cNvPr id="2" name="TextBox 1">
          <a:extLst xmlns:a="http://schemas.openxmlformats.org/drawingml/2006/main">
            <a:ext uri="{FF2B5EF4-FFF2-40B4-BE49-F238E27FC236}">
              <a16:creationId xmlns:a16="http://schemas.microsoft.com/office/drawing/2014/main" id="{71CB1AF6-E41B-413D-8882-2550ACE20D4A}"/>
            </a:ext>
          </a:extLst>
        </cdr:cNvPr>
        <cdr:cNvSpPr txBox="1"/>
      </cdr:nvSpPr>
      <cdr:spPr>
        <a:xfrm xmlns:a="http://schemas.openxmlformats.org/drawingml/2006/main">
          <a:off x="1184370" y="1931553"/>
          <a:ext cx="346364" cy="14431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0.20632</cdr:x>
      <cdr:y>0.02755</cdr:y>
    </cdr:from>
    <cdr:to>
      <cdr:x>0.85583</cdr:x>
      <cdr:y>0.26934</cdr:y>
    </cdr:to>
    <cdr:sp macro="" textlink="">
      <cdr:nvSpPr>
        <cdr:cNvPr id="18" name="Text Box 2">
          <a:extLst xmlns:a="http://schemas.openxmlformats.org/drawingml/2006/main">
            <a:ext uri="{FF2B5EF4-FFF2-40B4-BE49-F238E27FC236}">
              <a16:creationId xmlns:a16="http://schemas.microsoft.com/office/drawing/2014/main" id="{D33F43A6-5DD8-F18B-2386-43648BC52DF8}"/>
            </a:ext>
          </a:extLst>
        </cdr:cNvPr>
        <cdr:cNvSpPr txBox="1">
          <a:spLocks xmlns:a="http://schemas.openxmlformats.org/drawingml/2006/main" noChangeArrowheads="1"/>
        </cdr:cNvSpPr>
      </cdr:nvSpPr>
      <cdr:spPr bwMode="auto">
        <a:xfrm xmlns:a="http://schemas.openxmlformats.org/drawingml/2006/main">
          <a:off x="1226265" y="94543"/>
          <a:ext cx="3860463" cy="829714"/>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spcBef>
              <a:spcPts val="0"/>
            </a:spcBef>
            <a:spcAft>
              <a:spcPts val="0"/>
            </a:spcAft>
          </a:pPr>
          <a:r>
            <a:rPr lang="en-US" sz="1000">
              <a:effectLst/>
              <a:latin typeface="Times New Roman" panose="02020603050405020304" pitchFamily="18" charset="0"/>
              <a:ea typeface="Times New Roman" panose="02020603050405020304" pitchFamily="18" charset="0"/>
            </a:rPr>
            <a:t>Figure represents</a:t>
          </a:r>
          <a:r>
            <a:rPr lang="en-US" sz="1000" baseline="0">
              <a:effectLst/>
              <a:latin typeface="Times New Roman" panose="02020603050405020304" pitchFamily="18" charset="0"/>
              <a:ea typeface="Times New Roman" panose="02020603050405020304" pitchFamily="18" charset="0"/>
            </a:rPr>
            <a:t> adult counts on each survey and does not directly reflect </a:t>
          </a:r>
          <a:r>
            <a:rPr lang="en-US" sz="1000">
              <a:effectLst/>
              <a:latin typeface="Times New Roman" panose="02020603050405020304" pitchFamily="18" charset="0"/>
              <a:ea typeface="Times New Roman" panose="02020603050405020304" pitchFamily="18" charset="0"/>
            </a:rPr>
            <a:t>on-channel nesting or breeding</a:t>
          </a:r>
          <a:r>
            <a:rPr lang="en-US" sz="1000" baseline="0">
              <a:effectLst/>
              <a:latin typeface="Times New Roman" panose="02020603050405020304" pitchFamily="18" charset="0"/>
              <a:ea typeface="Times New Roman" panose="02020603050405020304" pitchFamily="18" charset="0"/>
            </a:rPr>
            <a:t> pairs</a:t>
          </a:r>
          <a:r>
            <a:rPr lang="en-US" sz="1000">
              <a:effectLst/>
              <a:latin typeface="Times New Roman" panose="02020603050405020304" pitchFamily="18" charset="0"/>
              <a:ea typeface="Times New Roman" panose="02020603050405020304" pitchFamily="18" charset="0"/>
            </a:rPr>
            <a:t>. Figure is not comparable</a:t>
          </a:r>
          <a:r>
            <a:rPr lang="en-US" sz="1000" baseline="0">
              <a:effectLst/>
              <a:latin typeface="Times New Roman" panose="02020603050405020304" pitchFamily="18" charset="0"/>
              <a:ea typeface="Times New Roman" panose="02020603050405020304" pitchFamily="18" charset="0"/>
            </a:rPr>
            <a:t> to Figure 7 due to difference in sampling method, observation hours, and species use.</a:t>
          </a:r>
          <a:r>
            <a:rPr lang="en-US" sz="1000">
              <a:effectLst/>
              <a:latin typeface="Times New Roman" panose="02020603050405020304" pitchFamily="18" charset="0"/>
              <a:ea typeface="Times New Roman" panose="02020603050405020304" pitchFamily="18" charset="0"/>
            </a:rPr>
            <a:t> Most adults observed on the river are foraging adults from off-channel sites. </a:t>
          </a:r>
        </a:p>
      </cdr:txBody>
    </cdr:sp>
  </cdr:relSizeAnchor>
  <cdr:relSizeAnchor xmlns:cdr="http://schemas.openxmlformats.org/drawingml/2006/chartDrawing">
    <cdr:from>
      <cdr:x>0.8528</cdr:x>
      <cdr:y>0.03555</cdr:y>
    </cdr:from>
    <cdr:to>
      <cdr:x>0.97421</cdr:x>
      <cdr:y>0.22796</cdr:y>
    </cdr:to>
    <cdr:pic>
      <cdr:nvPicPr>
        <cdr:cNvPr id="20" name="Picture 19" descr="A bird sitting on a rock&#10;&#10;Description automatically generated">
          <a:extLst xmlns:a="http://schemas.openxmlformats.org/drawingml/2006/main">
            <a:ext uri="{FF2B5EF4-FFF2-40B4-BE49-F238E27FC236}">
              <a16:creationId xmlns:a16="http://schemas.microsoft.com/office/drawing/2014/main" id="{9BF61F1F-DA65-D8E6-8382-34E87A32A671}"/>
            </a:ext>
          </a:extLst>
        </cdr:cNvPr>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34753" t="9199" r="19592" b="54004"/>
        <a:stretch xmlns:a="http://schemas.openxmlformats.org/drawingml/2006/main"/>
      </cdr:blipFill>
      <cdr:spPr>
        <a:xfrm xmlns:a="http://schemas.openxmlformats.org/drawingml/2006/main">
          <a:off x="5068702" y="121991"/>
          <a:ext cx="721617" cy="660270"/>
        </a:xfrm>
        <a:prstGeom xmlns:a="http://schemas.openxmlformats.org/drawingml/2006/main" prst="rect">
          <a:avLst/>
        </a:prstGeom>
        <a:ln xmlns:a="http://schemas.openxmlformats.org/drawingml/2006/main" w="12700">
          <a:solidFill>
            <a:schemeClr val="tx1"/>
          </a:solidFill>
        </a:ln>
      </cdr:spPr>
    </cdr:pic>
  </cdr:relSizeAnchor>
</c:userShapes>
</file>

<file path=word/drawings/drawing4.xml><?xml version="1.0" encoding="utf-8"?>
<c:userShapes xmlns:c="http://schemas.openxmlformats.org/drawingml/2006/chart">
  <cdr:relSizeAnchor xmlns:cdr="http://schemas.openxmlformats.org/drawingml/2006/chartDrawing">
    <cdr:from>
      <cdr:x>0.21075</cdr:x>
      <cdr:y>0.6035</cdr:y>
    </cdr:from>
    <cdr:to>
      <cdr:x>0.27238</cdr:x>
      <cdr:y>0.64859</cdr:y>
    </cdr:to>
    <cdr:sp macro="" textlink="">
      <cdr:nvSpPr>
        <cdr:cNvPr id="2" name="TextBox 1">
          <a:extLst xmlns:a="http://schemas.openxmlformats.org/drawingml/2006/main">
            <a:ext uri="{FF2B5EF4-FFF2-40B4-BE49-F238E27FC236}">
              <a16:creationId xmlns:a16="http://schemas.microsoft.com/office/drawing/2014/main" id="{71CB1AF6-E41B-413D-8882-2550ACE20D4A}"/>
            </a:ext>
          </a:extLst>
        </cdr:cNvPr>
        <cdr:cNvSpPr txBox="1"/>
      </cdr:nvSpPr>
      <cdr:spPr>
        <a:xfrm xmlns:a="http://schemas.openxmlformats.org/drawingml/2006/main">
          <a:off x="1184370" y="1931553"/>
          <a:ext cx="346364" cy="14431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userShapes>
</file>

<file path=word/drawings/drawing5.xml><?xml version="1.0" encoding="utf-8"?>
<c:userShapes xmlns:c="http://schemas.openxmlformats.org/drawingml/2006/chart">
  <cdr:relSizeAnchor xmlns:cdr="http://schemas.openxmlformats.org/drawingml/2006/chartDrawing">
    <cdr:from>
      <cdr:x>0.43484</cdr:x>
      <cdr:y>0.05932</cdr:y>
    </cdr:from>
    <cdr:to>
      <cdr:x>0.43766</cdr:x>
      <cdr:y>0.79641</cdr:y>
    </cdr:to>
    <cdr:cxnSp macro="">
      <cdr:nvCxnSpPr>
        <cdr:cNvPr id="5" name="Straight Connector 4">
          <a:extLst xmlns:a="http://schemas.openxmlformats.org/drawingml/2006/main">
            <a:ext uri="{FF2B5EF4-FFF2-40B4-BE49-F238E27FC236}">
              <a16:creationId xmlns:a16="http://schemas.microsoft.com/office/drawing/2014/main" id="{A5DA606C-931D-317E-5ABD-18360BF8D586}"/>
            </a:ext>
          </a:extLst>
        </cdr:cNvPr>
        <cdr:cNvCxnSpPr/>
      </cdr:nvCxnSpPr>
      <cdr:spPr>
        <a:xfrm xmlns:a="http://schemas.openxmlformats.org/drawingml/2006/main">
          <a:off x="2599268" y="229329"/>
          <a:ext cx="16808" cy="2849416"/>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6.xml><?xml version="1.0" encoding="utf-8"?>
<c:userShapes xmlns:c="http://schemas.openxmlformats.org/drawingml/2006/chart">
  <cdr:relSizeAnchor xmlns:cdr="http://schemas.openxmlformats.org/drawingml/2006/chartDrawing">
    <cdr:from>
      <cdr:x>0.11548</cdr:x>
      <cdr:y>0.04819</cdr:y>
    </cdr:from>
    <cdr:to>
      <cdr:x>0.45144</cdr:x>
      <cdr:y>0.7848</cdr:y>
    </cdr:to>
    <cdr:sp macro="" textlink="">
      <cdr:nvSpPr>
        <cdr:cNvPr id="2" name="Rectangle 1">
          <a:extLst xmlns:a="http://schemas.openxmlformats.org/drawingml/2006/main">
            <a:ext uri="{FF2B5EF4-FFF2-40B4-BE49-F238E27FC236}">
              <a16:creationId xmlns:a16="http://schemas.microsoft.com/office/drawing/2014/main" id="{339FDABD-D6E7-7BC5-99FB-F030AA83B64E}"/>
            </a:ext>
          </a:extLst>
        </cdr:cNvPr>
        <cdr:cNvSpPr/>
      </cdr:nvSpPr>
      <cdr:spPr>
        <a:xfrm xmlns:a="http://schemas.openxmlformats.org/drawingml/2006/main">
          <a:off x="686367" y="149729"/>
          <a:ext cx="1996813" cy="2288688"/>
        </a:xfrm>
        <a:prstGeom xmlns:a="http://schemas.openxmlformats.org/drawingml/2006/main" prst="rect">
          <a:avLst/>
        </a:prstGeom>
        <a:solidFill xmlns:a="http://schemas.openxmlformats.org/drawingml/2006/main">
          <a:srgbClr val="0070C0">
            <a:alpha val="14902"/>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t"/>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0.4495</cdr:x>
      <cdr:y>0.05236</cdr:y>
    </cdr:from>
    <cdr:to>
      <cdr:x>0.4495</cdr:x>
      <cdr:y>0.79501</cdr:y>
    </cdr:to>
    <cdr:cxnSp macro="">
      <cdr:nvCxnSpPr>
        <cdr:cNvPr id="3" name="Straight Connector 2">
          <a:extLst xmlns:a="http://schemas.openxmlformats.org/drawingml/2006/main">
            <a:ext uri="{FF2B5EF4-FFF2-40B4-BE49-F238E27FC236}">
              <a16:creationId xmlns:a16="http://schemas.microsoft.com/office/drawing/2014/main" id="{D8B089C3-D583-B2A0-0078-D7564E5AAFAD}"/>
            </a:ext>
          </a:extLst>
        </cdr:cNvPr>
        <cdr:cNvCxnSpPr/>
      </cdr:nvCxnSpPr>
      <cdr:spPr>
        <a:xfrm xmlns:a="http://schemas.openxmlformats.org/drawingml/2006/main">
          <a:off x="2671639" y="162697"/>
          <a:ext cx="0" cy="2307455"/>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7.xml><?xml version="1.0" encoding="utf-8"?>
<c:userShapes xmlns:c="http://schemas.openxmlformats.org/drawingml/2006/chart">
  <cdr:relSizeAnchor xmlns:cdr="http://schemas.openxmlformats.org/drawingml/2006/chartDrawing">
    <cdr:from>
      <cdr:x>0.3155</cdr:x>
      <cdr:y>0.46418</cdr:y>
    </cdr:from>
    <cdr:to>
      <cdr:x>0.38429</cdr:x>
      <cdr:y>0.56044</cdr:y>
    </cdr:to>
    <cdr:sp macro="" textlink="">
      <cdr:nvSpPr>
        <cdr:cNvPr id="2" name="TextBox 1">
          <a:extLst xmlns:a="http://schemas.openxmlformats.org/drawingml/2006/main">
            <a:ext uri="{FF2B5EF4-FFF2-40B4-BE49-F238E27FC236}">
              <a16:creationId xmlns:a16="http://schemas.microsoft.com/office/drawing/2014/main" id="{70BEC7C0-E66B-4858-8CCD-E9FA8289E630}"/>
            </a:ext>
          </a:extLst>
        </cdr:cNvPr>
        <cdr:cNvSpPr txBox="1"/>
      </cdr:nvSpPr>
      <cdr:spPr>
        <a:xfrm xmlns:a="http://schemas.openxmlformats.org/drawingml/2006/main">
          <a:off x="1875206" y="1748488"/>
          <a:ext cx="408860" cy="36259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0.31833</cdr:x>
      <cdr:y>0.4508</cdr:y>
    </cdr:from>
    <cdr:to>
      <cdr:x>0.38712</cdr:x>
      <cdr:y>0.54399</cdr:y>
    </cdr:to>
    <cdr:sp macro="" textlink="">
      <cdr:nvSpPr>
        <cdr:cNvPr id="21" name="TextBox 1">
          <a:extLst xmlns:a="http://schemas.openxmlformats.org/drawingml/2006/main">
            <a:ext uri="{FF2B5EF4-FFF2-40B4-BE49-F238E27FC236}">
              <a16:creationId xmlns:a16="http://schemas.microsoft.com/office/drawing/2014/main" id="{88886E09-362B-CC7F-6001-A8343DF42A34}"/>
            </a:ext>
          </a:extLst>
        </cdr:cNvPr>
        <cdr:cNvSpPr txBox="1"/>
      </cdr:nvSpPr>
      <cdr:spPr>
        <a:xfrm xmlns:a="http://schemas.openxmlformats.org/drawingml/2006/main">
          <a:off x="1892019" y="1525190"/>
          <a:ext cx="408860" cy="31528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400"/>
        </a:p>
      </cdr:txBody>
    </cdr:sp>
  </cdr:relSizeAnchor>
  <cdr:relSizeAnchor xmlns:cdr="http://schemas.openxmlformats.org/drawingml/2006/chartDrawing">
    <cdr:from>
      <cdr:x>0.10474</cdr:x>
      <cdr:y>0.06582</cdr:y>
    </cdr:from>
    <cdr:to>
      <cdr:x>0.79596</cdr:x>
      <cdr:y>0.24694</cdr:y>
    </cdr:to>
    <cdr:sp macro="" textlink="">
      <cdr:nvSpPr>
        <cdr:cNvPr id="27" name="Text Box 2">
          <a:extLst xmlns:a="http://schemas.openxmlformats.org/drawingml/2006/main">
            <a:ext uri="{FF2B5EF4-FFF2-40B4-BE49-F238E27FC236}">
              <a16:creationId xmlns:a16="http://schemas.microsoft.com/office/drawing/2014/main" id="{16A02E18-57B9-71FF-D9D0-13287107A79E}"/>
            </a:ext>
          </a:extLst>
        </cdr:cNvPr>
        <cdr:cNvSpPr txBox="1">
          <a:spLocks xmlns:a="http://schemas.openxmlformats.org/drawingml/2006/main" noChangeArrowheads="1"/>
        </cdr:cNvSpPr>
      </cdr:nvSpPr>
      <cdr:spPr bwMode="auto">
        <a:xfrm xmlns:a="http://schemas.openxmlformats.org/drawingml/2006/main">
          <a:off x="622533" y="247932"/>
          <a:ext cx="4108340" cy="68223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spcBef>
              <a:spcPts val="0"/>
            </a:spcBef>
            <a:spcAft>
              <a:spcPts val="0"/>
            </a:spcAft>
          </a:pPr>
          <a:r>
            <a:rPr lang="en-US" sz="1000">
              <a:effectLst/>
              <a:latin typeface="Times New Roman" panose="02020603050405020304" pitchFamily="18" charset="0"/>
              <a:ea typeface="Times New Roman" panose="02020603050405020304" pitchFamily="18" charset="0"/>
            </a:rPr>
            <a:t>Figure represents</a:t>
          </a:r>
          <a:r>
            <a:rPr lang="en-US" sz="1000" baseline="0">
              <a:effectLst/>
              <a:latin typeface="Times New Roman" panose="02020603050405020304" pitchFamily="18" charset="0"/>
              <a:ea typeface="Times New Roman" panose="02020603050405020304" pitchFamily="18" charset="0"/>
            </a:rPr>
            <a:t> adult counts on each survey and does not directly reflect </a:t>
          </a:r>
          <a:r>
            <a:rPr lang="en-US" sz="1000">
              <a:effectLst/>
              <a:latin typeface="Times New Roman" panose="02020603050405020304" pitchFamily="18" charset="0"/>
              <a:ea typeface="Times New Roman" panose="02020603050405020304" pitchFamily="18" charset="0"/>
            </a:rPr>
            <a:t>on-channel nesting or breeding</a:t>
          </a:r>
          <a:r>
            <a:rPr lang="en-US" sz="1000" baseline="0">
              <a:effectLst/>
              <a:latin typeface="Times New Roman" panose="02020603050405020304" pitchFamily="18" charset="0"/>
              <a:ea typeface="Times New Roman" panose="02020603050405020304" pitchFamily="18" charset="0"/>
            </a:rPr>
            <a:t> pairs</a:t>
          </a:r>
          <a:r>
            <a:rPr lang="en-US" sz="1000">
              <a:effectLst/>
              <a:latin typeface="Times New Roman" panose="02020603050405020304" pitchFamily="18" charset="0"/>
              <a:ea typeface="Times New Roman" panose="02020603050405020304" pitchFamily="18" charset="0"/>
            </a:rPr>
            <a:t>. Figure is not comparable</a:t>
          </a:r>
          <a:r>
            <a:rPr lang="en-US" sz="1000" baseline="0">
              <a:effectLst/>
              <a:latin typeface="Times New Roman" panose="02020603050405020304" pitchFamily="18" charset="0"/>
              <a:ea typeface="Times New Roman" panose="02020603050405020304" pitchFamily="18" charset="0"/>
            </a:rPr>
            <a:t> to Figure 18 due to difference in sampling methods, observation hours, and species use.</a:t>
          </a:r>
          <a:r>
            <a:rPr lang="en-US" sz="1000">
              <a:effectLst/>
              <a:latin typeface="Times New Roman" panose="02020603050405020304" pitchFamily="18" charset="0"/>
              <a:ea typeface="Times New Roman" panose="02020603050405020304" pitchFamily="18" charset="0"/>
            </a:rPr>
            <a:t> Most adults observed on the river are foraging adults from off-channel sites. </a:t>
          </a:r>
        </a:p>
      </cdr:txBody>
    </cdr:sp>
  </cdr:relSizeAnchor>
  <cdr:relSizeAnchor xmlns:cdr="http://schemas.openxmlformats.org/drawingml/2006/chartDrawing">
    <cdr:from>
      <cdr:x>0.80819</cdr:x>
      <cdr:y>0.07205</cdr:y>
    </cdr:from>
    <cdr:to>
      <cdr:x>0.97773</cdr:x>
      <cdr:y>0.25306</cdr:y>
    </cdr:to>
    <cdr:pic>
      <cdr:nvPicPr>
        <cdr:cNvPr id="28" name="Picture 27" descr="A close up of a bird&#10;&#10;Description automatically generated">
          <a:extLst xmlns:a="http://schemas.openxmlformats.org/drawingml/2006/main">
            <a:ext uri="{FF2B5EF4-FFF2-40B4-BE49-F238E27FC236}">
              <a16:creationId xmlns:a16="http://schemas.microsoft.com/office/drawing/2014/main" id="{8C0949A4-A4CF-9CA5-E72D-2BA621109F71}"/>
            </a:ext>
          </a:extLst>
        </cdr:cNvPr>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23969" t="29037" r="32930" b="46223"/>
        <a:stretch xmlns:a="http://schemas.openxmlformats.org/drawingml/2006/main"/>
      </cdr:blipFill>
      <cdr:spPr>
        <a:xfrm xmlns:a="http://schemas.openxmlformats.org/drawingml/2006/main">
          <a:off x="4803535" y="271408"/>
          <a:ext cx="1007672" cy="681827"/>
        </a:xfrm>
        <a:prstGeom xmlns:a="http://schemas.openxmlformats.org/drawingml/2006/main" prst="rect">
          <a:avLst/>
        </a:prstGeom>
        <a:ln xmlns:a="http://schemas.openxmlformats.org/drawingml/2006/main" w="12700">
          <a:solidFill>
            <a:schemeClr val="tx1"/>
          </a:solidFill>
        </a:ln>
      </cdr:spPr>
    </cdr:pic>
  </cdr:relSizeAnchor>
  <cdr:relSizeAnchor xmlns:cdr="http://schemas.openxmlformats.org/drawingml/2006/chartDrawing">
    <cdr:from>
      <cdr:x>0.33533</cdr:x>
      <cdr:y>0.72792</cdr:y>
    </cdr:from>
    <cdr:to>
      <cdr:x>0.40412</cdr:x>
      <cdr:y>0.82418</cdr:y>
    </cdr:to>
    <cdr:sp macro="" textlink="">
      <cdr:nvSpPr>
        <cdr:cNvPr id="14" name="TextBox 1"/>
        <cdr:cNvSpPr txBox="1"/>
      </cdr:nvSpPr>
      <cdr:spPr>
        <a:xfrm xmlns:a="http://schemas.openxmlformats.org/drawingml/2006/main">
          <a:off x="1993085" y="2741932"/>
          <a:ext cx="408860" cy="36259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0.41278</cdr:x>
      <cdr:y>0.66548</cdr:y>
    </cdr:from>
    <cdr:to>
      <cdr:x>0.48157</cdr:x>
      <cdr:y>0.76174</cdr:y>
    </cdr:to>
    <cdr:sp macro="" textlink="">
      <cdr:nvSpPr>
        <cdr:cNvPr id="16" name="TextBox 1"/>
        <cdr:cNvSpPr txBox="1"/>
      </cdr:nvSpPr>
      <cdr:spPr>
        <a:xfrm xmlns:a="http://schemas.openxmlformats.org/drawingml/2006/main">
          <a:off x="2453423" y="2506762"/>
          <a:ext cx="408860" cy="36259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0.43202</cdr:x>
      <cdr:y>0.7024</cdr:y>
    </cdr:from>
    <cdr:to>
      <cdr:x>0.50728</cdr:x>
      <cdr:y>0.79011</cdr:y>
    </cdr:to>
    <cdr:sp macro="" textlink="">
      <cdr:nvSpPr>
        <cdr:cNvPr id="22" name="TextBox 1"/>
        <cdr:cNvSpPr txBox="1"/>
      </cdr:nvSpPr>
      <cdr:spPr>
        <a:xfrm xmlns:a="http://schemas.openxmlformats.org/drawingml/2006/main">
          <a:off x="2567771" y="2645824"/>
          <a:ext cx="447277" cy="33038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0.52848</cdr:x>
      <cdr:y>0.70277</cdr:y>
    </cdr:from>
    <cdr:to>
      <cdr:x>0.60374</cdr:x>
      <cdr:y>0.79048</cdr:y>
    </cdr:to>
    <cdr:sp macro="" textlink="">
      <cdr:nvSpPr>
        <cdr:cNvPr id="23" name="TextBox 1"/>
        <cdr:cNvSpPr txBox="1"/>
      </cdr:nvSpPr>
      <cdr:spPr>
        <a:xfrm xmlns:a="http://schemas.openxmlformats.org/drawingml/2006/main">
          <a:off x="3141085" y="2647197"/>
          <a:ext cx="447277" cy="33038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0.6095</cdr:x>
      <cdr:y>0.73219</cdr:y>
    </cdr:from>
    <cdr:to>
      <cdr:x>0.68475</cdr:x>
      <cdr:y>0.8199</cdr:y>
    </cdr:to>
    <cdr:sp macro="" textlink="">
      <cdr:nvSpPr>
        <cdr:cNvPr id="29" name="TextBox 1"/>
        <cdr:cNvSpPr txBox="1"/>
      </cdr:nvSpPr>
      <cdr:spPr>
        <a:xfrm xmlns:a="http://schemas.openxmlformats.org/drawingml/2006/main">
          <a:off x="3622606" y="2758016"/>
          <a:ext cx="447277" cy="33038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0.62554</cdr:x>
      <cdr:y>0.73312</cdr:y>
    </cdr:from>
    <cdr:to>
      <cdr:x>0.70079</cdr:x>
      <cdr:y>0.82083</cdr:y>
    </cdr:to>
    <cdr:sp macro="" textlink="">
      <cdr:nvSpPr>
        <cdr:cNvPr id="30" name="TextBox 1"/>
        <cdr:cNvSpPr txBox="1"/>
      </cdr:nvSpPr>
      <cdr:spPr>
        <a:xfrm xmlns:a="http://schemas.openxmlformats.org/drawingml/2006/main">
          <a:off x="3717930" y="2761546"/>
          <a:ext cx="447277" cy="33038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0.68754</cdr:x>
      <cdr:y>0.46543</cdr:y>
    </cdr:from>
    <cdr:to>
      <cdr:x>0.7628</cdr:x>
      <cdr:y>0.55314</cdr:y>
    </cdr:to>
    <cdr:sp macro="" textlink="">
      <cdr:nvSpPr>
        <cdr:cNvPr id="31" name="TextBox 1"/>
        <cdr:cNvSpPr txBox="1"/>
      </cdr:nvSpPr>
      <cdr:spPr>
        <a:xfrm xmlns:a="http://schemas.openxmlformats.org/drawingml/2006/main">
          <a:off x="4086475" y="1753195"/>
          <a:ext cx="447277" cy="33038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0.78638</cdr:x>
      <cdr:y>0.40769</cdr:y>
    </cdr:from>
    <cdr:to>
      <cdr:x>0.86163</cdr:x>
      <cdr:y>0.4954</cdr:y>
    </cdr:to>
    <cdr:sp macro="" textlink="">
      <cdr:nvSpPr>
        <cdr:cNvPr id="32" name="TextBox 1"/>
        <cdr:cNvSpPr txBox="1"/>
      </cdr:nvSpPr>
      <cdr:spPr>
        <a:xfrm xmlns:a="http://schemas.openxmlformats.org/drawingml/2006/main">
          <a:off x="4673912" y="1535677"/>
          <a:ext cx="447277" cy="33038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0.80562</cdr:x>
      <cdr:y>0.53458</cdr:y>
    </cdr:from>
    <cdr:to>
      <cdr:x>0.88087</cdr:x>
      <cdr:y>0.62229</cdr:y>
    </cdr:to>
    <cdr:sp macro="" textlink="">
      <cdr:nvSpPr>
        <cdr:cNvPr id="33" name="TextBox 1"/>
        <cdr:cNvSpPr txBox="1"/>
      </cdr:nvSpPr>
      <cdr:spPr>
        <a:xfrm xmlns:a="http://schemas.openxmlformats.org/drawingml/2006/main">
          <a:off x="4788261" y="2013668"/>
          <a:ext cx="447277" cy="33038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latin typeface="Times New Roman" panose="02020603050405020304" pitchFamily="18" charset="0"/>
              <a:cs typeface="Times New Roman" panose="02020603050405020304" pitchFamily="18" charset="0"/>
            </a:rPr>
            <a:t>X</a:t>
          </a:r>
        </a:p>
      </cdr:txBody>
    </cdr:sp>
  </cdr:relSizeAnchor>
  <cdr:relSizeAnchor xmlns:cdr="http://schemas.openxmlformats.org/drawingml/2006/chartDrawing">
    <cdr:from>
      <cdr:x>0.82344</cdr:x>
      <cdr:y>0.51865</cdr:y>
    </cdr:from>
    <cdr:to>
      <cdr:x>0.89869</cdr:x>
      <cdr:y>0.60636</cdr:y>
    </cdr:to>
    <cdr:sp macro="" textlink="">
      <cdr:nvSpPr>
        <cdr:cNvPr id="34" name="TextBox 1"/>
        <cdr:cNvSpPr txBox="1"/>
      </cdr:nvSpPr>
      <cdr:spPr>
        <a:xfrm xmlns:a="http://schemas.openxmlformats.org/drawingml/2006/main">
          <a:off x="4894176" y="1953649"/>
          <a:ext cx="447277" cy="33038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latin typeface="Times New Roman" panose="02020603050405020304" pitchFamily="18" charset="0"/>
              <a:cs typeface="Times New Roman" panose="02020603050405020304" pitchFamily="18" charset="0"/>
            </a:rPr>
            <a:t>X</a:t>
          </a:r>
        </a:p>
      </cdr:txBody>
    </cdr:sp>
  </cdr:relSizeAnchor>
</c:userShapes>
</file>

<file path=word/drawings/drawing8.xml><?xml version="1.0" encoding="utf-8"?>
<c:userShapes xmlns:c="http://schemas.openxmlformats.org/drawingml/2006/chart">
  <cdr:relSizeAnchor xmlns:cdr="http://schemas.openxmlformats.org/drawingml/2006/chartDrawing">
    <cdr:from>
      <cdr:x>0.2275</cdr:x>
      <cdr:y>0.00696</cdr:y>
    </cdr:from>
    <cdr:to>
      <cdr:x>0.83635</cdr:x>
      <cdr:y>0.23268</cdr:y>
    </cdr:to>
    <cdr:sp macro="" textlink="">
      <cdr:nvSpPr>
        <cdr:cNvPr id="29" name="Text Box 2">
          <a:extLst xmlns:a="http://schemas.openxmlformats.org/drawingml/2006/main">
            <a:ext uri="{FF2B5EF4-FFF2-40B4-BE49-F238E27FC236}">
              <a16:creationId xmlns:a16="http://schemas.microsoft.com/office/drawing/2014/main" id="{A4F487B8-B7AA-99AF-CCA7-CFD37032C305}"/>
            </a:ext>
          </a:extLst>
        </cdr:cNvPr>
        <cdr:cNvSpPr txBox="1">
          <a:spLocks xmlns:a="http://schemas.openxmlformats.org/drawingml/2006/main" noChangeArrowheads="1"/>
        </cdr:cNvSpPr>
      </cdr:nvSpPr>
      <cdr:spPr bwMode="auto">
        <a:xfrm xmlns:a="http://schemas.openxmlformats.org/drawingml/2006/main">
          <a:off x="1352182" y="24089"/>
          <a:ext cx="3618765" cy="78086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spcBef>
              <a:spcPts val="0"/>
            </a:spcBef>
            <a:spcAft>
              <a:spcPts val="0"/>
            </a:spcAft>
          </a:pPr>
          <a:r>
            <a:rPr lang="en-US" sz="1000">
              <a:effectLst/>
              <a:latin typeface="Times New Roman" panose="02020603050405020304" pitchFamily="18" charset="0"/>
              <a:ea typeface="Times New Roman" panose="02020603050405020304" pitchFamily="18" charset="0"/>
            </a:rPr>
            <a:t>Figure represents</a:t>
          </a:r>
          <a:r>
            <a:rPr lang="en-US" sz="1000" baseline="0">
              <a:effectLst/>
              <a:latin typeface="Times New Roman" panose="02020603050405020304" pitchFamily="18" charset="0"/>
              <a:ea typeface="Times New Roman" panose="02020603050405020304" pitchFamily="18" charset="0"/>
            </a:rPr>
            <a:t> adult counts on each survey and does not directly reflect </a:t>
          </a:r>
          <a:r>
            <a:rPr lang="en-US" sz="1000">
              <a:effectLst/>
              <a:latin typeface="Times New Roman" panose="02020603050405020304" pitchFamily="18" charset="0"/>
              <a:ea typeface="Times New Roman" panose="02020603050405020304" pitchFamily="18" charset="0"/>
            </a:rPr>
            <a:t>on-channel nesting or breeding</a:t>
          </a:r>
          <a:r>
            <a:rPr lang="en-US" sz="1000" baseline="0">
              <a:effectLst/>
              <a:latin typeface="Times New Roman" panose="02020603050405020304" pitchFamily="18" charset="0"/>
              <a:ea typeface="Times New Roman" panose="02020603050405020304" pitchFamily="18" charset="0"/>
            </a:rPr>
            <a:t> pairs</a:t>
          </a:r>
          <a:r>
            <a:rPr lang="en-US" sz="1000">
              <a:effectLst/>
              <a:latin typeface="Times New Roman" panose="02020603050405020304" pitchFamily="18" charset="0"/>
              <a:ea typeface="Times New Roman" panose="02020603050405020304" pitchFamily="18" charset="0"/>
            </a:rPr>
            <a:t>. Figure is not comparable</a:t>
          </a:r>
          <a:r>
            <a:rPr lang="en-US" sz="1000" baseline="0">
              <a:effectLst/>
              <a:latin typeface="Times New Roman" panose="02020603050405020304" pitchFamily="18" charset="0"/>
              <a:ea typeface="Times New Roman" panose="02020603050405020304" pitchFamily="18" charset="0"/>
            </a:rPr>
            <a:t> to Figure 19 due to difference in sampling methods, observation hours, and species use.</a:t>
          </a:r>
          <a:r>
            <a:rPr lang="en-US" sz="1000">
              <a:effectLst/>
              <a:latin typeface="Times New Roman" panose="02020603050405020304" pitchFamily="18" charset="0"/>
              <a:ea typeface="Times New Roman" panose="02020603050405020304" pitchFamily="18" charset="0"/>
            </a:rPr>
            <a:t> Most adults observed on the river were foraging adults from off-channel sites. </a:t>
          </a:r>
        </a:p>
      </cdr:txBody>
    </cdr:sp>
  </cdr:relSizeAnchor>
</c:userShapes>
</file>

<file path=word/drawings/drawing9.xml><?xml version="1.0" encoding="utf-8"?>
<c:userShapes xmlns:c="http://schemas.openxmlformats.org/drawingml/2006/chart">
  <cdr:relSizeAnchor xmlns:cdr="http://schemas.openxmlformats.org/drawingml/2006/chartDrawing">
    <cdr:from>
      <cdr:x>0.4423</cdr:x>
      <cdr:y>0.04734</cdr:y>
    </cdr:from>
    <cdr:to>
      <cdr:x>0.44417</cdr:x>
      <cdr:y>0.82564</cdr:y>
    </cdr:to>
    <cdr:cxnSp macro="">
      <cdr:nvCxnSpPr>
        <cdr:cNvPr id="5" name="Straight Connector 4">
          <a:extLst xmlns:a="http://schemas.openxmlformats.org/drawingml/2006/main">
            <a:ext uri="{FF2B5EF4-FFF2-40B4-BE49-F238E27FC236}">
              <a16:creationId xmlns:a16="http://schemas.microsoft.com/office/drawing/2014/main" id="{582B5D60-F1AC-AB65-BD11-3A79626010D3}"/>
            </a:ext>
          </a:extLst>
        </cdr:cNvPr>
        <cdr:cNvCxnSpPr/>
      </cdr:nvCxnSpPr>
      <cdr:spPr>
        <a:xfrm xmlns:a="http://schemas.openxmlformats.org/drawingml/2006/main" flipH="1">
          <a:off x="3001433" y="173566"/>
          <a:ext cx="12700" cy="2853267"/>
        </a:xfrm>
        <a:prstGeom xmlns:a="http://schemas.openxmlformats.org/drawingml/2006/main" prst="line">
          <a:avLst/>
        </a:prstGeom>
        <a:ln xmlns:a="http://schemas.openxmlformats.org/drawingml/2006/main" w="19050">
          <a:solidFill>
            <a:sysClr val="windowText" lastClr="0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92D81A-ED03-47E3-B43E-8DA25355F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12021</TotalTime>
  <Pages>145</Pages>
  <Words>45439</Words>
  <Characters>259003</Characters>
  <Application>Microsoft Office Word</Application>
  <DocSecurity>0</DocSecurity>
  <Lines>2158</Lines>
  <Paragraphs>607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303835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Jason Bruggeman</dc:creator>
  <cp:keywords/>
  <dc:description/>
  <cp:lastModifiedBy>Jason Bruggeman</cp:lastModifiedBy>
  <cp:revision>3190</cp:revision>
  <cp:lastPrinted>2022-11-14T16:11:00Z</cp:lastPrinted>
  <dcterms:created xsi:type="dcterms:W3CDTF">2023-03-08T17:10:00Z</dcterms:created>
  <dcterms:modified xsi:type="dcterms:W3CDTF">2023-12-22T18:39:00Z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1461859305</vt:i4>
  </property>
</Properties>
</file>